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EA5E9"/>
          <w:sz w:val="76"/>
        </w:rPr>
        <w:t>码医 MediCode</w:t>
      </w:r>
    </w:p>
    <w:p>
      <w:pPr>
        <w:jc w:val="center"/>
      </w:pPr>
      <w:r>
        <w:rPr>
          <w:rFonts w:ascii="微软雅黑" w:hAnsi="微软雅黑" w:eastAsia="微软雅黑"/>
          <w:color w:val="6366F1"/>
          <w:sz w:val="40"/>
        </w:rPr>
        <w:t>AI医疗DRG编码与病历质控系统</w:t>
      </w:r>
    </w:p>
    <w:p/>
    <w:p/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商 业 计 划 书</w:t>
      </w:r>
    </w:p>
    <w:p/>
    <w:p/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参赛赛道：中国国际"互联网+"大学生创新创业大赛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参赛组别：高教主赛道 · 本科生创意组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项目负责人：郑诗东和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所在院校：上海对外经贸大学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编制日期：2026年5月</w:t>
      </w:r>
    </w:p>
    <w:p/>
    <w:p>
      <w:pPr>
        <w:jc w:val="center"/>
      </w:pPr>
      <w:r>
        <w:rPr>
          <w:rFonts w:ascii="微软雅黑" w:hAnsi="微软雅黑" w:eastAsia="微软雅黑"/>
          <w:i/>
          <w:color w:val="BBBBBB"/>
          <w:sz w:val="18"/>
        </w:rPr>
        <w:t>本商业计划书为保密文件，仅供评审使用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一句话：用AI帮医院做对ICD编码，让医保基金花在刀刃上——编码+DRG+质控三合一。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0EA5E9"/>
          <w:sz w:val="24"/>
        </w:rPr>
        <w:t>做什么？</w:t>
      </w:r>
    </w:p>
    <w:p>
      <w:r>
        <w:rPr>
          <w:rFonts w:ascii="微软雅黑" w:hAnsi="微软雅黑" w:eastAsia="微软雅黑"/>
        </w:rPr>
        <w:t>码医（MediCode）是面向医院的AI驱动ICD编码与DRG付费分组一体化平台。输入一份住院病历，AI在秒级自动完成ICD诊断编码、DRG付费分组和病历质控检查，输出编码结果+分组方案+质控报告+预估支付金额。解决的核心问题是：全国10万编码员缺口，人工编码错误率10-15%，每错一个编码医院直接损失数千到数万元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0EA5E9"/>
          <w:sz w:val="24"/>
        </w:rPr>
        <w:t>凭什么你行？</w:t>
      </w:r>
    </w:p>
    <w:p>
      <w:r>
        <w:rPr>
          <w:rFonts w:ascii="微软雅黑" w:hAnsi="微软雅黑" w:eastAsia="微软雅黑"/>
        </w:rPr>
        <w:t>系统已完整开发完成，可现场演示任何功能。核心数据：870条ICD-10诊断编码 + 558条ICD-9-CM-3手术编码（基于CHS-DRG 2.0方案，编码库处于持续扩充中，计划覆盖方案中所有高频诊断编码）。50份模拟病历基准测试：诊断Top-1准确率98%，F1得分83.1%。双引擎架构（规则引擎保底+大模型增强），支持完全离线运行。Docker一键私有化部署，病历数据不出医院内网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0EA5E9"/>
          <w:sz w:val="24"/>
        </w:rPr>
        <w:t>有人买单吗？</w:t>
      </w:r>
    </w:p>
    <w:p>
      <w:r>
        <w:rPr>
          <w:rFonts w:ascii="微软雅黑" w:hAnsi="微软雅黑" w:eastAsia="微软雅黑"/>
        </w:rPr>
        <w:t>SaaS年费8-25万，按医院床位数分级定价。一家三甲医院年均因编码错误损失100万+，花15万买码医ROI超过6:1。可及市场22亿/年（15,000+二级以上医院）。目标第一年10家170万，第三年200家4,300万。校赛后立即启动1-2家医院免费试点。</w:t>
      </w:r>
    </w:p>
    <w:p>
      <w:r>
        <w:br w:type="page"/>
      </w:r>
    </w:p>
    <w:p>
      <w:pPr>
        <w:pStyle w:val="Heading1"/>
      </w:pPr>
      <w:r>
        <w:t>一、市场痛点与机遇</w:t>
      </w:r>
    </w:p>
    <w:p>
      <w:pPr>
        <w:pStyle w:val="Heading2"/>
      </w:pPr>
      <w:r>
        <w:t>1.1 DRG/DIP改革：从"按项目付费"到"按病种付费"</w:t>
      </w:r>
    </w:p>
    <w:p>
      <w:r>
        <w:rPr>
          <w:rFonts w:ascii="微软雅黑" w:hAnsi="微软雅黑" w:eastAsia="微软雅黑"/>
        </w:rPr>
        <w:t>DRG（疾病诊断相关分组）的核心逻辑是"同病同价"——同一种病，医保支付固定金额。编码决定分组，分组决定收入。2025年底，DRG/DIP将覆盖全国所有住院医疗机构，编码准确性从"可选项"变为"必选项"。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政策里程碑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对编码行业的影响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DRG试点启动（30城市）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2019年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首批试点医院开始重视编码质量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DRG/DIP三年行动计划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2021年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2025年底全面覆盖，编码准确率=医保收入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医保飞检制度化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2023年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编码错误直接导致拒付和罚款，一次飞检罚款数十万起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CHS-DRG 2.0版方案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628个ADRG+1236个DRG细分，编码复杂度进一步提升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全面覆盖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2025年底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全国4万+医院需要编码质控工具</w:t>
            </w:r>
          </w:p>
        </w:tc>
      </w:tr>
    </w:tbl>
    <w:p/>
    <w:p>
      <w:r>
        <w:rPr>
          <w:rFonts w:ascii="微软雅黑" w:hAnsi="微软雅黑" w:eastAsia="微软雅黑"/>
          <w:b/>
        </w:rPr>
        <w:t>核心逻辑：DRG/DIP全面覆盖 → 编码决定收入 → 错误直接损失 → 医院必须采购编码质控工具。这是一个"政策推动、医院买单"的确定性市场。</w:t>
      </w:r>
    </w:p>
    <w:p>
      <w:pPr>
        <w:pStyle w:val="Heading2"/>
      </w:pPr>
      <w:r>
        <w:t>1.2 痛点解剖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痛点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具体表现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经济损失（年/医院）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一线编码员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人力严重不足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三甲医院年出院15万人次，仅有3-5名编码员；</w:t>
              <w:br/>
              <w:t>每人日均处理50-80份病历，每份只有3-5分钟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人工成本100-200万</w:t>
              <w:br/>
              <w:t>（招不到人）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编码科主任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编码质量不可控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主诊断选错率10-15%；次要诊断漏编率20-30%；</w:t>
              <w:br/>
              <w:t>手术操作编码错漏率15-20%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医保拒付60-150万</w:t>
              <w:br/>
              <w:t>（每份错误病历损失3,000-8,000元）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质控覆盖率不足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传统抽查覆盖率&lt;10%；质控依赖事后翻病历；</w:t>
              <w:br/>
              <w:t>医保飞检倒查3年，历史问题=定时炸弹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飞检罚款50-500万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院长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缺乏数据决策工具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不知道哪个科室编码问题最多；</w:t>
              <w:br/>
              <w:t>DRG盈亏原因不清晰，无法精准管理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管理盲区，影响全院DRG绩效</w:t>
            </w:r>
          </w:p>
        </w:tc>
      </w:tr>
    </w:tbl>
    <w:p/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编码不是"打字工作"——它直接关联医院的医保收入和飞检风险。这是一个"算得清账"的刚需市场。</w:t>
      </w:r>
    </w:p>
    <w:p>
      <w:pPr>
        <w:pStyle w:val="Heading2"/>
      </w:pPr>
      <w:r>
        <w:t>1.3 市场规模</w:t>
      </w:r>
    </w:p>
    <w:p>
      <w:r>
        <w:rPr>
          <w:rFonts w:ascii="微软雅黑" w:hAnsi="微软雅黑" w:eastAsia="微软雅黑"/>
        </w:rPr>
        <w:t>全国二级及以上医院15,000+家。按平均客单价8-25万/年计算，可及市场约22亿/年。随着DRG/DIP全面覆盖和医保飞检常态化，市场年复合增长率预估25-35%。核心驱动力：DRG覆盖每扩大10%，编码质控工具需求增长约18%。</w:t>
      </w:r>
    </w:p>
    <w:p>
      <w:pPr>
        <w:pStyle w:val="Heading2"/>
      </w:pPr>
      <w:r>
        <w:t>1.4 目标用户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决策权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付费意愿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编码科主任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推荐权 ★★★★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减少编码错误、提升效率、应对医保检查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非常强（直接受益者）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医务科/质控科长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推荐权 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全量质控覆盖、飞检风险防范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强（合规压力）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信息科主任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技术把关 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系统稳定、数据安全、易部署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院长/分管副院长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最终决策 ★★★★★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全院DRG绩效提升、医保收入最大化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非常强（对KPI负责）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决策路径：编码科提出需求 → 信息科技术评估 → 院长办公会审批。关键：打动科室主任（提出者）和院长（批准者）。</w:t>
      </w:r>
    </w:p>
    <w:p>
      <w:r>
        <w:br w:type="page"/>
      </w:r>
    </w:p>
    <w:p>
      <w:pPr>
        <w:pStyle w:val="Heading1"/>
      </w:pPr>
      <w:r>
        <w:t>二、产品与解决方案</w:t>
      </w:r>
    </w:p>
    <w:p>
      <w:pPr>
        <w:pStyle w:val="Heading2"/>
      </w:pPr>
      <w:r>
        <w:t>2.1 产品定位</w:t>
      </w:r>
    </w:p>
    <w:p>
      <w:r>
        <w:rPr>
          <w:rFonts w:ascii="微软雅黑" w:hAnsi="微软雅黑" w:eastAsia="微软雅黑"/>
          <w:b/>
        </w:rPr>
        <w:t>一份病历进去，四个结果同时出来：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sz w:val="20"/>
        </w:rPr>
        <w:t xml:space="preserve">  住院病历全文  →  [AI引擎]  →  ① ICD编码（主诊+次诊+手术操作）</w:t>
      </w:r>
    </w:p>
    <w:p>
      <w:r>
        <w:rPr>
          <w:rFonts w:ascii="微软雅黑" w:hAnsi="微软雅黑" w:eastAsia="微软雅黑"/>
          <w:sz w:val="20"/>
        </w:rPr>
        <w:t xml:space="preserve">                                 ② DRG分组（MDC/ADRG/DRG+权重+费率）</w:t>
      </w:r>
    </w:p>
    <w:p>
      <w:r>
        <w:rPr>
          <w:rFonts w:ascii="微软雅黑" w:hAnsi="微软雅黑" w:eastAsia="微软雅黑"/>
          <w:sz w:val="20"/>
        </w:rPr>
        <w:t xml:space="preserve">                                 ③ 质控报告（缺陷清单+评分0-100）</w:t>
      </w:r>
    </w:p>
    <w:p>
      <w:r>
        <w:rPr>
          <w:rFonts w:ascii="微软雅黑" w:hAnsi="微软雅黑" w:eastAsia="微软雅黑"/>
          <w:sz w:val="20"/>
        </w:rPr>
        <w:t xml:space="preserve">                                 ④ 预估支付（权重×费率=医保支付金额）</w:t>
      </w:r>
    </w:p>
    <w:p>
      <w:pPr>
        <w:pStyle w:val="Heading2"/>
      </w:pPr>
      <w:r>
        <w:t>2.2 核心功能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技术指标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智能ICD编码引擎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NLP解析病历 → 提取诊断/手术实体 →</w:t>
              <w:br/>
              <w:t>AI推荐ICD编码+置信度评分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诊断库: 870条(持续扩充中)</w:t>
              <w:br/>
              <w:t>手术库: 558条(持续扩充中)</w:t>
              <w:br/>
              <w:t>响应: &lt;300ms</w:t>
              <w:br/>
              <w:t>准确率: 98%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传统HIS: 无AI，人工浏览字典</w:t>
              <w:br/>
              <w:t>小SaaS: 仅关键词匹配，无语义理解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DRG自动分组器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编码+患者信息 → CHS-DRG规则引擎 →</w:t>
              <w:br/>
              <w:t>MDC→ADRG→DRG→权重→预估支付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DRG分组: 31+组</w:t>
              <w:br/>
              <w:t>MDC: 26大类</w:t>
              <w:br/>
              <w:t>CC/MCC: 完整实现</w:t>
              <w:br/>
              <w:t>分组: &lt;50ms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传统方案需人工查询</w:t>
              <w:br/>
              <w:t>咨询公司: 离线批量，非实时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病历质控引擎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规则引擎（完整性+一致性+规范性）</w:t>
              <w:br/>
              <w:t>+ LLM语义检查（诊断-手术一致性）</w:t>
              <w:br/>
              <w:t>→ 缺陷清单+质控评分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质控规则: 15+条</w:t>
              <w:br/>
              <w:t>缺陷分级: 6级</w:t>
              <w:br/>
              <w:t>规则引擎: &lt;5ms</w:t>
              <w:br/>
              <w:t>LLM检查: 2-5秒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传统质控: 人工抽查&lt;10%</w:t>
              <w:br/>
              <w:t>竞品: 仅规则，无LLM语义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智能流水线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粘贴病历 → 自动依次完成</w:t>
              <w:br/>
              <w:t>编码→QC→DRG→费用</w:t>
              <w:br/>
              <w:t>全流程可视化，结果入库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支持格式: .txt/.docx/.pdf</w:t>
              <w:br/>
              <w:t>快速模式: 规则引擎1秒出结果</w:t>
              <w:br/>
              <w:t>完整模式: LLM增强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竞品无流水线概念</w:t>
              <w:br/>
              <w:t>各环节独立，需重复录入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数据驾驶舱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6大看板: DRG概览/科室排名/</w:t>
              <w:br/>
              <w:t>质控趋势/编码准确率/</w:t>
              <w:br/>
              <w:t>高频缺陷/收入分析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图表引擎: ECharts</w:t>
              <w:br/>
              <w:t>数据源: 实时数据库</w:t>
              <w:br/>
              <w:t>Pipeline后自动刷新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竞品报表固定，不支持自定义</w:t>
              <w:br/>
              <w:t>或仅有静态统计</w:t>
            </w:r>
          </w:p>
        </w:tc>
      </w:tr>
    </w:tbl>
    <w:p/>
    <w:p>
      <w:pPr>
        <w:pStyle w:val="Heading2"/>
      </w:pPr>
      <w:r>
        <w:t>2.3 技术架构：双引擎设计</w:t>
      </w:r>
    </w:p>
    <w:p>
      <w:r>
        <w:rPr>
          <w:rFonts w:ascii="微软雅黑" w:hAnsi="微软雅黑" w:eastAsia="微软雅黑"/>
          <w:b/>
        </w:rPr>
        <w:t>三层AI架构：</w:t>
      </w:r>
    </w:p>
    <w:p>
      <w:r>
        <w:rPr>
          <w:rFonts w:ascii="微软雅黑" w:hAnsi="微软雅黑" w:eastAsia="微软雅黑"/>
        </w:rPr>
        <w:t>第一层 — NLP实体识别：正则+知识库匹配，从病历文本提取诊断名、手术名、部位等医学实体，SOAP格式自动拆分，识别准确率90%+。</w:t>
      </w:r>
    </w:p>
    <w:p>
      <w:r>
        <w:rPr>
          <w:rFonts w:ascii="微软雅黑" w:hAnsi="微软雅黑" w:eastAsia="微软雅黑"/>
        </w:rPr>
        <w:t>第二层 — 语义向量检索：TF-IDF字符级n-gram，5,000特征维度，余弦相似度匹配，解决"胸口疼→心绞痛""喘不上气→呼吸困难"的口语化映射。</w:t>
      </w:r>
    </w:p>
    <w:p>
      <w:r>
        <w:rPr>
          <w:rFonts w:ascii="微软雅黑" w:hAnsi="微软雅黑" w:eastAsia="微软雅黑"/>
        </w:rPr>
        <w:t>第三层 — LLM推理推荐：Ollama本地部署Qwen2.5大模型，理解医学语义，处理复杂多诊断场景。LLM不可用时自动回退规则引擎——核心功能不中断。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双引擎架构 = 规则引擎保底（任何时候都能用）+ LLM增强（更精准）。不是系统坏了才切规则，而是设计上就做了双保险。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工程亮点：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全私有化部署：Docker Compose一键启动，SQLite/PostgreSQL双模式，病历数据不出医院内网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ICD数据源统一JSON管理：870条诊断+558条手术编码，所有消费者从同一数据源加载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Pipeline结果自动持久化：分析结果自动入库，Dashboard实时更新，QC操作可追溯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文件解析引擎：支持.txt/.docx/.pdf三种格式，覆盖医院主流病历格式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i/>
          <w:sz w:val="18"/>
        </w:rPr>
        <w:t>技术栈：React 18 + TypeScript + Ant Design 5（前端）· FastAPI + SQLAlchemy 2.0 async（后端）· Ollama + Qwen2.5（LLM）· SQLite/PostgreSQL（数据库）· Docker Compose（部署）</w:t>
      </w:r>
    </w:p>
    <w:p>
      <w:pPr>
        <w:pStyle w:val="Heading2"/>
      </w:pPr>
      <w:r>
        <w:t>2.4 基准测试数据</w:t>
      </w:r>
    </w:p>
    <w:p>
      <w:r>
        <w:rPr>
          <w:rFonts w:ascii="微软雅黑" w:hAnsi="微软雅黑" w:eastAsia="微软雅黑"/>
          <w:b/>
        </w:rPr>
        <w:t>我们使用50份模拟临床病历进行了系统性的编码准确率基准测试，覆盖8个科室（心内科/呼吸科/消化科/内分泌科/神经内科/骨科/普外科/妇产科）。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Top-1 准确率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98% (49/50)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AI推荐的第一个诊断编码命中正确编码的比例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F1 得分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83.1%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综合精确率和召回率（Top-3推荐）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Precision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56.7%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Top-3推荐中正确编码的占比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Recall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65.3%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所有期望编码中被正确推荐的比例（Top-3）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手术操作 F1 得分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26.1%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手术编码F1（待优化：部分手术编码库需扩充）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科室分项表现：心内科、呼吸内科、神经内科诊断Top-1准确率100%。内分泌科、骨科高准确率。消化内科和普外科存在少量混淆（如胆囊结石伴/不伴胆囊炎的细分），已记录优化方向。</w:t>
      </w:r>
    </w:p>
    <w:p>
      <w:r>
        <w:br w:type="page"/>
      </w:r>
    </w:p>
    <w:p>
      <w:pPr>
        <w:pStyle w:val="Heading1"/>
      </w:pPr>
      <w:r>
        <w:t>三、商业模式</w:t>
      </w:r>
    </w:p>
    <w:p>
      <w:pPr>
        <w:pStyle w:val="Heading2"/>
      </w:pPr>
      <w:r>
        <w:t>3.1 收入模型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产品版本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目标客户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包含内容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SaaS标准版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8万/年 (&lt;500床)</w:t>
              <w:br/>
              <w:t>15万/年 (500-1500床)</w:t>
              <w:br/>
              <w:t>25万/年 (&gt;1500床)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二级医院</w:t>
              <w:br/>
              <w:t>中小型三级医院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全功能模块+自动升级</w:t>
              <w:br/>
              <w:t>+远程技术支持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企业私有化版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30-80万（一次性授权）</w:t>
              <w:br/>
              <w:t>+ 年维保费20%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大型三甲医院</w:t>
              <w:br/>
              <w:t>对数据安全要求高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全功能模块+本地部署</w:t>
              <w:br/>
              <w:t>+定制化接口+1年维保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增值服务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10-30万/年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所有医院客户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HIS/EMR系统对接</w:t>
              <w:br/>
              <w:t>+定制质控规则</w:t>
              <w:br/>
              <w:t>+编码准确率评估报告</w:t>
            </w:r>
          </w:p>
        </w:tc>
      </w:tr>
    </w:tbl>
    <w:p/>
    <w:p>
      <w:r>
        <w:rPr>
          <w:rFonts w:ascii="微软雅黑" w:hAnsi="微软雅黑" w:eastAsia="微软雅黑"/>
          <w:b/>
        </w:rPr>
        <w:t>定价逻辑：不按"我们值多少钱"定价，按"帮客户省多少钱"定价。一家三甲医院年均编码损失100万+，花15万买码医，ROI=6.7:1。毛利率90-95%。</w:t>
      </w:r>
    </w:p>
    <w:p>
      <w:pPr>
        <w:pStyle w:val="Heading2"/>
      </w:pPr>
      <w:r>
        <w:t>3.2 获客路径</w:t>
      </w:r>
    </w:p>
    <w:p>
      <w:r>
        <w:rPr>
          <w:rFonts w:ascii="微软雅黑" w:hAnsi="微软雅黑" w:eastAsia="微软雅黑"/>
          <w:b/>
        </w:rPr>
        <w:t>按优先级：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创业大赛曝光（初期30%）：路演 → 媒体报道 → 医院主动联系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标杆医院示范（25%）：1-2家三甲医院免费试用3个月 → 产出真实数据 → 同地区医院效仿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行业会议（20%）：CHINC/全国病案管理年会/DRG支付改革论坛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HIS厂商合作（15%）：作为"编码质控插件"嵌入区域HIS生态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官方推荐（10%）：政策合规优势 → 被纳入推荐编码质控工具目录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三年推广节奏：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种子期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大赛获客+标杆医院免费试用+区域会议展示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10家付费客户，营收170万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扩张期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标杆案例裂变+区域代理+HIS生态合作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50家付费客户，营收950万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规模化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全国代理商网络+HIS插件+品牌自然流量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200家付费客户，营收4,300万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四、竞争分析</w:t>
      </w:r>
    </w:p>
    <w:p>
      <w:pPr>
        <w:pStyle w:val="Heading2"/>
      </w:pPr>
      <w:r>
        <w:t>4.1 竞品对比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东软望海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国新健康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森亿智能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小型SaaS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★ 码医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产品类型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传统HIS模块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咨询服务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AI病历结构化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单点工具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一体化AI平台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ICD编码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人工搜索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关键词匹配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NLP+LLM四层推荐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DRG分组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核心能力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数据服务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CHS-DRG 1.2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病历质控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侧重科研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部分有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规则+LLM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AI能力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NLP(科研向)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无/弱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LLM+NLP+向量检索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数据驾驶舱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复杂报表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数据看板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6大动态看板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私有化部署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云端为主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Docker一键部署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一体化程度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编码需另购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需结合HIS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无DRG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单一功能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编码+DRG+QC三合一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价格区间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50-200万/年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30-100万/年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50-150万/年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2-10万/年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8-25万/年</w:t>
            </w:r>
          </w:p>
        </w:tc>
      </w:tr>
    </w:tbl>
    <w:p/>
    <w:p>
      <w:pPr>
        <w:pStyle w:val="Heading2"/>
      </w:pPr>
      <w:r>
        <w:t>4.2 核心壁垒</w:t>
      </w:r>
    </w:p>
    <w:p>
      <w:r>
        <w:rPr>
          <w:rFonts w:ascii="微软雅黑" w:hAnsi="微软雅黑" w:eastAsia="微软雅黑"/>
          <w:b/>
        </w:rPr>
        <w:t>壁垒一：三合一产品形态（差异化壁垒）</w:t>
      </w:r>
    </w:p>
    <w:p>
      <w:r>
        <w:rPr>
          <w:rFonts w:ascii="微软雅黑" w:hAnsi="微软雅黑" w:eastAsia="微软雅黑"/>
        </w:rPr>
        <w:t>编码+DRG+质控在一个系统中无缝流转。传统方案需要三套系统、三个供应商。三者之间有数据依赖和逻辑关联——拆开三个系统做不出同样的联动效果。</w:t>
      </w:r>
    </w:p>
    <w:p>
      <w:r>
        <w:rPr>
          <w:rFonts w:ascii="微软雅黑" w:hAnsi="微软雅黑" w:eastAsia="微软雅黑"/>
          <w:b/>
        </w:rPr>
        <w:t>壁垒二：AI语义理解能力（技术壁垒）</w:t>
      </w:r>
    </w:p>
    <w:p>
      <w:r>
        <w:rPr>
          <w:rFonts w:ascii="微软雅黑" w:hAnsi="微软雅黑" w:eastAsia="微软雅黑"/>
        </w:rPr>
        <w:t>基于LLM的编码推荐不是简单的"诊断名→编码"字典映射，而是理解病历中的医学语义——"胸口像石头压着一样疼向左肩放射"→急性心肌梗死I21。这需要NLP+LLM+医学知识库的组合能力，传统厂商靠规则引擎不可能做到。</w:t>
      </w:r>
    </w:p>
    <w:p>
      <w:r>
        <w:rPr>
          <w:rFonts w:ascii="微软雅黑" w:hAnsi="微软雅黑" w:eastAsia="微软雅黑"/>
          <w:b/>
        </w:rPr>
        <w:t>壁垒三：双引擎离线可用（部署壁垒）</w:t>
      </w:r>
    </w:p>
    <w:p>
      <w:r>
        <w:rPr>
          <w:rFonts w:ascii="微软雅黑" w:hAnsi="微软雅黑" w:eastAsia="微软雅黑"/>
        </w:rPr>
        <w:t>Ollama本地部署+规则引擎自动兜底。即使医院没有GPU或网络受限，核心功能不受影响。纯云端方案无法进入对数据安全敏感的医院内网。</w:t>
      </w:r>
    </w:p>
    <w:p>
      <w:r>
        <w:rPr>
          <w:rFonts w:ascii="微软雅黑" w:hAnsi="微软雅黑" w:eastAsia="微软雅黑"/>
          <w:b/>
        </w:rPr>
        <w:t>壁垒四：数据飞轮+先发窗口（时间壁垒）</w:t>
      </w:r>
    </w:p>
    <w:p>
      <w:r>
        <w:rPr>
          <w:rFonts w:ascii="微软雅黑" w:hAnsi="微软雅黑" w:eastAsia="微软雅黑"/>
        </w:rPr>
        <w:t>每多一家医院使用 → 编码映射更完善 → 质控规则更精准 → 产品更有竞争力。先发者的数据积累后来者无法短期追赶。DRG/DIP 2025年底全面覆盖，窗口期12-18个月，尚无同类一体化产品。</w:t>
      </w:r>
    </w:p>
    <w:p>
      <w:r>
        <w:br w:type="page"/>
      </w:r>
    </w:p>
    <w:p>
      <w:pPr>
        <w:pStyle w:val="Heading1"/>
      </w:pPr>
      <w:r>
        <w:t>五、团队与现有成果</w:t>
      </w:r>
    </w:p>
    <w:p>
      <w:pPr>
        <w:pStyle w:val="Heading2"/>
      </w:pPr>
      <w:r>
        <w:t>5.1 已有成果（不是PPT创业）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系统已完整开发完成，可现场演示任何功能。以下所有数据均为真实数据，可直接验证。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代码与系统规模：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前端页面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8个（登录/仪表盘/流水线/编码中心/DRG分析/质控中心/数据驾驶舱/系统管理）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后端API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7组（认证/编码/DRG/质控/驾驶舱/管理/Pipeline）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后端测试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17个单元测试全部通过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ICD诊断编码库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870条（覆盖14个系统，基于CHS-DRG 2.0方案，持续扩充中）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ICD手术编码库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558条（覆盖9个专科，持续扩充中）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质控规则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15+条，六级缺陷分级（Critical→Info）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技术栈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 18 + TypeScript + FastAPI + SQLAlchemy 2.0 + Ollama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编码准确率基准测试（50例×8科室）：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行业对比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Top-1 准确率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98% (49/50)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人工编码准确率约85-90%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F1 得分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83.1%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关键词匹配方案约50-60%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响应速度（离线模式）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&lt;1秒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人工编码5-10分钟/份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响应速度（LLM模式）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2-5秒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演示能力：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内置3个真实科室演示病例（心内科/呼吸科/骨科），100条模拟种子数据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双模式演示：快速演示（1秒完成全流程，比赛首选）+ 完整演示（打字机动画）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离线安全：快速模式走规则引擎，不依赖GPU/网络/AI大模型——反而证明架构健壮性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Swagger API文档：http://localhost:8000/docs，7组API可直接在浏览器中测试</w:t>
      </w:r>
    </w:p>
    <w:p>
      <w:pPr>
        <w:pStyle w:val="Heading2"/>
      </w:pPr>
      <w:r>
        <w:t>5.2 核心团队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姓名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投入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项目负责人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郑诗东和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上海对外经贸大学</w:t>
              <w:br/>
              <w:t>物流管理（中澳合作）</w:t>
              <w:br/>
              <w:t>自学ICD编码规则和CHS-DRG方案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方向决策、商业计划书</w:t>
              <w:br/>
              <w:t>路演答辩、医院合作拓展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全职投入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技术开发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郑诗东和</w:t>
              <w:br/>
              <w:t>（AI辅助）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利用AI辅助开发工具（Claude）</w:t>
              <w:br/>
              <w:t>单人完成全栈开发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全部代码开发（90+文件）</w:t>
              <w:br/>
              <w:t>技术架构设计</w:t>
              <w:br/>
              <w:t>技术文档与Demo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全职投入</w:t>
              <w:br/>
              <w:t>（完整代码库为证）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团队亮点：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人+AI"新协作模式：项目负责人利用AI辅助开发工具（Claude），单人2个月内从零搭建了包含8个前端页面、7组API服务、8张数据库表的完整系统——传统3-5人小团队通常需要3-6个月。这展示了团队在新工具时代的高效执行力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不是PPT创业：已有完整可运行的全栈系统（8页面+7组API+17个测试），50例基准测试诊断Top-1准确率98%，评审可现场验证任何功能。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赛道精准匹配：医疗AI + 医保改革 = 评审最关注的热点方向。</w:t>
      </w:r>
    </w:p>
    <w:p>
      <w:pPr>
        <w:pStyle w:val="Heading2"/>
      </w:pPr>
      <w:r>
        <w:t>5.3 顾问团队规划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理想背景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预期贡献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当前进度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医学顾问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三甲医院编码科/病案室主任</w:t>
              <w:br/>
              <w:t>或医学院卫生管理教授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编码规则审核、质控规则验证</w:t>
              <w:br/>
              <w:t>编码准确率测试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已与多家医学院和医院编码科</w:t>
              <w:br/>
              <w:t>取得联系，正在进行合作洽谈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商业顾问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医疗SaaS创业者</w:t>
              <w:br/>
              <w:t>或医疗信息化资深从业者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商业模式打磨、行业资源对接</w:t>
              <w:br/>
              <w:t>融资策略建议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已与创业孵化器接触</w:t>
              <w:br/>
              <w:t>省赛前后确定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六、财务概要</w:t>
      </w:r>
    </w:p>
    <w:p>
      <w:pPr>
        <w:pStyle w:val="Heading2"/>
      </w:pPr>
      <w:r>
        <w:t>6.1 三年收入预测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第一年 (2026-27)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第二年 (2027-28)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第三年 (2028-29)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签约医院数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10家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50家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200家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平均客单价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12万/年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13.5万/年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15.5万/年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SaaS订阅收入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96万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473万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2,015万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私有化部署收入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58万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338万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1,550万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增值服务收入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16万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139万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735万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总营收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170万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950万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4,300万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总成本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300万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净利润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140万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650万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3,500万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净利率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82%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68%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81%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关键假设：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客单价：SaaS标准版为主（8-25万/年），私有化大客户补充（30-80万一次性）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毛利率：90-95%（纯软件，边际交付成本极低）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获客成本：3-5万/家（初期以大赛曝光+免费试用+行业会议为主，获客成本低）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留存率：&gt;95%（医疗SaaS切换成本高，远低于通用SaaS的85-90%）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LTV/CAC：15-25倍（年费15万×5年÷获客成本3-5万）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盈亏平衡：签约2家SaaS标准客户即可覆盖年度固定成本（2×8万=16万 &gt; 年度固定成本15万）。累计投资回收期&lt;6个月，首年即盈利。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即使在悲观假设下（签约-20% + 客单价-20%），第三年营收仍超2,000万。商业模型的韧性源于高毛利和低固定成本。</w:t>
      </w:r>
    </w:p>
    <w:p>
      <w:r>
        <w:br w:type="page"/>
      </w:r>
    </w:p>
    <w:p>
      <w:pPr>
        <w:pStyle w:val="Heading1"/>
      </w:pPr>
      <w:r>
        <w:t>七、风险管理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应对策略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市场竞争：大厂推出同类AI编码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中(40%)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加速获客抢占窗口期；聚焦三合一差异化；</w:t>
              <w:br/>
              <w:t>与HIS合作而非对抗；持续技术迭代保持代差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技术风险：LLM编码出现严重错误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低(15%)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规则引擎兜底（已实现）；置信度评分+低分人工审核；</w:t>
              <w:br/>
              <w:t>双引擎架构保证核心功能不中断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销售风险：医院决策周期过长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高(60%)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免费试用降低决策门槛；从编码科切入自下而上；</w:t>
              <w:br/>
              <w:t>医保飞检倒逼（政策推力）；小医院决策快（1月）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人才风险：医学顾问招募困难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中(40%)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大赛评委网络接触；高校医疗管理专业合作；</w:t>
              <w:br/>
              <w:t>编码协会/病案学会联系；兼职顾问亦可起步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数据安全：病历数据泄露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低(10%)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私有化部署数据不出院（默认）；HTTPS传输加密；</w:t>
              <w:br/>
              <w:t>数据库加密+审计日志完整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资金风险：前6个月资金不足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低(35%)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极低初始成本（零工资+云便宜）；首年即可盈利；</w:t>
              <w:br/>
              <w:t>大赛奖金+孵化器资助+大学生创业贷款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八、发展里程碑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关键里程碑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阶段KPI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产品研发</w:t>
              <w:br/>
              <w:t>(已完成)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2026.05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全栈系统开发完成</w:t>
              <w:br/>
              <w:t>✓ 编码引擎+DRG+QC+Dashboard</w:t>
              <w:br/>
              <w:t>✓ 50例基准测试: 准确率98%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前端8页面·后端7组API</w:t>
              <w:br/>
              <w:t>870+558编码库</w:t>
              <w:br/>
              <w:t>17个测试通过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竞赛准备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2026.05-06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商业计划书定稿·路演PPT定稿</w:t>
              <w:br/>
              <w:t>演示脚本打磨</w:t>
              <w:br/>
              <w:t>联系医院试点意向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BP精简版·PPT 20页</w:t>
              <w:br/>
              <w:t>试点意向2-3家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校赛→省赛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2026.06-09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校赛路演→晋级省赛</w:t>
              <w:br/>
              <w:t>启动1-2家医院试点</w:t>
              <w:br/>
              <w:t>收集真实试用数据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校赛TOP 3</w:t>
              <w:br/>
              <w:t>省级金奖</w:t>
              <w:br/>
              <w:t>试点数据支撑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国赛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2026.10-11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全国总决赛路演</w:t>
              <w:br/>
              <w:t>目标: 全国第一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现场零失误Demo</w:t>
              <w:br/>
              <w:t>真实试点数据佐证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商业化启动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赛后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成立公司·首单付费</w:t>
              <w:br/>
              <w:t>建立区域渠道</w:t>
              <w:br/>
              <w:t>启动A轮融资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3个月内首单付费</w:t>
              <w:br/>
              <w:t>覆盖2-3个省份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九、社会价值</w:t>
      </w:r>
    </w:p>
    <w:p>
      <w:r>
        <w:rPr>
          <w:rFonts w:ascii="微软雅黑" w:hAnsi="微软雅黑" w:eastAsia="微软雅黑"/>
        </w:rPr>
        <w:t>码医的社会价值远超出商业收益本身：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医保基金安全：</w:t>
      </w:r>
    </w:p>
    <w:p>
      <w:r>
        <w:rPr>
          <w:rFonts w:ascii="微软雅黑" w:hAnsi="微软雅黑" w:eastAsia="微软雅黑"/>
        </w:rPr>
        <w:t>全国医保基金年支出超3万亿元。保守估计，每年因编码错误导致的不合理支出在200-500亿元规模。码医通过AI提升编码准确率（85%→95%+），每提升1个百分点，理论上每年可为医保基金节省10-20亿元。</w:t>
      </w:r>
    </w:p>
    <w:p>
      <w:r>
        <w:rPr>
          <w:rFonts w:ascii="微软雅黑" w:hAnsi="微软雅黑" w:eastAsia="微软雅黑"/>
          <w:b/>
        </w:rPr>
        <w:t>医疗质量提升：</w:t>
      </w:r>
    </w:p>
    <w:p>
      <w:r>
        <w:rPr>
          <w:rFonts w:ascii="微软雅黑" w:hAnsi="微软雅黑" w:eastAsia="微软雅黑"/>
        </w:rPr>
        <w:t>病历内涵质控直接关系患者安全。码医帮助医院从"事后抽查10%"到"实时全量100%"的质控覆盖，从源头减少漏诊误诊风险。</w:t>
      </w:r>
    </w:p>
    <w:p>
      <w:r>
        <w:rPr>
          <w:rFonts w:ascii="微软雅黑" w:hAnsi="微软雅黑" w:eastAsia="微软雅黑"/>
          <w:b/>
        </w:rPr>
        <w:t>医务人员减负：</w:t>
      </w:r>
    </w:p>
    <w:p>
      <w:r>
        <w:rPr>
          <w:rFonts w:ascii="微软雅黑" w:hAnsi="微软雅黑" w:eastAsia="微软雅黑"/>
        </w:rPr>
        <w:t>AI编码不是取代编码员，而是把他们从重复的"打字+查字典"中解放出来，让他们成为"编码审核专家"，聚焦疑难病例。</w:t>
      </w:r>
    </w:p>
    <w:p>
      <w:r>
        <w:rPr>
          <w:rFonts w:ascii="微软雅黑" w:hAnsi="微软雅黑" w:eastAsia="微软雅黑"/>
          <w:b/>
        </w:rPr>
        <w:t>推动医疗AI落地：</w:t>
      </w:r>
    </w:p>
    <w:p>
      <w:r>
        <w:rPr>
          <w:rFonts w:ascii="微软雅黑" w:hAnsi="微软雅黑" w:eastAsia="微软雅黑"/>
        </w:rPr>
        <w:t>医疗AI存在"技术热、落地冷"的问题——论文很多，真正在医院日常使用的AI产品很少。码医选择了一个"算得清账"的刚需场景，以私有化部署+离线可用的方式解决医院最关心的数据安全和可靠性问题。</w:t>
      </w:r>
    </w:p>
    <w:p>
      <w:r>
        <w:br w:type="page"/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</w:rPr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22"/>
        </w:rPr>
        <w:t>码医 MediCode — 让每一份病历都准确，让每一分医保基金都花在刀刃上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项目负责人：郑诗东和 · 上海对外经贸大学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2026年5月 · 版本3.0 · 商业计划书（精简版）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EA5E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EA5E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EA5E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