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心电云售前文档</w:t>
      </w:r>
    </w:p>
    <w:p>
      <w:bookmarkStart w:id="ml0awemge7dyv9cik8v" w:name="ml0awemge7dyv9cik8v"/>
      <w:pPr>
        <w:pStyle w:val="dingding-heading1"/>
        <w:numPr>
          <w:ilvl w:val="0"/>
          <w:numId w:val="1"/>
        </w:numPr>
        <w:spacing w:line="240"/>
      </w:pPr>
      <w:r>
        <w:rPr>
          <w:sz w:val="42"/>
          <w:color w:val="000000"/>
        </w:rPr>
      </w:r>
      <w:hyperlink r:id="rId4">
        <w:r>
          <w:rPr>
            <w:rStyle w:val="hyperlink"/>
          </w:rPr>
          <w:t xml:space="preserve">插入链接</w:t>
        </w:r>
      </w:hyperlink>
      <w:r>
        <w:rPr>
          <w:sz w:val="42"/>
          <w:color w:val="000000"/>
        </w:rPr>
        <w:t xml:space="preserve">概述</w:t>
      </w:r>
      <w:bookmarkEnd w:id="ml0awemge7dyv9cik8v"/>
    </w:p>
    <w:p>
      <w:bookmarkStart w:id="ml0awemhdpron611bgo" w:name="ml0awemhdpron611bgo"/>
      <w:pPr>
        <w:pStyle w:val="dingding-heading2"/>
        <w:numPr>
          <w:ilvl w:val="1"/>
          <w:numId w:val="1"/>
        </w:numPr>
        <w:spacing w:line="240"/>
      </w:pPr>
      <w:r>
        <w:rPr>
          <w:sz w:val="36"/>
          <w:color w:val="000000"/>
        </w:rPr>
        <w:t xml:space="preserve">作用</w:t>
      </w:r>
      <w:bookmarkEnd w:id="ml0awemhdpron611bgo"/>
    </w:p>
    <w:p>
      <w:pPr>
        <w:ind/>
      </w:pPr>
      <w:r>
        <w:rPr>
          <w:color w:val="000000"/>
        </w:rPr>
        <w:t xml:space="preserve">本文档主要帮助解决方案团队和销售团队快速了解基于目前心电云平台的三种解决方案的产品价值、使用场景、关键能力。</w:t>
      </w:r>
    </w:p>
    <w:p>
      <w:bookmarkStart w:id="ml0awemh03y06mzoiof5" w:name="ml0awemh03y06mzoiof5"/>
      <w:pPr>
        <w:pStyle w:val="dingding-heading2"/>
        <w:numPr>
          <w:ilvl w:val="1"/>
          <w:numId w:val="1"/>
        </w:numPr>
        <w:spacing w:line="240"/>
      </w:pPr>
      <w:r>
        <w:rPr>
          <w:sz w:val="36"/>
          <w:color w:val="000000"/>
        </w:rPr>
        <w:t xml:space="preserve">使用人群</w:t>
      </w:r>
      <w:bookmarkEnd w:id="ml0awemh03y06mzoiof5"/>
    </w:p>
    <w:p>
      <w:pPr>
        <w:numPr>
          <w:ilvl w:val="0"/>
          <w:numId w:val="2"/>
        </w:numPr>
      </w:pPr>
      <w:r>
        <w:rPr>
          <w:color w:val="000000"/>
        </w:rPr>
        <w:t xml:space="preserve">解决方案团队</w:t>
      </w:r>
    </w:p>
    <w:p>
      <w:pPr>
        <w:numPr>
          <w:ilvl w:val="0"/>
          <w:numId w:val="2"/>
        </w:numPr>
      </w:pPr>
      <w:r>
        <w:rPr>
          <w:color w:val="000000"/>
        </w:rPr>
        <w:t xml:space="preserve">销售团队</w:t>
      </w:r>
    </w:p>
    <w:p>
      <w:pPr>
        <w:numPr>
          <w:ilvl w:val="0"/>
          <w:numId w:val="2"/>
        </w:numPr>
      </w:pPr>
      <w:r>
        <w:rPr>
          <w:color w:val="000000"/>
        </w:rPr>
        <w:t xml:space="preserve">售前支持团队</w:t>
      </w:r>
    </w:p>
    <w:p>
      <w:pPr>
        <w:numPr>
          <w:ilvl w:val="0"/>
          <w:numId w:val="2"/>
        </w:numPr>
      </w:pPr>
      <w:r>
        <w:rPr>
          <w:color w:val="000000"/>
        </w:rPr>
        <w:t xml:space="preserve">渠道商合作伙伴</w:t>
      </w:r>
    </w:p>
    <w:p>
      <w:pPr>
        <w:numPr>
          <w:ilvl w:val="0"/>
          <w:numId w:val="2"/>
        </w:numPr>
      </w:pPr>
      <w:r>
        <w:rPr>
          <w:color w:val="000000"/>
        </w:rPr>
        <w:t xml:space="preserve">产研团队</w:t>
      </w:r>
    </w:p>
    <w:p>
      <w:bookmarkStart w:id="ml0awemhxer5gqp1h9" w:name="ml0awemhxer5gqp1h9"/>
      <w:pPr>
        <w:pStyle w:val="dingding-heading2"/>
        <w:numPr>
          <w:ilvl w:val="1"/>
          <w:numId w:val="1"/>
        </w:numPr>
        <w:spacing w:line="240"/>
      </w:pPr>
      <w:r>
        <w:rPr>
          <w:sz w:val="36"/>
          <w:color w:val="000000"/>
        </w:rPr>
        <w:t xml:space="preserve">背景&amp;目标</w:t>
      </w:r>
      <w:bookmarkEnd w:id="ml0awemhxer5gqp1h9"/>
    </w:p>
    <w:p>
      <w:pPr>
        <w:ind/>
      </w:pPr>
      <w:r>
        <w:rPr>
          <w:color w:val="000000"/>
        </w:rPr>
        <w:t xml:space="preserve">心电云平台的构建背景是围绕：</w:t>
      </w:r>
    </w:p>
    <w:p>
      <w:pPr>
        <w:ind/>
      </w:pPr>
      <w:r>
        <w:rPr>
          <w:color w:val="000000"/>
        </w:rPr>
        <w:t xml:space="preserve">【1】国家2023年12月29日出具的《</w:t>
      </w:r>
      <w:hyperlink r:id="rId5">
        <w:r>
          <w:rPr>
            <w:rStyle w:val="hyperlink"/>
          </w:rPr>
          <w:t xml:space="preserve">关于全面推进紧密型县域医疗卫生共同体建设的指导意见</w:t>
        </w:r>
      </w:hyperlink>
      <w:r>
        <w:rPr>
          <w:color w:val="000000"/>
        </w:rPr>
        <w:t xml:space="preserve">》一文中的第四项 </w:t>
      </w:r>
      <w:r>
        <w:rPr>
          <w:color w:val="000000"/>
          <w:b w:val="1"/>
        </w:rPr>
        <w:t xml:space="preserve">完善服务功能，提升县域医共体整体服务能力</w:t>
      </w:r>
      <w:r>
        <w:rPr>
          <w:color w:val="000000"/>
        </w:rPr>
        <w:t xml:space="preserve"> 中的第九点进行细化展开工作：</w:t>
      </w:r>
    </w:p>
    <w:p>
      <w:pPr>
        <w:ind/>
      </w:pPr>
      <w:r/>
      <w:r>
        <w:drawing>
          <wp:inline distT="0" distB="0" distL="0" distR="0">
            <wp:extent cx="7105650" cy="4329044"/>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105650" cy="4329044"/>
                    </a:xfrm>
                    <a:prstGeom prst="rect">
                      <a:avLst/>
                    </a:prstGeom>
                  </pic:spPr>
                </pic:pic>
              </a:graphicData>
            </a:graphic>
          </wp:inline>
        </w:drawing>
      </w:r>
      <w:r/>
    </w:p>
    <w:p>
      <w:pPr>
        <w:ind/>
      </w:pPr>
      <w:r>
        <w:rPr>
          <w:color w:val="000000"/>
        </w:rPr>
        <w:t xml:space="preserve">其中，以围绕第九点任务中的</w:t>
      </w:r>
      <w:r>
        <w:rPr>
          <w:color w:val="DF2A3F"/>
          <w:b w:val="1"/>
        </w:rPr>
        <w:t xml:space="preserve">构建心电诊断资源共享中心</w:t>
      </w:r>
      <w:r>
        <w:rPr>
          <w:color w:val="000000"/>
        </w:rPr>
        <w:t xml:space="preserve">为核心目标。</w:t>
      </w:r>
    </w:p>
    <w:p>
      <w:pPr>
        <w:ind/>
      </w:pPr>
      <w:r>
        <w:rPr>
          <w:color w:val="000000"/>
        </w:rPr>
        <w:t xml:space="preserve">【2】国家2023年10月30日出具的《</w:t>
      </w:r>
      <w:hyperlink r:id="rId7">
        <w:r>
          <w:rPr>
            <w:rStyle w:val="hyperlink"/>
          </w:rPr>
          <w:t xml:space="preserve">关于印发健康中国行动—心脑血管疾病防治行动实施方案（2023—2030年）的通知</w:t>
        </w:r>
      </w:hyperlink>
      <w:r>
        <w:rPr>
          <w:color w:val="000000"/>
        </w:rPr>
        <w:t xml:space="preserve">》一文中提到的主要目标：</w:t>
      </w:r>
    </w:p>
    <w:p>
      <w:pPr>
        <w:ind/>
      </w:pPr>
      <w:r/>
      <w:r>
        <w:drawing>
          <wp:inline distT="0" distB="0" distL="0" distR="0">
            <wp:extent cx="7105650" cy="3293662"/>
            <wp:effectExtent b="0" l="0" r="0" t="0"/>
            <wp:docPr id="2" name=""/>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05650" cy="3293662"/>
                    </a:xfrm>
                    <a:prstGeom prst="rect">
                      <a:avLst/>
                    </a:prstGeom>
                  </pic:spPr>
                </pic:pic>
              </a:graphicData>
            </a:graphic>
          </wp:inline>
        </w:drawing>
      </w:r>
      <w:r/>
    </w:p>
    <w:p>
      <w:pPr>
        <w:ind/>
      </w:pPr>
      <w:r>
        <w:rPr>
          <w:color w:val="DF2A3F"/>
          <w:b w:val="1"/>
        </w:rPr>
        <w:t xml:space="preserve">到2030年，建立覆盖全国的心脑血管疾病综合防控和早诊早治体系</w:t>
      </w:r>
      <w:r>
        <w:rPr>
          <w:color w:val="000000"/>
        </w:rPr>
        <w:t xml:space="preserve">。</w:t>
      </w:r>
    </w:p>
    <w:p>
      <w:bookmarkStart w:id="ml0awemiuxy7a5fsvt" w:name="ml0awemiuxy7a5fsvt"/>
      <w:pPr>
        <w:pStyle w:val="dingding-heading2"/>
        <w:numPr>
          <w:ilvl w:val="1"/>
          <w:numId w:val="1"/>
        </w:numPr>
        <w:spacing w:line="240"/>
      </w:pPr>
      <w:r>
        <w:rPr>
          <w:sz w:val="36"/>
          <w:color w:val="000000"/>
        </w:rPr>
        <w:t xml:space="preserve">总结</w:t>
      </w:r>
      <w:bookmarkEnd w:id="ml0awemiuxy7a5fsvt"/>
    </w:p>
    <w:p>
      <w:pPr>
        <w:ind/>
      </w:pPr>
      <w:r>
        <w:rPr>
          <w:color w:val="000000"/>
        </w:rPr>
        <w:t xml:space="preserve">基于上述背景&amp;目标，以医联体建设为契机，参照国家卫健委区域医疗中心建设要求，结合好络维在</w:t>
      </w:r>
      <w:r>
        <w:rPr>
          <w:color w:val="000000"/>
          <w:b w:val="1"/>
        </w:rPr>
        <w:t xml:space="preserve">心电诊断领域</w:t>
      </w:r>
      <w:r>
        <w:rPr>
          <w:color w:val="000000"/>
        </w:rPr>
        <w:t xml:space="preserve">的沉淀，搭建心电一张网（心电云平台），覆盖院内院间院外，实现全域心电 </w:t>
      </w:r>
      <w:r>
        <w:rPr>
          <w:color w:val="DF2A3F"/>
          <w:b w:val="1"/>
        </w:rPr>
        <w:t xml:space="preserve">统一采集、统一阅片、统一共享、统一监管</w:t>
      </w:r>
      <w:r>
        <w:rPr>
          <w:color w:val="000000"/>
        </w:rPr>
        <w:t xml:space="preserve">；与医院基础信息平台互联互通，为分级诊疗、黄金救治时间创造条件。</w:t>
      </w:r>
    </w:p>
    <w:p>
      <w:bookmarkStart w:id="ml0awemij0mzt9wcl7j" w:name="ml0awemij0mzt9wcl7j"/>
      <w:pPr>
        <w:pStyle w:val="dingding-heading1"/>
        <w:numPr>
          <w:ilvl w:val="0"/>
          <w:numId w:val="1"/>
        </w:numPr>
        <w:spacing w:line="240"/>
      </w:pPr>
      <w:r>
        <w:rPr>
          <w:sz w:val="42"/>
          <w:color w:val="000000"/>
        </w:rPr>
        <w:t xml:space="preserve">心电云平台</w:t>
      </w:r>
      <w:bookmarkEnd w:id="ml0awemij0mzt9wcl7j"/>
    </w:p>
    <w:p>
      <w:bookmarkStart w:id="ml0awemirgz3b7j57z" w:name="ml0awemirgz3b7j57z"/>
      <w:pPr>
        <w:pStyle w:val="dingding-heading2"/>
        <w:numPr>
          <w:ilvl w:val="1"/>
          <w:numId w:val="1"/>
        </w:numPr>
        <w:spacing w:line="240"/>
      </w:pPr>
      <w:r>
        <w:rPr>
          <w:sz w:val="36"/>
          <w:color w:val="000000"/>
        </w:rPr>
        <w:t xml:space="preserve">平台介绍</w:t>
      </w:r>
      <w:bookmarkEnd w:id="ml0awemirgz3b7j57z"/>
    </w:p>
    <w:p>
      <w:pPr>
        <w:ind/>
      </w:pPr>
      <w:r>
        <w:rPr>
          <w:color w:val="000000"/>
        </w:rPr>
        <w:t xml:space="preserve">心电云平台是一站式综合服务平台，集</w:t>
      </w:r>
      <w:r>
        <w:rPr>
          <w:color w:val="DF2A3F"/>
          <w:b w:val="1"/>
        </w:rPr>
        <w:t xml:space="preserve">心电数据采集、安全存储、智能分析、远程监护及心脏健康管理</w:t>
      </w:r>
      <w:r>
        <w:rPr>
          <w:color w:val="000000"/>
        </w:rPr>
        <w:t xml:space="preserve">于一身。平台采用前沿物联网技术，将遍布各科室、分院、社区及家庭的心电设备紧密相连，形成高效的信息网络。通过无缝对接医院信息化系统，心电云平台不仅加速了心电医疗服务的数字化转型，还促进了心电服务标准化与智能化升级。平台积极助力医院电子病历评级，显著提升医疗服务的整体效率与质量，为患者提供更加便捷、精准、全面的健康管理服务。</w:t>
      </w:r>
    </w:p>
    <w:p>
      <w:pPr>
        <w:ind/>
      </w:pPr>
      <w:r/>
      <w:r>
        <w:drawing>
          <wp:inline distT="0" distB="0" distL="0" distR="0">
            <wp:extent cx="7105650" cy="4822368"/>
            <wp:effectExtent b="0" l="0" r="0" t="0"/>
            <wp:docPr id="3" name=""/>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7105650" cy="4822368"/>
                    </a:xfrm>
                    <a:prstGeom prst="rect">
                      <a:avLst/>
                    </a:prstGeom>
                  </pic:spPr>
                </pic:pic>
              </a:graphicData>
            </a:graphic>
          </wp:inline>
        </w:drawing>
      </w:r>
      <w:r/>
      <w:r>
        <w:drawing>
          <wp:inline distT="0" distB="0" distL="0" distR="0">
            <wp:extent cx="7105650" cy="4822368"/>
            <wp:effectExtent b="0" l="0" r="0" t="0"/>
            <wp:docPr id="4" name=""/>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7105650" cy="4822368"/>
                    </a:xfrm>
                    <a:prstGeom prst="rect">
                      <a:avLst/>
                    </a:prstGeom>
                  </pic:spPr>
                </pic:pic>
              </a:graphicData>
            </a:graphic>
          </wp:inline>
        </w:drawing>
      </w:r>
      <w:r/>
    </w:p>
    <w:p>
      <w:bookmarkStart w:id="ml0awemj724gfvpys6f" w:name="ml0awemj724gfvpys6f"/>
      <w:pPr>
        <w:pStyle w:val="dingding-heading2"/>
        <w:numPr>
          <w:ilvl w:val="1"/>
          <w:numId w:val="1"/>
        </w:numPr>
        <w:spacing w:line="240"/>
      </w:pPr>
      <w:r>
        <w:rPr>
          <w:sz w:val="36"/>
          <w:color w:val="000000"/>
        </w:rPr>
        <w:t xml:space="preserve">业务架构</w:t>
      </w:r>
      <w:bookmarkEnd w:id="ml0awemj724gfvpys6f"/>
    </w:p>
    <w:p>
      <w:pPr>
        <w:ind/>
      </w:pPr>
      <w:r/>
      <w:r>
        <w:drawing>
          <wp:inline distT="0" distB="0" distL="0" distR="0">
            <wp:extent cx="7734300" cy="4076700"/>
            <wp:effectExtent b="0" l="0" r="0" t="0"/>
            <wp:docPr id="5" nam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7734300" cy="4076700"/>
                    </a:xfrm>
                    <a:prstGeom prst="rect">
                      <a:avLst/>
                    </a:prstGeom>
                  </pic:spPr>
                </pic:pic>
              </a:graphicData>
            </a:graphic>
          </wp:inline>
        </w:drawing>
      </w:r>
      <w:r/>
    </w:p>
    <w:p>
      <w:bookmarkStart w:id="ml0awemjozzpcgc602t" w:name="ml0awemjozzpcgc602t"/>
      <w:pPr>
        <w:pStyle w:val="dingding-heading2"/>
        <w:numPr>
          <w:ilvl w:val="1"/>
          <w:numId w:val="1"/>
        </w:numPr>
        <w:spacing w:line="240"/>
      </w:pPr>
      <w:r>
        <w:rPr>
          <w:sz w:val="36"/>
          <w:color w:val="000000"/>
        </w:rPr>
        <w:t xml:space="preserve">参与角色</w:t>
      </w:r>
      <w:bookmarkEnd w:id="ml0awemjozzpcgc602t"/>
    </w:p>
    <w:p>
      <w:pPr>
        <w:ind/>
      </w:pPr>
      <w:r/>
      <w:r>
        <w:drawing>
          <wp:inline distT="0" distB="0" distL="0" distR="0">
            <wp:extent cx="7105650" cy="4017028"/>
            <wp:effectExtent b="0" l="0" r="0" t="0"/>
            <wp:docPr id="6" name=""/>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7105650" cy="4017028"/>
                    </a:xfrm>
                    <a:prstGeom prst="rect">
                      <a:avLst/>
                    </a:prstGeom>
                  </pic:spPr>
                </pic:pic>
              </a:graphicData>
            </a:graphic>
          </wp:inline>
        </w:drawing>
      </w:r>
      <w:r/>
    </w:p>
    <w:p>
      <w:bookmarkStart w:id="ml0awemj267tjtx4pb7" w:name="ml0awemj267tjtx4pb7"/>
      <w:pPr>
        <w:pStyle w:val="dingding-heading1"/>
        <w:numPr>
          <w:ilvl w:val="0"/>
          <w:numId w:val="1"/>
        </w:numPr>
        <w:spacing w:line="240"/>
      </w:pPr>
      <w:r>
        <w:rPr>
          <w:sz w:val="42"/>
          <w:color w:val="000000"/>
        </w:rPr>
        <w:t xml:space="preserve">解决方案</w:t>
      </w:r>
      <w:bookmarkEnd w:id="ml0awemj267tjtx4pb7"/>
    </w:p>
    <w:p>
      <w:bookmarkStart w:id="ml0awemjypowmobp4c" w:name="ml0awemjypowmobp4c"/>
      <w:pPr>
        <w:pStyle w:val="dingding-heading2"/>
        <w:numPr>
          <w:ilvl w:val="1"/>
          <w:numId w:val="1"/>
        </w:numPr>
        <w:spacing w:line="240"/>
      </w:pPr>
      <w:r>
        <w:rPr>
          <w:sz w:val="36"/>
          <w:color w:val="000000"/>
        </w:rPr>
        <w:t xml:space="preserve">概述</w:t>
      </w:r>
      <w:bookmarkEnd w:id="ml0awemjypowmobp4c"/>
    </w:p>
    <w:p>
      <w:pPr>
        <w:ind/>
      </w:pPr>
      <w:r>
        <w:rPr>
          <w:color w:val="000000"/>
        </w:rPr>
        <w:t xml:space="preserve">将心电云的整体功能按照使用场景、参与角色、功能集合的排列组合，目前共有如下方案：</w:t>
      </w:r>
    </w:p>
    <w:tbl>
      <w:tblPr>
        <w:tblStyle w:val="TableGrid"/>
        <w:tblW w:w="5000" w:type="pct"/>
      </w:tblPr>
      <w:tblGrid>
        <w:gridCol w:w="3686"/>
        <w:gridCol w:w="3686"/>
        <w:gridCol w:w="3686"/>
        <w:gridCol w:w="3686"/>
      </w:tblGrid>
      <w:tr>
        <w:trPr>
          <w:trHeight w:val="615"/>
        </w:trPr>
        <w:tc>
          <w:tcPr>
            <w:tcW w:w="3686" w:type="dxa"/>
            <w:vAlign w:val="top"/>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方案名称</w:t>
            </w:r>
          </w:p>
        </w:tc>
        <w:tc>
          <w:tcPr>
            <w:tcW w:w="3686" w:type="dxa"/>
            <w:vAlign w:val="top"/>
            <w:tcBorders>
              <w:bottom w:val="single" w:sz="6" w:space="0" w:color="D9D9D9"/>
              <w:top w:val="single" w:sz="6" w:space="0" w:color="D9D9D9"/>
              <w:right w:val="single" w:sz="6" w:space="0" w:color="D9D9D9"/>
              <w:left w:val="single" w:sz="6" w:space="0" w:color="D9D9D9"/>
            </w:tcBorders>
            <w:shd w:val="clear" w:color="auto" w:fill="ECAA04"/>
          </w:tcPr>
          <w:p>
            <w:pPr>
              <w:jc w:val="center"/>
            </w:pPr>
            <w:r>
              <w:rPr>
                <w:b w:val="1"/>
              </w:rPr>
              <w:t xml:space="preserve">细分场场景</w:t>
            </w:r>
          </w:p>
        </w:tc>
        <w:tc>
          <w:tcPr>
            <w:tcW w:w="3686" w:type="dxa"/>
            <w:vAlign w:val="top"/>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使用场景</w:t>
            </w:r>
          </w:p>
        </w:tc>
        <w:tc>
          <w:tcPr>
            <w:tcW w:w="3686" w:type="dxa"/>
            <w:vAlign w:val="top"/>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参与用户</w:t>
            </w:r>
          </w:p>
        </w:tc>
      </w:tr>
      <w:tr>
        <w:trPr>
          <w:trHeight w:val="495"/>
        </w:trPr>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远程中央监护应用</w:t>
            </w:r>
          </w:p>
        </w:tc>
        <w:tc>
          <w:tcPr>
            <w:tcW w:w="3686" w:type="dxa"/>
            <w:tcBorders>
              <w:bottom w:val="single" w:sz="6" w:space="0" w:color="D9D9D9"/>
              <w:top w:val="single" w:sz="6" w:space="0" w:color="D9D9D9"/>
              <w:right w:val="single" w:sz="6" w:space="0" w:color="D9D9D9"/>
              <w:left w:val="single" w:sz="6" w:space="0" w:color="D9D9D9"/>
            </w:tcBorders>
          </w:tcPr>
          <w:p>
            <w:pPr/>
            <w:r/>
          </w:p>
        </w:tc>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院内患者心电监控</w:t>
            </w:r>
          </w:p>
        </w:tc>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医生、护士、患者</w:t>
            </w:r>
          </w:p>
        </w:tc>
      </w:tr>
      <w:tr>
        <w:trPr>
          <w:trHeight w:val="495"/>
        </w:trPr>
        <w:tc>
          <w:tcPr>
            <w:tcW w:w="3686" w:type="dxa"/>
            <w:vMerge w:val="restart"/>
            <w:tcBorders>
              <w:bottom w:val="single" w:sz="6" w:space="0" w:color="D9D9D9"/>
              <w:top w:val="single" w:sz="6" w:space="0" w:color="D9D9D9"/>
              <w:right w:val="single" w:sz="6" w:space="0" w:color="D9D9D9"/>
              <w:left w:val="single" w:sz="6" w:space="0" w:color="D9D9D9"/>
            </w:tcBorders>
          </w:tcPr>
          <w:p>
            <w:pPr>
              <w:ind/>
            </w:pPr>
            <w:r>
              <w:rPr>
                <w:color w:val="000000"/>
              </w:rPr>
              <w:t xml:space="preserve">心电一张网</w:t>
            </w:r>
          </w:p>
        </w:tc>
        <w:tc>
          <w:tcPr>
            <w:tcW w:w="3686" w:type="dxa"/>
            <w:tcBorders>
              <w:bottom w:val="single" w:sz="6" w:space="0" w:color="D9D9D9"/>
              <w:top w:val="single" w:sz="6" w:space="0" w:color="D9D9D9"/>
              <w:right w:val="single" w:sz="6" w:space="0" w:color="D9D9D9"/>
              <w:left w:val="single" w:sz="6" w:space="0" w:color="D9D9D9"/>
            </w:tcBorders>
          </w:tcPr>
          <w:p>
            <w:pPr/>
            <w:r>
              <w:rPr>
                <w:color w:val="000000"/>
              </w:rPr>
              <w:t xml:space="preserve">院内心电应用</w:t>
            </w:r>
          </w:p>
        </w:tc>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院内患者心电监控+院内信息化系统打通</w:t>
            </w:r>
          </w:p>
        </w:tc>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医生、护士、患者、信息化人员、诊断中心人员</w:t>
            </w:r>
          </w:p>
        </w:tc>
      </w:tr>
      <w:tr>
        <w:trPr>
          <w:trHeight w:val="555"/>
        </w:trPr>
        <w:tc>
          <w:tcPr>
            <w:vMerge w:val="continue"/>
            <w:tcBorders>
              <w:bottom w:val="single" w:sz="6" w:space="0" w:color="D9D9D9"/>
              <w:top w:val="single" w:sz="6" w:space="0" w:color="D9D9D9"/>
              <w:right w:val="single" w:sz="6" w:space="0" w:color="D9D9D9"/>
              <w:left w:val="single" w:sz="6" w:space="0" w:color="D9D9D9"/>
            </w:tcBorders>
          </w:tcPr>
          <w:p>
            <w:pPr/>
            <w:r/>
          </w:p>
        </w:tc>
        <w:tc>
          <w:tcPr>
            <w:tcW w:w="3686" w:type="dxa"/>
            <w:tcBorders>
              <w:bottom w:val="single" w:sz="6" w:space="0" w:color="D9D9D9"/>
              <w:top w:val="single" w:sz="6" w:space="0" w:color="D9D9D9"/>
              <w:right w:val="single" w:sz="6" w:space="0" w:color="D9D9D9"/>
              <w:left w:val="single" w:sz="6" w:space="0" w:color="D9D9D9"/>
            </w:tcBorders>
          </w:tcPr>
          <w:p>
            <w:pPr/>
            <w:r>
              <w:rPr>
                <w:color w:val="000000"/>
              </w:rPr>
              <w:t xml:space="preserve">区域心电应用</w:t>
            </w:r>
          </w:p>
        </w:tc>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院内患者心电监控+院内信息化系统打通+区域医院（上下游医院、卫生室、卫生院等）系统、数据打通</w:t>
            </w:r>
          </w:p>
        </w:tc>
        <w:tc>
          <w:tcPr>
            <w:tcW w:w="3686"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医生、护士、患者、信息化人员、诊断中心人员、区域上下游的医生、护士等人员</w:t>
            </w:r>
          </w:p>
        </w:tc>
      </w:tr>
    </w:tbl>
    <w:p>
      <w:bookmarkStart w:id="ml0awemkvfgc9i7n76g" w:name="ml0awemkvfgc9i7n76g"/>
      <w:pPr>
        <w:pStyle w:val="dingding-heading2"/>
        <w:numPr>
          <w:ilvl w:val="1"/>
          <w:numId w:val="1"/>
        </w:numPr>
        <w:spacing w:line="240"/>
      </w:pPr>
      <w:r>
        <w:rPr>
          <w:sz w:val="36"/>
          <w:color w:val="000000"/>
        </w:rPr>
        <w:t xml:space="preserve">硬件</w:t>
      </w:r>
      <w:bookmarkEnd w:id="ml0awemkvfgc9i7n76g"/>
    </w:p>
    <w:tbl>
      <w:tblPr>
        <w:tblStyle w:val="TableGrid"/>
        <w:tblW w:w="5000" w:type="pct"/>
      </w:tblPr>
      <w:tblGrid>
        <w:gridCol w:w="2179"/>
        <w:gridCol w:w="3845"/>
        <w:gridCol w:w="3785"/>
        <w:gridCol w:w="4935"/>
      </w:tblGrid>
      <w:tr>
        <w:trPr>
          <w:trHeight w:val="495"/>
        </w:trPr>
        <w:tc>
          <w:tcPr>
            <w:tcW w:w="2179"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设备型号</w:t>
            </w:r>
          </w:p>
        </w:tc>
        <w:tc>
          <w:tcPr>
            <w:tcW w:w="3845"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类型</w:t>
            </w:r>
          </w:p>
        </w:tc>
        <w:tc>
          <w:tcPr>
            <w:tcW w:w="3785"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监测指标</w:t>
            </w:r>
          </w:p>
        </w:tc>
        <w:tc>
          <w:tcPr>
            <w:tcW w:w="4935"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产品效果图</w:t>
            </w:r>
          </w:p>
        </w:tc>
      </w:tr>
      <w:tr>
        <w:trPr>
          <w:trHeight w:val="495"/>
        </w:trPr>
        <w:tc>
          <w:tcPr>
            <w:tcW w:w="2179"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TE-8000Y-F</w:t>
            </w:r>
          </w:p>
        </w:tc>
        <w:tc>
          <w:tcPr>
            <w:tcW w:w="3845"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无线网络生理参数监护仪</w:t>
            </w:r>
          </w:p>
        </w:tc>
        <w:tc>
          <w:tcPr>
            <w:tcW w:w="3785"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心电、呼吸、血氧、脉搏</w:t>
            </w:r>
          </w:p>
        </w:tc>
        <w:tc>
          <w:tcPr>
            <w:tcW w:w="4935" w:type="dxa"/>
            <w:tcBorders>
              <w:bottom w:val="single" w:sz="6" w:space="0" w:color="D9D9D9"/>
              <w:top w:val="single" w:sz="6" w:space="0" w:color="D9D9D9"/>
              <w:right w:val="single" w:sz="6" w:space="0" w:color="D9D9D9"/>
              <w:left w:val="single" w:sz="6" w:space="0" w:color="D9D9D9"/>
            </w:tcBorders>
          </w:tcPr>
          <w:p>
            <w:pPr>
              <w:ind/>
            </w:pPr>
            <w:r/>
            <w:r>
              <w:drawing>
                <wp:inline distT="0" distB="0" distL="0" distR="0">
                  <wp:extent cx="3114771" cy="2175523"/>
                  <wp:effectExtent b="0" l="0" r="0" t="0"/>
                  <wp:docPr id="7" name=""/>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3114771" cy="2175523"/>
                          </a:xfrm>
                          <a:prstGeom prst="rect">
                            <a:avLst/>
                          </a:prstGeom>
                        </pic:spPr>
                      </pic:pic>
                    </a:graphicData>
                  </a:graphic>
                </wp:inline>
              </w:drawing>
            </w:r>
            <w:r/>
          </w:p>
        </w:tc>
      </w:tr>
      <w:tr>
        <w:trPr>
          <w:trHeight w:val="555"/>
        </w:trPr>
        <w:tc>
          <w:tcPr>
            <w:tcW w:w="2179"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TE-7003Y-C</w:t>
            </w:r>
          </w:p>
        </w:tc>
        <w:tc>
          <w:tcPr>
            <w:tcW w:w="3845"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臂式电子血压计</w:t>
            </w:r>
          </w:p>
        </w:tc>
        <w:tc>
          <w:tcPr>
            <w:tcW w:w="3785"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血压</w:t>
            </w:r>
          </w:p>
        </w:tc>
        <w:tc>
          <w:tcPr>
            <w:tcW w:w="4935" w:type="dxa"/>
            <w:tcBorders>
              <w:bottom w:val="single" w:sz="6" w:space="0" w:color="D9D9D9"/>
              <w:top w:val="single" w:sz="6" w:space="0" w:color="D9D9D9"/>
              <w:right w:val="single" w:sz="6" w:space="0" w:color="D9D9D9"/>
              <w:left w:val="single" w:sz="6" w:space="0" w:color="D9D9D9"/>
            </w:tcBorders>
          </w:tcPr>
          <w:p>
            <w:pPr>
              <w:ind/>
            </w:pPr>
            <w:r/>
            <w:r>
              <w:drawing>
                <wp:inline distT="0" distB="0" distL="0" distR="0">
                  <wp:extent cx="3114771" cy="2573912"/>
                  <wp:effectExtent b="0" l="0" r="0" t="0"/>
                  <wp:docPr id="8" name=""/>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3114771" cy="2573912"/>
                          </a:xfrm>
                          <a:prstGeom prst="rect">
                            <a:avLst/>
                          </a:prstGeom>
                        </pic:spPr>
                      </pic:pic>
                    </a:graphicData>
                  </a:graphic>
                </wp:inline>
              </w:drawing>
            </w:r>
            <w:r/>
          </w:p>
        </w:tc>
      </w:tr>
    </w:tbl>
    <w:p>
      <w:pPr>
        <w:ind/>
      </w:pPr>
      <w:r>
        <w:rPr>
          <w:color w:val="000000"/>
        </w:rPr>
        <w:t xml:space="preserve">详情请查阅附录-设备介绍</w:t>
      </w:r>
    </w:p>
    <w:p>
      <w:bookmarkStart w:id="ml0ndkqzh01czg2umsd" w:name="ml0ndkqzh01czg2umsd"/>
      <w:pPr>
        <w:pStyle w:val="dingding-heading2"/>
        <w:numPr>
          <w:ilvl w:val="1"/>
          <w:numId w:val="1"/>
        </w:numPr>
        <w:spacing w:line="240"/>
      </w:pPr>
      <w:r>
        <w:rPr>
          <w:sz w:val="36"/>
          <w:color w:val="000000"/>
        </w:rPr>
        <w:t xml:space="preserve">方案内容</w:t>
      </w:r>
      <w:bookmarkEnd w:id="ml0ndkqzh01czg2umsd"/>
    </w:p>
    <w:p>
      <w:bookmarkStart w:id="ml0awemkv5gj07v0qql" w:name="ml0awemkv5gj07v0qql"/>
      <w:pPr>
        <w:pStyle w:val="dingding-heading2"/>
        <w:ind/>
        <w:spacing w:line="240"/>
      </w:pPr>
      <w:r>
        <w:rPr>
          <w:sz w:val="36"/>
          <w:color w:val="000000"/>
        </w:rPr>
        <w:t xml:space="preserve">（1）远程中央监护</w:t>
      </w:r>
      <w:bookmarkEnd w:id="ml0awemkv5gj07v0qql"/>
    </w:p>
    <w:p>
      <w:bookmarkStart w:id="ml0awemkxavhftcic2o" w:name="ml0awemkxavhftcic2o"/>
      <w:pPr>
        <w:pStyle w:val="dingding-heading3"/>
        <w:ind/>
        <w:spacing w:line="276"/>
      </w:pPr>
      <w:r>
        <w:rPr>
          <w:color w:val="000000"/>
        </w:rPr>
        <w:t xml:space="preserve">1.1. 方案概述</w:t>
      </w:r>
      <w:bookmarkEnd w:id="ml0awemkxavhftcic2o"/>
    </w:p>
    <w:p>
      <w:pPr>
        <w:ind/>
      </w:pPr>
      <w:r>
        <w:rPr>
          <w:color w:val="000000"/>
        </w:rPr>
        <w:t xml:space="preserve">收集、处理、分析和输出来自多个床旁监护设备的监护信息，对医院中使用监护设备的病人进行集中监测，发生异常立即报警，随时通知医生抢救。极大地降低了危重病人的死亡率，提高医护人员的工作效率。</w:t>
      </w:r>
    </w:p>
    <w:p>
      <w:pPr>
        <w:ind/>
      </w:pPr>
      <w:r>
        <w:rPr>
          <w:color w:val="000000"/>
        </w:rPr>
        <w:t xml:space="preserve">远程中央监护由中央站客户端、TE-8000Y-F无线多参数监测仪（+TE-7003Y-C型臂式电子血压计）组成。 TE-8000Y-F无线多参数监测仪可通过WiFi无线/4G全网通网络将患者3~12导联同步采集的心电数据实时传输至无线网络生理参数监测系统，为各级医疗机构及个人提供远程心电数据监测，同时支持心率超限、血压超限等生理报警，导联脱落、设备低电量等技术报警。</w:t>
      </w:r>
    </w:p>
    <w:p>
      <w:pPr>
        <w:numPr>
          <w:ilvl w:val="0"/>
          <w:numId w:val="3"/>
        </w:numPr>
      </w:pPr>
      <w:r>
        <w:rPr>
          <w:color w:val="000000"/>
        </w:rPr>
        <w:t xml:space="preserve">公司向医院提供TE-8000Y-F和TE-7003Y-C设备</w:t>
      </w:r>
    </w:p>
    <w:p>
      <w:pPr>
        <w:numPr>
          <w:ilvl w:val="0"/>
          <w:numId w:val="3"/>
        </w:numPr>
      </w:pPr>
      <w:r>
        <w:rPr>
          <w:color w:val="000000"/>
        </w:rPr>
        <w:t xml:space="preserve">公司负责在医院内部署中央站、中央站客户端供医院使用</w:t>
      </w:r>
    </w:p>
    <w:p>
      <w:pPr>
        <w:numPr>
          <w:ilvl w:val="0"/>
          <w:numId w:val="3"/>
        </w:numPr>
      </w:pPr>
      <w:r>
        <w:rPr>
          <w:color w:val="000000"/>
        </w:rPr>
        <w:t xml:space="preserve">患者配置设备进行心电、血氧、血压、呼吸、脉率的数据监测</w:t>
      </w:r>
    </w:p>
    <w:p>
      <w:pPr>
        <w:numPr>
          <w:ilvl w:val="0"/>
          <w:numId w:val="3"/>
        </w:numPr>
      </w:pPr>
      <w:r>
        <w:rPr>
          <w:color w:val="000000"/>
        </w:rPr>
        <w:t xml:space="preserve">医生、护士通过客户端电脑/大屏远程实时查看患者的生命体征监测数据、异常指标实时报警数据来做出对应的处理</w:t>
      </w:r>
    </w:p>
    <w:p>
      <w:hyperlink r:id="rId15">
        <w:r>
          <w:rPr>
            <w:rStyle w:val="hyperlink"/>
          </w:rPr>
          <w:t xml:space="preserve">请至钉钉文档查看附件《医院集中监护方案_好络维.pptx》</w:t>
        </w:r>
      </w:hyperlink>
    </w:p>
    <w:p>
      <w:hyperlink r:id="rId16">
        <w:r>
          <w:rPr>
            <w:rStyle w:val="hyperlink"/>
          </w:rPr>
          <w:t xml:space="preserve">请至钉钉文档查看附件《院内心电监护建设方案.docx》</w:t>
        </w:r>
      </w:hyperlink>
    </w:p>
    <w:p>
      <w:bookmarkStart w:id="ml0awemmm9n1l7wrzye" w:name="ml0awemmm9n1l7wrzye"/>
      <w:pPr>
        <w:pStyle w:val="dingding-heading3"/>
        <w:ind/>
        <w:spacing w:line="276"/>
      </w:pPr>
      <w:r>
        <w:rPr>
          <w:color w:val="000000"/>
        </w:rPr>
        <w:t xml:space="preserve">1.2. 方案图</w:t>
      </w:r>
      <w:bookmarkEnd w:id="ml0awemmm9n1l7wrzye"/>
    </w:p>
    <w:p>
      <w:pPr>
        <w:ind/>
      </w:pPr>
      <w:r/>
      <w:r>
        <w:drawing>
          <wp:inline distT="0" distB="0" distL="0" distR="0">
            <wp:extent cx="7124700" cy="3582341"/>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7124700" cy="3582341"/>
                    </a:xfrm>
                    <a:prstGeom prst="rect">
                      <a:avLst/>
                    </a:prstGeom>
                  </pic:spPr>
                </pic:pic>
              </a:graphicData>
            </a:graphic>
          </wp:inline>
        </w:drawing>
      </w:r>
      <w:r/>
    </w:p>
    <w:p>
      <w:bookmarkStart w:id="ml0awemmpbwf85kf3bd" w:name="ml0awemmpbwf85kf3bd"/>
      <w:pPr>
        <w:pStyle w:val="dingding-heading3"/>
        <w:ind/>
        <w:spacing w:line="276"/>
      </w:pPr>
      <w:r>
        <w:rPr>
          <w:color w:val="000000"/>
        </w:rPr>
        <w:t xml:space="preserve">1.3. 系统功能</w:t>
      </w:r>
      <w:bookmarkEnd w:id="ml0awemmpbwf85kf3bd"/>
    </w:p>
    <w:tbl>
      <w:tblPr>
        <w:tblStyle w:val="TableGrid"/>
        <w:tblW w:w="5000" w:type="pct"/>
      </w:tblPr>
      <w:tblGrid>
        <w:gridCol w:w="4921"/>
        <w:gridCol w:w="4921"/>
        <w:gridCol w:w="4901"/>
      </w:tblGrid>
      <w:tr>
        <w:trPr>
          <w:trHeight w:val="495"/>
        </w:trPr>
        <w:tc>
          <w:tcPr>
            <w:tcW w:w="4921" w:type="dxa"/>
            <w:vAlign w:val="center"/>
            <w:tcBorders>
              <w:bottom w:val="single" w:sz="6" w:space="0" w:color="D9D9D9"/>
              <w:top w:val="single" w:sz="6" w:space="0" w:color="D9D9D9"/>
              <w:right w:val="single" w:sz="6" w:space="0" w:color="D9D9D9"/>
              <w:left w:val="single" w:sz="6" w:space="0" w:color="D9D9D9"/>
            </w:tcBorders>
            <w:shd w:val="clear" w:color="auto" w:fill="ECAA04"/>
          </w:tcPr>
          <w:p>
            <w:pPr>
              <w:ind/>
              <w:jc w:val="left"/>
            </w:pPr>
            <w:r>
              <w:rPr>
                <w:b w:val="1"/>
                <w:shd w:val="clear" w:color="auto" w:fill="ECAA04"/>
              </w:rPr>
              <w:t xml:space="preserve">模块</w:t>
            </w:r>
          </w:p>
        </w:tc>
        <w:tc>
          <w:tcPr>
            <w:tcW w:w="4921"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b w:val="1"/>
                <w:shd w:val="clear" w:color="auto" w:fill="ECAA04"/>
              </w:rPr>
              <w:t xml:space="preserve">功能模块</w:t>
            </w:r>
          </w:p>
        </w:tc>
        <w:tc>
          <w:tcPr>
            <w:tcW w:w="4901"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b w:val="1"/>
                <w:shd w:val="clear" w:color="auto" w:fill="ECAA04"/>
              </w:rPr>
              <w:t xml:space="preserve">功能性说明</w:t>
            </w:r>
          </w:p>
        </w:tc>
      </w:tr>
      <w:tr>
        <w:trPr>
          <w:trHeight w:val="2235"/>
        </w:trPr>
        <w:tc>
          <w:tcPr>
            <w:tcW w:w="4921" w:type="dxa"/>
            <w:vMerge w:val="restart"/>
            <w:vAlign w:val="center"/>
            <w:tcBorders>
              <w:bottom w:val="single" w:sz="6" w:space="0" w:color="D9D9D9"/>
              <w:top w:val="single" w:sz="6" w:space="0" w:color="D9D9D9"/>
              <w:right w:val="single" w:sz="6" w:space="0" w:color="D9D9D9"/>
              <w:left w:val="single" w:sz="6" w:space="0" w:color="D9D9D9"/>
            </w:tcBorders>
          </w:tcPr>
          <w:p>
            <w:pPr>
              <w:ind/>
              <w:jc w:val="left"/>
            </w:pPr>
            <w:r>
              <w:rPr>
                <w:b w:val="1"/>
              </w:rPr>
              <w:t xml:space="preserve">远程监护中央站+远程监护中央站客户端</w:t>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网络功能（中央站）</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4"/>
              </w:numPr>
            </w:pPr>
            <w:r>
              <w:t xml:space="preserve">接受监护仪的连接、登录请求</w:t>
            </w:r>
          </w:p>
          <w:p>
            <w:pPr>
              <w:numPr>
                <w:ilvl w:val="0"/>
                <w:numId w:val="4"/>
              </w:numPr>
            </w:pPr>
            <w:r>
              <w:t xml:space="preserve">接受监护仪的数据传输、转储</w:t>
            </w:r>
          </w:p>
          <w:p>
            <w:pPr>
              <w:numPr>
                <w:ilvl w:val="0"/>
                <w:numId w:val="4"/>
              </w:numPr>
            </w:pPr>
            <w:r>
              <w:t xml:space="preserve">可同时接受多个客户端（分工作站的连接），向各个客户端发送其请求的相关数据</w:t>
            </w:r>
          </w:p>
        </w:tc>
      </w:tr>
      <w:tr>
        <w:trPr>
          <w:trHeight w:val="1050"/>
        </w:trPr>
        <w:tc>
          <w:tcPr>
            <w:vMerge w:val="continue"/>
            <w:vAlign w:val="center"/>
            <w:tcBorders>
              <w:bottom w:val="single" w:sz="6" w:space="0" w:color="D9D9D9"/>
              <w:righ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网络功能（客户端）</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5"/>
              </w:numPr>
            </w:pPr>
            <w:r>
              <w:t xml:space="preserve">连接中央站，申请其需要的相关数据并保存</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监护仪选择</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6"/>
              </w:numPr>
            </w:pPr>
            <w:r>
              <w:t xml:space="preserve">可选择使用监护仪的数量，最多100台</w:t>
            </w:r>
          </w:p>
          <w:p>
            <w:pPr>
              <w:numPr>
                <w:ilvl w:val="0"/>
                <w:numId w:val="6"/>
              </w:numPr>
            </w:pPr>
            <w:r>
              <w:t xml:space="preserve">可拒绝未授权的监护仪连接</w:t>
            </w:r>
          </w:p>
          <w:p>
            <w:pPr>
              <w:numPr>
                <w:ilvl w:val="0"/>
                <w:numId w:val="6"/>
              </w:numPr>
            </w:pPr>
            <w:r>
              <w:t xml:space="preserve">可强制断开监护仪的连接</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监护通道管理</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7"/>
              </w:numPr>
            </w:pPr>
            <w:r>
              <w:t xml:space="preserve">具有1-40个监护通道切换功能，可以切换不同的监护仪查看</w:t>
            </w:r>
          </w:p>
          <w:p>
            <w:pPr>
              <w:numPr>
                <w:ilvl w:val="0"/>
                <w:numId w:val="7"/>
              </w:numPr>
            </w:pPr>
            <w:r>
              <w:t xml:space="preserve">具有重点监护关注功能</w:t>
            </w:r>
          </w:p>
          <w:p>
            <w:pPr>
              <w:numPr>
                <w:ilvl w:val="0"/>
                <w:numId w:val="7"/>
              </w:numPr>
            </w:pPr>
            <w:r>
              <w:t xml:space="preserve">具有指定监护仪使用某监护通道的功能</w:t>
            </w:r>
          </w:p>
          <w:p>
            <w:pPr>
              <w:numPr>
                <w:ilvl w:val="0"/>
                <w:numId w:val="7"/>
              </w:numPr>
            </w:pPr>
            <w:r>
              <w:t xml:space="preserve">支持设置不同的通道参数保存在配置文件中</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监护参数管理</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8"/>
              </w:numPr>
            </w:pPr>
            <w:r>
              <w:t xml:space="preserve">波形选择功能，可选择的波形包含（多导联心电波形、呼吸波形）</w:t>
            </w:r>
          </w:p>
          <w:p>
            <w:pPr>
              <w:numPr>
                <w:ilvl w:val="0"/>
                <w:numId w:val="8"/>
              </w:numPr>
            </w:pPr>
            <w:r>
              <w:t xml:space="preserve">监护仪参数颜色设置，包括（心电、呼吸、血氧、血压、脉率）可以设置不同的颜色显示</w:t>
            </w:r>
          </w:p>
          <w:p>
            <w:pPr>
              <w:numPr>
                <w:ilvl w:val="0"/>
                <w:numId w:val="8"/>
              </w:numPr>
            </w:pPr>
            <w:r>
              <w:t xml:space="preserve">监护仪各参数报警上下限设置、报警开关设置</w:t>
            </w:r>
          </w:p>
          <w:p>
            <w:pPr>
              <w:numPr>
                <w:ilvl w:val="0"/>
                <w:numId w:val="8"/>
              </w:numPr>
            </w:pPr>
            <w:r>
              <w:t xml:space="preserve">心律失常对应报警参数门限设置</w:t>
            </w:r>
          </w:p>
          <w:p>
            <w:pPr>
              <w:numPr>
                <w:ilvl w:val="0"/>
                <w:numId w:val="8"/>
              </w:numPr>
            </w:pPr>
            <w:r>
              <w:t xml:space="preserve">自定义血压测量时段，可选择在多时段内测量血压、可以按不同时间间隔定时测量血压</w:t>
            </w:r>
          </w:p>
          <w:p>
            <w:pPr>
              <w:numPr>
                <w:ilvl w:val="0"/>
                <w:numId w:val="8"/>
              </w:numPr>
            </w:pPr>
            <w:r>
              <w:t xml:space="preserve">用户信息管理，包括用户的基本信息、住院信息、病历等</w:t>
            </w:r>
          </w:p>
          <w:p>
            <w:pPr>
              <w:numPr>
                <w:ilvl w:val="0"/>
                <w:numId w:val="8"/>
              </w:numPr>
            </w:pPr>
            <w:r>
              <w:t xml:space="preserve">可选择监护异常情况处理方案，包括记录监护仪离线、导联脱落、电量不足、用户呼叫、报警等事件</w:t>
            </w:r>
          </w:p>
          <w:p>
            <w:pPr>
              <w:numPr>
                <w:ilvl w:val="0"/>
                <w:numId w:val="8"/>
              </w:numPr>
            </w:pPr>
            <w:r>
              <w:t xml:space="preserve">设置参数自动记录在配置文件中</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实时监护功能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9"/>
              </w:numPr>
            </w:pPr>
            <w:r>
              <w:t xml:space="preserve">被监护用户信息显示</w:t>
            </w:r>
          </w:p>
          <w:p>
            <w:pPr>
              <w:numPr>
                <w:ilvl w:val="0"/>
                <w:numId w:val="9"/>
              </w:numPr>
            </w:pPr>
            <w:r>
              <w:t xml:space="preserve">具有记录状态，时间显示功能</w:t>
            </w:r>
          </w:p>
          <w:p>
            <w:pPr>
              <w:numPr>
                <w:ilvl w:val="0"/>
                <w:numId w:val="9"/>
              </w:numPr>
            </w:pPr>
            <w:r>
              <w:t xml:space="preserve">实时显示多导心电波形、呼吸波形</w:t>
            </w:r>
          </w:p>
          <w:p>
            <w:pPr>
              <w:numPr>
                <w:ilvl w:val="0"/>
                <w:numId w:val="9"/>
              </w:numPr>
            </w:pPr>
            <w:r>
              <w:t xml:space="preserve">实时显示心率、呼吸率、脉率、血氧、血压</w:t>
            </w:r>
          </w:p>
          <w:p>
            <w:pPr>
              <w:numPr>
                <w:ilvl w:val="0"/>
                <w:numId w:val="9"/>
              </w:numPr>
            </w:pPr>
            <w:r>
              <w:t xml:space="preserve">可选择波形扫描速度：</w:t>
            </w:r>
          </w:p>
          <w:p>
            <w:pPr>
              <w:numPr>
                <w:ilvl w:val="1"/>
                <w:numId w:val="10"/>
              </w:numPr>
            </w:pPr>
            <w:r>
              <w:t xml:space="preserve">12.5mm/s</w:t>
            </w:r>
          </w:p>
          <w:p>
            <w:pPr>
              <w:numPr>
                <w:ilvl w:val="1"/>
                <w:numId w:val="10"/>
              </w:numPr>
            </w:pPr>
            <w:r>
              <w:t xml:space="preserve">25mm/s</w:t>
            </w:r>
          </w:p>
          <w:p>
            <w:pPr>
              <w:numPr>
                <w:ilvl w:val="1"/>
                <w:numId w:val="10"/>
              </w:numPr>
            </w:pPr>
            <w:r>
              <w:t xml:space="preserve">50mm/s</w:t>
            </w:r>
          </w:p>
          <w:p>
            <w:pPr>
              <w:numPr>
                <w:ilvl w:val="0"/>
                <w:numId w:val="11"/>
              </w:numPr>
            </w:pPr>
            <w:r>
              <w:t xml:space="preserve">可选择波形放大幅度：</w:t>
            </w:r>
          </w:p>
          <w:p>
            <w:pPr>
              <w:numPr>
                <w:ilvl w:val="1"/>
                <w:numId w:val="12"/>
              </w:numPr>
            </w:pPr>
            <w:r>
              <w:t xml:space="preserve">X1</w:t>
            </w:r>
          </w:p>
          <w:p>
            <w:pPr>
              <w:numPr>
                <w:ilvl w:val="1"/>
                <w:numId w:val="12"/>
              </w:numPr>
            </w:pPr>
            <w:r>
              <w:t xml:space="preserve">X0.5</w:t>
            </w:r>
          </w:p>
          <w:p>
            <w:pPr>
              <w:numPr>
                <w:ilvl w:val="1"/>
                <w:numId w:val="12"/>
              </w:numPr>
            </w:pPr>
            <w:r>
              <w:t xml:space="preserve">X2</w:t>
            </w:r>
          </w:p>
          <w:p>
            <w:pPr>
              <w:numPr>
                <w:ilvl w:val="0"/>
                <w:numId w:val="13"/>
              </w:numPr>
            </w:pPr>
            <w:r>
              <w:t xml:space="preserve">可暂停，恢复波形扫描</w:t>
            </w:r>
          </w:p>
          <w:p>
            <w:pPr>
              <w:numPr>
                <w:ilvl w:val="0"/>
                <w:numId w:val="13"/>
              </w:numPr>
            </w:pPr>
            <w:r>
              <w:t xml:space="preserve">可抓拍当前波形并记录为打印段进行打印</w:t>
            </w:r>
          </w:p>
          <w:p>
            <w:pPr>
              <w:numPr>
                <w:ilvl w:val="0"/>
                <w:numId w:val="13"/>
              </w:numPr>
            </w:pPr>
            <w:r>
              <w:t xml:space="preserve">可发送即时测量血压指令，立即测量血压</w:t>
            </w:r>
          </w:p>
          <w:p>
            <w:pPr>
              <w:numPr>
                <w:ilvl w:val="0"/>
                <w:numId w:val="13"/>
              </w:numPr>
            </w:pPr>
            <w:r>
              <w:t xml:space="preserve">具有监护仪下线、电量不足、导联脱落和用户呼叫提示功能</w:t>
            </w:r>
          </w:p>
          <w:p>
            <w:pPr>
              <w:numPr>
                <w:ilvl w:val="0"/>
                <w:numId w:val="13"/>
              </w:numPr>
            </w:pPr>
            <w:r>
              <w:t xml:space="preserve">具有各参数超限报警（声+光）提示功能</w:t>
            </w:r>
          </w:p>
          <w:p>
            <w:pPr>
              <w:numPr>
                <w:ilvl w:val="0"/>
                <w:numId w:val="13"/>
              </w:numPr>
            </w:pPr>
            <w:r>
              <w:t xml:space="preserve">具有报警提示音开关功能</w:t>
            </w:r>
          </w:p>
          <w:p>
            <w:pPr>
              <w:numPr>
                <w:ilvl w:val="0"/>
                <w:numId w:val="13"/>
              </w:numPr>
            </w:pPr>
            <w:r>
              <w:t xml:space="preserve">事件或报警自动弹出提示窗口</w:t>
            </w:r>
          </w:p>
          <w:p>
            <w:pPr>
              <w:numPr>
                <w:ilvl w:val="0"/>
                <w:numId w:val="13"/>
              </w:numPr>
            </w:pPr>
            <w:r>
              <w:t xml:space="preserve">具有监护数据即时回放和打印功能，包括波形回放、监护数据列表回放和趋势图，事件等</w:t>
            </w:r>
          </w:p>
          <w:p>
            <w:pPr>
              <w:numPr>
                <w:ilvl w:val="0"/>
                <w:numId w:val="13"/>
              </w:numPr>
            </w:pPr>
            <w:r>
              <w:t xml:space="preserve">重点监护通道可以同时显示趋势图、血压列表、事件列表等</w:t>
            </w:r>
          </w:p>
        </w:tc>
      </w:tr>
      <w:tr>
        <w:trPr>
          <w:trHeight w:val="55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心律失常报警功能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14"/>
              </w:numPr>
            </w:pPr>
            <w:r>
              <w:t xml:space="preserve">对自动检测的心律失常事件自动弹出显示报警框</w:t>
            </w:r>
          </w:p>
          <w:p>
            <w:pPr>
              <w:numPr>
                <w:ilvl w:val="0"/>
                <w:numId w:val="14"/>
              </w:numPr>
            </w:pPr>
            <w:r>
              <w:t xml:space="preserve">点击报警框可以查看具体的事件波形数据</w:t>
            </w:r>
          </w:p>
          <w:p>
            <w:pPr>
              <w:numPr>
                <w:ilvl w:val="0"/>
                <w:numId w:val="14"/>
              </w:numPr>
            </w:pPr>
            <w:r>
              <w:t xml:space="preserve">将报警事件区分为红色报警（重点报警）和黄色报警（普通报警），并配以不同的声音文件提示</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监护数据记录功能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15"/>
              </w:numPr>
            </w:pPr>
            <w:r>
              <w:t xml:space="preserve">记录文件可以选择文件名、存放路径等</w:t>
            </w:r>
          </w:p>
          <w:p>
            <w:pPr>
              <w:numPr>
                <w:ilvl w:val="0"/>
                <w:numId w:val="15"/>
              </w:numPr>
            </w:pPr>
            <w:r>
              <w:t xml:space="preserve">记录文件可以按月进行分组、分别记录在不同月份的文件目录下</w:t>
            </w:r>
          </w:p>
          <w:p>
            <w:pPr>
              <w:numPr>
                <w:ilvl w:val="0"/>
                <w:numId w:val="15"/>
              </w:numPr>
            </w:pPr>
            <w:r>
              <w:t xml:space="preserve">可以记录生成心律失常报警文件</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历史监护数据管理功能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16"/>
              </w:numPr>
            </w:pPr>
            <w:r>
              <w:t xml:space="preserve">历史记录文件管理，包括查询、修改、删除等</w:t>
            </w:r>
          </w:p>
          <w:p>
            <w:pPr>
              <w:numPr>
                <w:ilvl w:val="0"/>
                <w:numId w:val="16"/>
              </w:numPr>
            </w:pPr>
            <w:r>
              <w:t xml:space="preserve">记录文件合并功能</w:t>
            </w:r>
          </w:p>
          <w:p>
            <w:pPr>
              <w:numPr>
                <w:ilvl w:val="0"/>
                <w:numId w:val="16"/>
              </w:numPr>
            </w:pPr>
            <w:r>
              <w:t xml:space="preserve">历史数据回放、打印，包括波形回放、监护数据列表回放和趋势图、事件等</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心律失常历史报警查看功能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17"/>
              </w:numPr>
            </w:pPr>
            <w:r>
              <w:t xml:space="preserve">对已记录的报警文件，可以查看历史报警相关的不同导联心电波形数据</w:t>
            </w:r>
          </w:p>
          <w:p>
            <w:pPr>
              <w:numPr>
                <w:ilvl w:val="0"/>
                <w:numId w:val="17"/>
              </w:numPr>
            </w:pPr>
            <w:r>
              <w:t xml:space="preserve">可以对报警事件进行修改或者删除操作</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全屏显示功能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18"/>
              </w:numPr>
            </w:pPr>
            <w:r>
              <w:t xml:space="preserve">支持全屏幕显示监护画面</w:t>
            </w:r>
          </w:p>
        </w:tc>
      </w:tr>
      <w:tr>
        <w:trPr>
          <w:trHeight w:val="495"/>
        </w:trPr>
        <w:tc>
          <w:tcPr>
            <w:vMerge w:val="continue"/>
            <w:vAlign w:val="center"/>
            <w:tcBorders>
              <w:bottom w:val="single" w:sz="6" w:space="0" w:color="D9D9D9"/>
              <w:top w:val="single" w:sz="6" w:space="0" w:color="D9D9D9"/>
              <w:right w:val="single" w:sz="6" w:space="0" w:color="D9D9D9"/>
              <w:left w:val="single" w:sz="6" w:space="0" w:color="D9D9D9"/>
            </w:tcBorders>
          </w:tcPr>
          <w:p>
            <w:pPr>
              <w:jc w:val="left"/>
            </w:pPr>
            <w:r/>
          </w:p>
        </w:tc>
        <w:tc>
          <w:tcPr>
            <w:tcW w:w="4921" w:type="dxa"/>
            <w:tcBorders>
              <w:bottom w:val="single" w:sz="6" w:space="0" w:color="D9D9D9"/>
              <w:top w:val="single" w:sz="6" w:space="0" w:color="D9D9D9"/>
              <w:right w:val="single" w:sz="6" w:space="0" w:color="D9D9D9"/>
              <w:left w:val="single" w:sz="6" w:space="0" w:color="D9D9D9"/>
            </w:tcBorders>
          </w:tcPr>
          <w:p>
            <w:pPr>
              <w:ind/>
            </w:pPr>
            <w:r>
              <w:t xml:space="preserve">分析功能</w:t>
            </w:r>
          </w:p>
        </w:tc>
        <w:tc>
          <w:tcPr>
            <w:tcW w:w="4901" w:type="dxa"/>
            <w:tcBorders>
              <w:bottom w:val="single" w:sz="6" w:space="0" w:color="D9D9D9"/>
              <w:top w:val="single" w:sz="6" w:space="0" w:color="D9D9D9"/>
              <w:right w:val="single" w:sz="6" w:space="0" w:color="D9D9D9"/>
              <w:left w:val="single" w:sz="6" w:space="0" w:color="D9D9D9"/>
            </w:tcBorders>
          </w:tcPr>
          <w:p>
            <w:pPr>
              <w:numPr>
                <w:ilvl w:val="0"/>
                <w:numId w:val="19"/>
              </w:numPr>
            </w:pPr>
            <w:r>
              <w:t xml:space="preserve">内嵌动态心电分析软件包</w:t>
            </w:r>
          </w:p>
          <w:p>
            <w:pPr>
              <w:numPr>
                <w:ilvl w:val="1"/>
                <w:numId w:val="20"/>
              </w:numPr>
            </w:pPr>
            <w:r>
              <w:t xml:space="preserve">动态心电原始采样数据的分析</w:t>
            </w:r>
          </w:p>
          <w:p>
            <w:pPr>
              <w:numPr>
                <w:ilvl w:val="1"/>
                <w:numId w:val="20"/>
              </w:numPr>
            </w:pPr>
            <w:r>
              <w:t xml:space="preserve">报告出具</w:t>
            </w:r>
          </w:p>
          <w:p>
            <w:pPr>
              <w:numPr>
                <w:ilvl w:val="0"/>
                <w:numId w:val="21"/>
              </w:numPr>
            </w:pPr>
            <w:r>
              <w:t xml:space="preserve">内嵌动态血压分析软件包</w:t>
            </w:r>
          </w:p>
          <w:p>
            <w:pPr>
              <w:numPr>
                <w:ilvl w:val="1"/>
                <w:numId w:val="22"/>
              </w:numPr>
            </w:pPr>
            <w:r>
              <w:t xml:space="preserve">动态血压数据分析</w:t>
            </w:r>
          </w:p>
          <w:p>
            <w:pPr>
              <w:numPr>
                <w:ilvl w:val="1"/>
                <w:numId w:val="22"/>
              </w:numPr>
            </w:pPr>
            <w:r>
              <w:t xml:space="preserve">报告出具</w:t>
            </w:r>
          </w:p>
          <w:p>
            <w:pPr>
              <w:numPr>
                <w:ilvl w:val="0"/>
                <w:numId w:val="23"/>
              </w:numPr>
            </w:pPr>
            <w:r>
              <w:t xml:space="preserve">内嵌睡眠呼吸分析软件包</w:t>
            </w:r>
          </w:p>
          <w:p>
            <w:pPr>
              <w:numPr>
                <w:ilvl w:val="1"/>
                <w:numId w:val="24"/>
              </w:numPr>
            </w:pPr>
            <w:r>
              <w:t xml:space="preserve">睡眠呼吸数据分析</w:t>
            </w:r>
          </w:p>
          <w:p>
            <w:pPr>
              <w:numPr>
                <w:ilvl w:val="1"/>
                <w:numId w:val="24"/>
              </w:numPr>
            </w:pPr>
            <w:r>
              <w:t xml:space="preserve">报告出具</w:t>
            </w:r>
          </w:p>
          <w:p>
            <w:pPr>
              <w:numPr>
                <w:ilvl w:val="0"/>
                <w:numId w:val="25"/>
              </w:numPr>
            </w:pPr>
            <w:r>
              <w:t xml:space="preserve">对于采集的多种生理参数信号进行统一的专家级别分析、报告出具</w:t>
            </w:r>
          </w:p>
        </w:tc>
      </w:tr>
    </w:tbl>
    <w:p>
      <w:bookmarkStart w:id="ml0awemoj5gzik3yyli" w:name="ml0awemoj5gzik3yyli"/>
      <w:pPr>
        <w:pStyle w:val="dingding-heading3"/>
        <w:ind/>
        <w:spacing w:line="276"/>
      </w:pPr>
      <w:r>
        <w:rPr>
          <w:color w:val="000000"/>
        </w:rPr>
        <w:t xml:space="preserve">1.4. 投标参数</w:t>
      </w:r>
      <w:bookmarkEnd w:id="ml0awemoj5gzik3yyli"/>
    </w:p>
    <w:tbl>
      <w:tblPr>
        <w:tblStyle w:val="TableGrid"/>
        <w:tblW w:w="5000" w:type="pct"/>
      </w:tblPr>
      <w:tblGrid>
        <w:gridCol w:w="1502"/>
        <w:gridCol w:w="13242"/>
      </w:tblGrid>
      <w:tr>
        <w:trPr>
          <w:trHeight w:val="495"/>
        </w:trPr>
        <w:tc>
          <w:tcPr>
            <w:tcW w:w="1502" w:type="dxa"/>
            <w:vAlign w:val="top"/>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序号</w:t>
            </w:r>
          </w:p>
        </w:tc>
        <w:tc>
          <w:tcPr>
            <w:tcW w:w="13242" w:type="dxa"/>
            <w:tcBorders>
              <w:bottom w:val="single" w:sz="6" w:space="0" w:color="D9D9D9"/>
              <w:top w:val="single" w:sz="6" w:space="0" w:color="D9D9D9"/>
              <w:right w:val="single" w:sz="6" w:space="0" w:color="D9D9D9"/>
              <w:left w:val="single" w:sz="6" w:space="0" w:color="D9D9D9"/>
            </w:tcBorders>
            <w:shd w:val="clear" w:color="auto" w:fill="ECAA04"/>
          </w:tcPr>
          <w:p>
            <w:pPr>
              <w:ind/>
              <w:jc w:val="center"/>
            </w:pPr>
            <w:r>
              <w:rPr>
                <w:color w:val="000000"/>
                <w:b w:val="1"/>
                <w:shd w:val="clear" w:color="auto" w:fill="ECAA04"/>
              </w:rPr>
              <w:t xml:space="preserve">投标点</w:t>
            </w:r>
          </w:p>
        </w:tc>
      </w:tr>
      <w:tr>
        <w:trPr>
          <w:trHeight w:val="495"/>
        </w:trPr>
        <w:tc>
          <w:tcPr>
            <w:tcW w:w="1502" w:type="dxa"/>
            <w:vMerge w:val="restart"/>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1</w:t>
            </w:r>
          </w:p>
        </w:tc>
        <w:tc>
          <w:tcPr>
            <w:tcW w:w="13242" w:type="dxa"/>
            <w:vMerge w:val="restart"/>
            <w:tcBorders>
              <w:bottom w:val="single" w:sz="6" w:space="0" w:color="D9D9D9"/>
              <w:top w:val="single" w:sz="6" w:space="0" w:color="D9D9D9"/>
              <w:right w:val="single" w:sz="6" w:space="0" w:color="D9D9D9"/>
              <w:left w:val="single" w:sz="6" w:space="0" w:color="D9D9D9"/>
            </w:tcBorders>
          </w:tcPr>
          <w:p>
            <w:pPr/>
            <w:r>
              <w:rPr>
                <w:sz w:val="24"/>
                <w:color w:val="000000"/>
              </w:rPr>
              <w:t xml:space="preserve">具有心律失常、ST段分析；血压趋势分析；睡眠结构与事件分析报告打印。</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FE0300"/>
                <w:b w:val="1"/>
              </w:rPr>
              <w:t xml:space="preserve">2</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具有实时监测、数据存档等模块，可实现波形回放、事件、趋势图、列表、冻结、报告打印、报警、定位等全系列功能；内嵌动态心电分析、动态血压分析、睡眠呼吸分析等分析软件。</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FE0300"/>
                <w:b w:val="1"/>
              </w:rPr>
              <w:t xml:space="preserve">3</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监护仪选择功能：可同时在线使用监护仪数量≥100台</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4</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监护通道管理功能：具有≥1~40监护通道切换功能，具有重点监护功能，集中监护软件可支持多个客户端同步监测</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5</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监护参数管理功能</w:t>
            </w:r>
            <w:r>
              <w:rPr>
                <w:color w:val="000000"/>
              </w:rPr>
              <w:t xml:space="preserve">：</w:t>
            </w:r>
          </w:p>
          <w:p>
            <w:pPr>
              <w:numPr>
                <w:ilvl w:val="0"/>
                <w:numId w:val="26"/>
              </w:numPr>
            </w:pPr>
            <w:r>
              <w:rPr>
                <w:sz w:val="24"/>
                <w:color w:val="000000"/>
              </w:rPr>
              <w:t xml:space="preserve">波形选择功能，可选择的波形包括多导联心电波形，呼吸波形</w:t>
            </w:r>
          </w:p>
          <w:p>
            <w:pPr>
              <w:numPr>
                <w:ilvl w:val="0"/>
                <w:numId w:val="26"/>
              </w:numPr>
            </w:pPr>
            <w:r>
              <w:rPr>
                <w:sz w:val="24"/>
                <w:color w:val="000000"/>
              </w:rPr>
              <w:t xml:space="preserve">监护参数颜色设置，包括心电，呼吸，血氧，血压，脉率</w:t>
            </w:r>
          </w:p>
          <w:p>
            <w:pPr>
              <w:numPr>
                <w:ilvl w:val="0"/>
                <w:numId w:val="26"/>
              </w:numPr>
            </w:pPr>
            <w:r>
              <w:rPr>
                <w:sz w:val="24"/>
                <w:color w:val="000000"/>
              </w:rPr>
              <w:t xml:space="preserve">各监护参数报警上下限设置，报警开关</w:t>
            </w:r>
          </w:p>
          <w:p>
            <w:pPr>
              <w:numPr>
                <w:ilvl w:val="0"/>
                <w:numId w:val="26"/>
              </w:numPr>
            </w:pPr>
            <w:r>
              <w:rPr>
                <w:sz w:val="24"/>
                <w:color w:val="000000"/>
              </w:rPr>
              <w:t xml:space="preserve">心律失常对应报警参数门限设置</w:t>
            </w:r>
          </w:p>
          <w:p>
            <w:pPr>
              <w:numPr>
                <w:ilvl w:val="0"/>
                <w:numId w:val="26"/>
              </w:numPr>
            </w:pPr>
            <w:r>
              <w:rPr>
                <w:sz w:val="24"/>
                <w:color w:val="000000"/>
              </w:rPr>
              <w:t xml:space="preserve">自定义血压测量时段，支持远程连接监测仪血压测量</w:t>
            </w:r>
          </w:p>
          <w:p>
            <w:pPr>
              <w:numPr>
                <w:ilvl w:val="0"/>
                <w:numId w:val="26"/>
              </w:numPr>
            </w:pPr>
            <w:r>
              <w:rPr>
                <w:sz w:val="24"/>
                <w:color w:val="000000"/>
              </w:rPr>
              <w:t xml:space="preserve">可选择监护异常情况处理方案，包括记录监护仪离线，导联脱落，电量不足，用户呼叫和报警等事件</w:t>
            </w:r>
          </w:p>
        </w:tc>
      </w:tr>
      <w:tr>
        <w:trPr>
          <w:trHeight w:val="55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6</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实时监护功能：实时显示多导心电波形，呼吸波形；实时显示心率，呼吸率，脉率，血氧，血压</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7</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实时心律失常报警功能：对自动检测的心律失常事件弹出显示报警框，可实现停搏、室速、显著的ST段改变等危机值自动报警，并能对干扰波进行自动识别报警提示；点击弹出的报警框，可以查看具体的事件波形数据</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FE0300"/>
                <w:b w:val="1"/>
              </w:rPr>
              <w:t xml:space="preserve">8</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分析功能：内嵌动态心电分析软件包，动态血压分析软件包，睡眠呼吸分析软件包，对采集的多种电生理参数信号进行统一的分析</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9</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动态心电分析</w:t>
            </w:r>
            <w:r>
              <w:rPr>
                <w:color w:val="000000"/>
              </w:rPr>
              <w:t xml:space="preserve">：</w:t>
            </w:r>
          </w:p>
          <w:p>
            <w:pPr>
              <w:numPr>
                <w:ilvl w:val="0"/>
                <w:numId w:val="27"/>
              </w:numPr>
            </w:pPr>
            <w:r>
              <w:rPr>
                <w:sz w:val="24"/>
                <w:color w:val="000000"/>
              </w:rPr>
              <w:t xml:space="preserve">模板分析:提供异常模板（房早、室早、交接早等）的增加、删除、修改功能和异常事件（二联律、三联律等）的统计和编辑功能，</w:t>
            </w:r>
            <w:r>
              <w:rPr>
                <w:sz w:val="24"/>
                <w:color w:val="FF0000"/>
              </w:rPr>
              <w:t xml:space="preserve">并对模版的排列进行AI算法识别智能分级，辅助医生能够快速精准的进行心搏类型的修改，并可以对模版的显示方式进行单波和三波的调整，也可进行模版操作方式的设置自定义；</w:t>
            </w:r>
          </w:p>
          <w:p>
            <w:pPr>
              <w:numPr>
                <w:ilvl w:val="0"/>
                <w:numId w:val="27"/>
              </w:numPr>
            </w:pPr>
            <w:r>
              <w:rPr>
                <w:sz w:val="24"/>
                <w:color w:val="000000"/>
              </w:rPr>
              <w:t xml:space="preserve">具备模版匹配功能，可快速</w:t>
            </w:r>
            <w:r>
              <w:rPr>
                <w:sz w:val="24"/>
                <w:color w:val="FF0000"/>
              </w:rPr>
              <w:t xml:space="preserve">一键自定义心搏标准形态并将所有心搏与之定义的标准形态统一的波形模版进行排序和智能化快速归类进而进行大批批量编辑功能</w:t>
            </w:r>
          </w:p>
          <w:p>
            <w:pPr>
              <w:numPr>
                <w:ilvl w:val="0"/>
                <w:numId w:val="27"/>
              </w:numPr>
            </w:pPr>
            <w:r>
              <w:rPr>
                <w:sz w:val="24"/>
                <w:color w:val="000000"/>
              </w:rPr>
              <w:t xml:space="preserve">总览图分析：可快速浏览查看全程心电波形，具备时间定位、异常列表、打印段选取，</w:t>
            </w:r>
            <w:r>
              <w:rPr>
                <w:sz w:val="24"/>
                <w:color w:val="FF0000"/>
              </w:rPr>
              <w:t xml:space="preserve">随意选取心搏，心搏类型及时修改</w:t>
            </w:r>
            <w:r>
              <w:rPr>
                <w:sz w:val="24"/>
                <w:color w:val="000000"/>
              </w:rPr>
              <w:t xml:space="preserve">等</w:t>
            </w:r>
          </w:p>
          <w:p>
            <w:pPr>
              <w:numPr>
                <w:ilvl w:val="0"/>
                <w:numId w:val="27"/>
              </w:numPr>
            </w:pPr>
            <w:r>
              <w:rPr>
                <w:sz w:val="24"/>
                <w:color w:val="000000"/>
              </w:rPr>
              <w:t xml:space="preserve">散点图分析：具备RR间期散点图分析功能，可针对不同类型心搏独立查看和编辑，可进行矩形框选和任意圈选功能，</w:t>
            </w:r>
            <w:r>
              <w:rPr>
                <w:sz w:val="24"/>
                <w:color w:val="FF0000"/>
              </w:rPr>
              <w:t xml:space="preserve">也可对单个小时，分时，分类型散点图的查看，并进行散点的随意圈选。</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10</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Demix分析：通过QRS波形的叠加来区分不同形态的波形，并且通过临时模板的分离与合并来有效地归类异常</w:t>
            </w:r>
          </w:p>
        </w:tc>
      </w:tr>
      <w:tr>
        <w:trPr>
          <w:trHeight w:val="495"/>
        </w:trPr>
        <w:tc>
          <w:tcPr>
            <w:tcW w:w="1502" w:type="dxa"/>
            <w:vAlign w:val="top"/>
            <w:tcBorders>
              <w:bottom w:val="single" w:sz="6" w:space="0" w:color="D9D9D9"/>
              <w:top w:val="single" w:sz="6" w:space="0" w:color="D9D9D9"/>
              <w:right w:val="single" w:sz="6" w:space="0" w:color="D9D9D9"/>
              <w:left w:val="single" w:sz="6" w:space="0" w:color="D9D9D9"/>
            </w:tcBorders>
          </w:tcPr>
          <w:p>
            <w:pPr>
              <w:ind/>
              <w:jc w:val="center"/>
            </w:pPr>
            <w:r>
              <w:rPr>
                <w:color w:val="000000"/>
                <w:b w:val="1"/>
              </w:rPr>
              <w:t xml:space="preserve">11</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全程趋势：提供心率、心动周期、早搏、QT等全程趋势图</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12</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ST趋势：提供各导联全程ST段趋势图</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13</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QT分析：各区间QT和QTc统计直方图</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14</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小时统计表：按小时统计各时段室性及室上性异常发生情况</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15</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心率变异性分析（HRV）：通过时域分析、频域分析和非线性分析多方面反映心率变异性</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16</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波形片段打印：可任意选择一段时间波形加入打印列表，具备多种时间段的添加打印功能，具备任意一次心律失常事件的打印添加功能</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17</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报告打印：具备总结报告、小时统计表、全程趋势图、QT/QTc、ST段、心率变异性分析、波形片段打印等功能</w:t>
            </w:r>
          </w:p>
        </w:tc>
      </w:tr>
      <w:tr>
        <w:trPr>
          <w:trHeight w:val="0"/>
        </w:trPr>
        <w:tc>
          <w:tcPr>
            <w:tcW w:w="1502" w:type="dxa"/>
            <w:vAlign w:val="top"/>
            <w:tcBorders>
              <w:bottom w:val="single" w:sz="6" w:space="0" w:color="D9D9D9"/>
              <w:top w:val="single" w:sz="6" w:space="0" w:color="D9D9D9"/>
              <w:right w:val="single" w:sz="6" w:space="0" w:color="D9D9D9"/>
              <w:left w:val="single" w:sz="6" w:space="0" w:color="D9D9D9"/>
            </w:tcBorders>
          </w:tcPr>
          <w:p>
            <w:pPr>
              <w:jc w:val="center"/>
            </w:pPr>
            <w:r>
              <w:rPr>
                <w:b w:val="1"/>
              </w:rPr>
              <w:t xml:space="preserve">18</w:t>
            </w:r>
          </w:p>
        </w:tc>
        <w:tc>
          <w:tcPr>
            <w:tcW w:w="13242" w:type="dxa"/>
            <w:tcBorders>
              <w:bottom w:val="single" w:sz="6" w:space="0" w:color="D9D9D9"/>
              <w:top w:val="single" w:sz="6" w:space="0" w:color="D9D9D9"/>
              <w:right w:val="single" w:sz="6" w:space="0" w:color="D9D9D9"/>
              <w:left w:val="single" w:sz="6" w:space="0" w:color="D9D9D9"/>
            </w:tcBorders>
          </w:tcPr>
          <w:p>
            <w:pPr/>
            <w:r>
              <w:rPr>
                <w:sz w:val="24"/>
                <w:color w:val="000000"/>
              </w:rPr>
              <w:t xml:space="preserve">具备监护文件管理功能，可以对监护数据统一查看、下载、分析、打印</w:t>
            </w:r>
          </w:p>
        </w:tc>
      </w:tr>
    </w:tbl>
    <w:p>
      <w:bookmarkStart w:id="ml0awemqos4w5imxdn" w:name="ml0awemqos4w5imxdn"/>
      <w:pPr>
        <w:pStyle w:val="dingding-heading2"/>
        <w:ind/>
        <w:spacing w:line="240"/>
      </w:pPr>
      <w:r>
        <w:rPr>
          <w:sz w:val="36"/>
          <w:color w:val="000000"/>
        </w:rPr>
        <w:t xml:space="preserve">（2）心电一张网</w:t>
      </w:r>
      <w:bookmarkEnd w:id="ml0awemqos4w5imxdn"/>
    </w:p>
    <w:p>
      <w:bookmarkStart w:id="ml0bwku733a1i6uplnb" w:name="ml0bwku733a1i6uplnb"/>
      <w:pPr>
        <w:pStyle w:val="dingding-heading3"/>
        <w:spacing w:line="223.99999999999997"/>
      </w:pPr>
      <w:r>
        <w:rPr>
          <w:sz w:val="29"/>
          <w:b w:val="1"/>
        </w:rPr>
        <w:t xml:space="preserve">2.1 方案概述</w:t>
      </w:r>
      <w:bookmarkEnd w:id="ml0bwku733a1i6uplnb"/>
    </w:p>
    <w:p>
      <w:pPr/>
      <w:r>
        <w:t xml:space="preserve">应用云网络结合智能辅助诊断和便携可穿戴监测技术，构建县域心血管疾病防治网络；将县域综合医院诊断优势与基层落地服务优势相结合，打造县域内心血管疾病的筛查、双向转诊、康复管理，以及居家慢病管理的闭环服务体系；通过分布实施和集中管理优化医疗资源的作用，提升县域医疗综合服务能力。基于县域紧密型医共体，发挥县域心电一张网在基层心血管疾病的防治和慢病延伸管理中的优势，对接融合为其赋能，拓展其综合管理的能力。</w:t>
      </w:r>
    </w:p>
    <w:p>
      <w:pPr>
        <w:numPr>
          <w:ilvl w:val="0"/>
          <w:numId w:val="28"/>
        </w:numPr>
      </w:pPr>
      <w:r>
        <w:t xml:space="preserve">解决心电数据的分布采集与集中诊断和管理的技术问题</w:t>
      </w:r>
    </w:p>
    <w:p>
      <w:pPr>
        <w:numPr>
          <w:ilvl w:val="0"/>
          <w:numId w:val="28"/>
        </w:numPr>
      </w:pPr>
      <w:r>
        <w:t xml:space="preserve">解决医生团队下乡和家医随访中传统设备使用不便的问题</w:t>
      </w:r>
    </w:p>
    <w:p>
      <w:pPr>
        <w:numPr>
          <w:ilvl w:val="0"/>
          <w:numId w:val="28"/>
        </w:numPr>
      </w:pPr>
      <w:r>
        <w:t xml:space="preserve">解决多场景下医生高效管理的问题</w:t>
      </w:r>
    </w:p>
    <w:p>
      <w:pPr>
        <w:numPr>
          <w:ilvl w:val="0"/>
          <w:numId w:val="28"/>
        </w:numPr>
      </w:pPr>
      <w:r>
        <w:t xml:space="preserve">解决县域内优质心内医疗资源集中，基层心电应用难以普及的问题</w:t>
      </w:r>
    </w:p>
    <w:p>
      <w:pPr>
        <w:numPr>
          <w:ilvl w:val="0"/>
          <w:numId w:val="28"/>
        </w:numPr>
      </w:pPr>
      <w:r>
        <w:t xml:space="preserve">解决基层医生面对疑难杂症时的必要的远程协助问题</w:t>
      </w:r>
    </w:p>
    <w:p>
      <w:pPr>
        <w:numPr>
          <w:ilvl w:val="0"/>
          <w:numId w:val="28"/>
        </w:numPr>
      </w:pPr>
      <w:r>
        <w:t xml:space="preserve">解决康复管理居家延伸缺乏有效手段的问题</w:t>
      </w:r>
    </w:p>
    <w:p>
      <w:hyperlink r:id="rId18">
        <w:r>
          <w:rPr>
            <w:rStyle w:val="hyperlink"/>
          </w:rPr>
          <w:t xml:space="preserve">请至钉钉文档查看附件《心电一张网建设方案V1.1 .pptx》</w:t>
        </w:r>
      </w:hyperlink>
    </w:p>
    <w:p>
      <w:hyperlink r:id="rId19">
        <w:r>
          <w:rPr>
            <w:rStyle w:val="hyperlink"/>
          </w:rPr>
          <w:t xml:space="preserve">请至钉钉文档查看附件《新希望集团好络维远程心电一张网-解决方案 v3.2.pptx》</w:t>
        </w:r>
      </w:hyperlink>
    </w:p>
    <w:p>
      <w:hyperlink r:id="rId20">
        <w:r>
          <w:rPr>
            <w:rStyle w:val="hyperlink"/>
          </w:rPr>
          <w:t xml:space="preserve">请至钉钉文档查看附件《区域心电网络20240725 （含招标信息）.pptx》</w:t>
        </w:r>
      </w:hyperlink>
    </w:p>
    <w:p>
      <w:hyperlink r:id="rId21">
        <w:r>
          <w:rPr>
            <w:rStyle w:val="hyperlink"/>
          </w:rPr>
          <w:t xml:space="preserve">请至钉钉文档查看附件《好络维区域心电云解决方案20221116.pdf》</w:t>
        </w:r>
      </w:hyperlink>
    </w:p>
    <w:p>
      <w:hyperlink r:id="rId22">
        <w:r>
          <w:rPr>
            <w:rStyle w:val="hyperlink"/>
          </w:rPr>
          <w:t xml:space="preserve">请至钉钉文档查看附件《区域心电网络解决方案241018.pptx》</w:t>
        </w:r>
      </w:hyperlink>
    </w:p>
    <w:p>
      <w:hyperlink r:id="rId23">
        <w:r>
          <w:rPr>
            <w:rStyle w:val="hyperlink"/>
          </w:rPr>
          <w:t xml:space="preserve">请至钉钉文档查看附件《远程心电一张网解决方案.pptx》</w:t>
        </w:r>
      </w:hyperlink>
    </w:p>
    <w:p>
      <w:bookmarkStart w:id="ml0c72g3hbomk2kmt7j" w:name="ml0c72g3hbomk2kmt7j"/>
      <w:pPr>
        <w:pStyle w:val="dingding-heading3"/>
        <w:spacing w:line="223.99999999999997"/>
      </w:pPr>
      <w:r>
        <w:rPr>
          <w:sz w:val="29"/>
          <w:b w:val="1"/>
        </w:rPr>
        <w:t xml:space="preserve">2.2 方案图：院内心电应用</w:t>
      </w:r>
      <w:bookmarkEnd w:id="ml0c72g3hbomk2kmt7j"/>
    </w:p>
    <w:p>
      <w:pPr/>
      <w:r>
        <w:t xml:space="preserve">院内心电网络主要由心电云客户端、TE-8000Y-F无线多参数监测仪（+TE-7003Y-C型臂式电子血压计） 等设备组成。 提供常规心电、动态心电、动态血压、实时监护功能。</w:t>
      </w:r>
    </w:p>
    <w:p>
      <w:pPr/>
      <w:r>
        <w:t xml:space="preserve">通过本系统的建设，将分布在院内各科室的静态心电、动态心电等数据整合在同一平台，并与HIS、电子病历等进行接口对接，实现数据共享交互，解决医院心电检查的信息孤岛，完善院内信息化，保证珍贵心电数据不丢失。同时，系统对院内业务流程进行优化，提高院内心电的诊断效率和管理水平。</w:t>
      </w:r>
    </w:p>
    <w:p>
      <w:pPr/>
      <w:r/>
      <w:r>
        <w:drawing>
          <wp:inline distT="0" distB="0" distL="0" distR="0">
            <wp:extent cx="7124700" cy="3536925"/>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7124700" cy="3536925"/>
                    </a:xfrm>
                    <a:prstGeom prst="rect">
                      <a:avLst/>
                    </a:prstGeom>
                  </pic:spPr>
                </pic:pic>
              </a:graphicData>
            </a:graphic>
          </wp:inline>
        </w:drawing>
      </w:r>
      <w:r/>
    </w:p>
    <w:p>
      <w:bookmarkStart w:id="ml0gobm3wsdd6km17j" w:name="ml0gobm3wsdd6km17j"/>
      <w:pPr>
        <w:pStyle w:val="dingding-heading3"/>
        <w:spacing w:line="223.99999999999997"/>
      </w:pPr>
      <w:r>
        <w:rPr>
          <w:sz w:val="29"/>
          <w:b w:val="1"/>
        </w:rPr>
        <w:t xml:space="preserve">2.3 方案图：区域心电应用</w:t>
      </w:r>
      <w:bookmarkEnd w:id="ml0gobm3wsdd6km17j"/>
    </w:p>
    <w:p>
      <w:pPr/>
      <w:r>
        <w:t xml:space="preserve">区域心电网络主要由心电云网页端/客户端/移动端、TE-8000Y-F无线多参数监测仪（+TE-7003Y-C型臂式电子血压计）等设备组成。 提供常规心电、动态心电、动态血压、实时监护等功能。</w:t>
      </w:r>
    </w:p>
    <w:p>
      <w:pPr/>
      <w:r>
        <w:t xml:space="preserve">通过建立标准化、一体化的心血管疾病救治体系，使得心电图的采集和诊断打破时间和空间的限制，形成基层检查、集中诊断、专家质控的三级诊疗模式，打通院前-院中-院后各项关键环节。本系统在为各级机构提供一个实时、共享平台的同时，优化医疗资源配置，助力分级诊疗，为基层居民提供高质量的心电诊疗服务，极大地惠及心血管患者。</w:t>
      </w:r>
    </w:p>
    <w:p>
      <w:pPr/>
      <w:r/>
      <w:r>
        <w:drawing>
          <wp:inline distT="0" distB="0" distL="0" distR="0">
            <wp:extent cx="9077325" cy="4219038"/>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9077325" cy="4219038"/>
                    </a:xfrm>
                    <a:prstGeom prst="rect">
                      <a:avLst/>
                    </a:prstGeom>
                  </pic:spPr>
                </pic:pic>
              </a:graphicData>
            </a:graphic>
          </wp:inline>
        </w:drawing>
      </w:r>
      <w:r/>
    </w:p>
    <w:p>
      <w:bookmarkStart w:id="ml0bx061ug83tgsczx" w:name="ml0bx061ug83tgsczx"/>
      <w:pPr>
        <w:pStyle w:val="dingding-heading3"/>
        <w:spacing w:line="223.99999999999997"/>
      </w:pPr>
      <w:r>
        <w:rPr>
          <w:sz w:val="29"/>
          <w:b w:val="1"/>
        </w:rPr>
        <w:t xml:space="preserve">2.3 系统功能</w:t>
      </w:r>
      <w:bookmarkEnd w:id="ml0bx061ug83tgsczx"/>
    </w:p>
    <w:tbl>
      <w:tblPr>
        <w:tblStyle w:val="TableGrid"/>
        <w:tblW w:w="5000" w:type="pct"/>
      </w:tblPr>
      <w:tblGrid>
        <w:gridCol w:w="2248"/>
        <w:gridCol w:w="2791"/>
        <w:gridCol w:w="3953"/>
        <w:gridCol w:w="5752"/>
      </w:tblGrid>
      <w:tr>
        <w:trPr>
          <w:trHeight w:val="990"/>
        </w:trPr>
        <w:tc>
          <w:tcPr>
            <w:tcW w:w="2248" w:type="dxa"/>
            <w:vAlign w:val="top"/>
            <w:tcBorders>
              <w:bottom w:val="single" w:sz="6" w:space="0" w:color="000000"/>
              <w:top w:val="single" w:sz="6" w:space="0" w:color="000000"/>
              <w:right w:val="single" w:sz="6" w:space="0" w:color="000000"/>
              <w:left w:val="single" w:sz="6" w:space="0" w:color="000000"/>
            </w:tcBorders>
            <w:shd w:val="clear" w:color="auto" w:fill="FFA726"/>
          </w:tcPr>
          <w:p>
            <w:pPr>
              <w:jc w:val="center"/>
            </w:pPr>
            <w:r>
              <w:rPr>
                <w:sz w:val="24"/>
                <w:color w:val="000000"/>
                <w:b w:val="1"/>
              </w:rPr>
              <w:t xml:space="preserve">心电云平台</w:t>
            </w:r>
          </w:p>
        </w:tc>
        <w:tc>
          <w:tcPr>
            <w:tcW w:w="2791" w:type="dxa"/>
            <w:vAlign w:val="top"/>
            <w:tcBorders>
              <w:bottom w:val="single" w:sz="6" w:space="0" w:color="000000"/>
              <w:top w:val="single" w:sz="6" w:space="0" w:color="000000"/>
              <w:right w:val="single" w:sz="6" w:space="0" w:color="000000"/>
              <w:left w:val="single" w:sz="6" w:space="0" w:color="000000"/>
            </w:tcBorders>
            <w:shd w:val="clear" w:color="auto" w:fill="FFA726"/>
          </w:tcPr>
          <w:p>
            <w:pPr>
              <w:jc w:val="center"/>
            </w:pPr>
            <w:r>
              <w:rPr>
                <w:sz w:val="24"/>
                <w:color w:val="000000"/>
                <w:b w:val="1"/>
              </w:rPr>
              <w:t xml:space="preserve">产品模块</w:t>
            </w:r>
          </w:p>
        </w:tc>
        <w:tc>
          <w:tcPr>
            <w:tcW w:w="3953" w:type="dxa"/>
            <w:vAlign w:val="top"/>
            <w:tcBorders>
              <w:bottom w:val="single" w:sz="6" w:space="0" w:color="000000"/>
              <w:top w:val="single" w:sz="6" w:space="0" w:color="000000"/>
              <w:right w:val="single" w:sz="6" w:space="0" w:color="000000"/>
              <w:left w:val="single" w:sz="6" w:space="0" w:color="000000"/>
            </w:tcBorders>
            <w:shd w:val="clear" w:color="auto" w:fill="FFA726"/>
          </w:tcPr>
          <w:p>
            <w:pPr>
              <w:jc w:val="center"/>
            </w:pPr>
            <w:r>
              <w:rPr>
                <w:sz w:val="24"/>
                <w:color w:val="000000"/>
                <w:b w:val="1"/>
              </w:rPr>
              <w:t xml:space="preserve">功能列表</w:t>
            </w:r>
          </w:p>
        </w:tc>
        <w:tc>
          <w:tcPr>
            <w:tcW w:w="5752" w:type="dxa"/>
            <w:vAlign w:val="top"/>
            <w:tcBorders>
              <w:bottom w:val="single" w:sz="6" w:space="0" w:color="000000"/>
              <w:top w:val="single" w:sz="6" w:space="0" w:color="000000"/>
              <w:right w:val="single" w:sz="6" w:space="0" w:color="000000"/>
              <w:left w:val="single" w:sz="6" w:space="0" w:color="000000"/>
            </w:tcBorders>
            <w:shd w:val="clear" w:color="auto" w:fill="FFA726"/>
          </w:tcPr>
          <w:p>
            <w:pPr>
              <w:jc w:val="center"/>
            </w:pPr>
            <w:r>
              <w:rPr>
                <w:sz w:val="24"/>
                <w:color w:val="000000"/>
                <w:b w:val="1"/>
              </w:rPr>
              <w:t xml:space="preserve">功能描述</w:t>
            </w:r>
          </w:p>
        </w:tc>
      </w:tr>
      <w:tr>
        <w:trPr>
          <w:trHeight w:val="354"/>
        </w:trPr>
        <w:tc>
          <w:tcPr>
            <w:tcW w:w="2248" w:type="dxa"/>
            <w:vMerge w:val="restart"/>
            <w:tcBorders>
              <w:bottom w:val="single" w:sz="6" w:space="0" w:color="000000"/>
              <w:top w:val="single" w:sz="6" w:space="0" w:color="000000"/>
              <w:right w:val="single" w:sz="6" w:space="0" w:color="000000"/>
              <w:left w:val="single" w:sz="6" w:space="0" w:color="000000"/>
            </w:tcBorders>
          </w:tcPr>
          <w:p>
            <w:pPr>
              <w:jc w:val="center"/>
            </w:pPr>
            <w:r>
              <w:rPr>
                <w:sz w:val="22"/>
                <w:color w:val="000000"/>
              </w:rPr>
              <w:t xml:space="preserve">医生端</w:t>
            </w:r>
          </w:p>
        </w:tc>
        <w:tc>
          <w:tcPr>
            <w:tcW w:w="2791" w:type="dxa"/>
            <w:vMerge w:val="restart"/>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医生工作站</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概况</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个人信息展示，待处理、已处理工作入口，本院分析、院间合作、本院检查统计展示</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设备管理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设备基本信息查看及常用设备配置</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患者列表</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患者基本个人信息创建、删除、查询、维护及用药方案、血压阈值、心率阈值等情况备注</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检查列表</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检查单创建、各状态监察及对应状态完成的业务操作，如撤销检查、打印、申请远程分析</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分析列表</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调取分析客户端完成业务分析及审核分析</w:t>
            </w:r>
          </w:p>
        </w:tc>
      </w:tr>
      <w:tr>
        <w:trPr>
          <w:trHeight w:val="354"/>
        </w:trPr>
        <w:tc>
          <w:tcPr>
            <w:vMerge w:val="continue"/>
          </w:tcPr>
          <w:p>
            <w:pPr/>
            <w:r/>
          </w:p>
        </w:tc>
        <w:tc>
          <w:tcPr>
            <w:vMerge w:val="continue"/>
            <w:tcBorders>
              <w:bottom w:val="single" w:sz="6" w:space="0" w:color="937264"/>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分析历史</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分析历史详情查看</w:t>
            </w:r>
          </w:p>
        </w:tc>
      </w:tr>
      <w:tr>
        <w:trPr>
          <w:trHeight w:val="355"/>
        </w:trPr>
        <w:tc>
          <w:tcPr>
            <w:vMerge w:val="continue"/>
            <w:tcBorders>
              <w:right w:val="single" w:sz="6" w:space="0" w:color="937264"/>
            </w:tcBorders>
          </w:tcPr>
          <w:p>
            <w:pPr/>
            <w:r/>
          </w:p>
        </w:tc>
        <w:tc>
          <w:tcPr>
            <w:tcW w:w="2791" w:type="dxa"/>
            <w:vMerge w:val="restart"/>
            <w:tcBorders>
              <w:bottom w:val="single" w:sz="6" w:space="0" w:color="937264"/>
              <w:top w:val="single" w:sz="6" w:space="0" w:color="937264"/>
              <w:right w:val="single" w:sz="6" w:space="0" w:color="937264"/>
              <w:left w:val="single" w:sz="6" w:space="0" w:color="937264"/>
            </w:tcBorders>
          </w:tcPr>
          <w:p>
            <w:pPr>
              <w:jc w:val="left"/>
            </w:pPr>
            <w:r>
              <w:rPr>
                <w:sz w:val="22"/>
                <w:color w:val="000000"/>
              </w:rPr>
              <w:t xml:space="preserve">业务统计</w:t>
            </w:r>
          </w:p>
        </w:tc>
        <w:tc>
          <w:tcPr>
            <w:tcW w:w="3953" w:type="dxa"/>
            <w:tcBorders>
              <w:bottom w:val="single" w:sz="6" w:space="0" w:color="000000"/>
              <w:top w:val="single" w:sz="6" w:space="0" w:color="000000"/>
              <w:right w:val="single" w:sz="6" w:space="0" w:color="000000"/>
              <w:left w:val="single" w:sz="6" w:space="0" w:color="937264"/>
            </w:tcBorders>
          </w:tcPr>
          <w:p>
            <w:pPr>
              <w:jc w:val="left"/>
            </w:pPr>
            <w:r>
              <w:rPr>
                <w:sz w:val="22"/>
                <w:color w:val="000000"/>
              </w:rPr>
              <w:t xml:space="preserve">远程-我院申请分析数量统计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我院申请数量详情统计查询、重置、导出，图表/图形切换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远程-我院申请分析详情统计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我院申请分析详情统计查询、重置、导出，图表/图形切换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本院/远程-我院分析数量统计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我院分析数量查询、重置、导出，图表/图形切换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本院/远程-我院分析详情统计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我院分析详情查询、重置、导出，图表/图形切换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本院/远程-科室工作量检查统计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科室工作量检查详情查询、重置、导出，图表/图形切换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本院/远程-科室工作量分析统计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科室工作量分析详情查询、重置、导出，图表/图形切换</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本院/远程-医生工作量详情统计</w:t>
            </w:r>
          </w:p>
        </w:tc>
        <w:tc>
          <w:tcPr>
            <w:tcW w:w="5752"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医生工作量详情统计查询、重置、导出，图表/图形切换</w:t>
            </w:r>
          </w:p>
        </w:tc>
      </w:tr>
      <w:tr>
        <w:trPr>
          <w:trHeight w:val="354"/>
        </w:trPr>
        <w:tc>
          <w:tcPr>
            <w:vMerge w:val="continue"/>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本院/远程-医生工作量操作统计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医生工作量操作详情查询、重置、导出</w:t>
            </w:r>
          </w:p>
        </w:tc>
      </w:tr>
      <w:tr>
        <w:trPr>
          <w:trHeight w:val="355"/>
        </w:trPr>
        <w:tc>
          <w:tcPr>
            <w:vMerge w:val="continue"/>
            <w:tcBorders>
              <w:right w:val="single" w:sz="6" w:space="0" w:color="937264"/>
            </w:tcBorders>
          </w:tcPr>
          <w:p>
            <w:pPr/>
            <w:r/>
          </w:p>
        </w:tc>
        <w:tc>
          <w:tcPr>
            <w:tcW w:w="2791" w:type="dxa"/>
            <w:vMerge w:val="restart"/>
            <w:tcBorders>
              <w:bottom w:val="single" w:sz="6" w:space="0" w:color="937264"/>
              <w:top w:val="single" w:sz="6" w:space="0" w:color="937264"/>
              <w:right w:val="single" w:sz="6" w:space="0" w:color="937264"/>
              <w:left w:val="single" w:sz="6" w:space="0" w:color="937264"/>
            </w:tcBorders>
          </w:tcPr>
          <w:p>
            <w:pPr>
              <w:jc w:val="left"/>
            </w:pPr>
            <w:r>
              <w:rPr>
                <w:sz w:val="22"/>
                <w:color w:val="000000"/>
              </w:rPr>
              <w:t xml:space="preserve">数据统计</w:t>
            </w:r>
          </w:p>
        </w:tc>
        <w:tc>
          <w:tcPr>
            <w:tcW w:w="3953" w:type="dxa"/>
            <w:tcBorders>
              <w:bottom w:val="single" w:sz="6" w:space="0" w:color="000000"/>
              <w:top w:val="single" w:sz="6" w:space="0" w:color="000000"/>
              <w:right w:val="single" w:sz="6" w:space="0" w:color="000000"/>
              <w:left w:val="single" w:sz="6" w:space="0" w:color="937264"/>
            </w:tcBorders>
          </w:tcPr>
          <w:p>
            <w:pPr>
              <w:jc w:val="left"/>
            </w:pPr>
            <w:r>
              <w:rPr>
                <w:sz w:val="22"/>
                <w:color w:val="000000"/>
              </w:rPr>
              <w:t xml:space="preserve">数据统计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自由设置统计标准，如身高、体重、诊断结论等内容进行数据统计</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阳性率统计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对人群诊断结论进行阳性率统计</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诊断统计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对不同心电检查项目的诊断结论进行情况统计</w:t>
            </w:r>
          </w:p>
        </w:tc>
      </w:tr>
      <w:tr>
        <w:trPr>
          <w:trHeight w:val="354"/>
        </w:trPr>
        <w:tc>
          <w:tcPr>
            <w:vMerge w:val="continue"/>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危急值统计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统计各检查项目危急值情况统计</w:t>
            </w:r>
          </w:p>
        </w:tc>
      </w:tr>
      <w:tr>
        <w:trPr>
          <w:trHeight w:val="350"/>
        </w:trPr>
        <w:tc>
          <w:tcPr>
            <w:vMerge w:val="continue"/>
            <w:tcBorders>
              <w:bottom w:val="single" w:sz="6" w:space="0" w:color="000000"/>
              <w:right w:val="single" w:sz="6" w:space="0" w:color="000000"/>
            </w:tcBorders>
          </w:tcPr>
          <w:p>
            <w:pPr/>
            <w:r/>
          </w:p>
        </w:tc>
        <w:tc>
          <w:tcPr>
            <w:tcW w:w="2791" w:type="dxa"/>
            <w:tcBorders>
              <w:bottom w:val="single" w:sz="6" w:space="0" w:color="000000"/>
              <w:top w:val="single" w:sz="6" w:space="0" w:color="937264"/>
              <w:right w:val="single" w:sz="6" w:space="0" w:color="000000"/>
              <w:left w:val="single" w:sz="6" w:space="0" w:color="000000"/>
            </w:tcBorders>
          </w:tcPr>
          <w:p>
            <w:pPr>
              <w:jc w:val="left"/>
            </w:pPr>
            <w:r>
              <w:rPr>
                <w:sz w:val="22"/>
                <w:color w:val="000000"/>
              </w:rPr>
              <w:t xml:space="preserve">个人信息</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个人信息</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员工个人信息维护、密码修改</w:t>
            </w:r>
          </w:p>
        </w:tc>
      </w:tr>
      <w:tr>
        <w:trPr>
          <w:trHeight w:val="354"/>
        </w:trPr>
        <w:tc>
          <w:tcPr>
            <w:tcW w:w="2248" w:type="dxa"/>
            <w:vMerge w:val="restart"/>
            <w:tcBorders>
              <w:bottom w:val="single" w:sz="6" w:space="0" w:color="000000"/>
              <w:top w:val="single" w:sz="6" w:space="0" w:color="000000"/>
              <w:right w:val="single" w:sz="6" w:space="0" w:color="000000"/>
              <w:left w:val="single" w:sz="6" w:space="0" w:color="000000"/>
            </w:tcBorders>
          </w:tcPr>
          <w:p>
            <w:pPr>
              <w:jc w:val="center"/>
            </w:pPr>
            <w:r>
              <w:rPr>
                <w:sz w:val="22"/>
                <w:color w:val="000000"/>
              </w:rPr>
              <w:t xml:space="preserve">平台管理</w:t>
            </w:r>
          </w:p>
        </w:tc>
        <w:tc>
          <w:tcPr>
            <w:tcW w:w="2791" w:type="dxa"/>
            <w:vMerge w:val="restart"/>
            <w:tcBorders>
              <w:bottom w:val="single" w:sz="6" w:space="0" w:color="000000"/>
              <w:right w:val="single" w:sz="6" w:space="0" w:color="000000"/>
              <w:left w:val="single" w:sz="6" w:space="0" w:color="000000"/>
            </w:tcBorders>
          </w:tcPr>
          <w:p>
            <w:pPr>
              <w:jc w:val="left"/>
            </w:pPr>
            <w:r>
              <w:rPr>
                <w:sz w:val="22"/>
                <w:color w:val="000000"/>
              </w:rPr>
              <w:t xml:space="preserve">系统管理</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机构管理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对机构组织架构进行新增、维护、删除操作</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科室管理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对机构科室架构进行新增、维护、删除操作</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用户管理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患者、医生、管理员与平台角色权限关系绑定，可批量导入患者信息</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角色管理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平台与角色权限绑定与解绑</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区域管理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平台行政区划创建、编辑、删除</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设备管理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平台使用设备信息创建、编辑、删除、查询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机构类型管理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机构类型配置，创建、编辑、删除、查询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科室类型管理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科室类型配置，创建、编辑、删除、查询</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设备类型管理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设备类型配置，创建、编辑、删除、查询</w:t>
            </w:r>
          </w:p>
        </w:tc>
      </w:tr>
      <w:tr>
        <w:trPr>
          <w:trHeight w:val="354"/>
        </w:trPr>
        <w:tc>
          <w:tcPr>
            <w:vMerge w:val="continue"/>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质控类型管理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质控类型配置，创建、编辑、删除、查询</w:t>
            </w:r>
          </w:p>
        </w:tc>
      </w:tr>
      <w:tr>
        <w:trPr>
          <w:trHeight w:val="355"/>
        </w:trPr>
        <w:tc>
          <w:tcPr>
            <w:vMerge w:val="continue"/>
            <w:tcBorders>
              <w:right w:val="single" w:sz="6" w:space="0" w:color="000000"/>
            </w:tcBorders>
          </w:tcPr>
          <w:p>
            <w:pPr/>
            <w:r/>
          </w:p>
        </w:tc>
        <w:tc>
          <w:tcPr>
            <w:tcW w:w="2791" w:type="dxa"/>
            <w:vMerge w:val="restart"/>
            <w:tcBorders>
              <w:top w:val="single" w:sz="6" w:space="0" w:color="000000"/>
              <w:right w:val="single" w:sz="6" w:space="0" w:color="000000"/>
              <w:left w:val="single" w:sz="6" w:space="0" w:color="000000"/>
            </w:tcBorders>
          </w:tcPr>
          <w:p>
            <w:pPr>
              <w:jc w:val="left"/>
            </w:pPr>
            <w:r>
              <w:rPr>
                <w:sz w:val="22"/>
                <w:color w:val="000000"/>
              </w:rPr>
              <w:t xml:space="preserve">业务管理</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医生管理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对医生通用信息、详细归属、个人信息及电子签名进行信息绑定</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监护管理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对平台进行医生配置及设备配置</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可视化大屏</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对平台当日检查项完成情况、业务排名、业务占比、业务趋势等进行可视化图表呈现</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监控中心</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展示当前区域的医疗机构分布情况、各类型医疗机构的接入数量、未处理检查单数量、登录医生数量、接入设备数量</w:t>
            </w:r>
          </w:p>
        </w:tc>
      </w:tr>
      <w:tr>
        <w:trPr>
          <w:trHeight w:val="354"/>
        </w:trPr>
        <w:tc>
          <w:tcPr>
            <w:vMerge w:val="continue"/>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数据统计</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某时间段内的检查单新增统计、在某监测时间前的检查单总计统计</w:t>
            </w:r>
          </w:p>
        </w:tc>
      </w:tr>
      <w:tr>
        <w:trPr>
          <w:trHeight w:val="351"/>
        </w:trPr>
        <w:tc>
          <w:tcPr>
            <w:vMerge w:val="continue"/>
            <w:tcBorders>
              <w:right w:val="single" w:sz="6" w:space="0" w:color="000000"/>
            </w:tcBorders>
          </w:tcPr>
          <w:p>
            <w:pPr/>
            <w:r/>
          </w:p>
        </w:tc>
        <w:tc>
          <w:tcPr>
            <w:tcW w:w="2791" w:type="dxa"/>
            <w:vMerge w:val="restart"/>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基础</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个人信息</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员工个人信息维护、密码修改</w:t>
            </w:r>
          </w:p>
        </w:tc>
      </w:tr>
      <w:tr>
        <w:trPr>
          <w:trHeight w:val="350"/>
        </w:trPr>
        <w:tc>
          <w:tcPr>
            <w:vMerge w:val="continue"/>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下载版本</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分析后台服务及采集客户端下载</w:t>
            </w:r>
          </w:p>
        </w:tc>
      </w:tr>
      <w:tr>
        <w:trPr>
          <w:trHeight w:val="350"/>
        </w:trPr>
        <w:tc>
          <w:tcPr>
            <w:tcW w:w="2248" w:type="dxa"/>
            <w:vMerge w:val="restart"/>
            <w:tcBorders>
              <w:bottom w:val="single" w:sz="6" w:space="0" w:color="000000"/>
              <w:right w:val="single" w:sz="6" w:space="0" w:color="000000"/>
              <w:left w:val="single" w:sz="6" w:space="0" w:color="000000"/>
            </w:tcBorders>
          </w:tcPr>
          <w:p>
            <w:pPr>
              <w:jc w:val="center"/>
            </w:pPr>
            <w:r>
              <w:rPr>
                <w:sz w:val="22"/>
                <w:color w:val="000000"/>
              </w:rPr>
              <w:t xml:space="preserve">分析客户端</w:t>
            </w:r>
          </w:p>
        </w:tc>
        <w:tc>
          <w:tcPr>
            <w:tcW w:w="2791" w:type="dxa"/>
            <w:vMerge w:val="restart"/>
            <w:tcBorders>
              <w:top w:val="single" w:sz="6" w:space="0" w:color="000000"/>
              <w:right w:val="single" w:sz="6" w:space="0" w:color="000000"/>
              <w:left w:val="single" w:sz="6" w:space="0" w:color="000000"/>
            </w:tcBorders>
          </w:tcPr>
          <w:p>
            <w:pPr>
              <w:jc w:val="left"/>
            </w:pPr>
            <w:r>
              <w:rPr>
                <w:sz w:val="22"/>
                <w:color w:val="000000"/>
              </w:rPr>
              <w:t xml:space="preserve">常规心电分析</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心电信息</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心电信息图表展示，心电参数内容：心搏类型、RR间期、心率等信息</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本地文件打开</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本地文件打开</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预览及打印</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心电报告格式预览及打印</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报告纠偏及确认</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导联纠偏、信息保存、报告存图及报告上传</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业务操作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回退、转发、撤销、重做、提交审核、回退审核、撤销审核</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波形显示选择</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全息格式、6*2+1、3*4+1格式调整、全CGR、H1、节律和形态、12节律通道、2*5s节律、4*2.5s节律、12中值、叠加中值、计算机图形记录（CGR）等</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导联增益选择</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肢体导联增益、胸前导联增益、整体导联增益，导联增益倍速确认，正常倍速、1/8倍速、1/4倍速、1/2倍速、2倍速、4倍速、8倍速</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波形速度选择</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波形速度选择确认</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滤波信息区</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低通滤波信息确认：未滤波、20HZ滤波、40HZ滤波、80HZ滤波、100HZ滤波、150HZ滤波，抗肌电滤波、基线回正</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图像缩放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心电信息图形缩放选择确认</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重新分析</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内容重置、重新分析</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重设所有</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当前分析基础上进行设置清零</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图像操作选择</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网格显示确认、测量标尺内容确认：同步标尺、测量分规、显示测量标尺、显示测量标尺基线、测量P波宽度、测量PR间期、测量QRS时限、测量QT/QTc间期</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单导测量</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放大测量、透明测量、导联选择测量、间距设置测量、平移波形选择测量、测量电压选择、采样点/像素比例选择、电压增益选择、0Mv基线选择等</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患者信息</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患者基本个人信息确认、心电参数信息确认、临床诊断内容编辑</w:t>
            </w:r>
          </w:p>
        </w:tc>
      </w:tr>
      <w:tr>
        <w:trPr>
          <w:trHeight w:val="1695"/>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心电图特征确认</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心电图特征模板、心电图导联方式选择：肢体导联、I导联、II导联、III导联、胸壁导联，诊断加入，特征加入</w:t>
            </w:r>
          </w:p>
          <w:p>
            <w:pPr/>
            <w:r>
              <w:rPr>
                <w:sz w:val="22"/>
                <w:color w:val="000000"/>
              </w:rPr>
              <w:t xml:space="preserve">心电图诊断，诊断结论选择，起搏心率、P-V间期偏长、P波增高性改变等</w:t>
            </w:r>
          </w:p>
          <w:p>
            <w:pPr/>
            <w:r>
              <w:rPr>
                <w:sz w:val="22"/>
                <w:color w:val="000000"/>
              </w:rPr>
              <w:t xml:space="preserve">危急值选择确认，心脏停博、急性心肌缺血、大于2秒的心室停博、预激综合征伴快速房颤等</w:t>
            </w:r>
          </w:p>
        </w:tc>
      </w:tr>
      <w:tr>
        <w:trPr>
          <w:trHeight w:val="137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参数设置</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界面设置（波形背景选择、背景格选择、打印底格确认）、模板维护（特征与诊断、危机值、模板字符匹配）、底格线设置（每mm像素标准、每mm像素比例、mm线背景）、抗肌电干扰滤波（滤波导联选择、滤波灵敏度调节）、常用原因设置（模板配置、回退、转发等）及默认路径配置（配置存储本机默认路径）</w:t>
            </w:r>
          </w:p>
        </w:tc>
      </w:tr>
      <w:tr>
        <w:trPr>
          <w:trHeight w:val="350"/>
        </w:trPr>
        <w:tc>
          <w:tcPr>
            <w:vMerge w:val="continue"/>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关于</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在线升级及版本确认</w:t>
            </w:r>
          </w:p>
        </w:tc>
      </w:tr>
      <w:tr>
        <w:trPr>
          <w:trHeight w:val="351"/>
        </w:trPr>
        <w:tc>
          <w:tcPr>
            <w:vMerge w:val="continue"/>
            <w:tcBorders>
              <w:right w:val="single" w:sz="6" w:space="0" w:color="000000"/>
            </w:tcBorders>
          </w:tcPr>
          <w:p>
            <w:pPr/>
            <w:r/>
          </w:p>
        </w:tc>
        <w:tc>
          <w:tcPr>
            <w:tcW w:w="2791" w:type="dxa"/>
            <w:vMerge w:val="restart"/>
            <w:tcBorders>
              <w:top w:val="single" w:sz="6" w:space="0" w:color="000000"/>
              <w:right w:val="single" w:sz="6" w:space="0" w:color="000000"/>
              <w:left w:val="single" w:sz="6" w:space="0" w:color="000000"/>
            </w:tcBorders>
          </w:tcPr>
          <w:p>
            <w:pPr>
              <w:jc w:val="left"/>
            </w:pPr>
            <w:r>
              <w:rPr>
                <w:sz w:val="22"/>
                <w:color w:val="000000"/>
              </w:rPr>
              <w:t xml:space="preserve">动态心电分析</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心电信息</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心电信息图表展示，心电波形、心电参数内容：心搏类型、RR间期、心率等信息</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业务操作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撤销、恢复、重新分析</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本地文件打开</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文件搜索、文件信息、数据操作、业务分析（非房颤、起搏、导联选择、自动分析）</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模式选择</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心率分析、模板编辑、直方图、散点图、全览图、房颤/房扑、ST-T分析、诊断/预览图、异常事件、QTC、HRV</w:t>
            </w:r>
          </w:p>
        </w:tc>
      </w:tr>
      <w:tr>
        <w:trPr>
          <w:trHeight w:val="137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心率分析</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图形展示、心率趋势图切换操作（ALL、N、V、S、X），全览图设置操作（8秒打印、30秒打印、90秒打印），导联切换（I、II、III、aVR、aVL、aVF、V1、V2、V3等），导联增益按比例设置，翻页操作，导联增益设置，标尺工具选择，分规工具选择、导联模式选择（单导、三导、全导）、走纸、选导</w:t>
            </w:r>
          </w:p>
        </w:tc>
      </w:tr>
      <w:tr>
        <w:trPr>
          <w:trHeight w:val="1035"/>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模板编辑</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叠加操作区（选取导联、开始叠加、返回），模板操作区（导联切换、波形切换、按心搏类型排序、按心搏间期排序、默认时间排序），导联增益按比例设置，标尺工具选择，分规工具选择、导联模式选择（单导、三导、全导）、走纸、选导</w:t>
            </w:r>
          </w:p>
        </w:tc>
      </w:tr>
      <w:tr>
        <w:trPr>
          <w:trHeight w:val="137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直方图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直方图展示，全选、反选操作，心搏类型看板，脂肪图操作区（RR间期、RR间期比、心率选择），导联切换，翻页，波形切换，排序切换（心搏形态、心搏间期、默认时间），导联增益设置，标尺工具选择，分规工具选择、导联模式选择（单导、三导、全导）、走纸、选导</w:t>
            </w:r>
          </w:p>
        </w:tc>
      </w:tr>
      <w:tr>
        <w:trPr>
          <w:trHeight w:val="137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散点图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散点图展示，全选、反选操作，心搏类型看板，通道显示模式操作区（类型选择、选取方式选择，自由选取、矩形选取，分小时选择），模板操作区（导联切换、波形切换、按心搏类型排序、按心搏间期排序、默认时间排序），隐藏诊断/预览图，导联增益设置，标尺工具选择，分规工具选择、导联模式选择（单导、三导、全导）、走纸、选导</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全览图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全览图展示、边框设置操作区（8秒打印、30秒打印、90秒打印），导联切换，导联切换（I、II、III、aVR、aVL、aVF、V1、V2、V3等），导联增益按比例设置，翻页操作</w:t>
            </w:r>
          </w:p>
        </w:tc>
      </w:tr>
      <w:tr>
        <w:trPr>
          <w:trHeight w:val="137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房颤/房扑图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房颤/房扑图表展示，趋势散点操作切换区（R-R、R-R HeartRate），事件模板操作区（全选操作、反选操作、删除事件、全部事件选择、只显示房颤事件、只显示房扑事件），导联增益设置，标尺工具选择，分规工具选择、导联模式选择（单导、三导、全导）、走纸、选导</w:t>
            </w:r>
          </w:p>
        </w:tc>
      </w:tr>
      <w:tr>
        <w:trPr>
          <w:trHeight w:val="1035"/>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ST-T分析图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ST-T分析图表展示，趋势图操作区（ST趋势图、T波趋势图、浏览、扫描、扫描T波、显示定位线），导联增益设置，标尺工具选择，分规工具选择、导联模式选择（单导、三导、全导）、走纸、选导</w:t>
            </w:r>
          </w:p>
        </w:tc>
      </w:tr>
      <w:tr>
        <w:trPr>
          <w:trHeight w:val="1035"/>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诊断/预览图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诊断/预览图图表展示，通道显示模式操作区（12通道展示、6：6通道展示、3通道展示），3通道导联组合选择，导联增益设置，标尺工具选择，分规工具选择、导联模式选择（单导、三导、全导）、走纸、选导</w:t>
            </w:r>
          </w:p>
        </w:tc>
      </w:tr>
      <w:tr>
        <w:trPr>
          <w:trHeight w:val="137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异常事件图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不同事件对应的图表展示（最高心率、最低心率、最高窦性心率、最低窦性心率、房早二联律等），事件操作列表（停博事件、心率事件、房早事件、室早事件、ST段事件、用户事件），事件模板显示操作区（导联切换、删除选中事件），导联增益设置，标尺工具选择，分规工具选择、导联模式选择（单导、三导、全导）、走纸、选导</w:t>
            </w:r>
          </w:p>
        </w:tc>
      </w:tr>
      <w:tr>
        <w:trPr>
          <w:trHeight w:val="1035"/>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QTc图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QTc图图表展示，全选、反选、排除操作，功能操作区（QTc直方图、QT QTc区间百分比），导联增益设置，标尺工具选择，分规工具选择、导联模式选择（单导、三导、全导）、走纸、选导</w:t>
            </w:r>
          </w:p>
        </w:tc>
      </w:tr>
      <w:tr>
        <w:trPr>
          <w:trHeight w:val="1035"/>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HRV</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HRV图表展示，频域/时域分析操作区（时域趋势分析、频域趋势分析），频谱分析操作区（FFT、AR），导联增益设置，标尺工具选择，分规工具选择、导联模式选择（单导、三导、全导）、走纸、选导</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报告预览</w:t>
            </w:r>
          </w:p>
        </w:tc>
        <w:tc>
          <w:tcPr>
            <w:tcW w:w="5752"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报告预览</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事件操作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停博时间、心率事件、用户事件等</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事件模板显示切换</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导联切换、事件删除</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设置</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系统分析参数设置、心搏类型显示设置、模板报告抬头ST参数设置</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关于</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版本升级及默认设置重置</w:t>
            </w:r>
          </w:p>
        </w:tc>
      </w:tr>
      <w:tr>
        <w:trPr>
          <w:trHeight w:val="351"/>
        </w:trPr>
        <w:tc>
          <w:tcPr>
            <w:vMerge w:val="continue"/>
            <w:tcBorders>
              <w:right w:val="single" w:sz="6" w:space="0" w:color="000000"/>
            </w:tcBorders>
          </w:tcPr>
          <w:p>
            <w:pPr/>
            <w:r/>
          </w:p>
        </w:tc>
        <w:tc>
          <w:tcPr>
            <w:tcW w:w="2791" w:type="dxa"/>
            <w:vMerge w:val="restart"/>
            <w:tcBorders>
              <w:bottom w:val="single" w:sz="6" w:space="0" w:color="000000"/>
              <w:right w:val="single" w:sz="6" w:space="0" w:color="000000"/>
              <w:left w:val="single" w:sz="6" w:space="0" w:color="000000"/>
            </w:tcBorders>
          </w:tcPr>
          <w:p>
            <w:pPr>
              <w:jc w:val="left"/>
            </w:pPr>
            <w:r>
              <w:rPr>
                <w:sz w:val="22"/>
                <w:color w:val="000000"/>
              </w:rPr>
              <w:t xml:space="preserve">动态血压分析</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业务操作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数据表、趋势图、直方图、饼图、拟合、医生诊断与建议</w:t>
            </w:r>
          </w:p>
        </w:tc>
      </w:tr>
      <w:tr>
        <w:trPr>
          <w:trHeight w:val="69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报表</w:t>
            </w:r>
          </w:p>
        </w:tc>
        <w:tc>
          <w:tcPr>
            <w:tcW w:w="5752"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报表打印与预览、总结报告、趋势图报告、直方图报告、饼图报告、直线拟合图预览、血压数值表预览</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文件</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打开、打印设置</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报告存图</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总结报告、趋势图报告、直方图报告、饼图报告、拟合报告、数据表报告、全部报告</w:t>
            </w:r>
          </w:p>
        </w:tc>
      </w:tr>
      <w:tr>
        <w:trPr>
          <w:trHeight w:val="354"/>
        </w:trPr>
        <w:tc>
          <w:tcPr>
            <w:vMerge w:val="continue"/>
            <w:tcBorders>
              <w:bottom w:val="single" w:sz="6" w:space="0" w:color="000000"/>
            </w:tcBorders>
          </w:tcPr>
          <w:p>
            <w:pPr/>
            <w:r/>
          </w:p>
        </w:tc>
        <w:tc>
          <w:tcPr>
            <w:vMerge w:val="continue"/>
            <w:tcBorders>
              <w:bottom w:val="single" w:sz="6" w:space="0" w:color="000000"/>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设置</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开始整点、持续时间设置，血压参数设置、用户信息维护</w:t>
            </w:r>
          </w:p>
        </w:tc>
      </w:tr>
      <w:tr>
        <w:trPr>
          <w:trHeight w:val="354"/>
        </w:trPr>
        <w:tc>
          <w:tcPr>
            <w:tcW w:w="2248" w:type="dxa"/>
            <w:vMerge w:val="restart"/>
            <w:tcBorders>
              <w:bottom w:val="single" w:sz="6" w:space="0" w:color="000000"/>
              <w:top w:val="single" w:sz="6" w:space="0" w:color="000000"/>
              <w:right w:val="single" w:sz="6" w:space="0" w:color="000000"/>
              <w:left w:val="single" w:sz="6" w:space="0" w:color="000000"/>
            </w:tcBorders>
          </w:tcPr>
          <w:p>
            <w:pPr>
              <w:jc w:val="center"/>
            </w:pPr>
            <w:r>
              <w:rPr>
                <w:sz w:val="22"/>
                <w:color w:val="000000"/>
              </w:rPr>
              <w:t xml:space="preserve">无线网络生理参数监测系统客户端</w:t>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心电数据实时监测</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监护窗口及重点监护</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姓名、床位、血压、血氧、脉率、呼吸率、心率、呼叫、血压测量</w:t>
            </w:r>
          </w:p>
        </w:tc>
      </w:tr>
      <w:tr>
        <w:trPr>
          <w:trHeight w:val="354"/>
        </w:trPr>
        <w:tc>
          <w:tcPr>
            <w:vMerge w:val="continue"/>
            <w:tcBorders>
              <w:righ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监护仪列表</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控制窗口</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用户、床位号、心率、血压、呼吸率、血氧、脉率</w:t>
            </w:r>
          </w:p>
        </w:tc>
      </w:tr>
      <w:tr>
        <w:trPr>
          <w:trHeight w:val="355"/>
        </w:trPr>
        <w:tc>
          <w:tcPr>
            <w:vMerge w:val="continue"/>
            <w:tcBorders>
              <w:right w:val="single" w:sz="6" w:space="0" w:color="000000"/>
            </w:tcBorders>
          </w:tcPr>
          <w:p>
            <w:pPr/>
            <w:r/>
          </w:p>
        </w:tc>
        <w:tc>
          <w:tcPr>
            <w:tcW w:w="2791" w:type="dxa"/>
            <w:vMerge w:val="restart"/>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业务操作</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选择监护仪</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选择监护仪</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监护中心</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连接监护中心、断开连接、请求监护数据、监护中心登录</w:t>
            </w:r>
          </w:p>
        </w:tc>
      </w:tr>
      <w:tr>
        <w:trPr>
          <w:trHeight w:val="354"/>
        </w:trPr>
        <w:tc>
          <w:tcPr>
            <w:vMerge w:val="continue"/>
          </w:tcPr>
          <w:p>
            <w:pPr/>
            <w:r/>
          </w:p>
        </w:tc>
        <w:tc>
          <w:tcPr>
            <w:vMerge w:val="continue"/>
            <w:tcBorders>
              <w:righ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全屏显示</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全屏显示</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监护中心</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监护中心</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波形回放、趋势回放、列表回放、历史回顾、报警回顾、暂停扫描、事件查看</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消息</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消息</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消息信息查看</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文件</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文件</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关闭、退出、消息打印</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记录</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记录</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对用户资料进行文件记录</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波形扫描速度</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波形扫描速度</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波形扫描速度选取</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冻结波形</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冻结波形</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波形全部显示、波形切换、不透明、打印、删除、翻页、关闭</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数据查看</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数据查看</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序号、时间、心率、血氧、脉率、呼吸率</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血压查看</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血压查看</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测压时间、收缩压、舒张压、心率、血氧、脉率、呼吸率</w:t>
            </w:r>
          </w:p>
        </w:tc>
      </w:tr>
      <w:tr>
        <w:trPr>
          <w:trHeight w:val="354"/>
        </w:trPr>
        <w:tc>
          <w:tcPr>
            <w:vMerge w:val="continue"/>
            <w:tcBorders>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事件查看</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事件查看</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监护仪列表、事件事件、事件说明</w:t>
            </w:r>
          </w:p>
        </w:tc>
      </w:tr>
      <w:tr>
        <w:trPr>
          <w:trHeight w:val="694"/>
        </w:trPr>
        <w:tc>
          <w:tcPr>
            <w:vMerge w:val="continue"/>
            <w:tcBorders>
              <w:righ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波形回放</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波形回放及操作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监护波形回放，事件时间、事件展示，心率、呼吸率、血氧、脉率展示；翻页、拉伸波形、紧凑波形、放大波形、缩小波形等</w:t>
            </w:r>
          </w:p>
        </w:tc>
      </w:tr>
      <w:tr>
        <w:trPr>
          <w:trHeight w:val="694"/>
        </w:trPr>
        <w:tc>
          <w:tcPr>
            <w:vMerge w:val="continue"/>
            <w:tcBorders>
              <w:righ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趋势回放</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趋势回放及操作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全程多参趋势图、心率、呼吸率、血氧、脉率示意图；信息查看、放大时间、放大幅度、趋势重置等</w:t>
            </w:r>
          </w:p>
        </w:tc>
      </w:tr>
      <w:tr>
        <w:trPr>
          <w:trHeight w:val="694"/>
        </w:trPr>
        <w:tc>
          <w:tcPr>
            <w:vMerge w:val="continue"/>
            <w:tcBorders>
              <w:righ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列表回放</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列表回放及操作</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数据列表展示：序号、时间、心率、呼吸率、血氧、脉率、收缩压、舒张压、事件；翻页、选项设置、打印输出</w:t>
            </w:r>
          </w:p>
        </w:tc>
      </w:tr>
      <w:tr>
        <w:trPr>
          <w:trHeight w:val="354"/>
        </w:trPr>
        <w:tc>
          <w:tcPr>
            <w:vMerge w:val="continue"/>
            <w:tcBorders>
              <w:righ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系统</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系统设置</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用户名称、通道行数、通道列数、存储路径、血压单位、波形区域网格显示</w:t>
            </w:r>
          </w:p>
        </w:tc>
      </w:tr>
      <w:tr>
        <w:trPr>
          <w:trHeight w:val="351"/>
        </w:trPr>
        <w:tc>
          <w:tcPr>
            <w:vMerge w:val="continue"/>
            <w:tcBorders>
              <w:right w:val="single" w:sz="6" w:space="0" w:color="000000"/>
            </w:tcBorders>
          </w:tcPr>
          <w:p>
            <w:pPr/>
            <w:r/>
          </w:p>
        </w:tc>
        <w:tc>
          <w:tcPr>
            <w:tcW w:w="2791" w:type="dxa"/>
            <w:vMerge w:val="restart"/>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监护仪参数设置</w:t>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通道选择</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通道添加、删除、选择</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用户信息</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用户信息初始化、维护、清空、同步至监护仪</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心电设置</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心率报警、声音报警、上下限设置、示警色选取</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血氧设置</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血氧报警、脉率报警、声音报警、上下限设置、示警色选取</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呼吸设置</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呼吸率报警、声音报警、上下限设置、示警色选取</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定时测压设置</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开始时间、结束时间、测压间隔、添加设置、启动定时测压、查询、设置/发送、关闭</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无创血压设置</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收缩压报警、舒张压报警、声音报警、上下限设置、示警色选取、定时测压</w:t>
            </w:r>
          </w:p>
        </w:tc>
      </w:tr>
      <w:tr>
        <w:trPr>
          <w:trHeight w:val="350"/>
        </w:trPr>
        <w:tc>
          <w:tcPr>
            <w:vMerge w:val="continue"/>
          </w:tcPr>
          <w:p>
            <w:pPr/>
            <w:r/>
          </w:p>
        </w:tc>
        <w:tc>
          <w:tcPr>
            <w:vMerge w:val="continue"/>
            <w:tcBorders>
              <w:right w:val="single" w:sz="6" w:space="0" w:color="000000"/>
            </w:tcBorders>
          </w:tcPr>
          <w:p>
            <w:pPr/>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通用设置</w:t>
            </w:r>
          </w:p>
        </w:tc>
        <w:tc>
          <w:tcPr>
            <w:tcW w:w="5752" w:type="dxa"/>
            <w:tcBorders>
              <w:bottom w:val="single" w:sz="6" w:space="0" w:color="000000"/>
              <w:right w:val="single" w:sz="6" w:space="0" w:color="000000"/>
              <w:left w:val="single" w:sz="6" w:space="0" w:color="000000"/>
            </w:tcBorders>
          </w:tcPr>
          <w:p>
            <w:pPr>
              <w:jc w:val="left"/>
            </w:pPr>
            <w:r>
              <w:rPr>
                <w:sz w:val="22"/>
                <w:color w:val="000000"/>
              </w:rPr>
              <w:t xml:space="preserve">默认值重置、应用全部、查询设置、同步监护仪</w:t>
            </w:r>
          </w:p>
        </w:tc>
      </w:tr>
      <w:tr>
        <w:trPr>
          <w:trHeight w:val="354"/>
        </w:trPr>
        <w:tc>
          <w:tcPr>
            <w:vMerge w:val="continue"/>
            <w:tcBorders>
              <w:bottom w:val="single" w:sz="6" w:space="0" w:color="000000"/>
              <w:right w:val="single" w:sz="6" w:space="0" w:color="000000"/>
            </w:tcBorders>
          </w:tcPr>
          <w:p>
            <w:pPr/>
            <w:r/>
          </w:p>
        </w:tc>
        <w:tc>
          <w:tcPr>
            <w:tcW w:w="2791" w:type="dxa"/>
            <w:tcBorders>
              <w:bottom w:val="single" w:sz="6" w:space="0" w:color="000000"/>
              <w:right w:val="single" w:sz="6" w:space="0" w:color="000000"/>
              <w:left w:val="single" w:sz="6" w:space="0" w:color="000000"/>
            </w:tcBorders>
          </w:tcPr>
          <w:p>
            <w:pPr>
              <w:jc w:val="left"/>
            </w:pPr>
            <w:r>
              <w:rPr>
                <w:sz w:val="22"/>
                <w:color w:val="000000"/>
              </w:rPr>
              <w:t xml:space="preserve">业务集成</w:t>
            </w:r>
          </w:p>
        </w:tc>
        <w:tc>
          <w:tcPr>
            <w:tcW w:w="3953" w:type="dxa"/>
            <w:tcBorders>
              <w:bottom w:val="single" w:sz="6" w:space="0" w:color="000000"/>
              <w:right w:val="single" w:sz="6" w:space="0" w:color="000000"/>
              <w:left w:val="single" w:sz="6" w:space="0" w:color="000000"/>
            </w:tcBorders>
          </w:tcPr>
          <w:p>
            <w:pPr>
              <w:jc w:val="left"/>
            </w:pPr>
            <w:r>
              <w:rPr>
                <w:sz w:val="22"/>
                <w:color w:val="000000"/>
              </w:rPr>
              <w:t xml:space="preserve">业务集成</w:t>
            </w:r>
          </w:p>
        </w:tc>
        <w:tc>
          <w:tcPr>
            <w:tcW w:w="5752" w:type="dxa"/>
            <w:tcBorders>
              <w:bottom w:val="single" w:sz="6" w:space="0" w:color="000000"/>
              <w:right w:val="single" w:sz="6" w:space="0" w:color="000000"/>
              <w:left w:val="single" w:sz="6" w:space="0" w:color="000000"/>
            </w:tcBorders>
          </w:tcPr>
          <w:p>
            <w:pPr/>
            <w:r>
              <w:rPr>
                <w:sz w:val="22"/>
                <w:color w:val="000000"/>
              </w:rPr>
              <w:t xml:space="preserve">集成动态心电分析、集成动态血压分析、集成呼吸睡眠分析</w:t>
            </w:r>
          </w:p>
        </w:tc>
      </w:tr>
      <w:tr>
        <w:trPr>
          <w:trHeight w:val="0"/>
        </w:trPr>
        <w:tc>
          <w:tcPr>
            <w:tcW w:w="2248" w:type="dxa"/>
            <w:vMerge w:val="restart"/>
            <w:tcBorders>
              <w:bottom w:val="single" w:sz="6" w:space="0" w:color="000000"/>
              <w:top w:val="single" w:sz="6" w:space="0" w:color="000000"/>
              <w:right w:val="single" w:sz="6" w:space="0" w:color="000000"/>
              <w:left w:val="single" w:sz="6" w:space="0" w:color="000000"/>
            </w:tcBorders>
          </w:tcPr>
          <w:p>
            <w:pPr/>
            <w:r>
              <w:t xml:space="preserve">心电云移动端APP</w:t>
            </w:r>
          </w:p>
        </w:tc>
        <w:tc>
          <w:tcPr>
            <w:tcW w:w="2791" w:type="dxa"/>
            <w:vMerge w:val="restart"/>
            <w:tcBorders>
              <w:bottom w:val="single" w:sz="6" w:space="0" w:color="000000"/>
              <w:top w:val="single" w:sz="6" w:space="0" w:color="000000"/>
              <w:right w:val="single" w:sz="6" w:space="0" w:color="000000"/>
              <w:left w:val="single" w:sz="6" w:space="0" w:color="000000"/>
            </w:tcBorders>
          </w:tcPr>
          <w:p>
            <w:pPr/>
            <w:r>
              <w:rPr>
                <w:sz w:val="22"/>
              </w:rPr>
              <w:t xml:space="preserve">首页</w:t>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首页</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功能模块及统计</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检查登记</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下检查单界面功能</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常规心电</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下单后常规心电列表及业务操作</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动态心电</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下单后动态心电（包含动态血压）列表及操作</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动态血压</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下单后动态血压（包含动态心电）列表及操作</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心电监护</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下单后心电实时监测列表及操作</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心电筛查</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单导测量、批量上传、历史数据界面功能优化</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b w:val="0"/>
              </w:rPr>
              <w:t xml:space="preserve">心理筛查</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单导测量、批量上传、历史数据界面功能优化</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b w:val="0"/>
              </w:rPr>
              <w:t xml:space="preserve">血压筛查</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血压测量、批量上传、历史数据界面功能优化</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b w:val="0"/>
              </w:rPr>
              <w:t xml:space="preserve">院外检测</w:t>
            </w:r>
          </w:p>
        </w:tc>
        <w:tc>
          <w:tcPr>
            <w:tcW w:w="5752" w:type="dxa"/>
            <w:tcBorders>
              <w:bottom w:val="single" w:sz="6" w:space="0" w:color="000000"/>
              <w:top w:val="single" w:sz="6" w:space="0" w:color="000000"/>
              <w:right w:val="single" w:sz="6" w:space="0" w:color="000000"/>
              <w:left w:val="single" w:sz="6" w:space="0" w:color="000000"/>
            </w:tcBorders>
          </w:tcPr>
          <w:p>
            <w:pPr/>
            <w:r>
              <w:rPr>
                <w:sz w:val="22"/>
                <w:b w:val="0"/>
              </w:rPr>
              <w:t xml:space="preserve">选择患者，查看本人管理的患者健康数据</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r>
              <w:rPr>
                <w:sz w:val="22"/>
              </w:rPr>
              <w:t xml:space="preserve">患者管理</w:t>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患者管理</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患者管理界面功能优化</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tcW w:w="2791" w:type="dxa"/>
            <w:vMerge w:val="restart"/>
            <w:tcBorders>
              <w:bottom w:val="single" w:sz="6" w:space="0" w:color="000000"/>
              <w:top w:val="single" w:sz="6" w:space="0" w:color="000000"/>
              <w:right w:val="single" w:sz="6" w:space="0" w:color="000000"/>
              <w:left w:val="single" w:sz="6" w:space="0" w:color="000000"/>
            </w:tcBorders>
          </w:tcPr>
          <w:p>
            <w:pPr/>
            <w:r>
              <w:rPr>
                <w:sz w:val="22"/>
              </w:rPr>
              <w:t xml:space="preserve">消息通知</w:t>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消息通知</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解读消息、报告消息、危急消息、报警消息、版本消息</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vMerge w:val="continue"/>
            <w:tcBorders>
              <w:bottom w:val="single" w:sz="6" w:space="0" w:color="000000"/>
              <w:top w:val="single" w:sz="6" w:space="0" w:color="000000"/>
              <w:right w:val="single" w:sz="6" w:space="0" w:color="000000"/>
              <w:left w:val="single" w:sz="6" w:space="0" w:color="000000"/>
            </w:tcBorders>
          </w:tcPr>
          <w:p>
            <w:pPr/>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催办功能</w:t>
            </w:r>
          </w:p>
        </w:tc>
        <w:tc>
          <w:tcPr>
            <w:tcW w:w="5752" w:type="dxa"/>
            <w:tcBorders>
              <w:bottom w:val="single" w:sz="6" w:space="0" w:color="000000"/>
              <w:top w:val="single" w:sz="6" w:space="0" w:color="000000"/>
              <w:right w:val="single" w:sz="6" w:space="0" w:color="000000"/>
              <w:left w:val="single" w:sz="6" w:space="0" w:color="000000"/>
            </w:tcBorders>
          </w:tcPr>
          <w:p>
            <w:pPr/>
            <w:r>
              <w:rPr>
                <w:sz w:val="22"/>
              </w:rPr>
              <w:t xml:space="preserve">采集医生查看提交分析的检查单，等待时长后，可催办向分析医生发送催办消息</w:t>
            </w:r>
          </w:p>
        </w:tc>
      </w:tr>
      <w:tr>
        <w:trPr>
          <w:trHeight w:val="0"/>
        </w:trPr>
        <w:tc>
          <w:tcPr>
            <w:vMerge w:val="continue"/>
            <w:tcBorders>
              <w:bottom w:val="single" w:sz="6" w:space="0" w:color="000000"/>
              <w:top w:val="single" w:sz="6" w:space="0" w:color="000000"/>
              <w:right w:val="single" w:sz="6" w:space="0" w:color="000000"/>
              <w:left w:val="single" w:sz="6" w:space="0" w:color="000000"/>
            </w:tcBorders>
          </w:tcPr>
          <w:p>
            <w:pPr/>
            <w:r/>
          </w:p>
        </w:tc>
        <w:tc>
          <w:tcPr>
            <w:tcW w:w="2791" w:type="dxa"/>
            <w:tcBorders>
              <w:bottom w:val="single" w:sz="6" w:space="0" w:color="000000"/>
              <w:top w:val="single" w:sz="6" w:space="0" w:color="000000"/>
              <w:right w:val="single" w:sz="6" w:space="0" w:color="000000"/>
              <w:left w:val="single" w:sz="6" w:space="0" w:color="000000"/>
            </w:tcBorders>
          </w:tcPr>
          <w:p>
            <w:pPr/>
            <w:r>
              <w:rPr>
                <w:sz w:val="22"/>
              </w:rPr>
              <w:t xml:space="preserve">其他</w:t>
            </w:r>
          </w:p>
        </w:tc>
        <w:tc>
          <w:tcPr>
            <w:tcW w:w="3953" w:type="dxa"/>
            <w:tcBorders>
              <w:bottom w:val="single" w:sz="6" w:space="0" w:color="000000"/>
              <w:top w:val="single" w:sz="6" w:space="0" w:color="000000"/>
              <w:right w:val="single" w:sz="6" w:space="0" w:color="000000"/>
              <w:left w:val="single" w:sz="6" w:space="0" w:color="000000"/>
            </w:tcBorders>
          </w:tcPr>
          <w:p>
            <w:pPr/>
            <w:r>
              <w:rPr>
                <w:sz w:val="22"/>
              </w:rPr>
              <w:t xml:space="preserve">其他</w:t>
            </w:r>
          </w:p>
        </w:tc>
        <w:tc>
          <w:tcPr>
            <w:tcW w:w="5752" w:type="dxa"/>
            <w:tcBorders>
              <w:bottom w:val="single" w:sz="6" w:space="0" w:color="000000"/>
              <w:top w:val="single" w:sz="6" w:space="0" w:color="000000"/>
              <w:right w:val="single" w:sz="6" w:space="0" w:color="000000"/>
              <w:left w:val="single" w:sz="6" w:space="0" w:color="000000"/>
            </w:tcBorders>
          </w:tcPr>
          <w:p>
            <w:pPr>
              <w:ind/>
              <w:spacing w:line="276"/>
              <w:jc w:val="left"/>
            </w:pPr>
            <w:r>
              <w:rPr>
                <w:sz w:val="22"/>
              </w:rPr>
              <w:t xml:space="preserve">1、选择患者后选择设备---选择设备 有广播的设备显示在最前方，有蓝牙标识  SN号后6位放大显示</w:t>
            </w:r>
          </w:p>
          <w:p>
            <w:pPr>
              <w:ind/>
              <w:spacing w:line="276"/>
              <w:jc w:val="left"/>
            </w:pPr>
            <w:r>
              <w:rPr>
                <w:sz w:val="22"/>
              </w:rPr>
              <w:t xml:space="preserve">2、移动端常规分析危急值增加-枚举类型选择</w:t>
            </w:r>
          </w:p>
          <w:p>
            <w:pPr>
              <w:ind/>
              <w:spacing w:line="276"/>
              <w:jc w:val="left"/>
            </w:pPr>
            <w:r>
              <w:rPr>
                <w:sz w:val="22"/>
              </w:rPr>
              <w:t xml:space="preserve">3、ios版本类似安卓生化样式增加详情页跳转</w:t>
            </w:r>
          </w:p>
          <w:p>
            <w:pPr>
              <w:ind/>
              <w:spacing w:line="276"/>
              <w:jc w:val="left"/>
            </w:pPr>
            <w:r>
              <w:rPr>
                <w:sz w:val="22"/>
              </w:rPr>
              <w:t xml:space="preserve">4、多账号可切换机构、消息通知可切换机构</w:t>
            </w:r>
          </w:p>
          <w:p>
            <w:pPr/>
            <w:r>
              <w:rPr>
                <w:sz w:val="22"/>
              </w:rPr>
              <w:t xml:space="preserve">5、报警消息、解读消息、报告消息、危急消息</w:t>
            </w:r>
          </w:p>
        </w:tc>
      </w:tr>
      <w:tr>
        <w:trPr>
          <w:trHeight w:val="350"/>
        </w:trPr>
        <w:tc>
          <w:tcPr>
            <w:tcW w:w="2248" w:type="dxa"/>
            <w:tcBorders>
              <w:bottom w:val="single" w:sz="6" w:space="0" w:color="000000"/>
              <w:top w:val="single" w:sz="6" w:space="0" w:color="000000"/>
              <w:right w:val="single" w:sz="6" w:space="0" w:color="000000"/>
              <w:left w:val="single" w:sz="6" w:space="0" w:color="000000"/>
            </w:tcBorders>
          </w:tcPr>
          <w:p>
            <w:pPr>
              <w:jc w:val="center"/>
            </w:pPr>
            <w:r>
              <w:rPr>
                <w:sz w:val="22"/>
                <w:color w:val="000000"/>
              </w:rPr>
              <w:t xml:space="preserve">第三方服务</w:t>
            </w:r>
          </w:p>
        </w:tc>
        <w:tc>
          <w:tcPr>
            <w:tcW w:w="2791"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电子签名</w:t>
            </w:r>
          </w:p>
        </w:tc>
        <w:tc>
          <w:tcPr>
            <w:tcW w:w="3953" w:type="dxa"/>
            <w:tcBorders>
              <w:bottom w:val="single" w:sz="6" w:space="0" w:color="000000"/>
              <w:top w:val="single" w:sz="6" w:space="0" w:color="000000"/>
              <w:right w:val="single" w:sz="6" w:space="0" w:color="000000"/>
              <w:left w:val="single" w:sz="6" w:space="0" w:color="000000"/>
            </w:tcBorders>
          </w:tcPr>
          <w:p>
            <w:pPr>
              <w:jc w:val="left"/>
            </w:pPr>
            <w:r>
              <w:rPr>
                <w:sz w:val="22"/>
                <w:color w:val="000000"/>
              </w:rPr>
              <w:t xml:space="preserve">电子签名</w:t>
            </w:r>
          </w:p>
        </w:tc>
        <w:tc>
          <w:tcPr>
            <w:tcW w:w="5752" w:type="dxa"/>
            <w:tcBorders>
              <w:bottom w:val="single" w:sz="6" w:space="0" w:color="000000"/>
              <w:top w:val="single" w:sz="6" w:space="0" w:color="000000"/>
              <w:right w:val="single" w:sz="6" w:space="0" w:color="000000"/>
              <w:left w:val="single" w:sz="6" w:space="0" w:color="000000"/>
            </w:tcBorders>
          </w:tcPr>
          <w:p>
            <w:pPr/>
            <w:r>
              <w:rPr>
                <w:sz w:val="22"/>
                <w:color w:val="000000"/>
              </w:rPr>
              <w:t xml:space="preserve">调用第三方签名平台进行电子签名服务</w:t>
            </w:r>
          </w:p>
        </w:tc>
      </w:tr>
    </w:tbl>
    <w:p>
      <w:bookmarkStart w:id="ml0imkjwgifv9pnp2ep" w:name="ml0imkjwgifv9pnp2ep"/>
      <w:pPr>
        <w:pStyle w:val="dingding-heading3"/>
        <w:spacing w:line="223.99999999999997"/>
      </w:pPr>
      <w:r>
        <w:rPr>
          <w:sz w:val="29"/>
          <w:b w:val="1"/>
        </w:rPr>
        <w:t xml:space="preserve">2.4 投标参数</w:t>
      </w:r>
      <w:bookmarkEnd w:id="ml0imkjwgifv9pnp2ep"/>
    </w:p>
    <w:tbl>
      <w:tblPr>
        <w:tblStyle w:val="TableGrid"/>
        <w:tblW w:w="5000" w:type="pct"/>
      </w:tblPr>
      <w:tblGrid>
        <w:gridCol w:w="2581"/>
        <w:gridCol w:w="12163"/>
      </w:tblGrid>
      <w:tr>
        <w:trPr>
          <w:trHeight w:val="285"/>
        </w:trPr>
        <w:tc>
          <w:tcPr>
            <w:tcW w:w="2581" w:type="dxa"/>
            <w:vMerge w:val="restart"/>
            <w:vAlign w:val="center"/>
            <w:tcBorders>
              <w:bottom w:val="single" w:sz="6" w:space="0" w:color="000000"/>
              <w:top w:val="single" w:sz="6" w:space="0" w:color="000000"/>
              <w:right w:val="single" w:sz="6" w:space="0" w:color="000000"/>
              <w:left w:val="single" w:sz="6" w:space="0" w:color="000000"/>
            </w:tcBorders>
          </w:tcPr>
          <w:p>
            <w:pPr>
              <w:jc w:val="center"/>
            </w:pPr>
            <w:r>
              <w:rPr>
                <w:sz w:val="24"/>
                <w:b w:val="1"/>
              </w:rPr>
              <w:t xml:space="preserve">管理端</w:t>
            </w:r>
          </w:p>
        </w:tc>
        <w:tc>
          <w:tcPr>
            <w:tcW w:w="12163" w:type="dxa"/>
            <w:vAlign w:val="bottom"/>
            <w:tcBorders>
              <w:bottom w:val="single" w:sz="6" w:space="0" w:color="000000"/>
              <w:top w:val="single" w:sz="6" w:space="0" w:color="000000"/>
              <w:right w:val="single" w:sz="6" w:space="0" w:color="000000"/>
            </w:tcBorders>
          </w:tcPr>
          <w:p>
            <w:pPr>
              <w:jc w:val="left"/>
            </w:pPr>
            <w:r>
              <w:rPr>
                <w:sz w:val="22"/>
              </w:rPr>
              <w:t xml:space="preserve">对机构组织、科室架构进行新增、维护、删除操作</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患者、医生、管理员与平台角色权限关系绑定，可批量导入患者信息</w:t>
            </w:r>
          </w:p>
        </w:tc>
      </w:tr>
      <w:tr>
        <w:trPr>
          <w:trHeight w:val="90"/>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平台与角色权限绑定与解绑</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平台行政区划创建、编辑、删除</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平台使用设备信息创建、编辑、删除、查询</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机构、科室、设备类型配置，创建、编辑、删除、查询</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对医生通用信息、详细归属、个人信息及电子签名进行信息绑定</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对平台进行医生配置及设备配置</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对平台当日检查项完成情况、业务排名、业务占比、业务趋势等进行可视化图表呈现</w:t>
            </w:r>
          </w:p>
        </w:tc>
      </w:tr>
      <w:tr>
        <w:trPr>
          <w:trHeight w:val="540"/>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展示当前区域的医疗机构分布情况、各类型医疗机构的接入数量、未处理检查单数量、登录医生数量、接入设备数量</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某时间段内的检查单新增统计、在某监测时间前的检查单总计统计</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员工个人信息维护、密码修改</w:t>
            </w:r>
          </w:p>
        </w:tc>
      </w:tr>
      <w:tr>
        <w:trPr>
          <w:trHeight w:val="285"/>
        </w:trPr>
        <w:tc>
          <w:tcPr>
            <w:vMerge w:val="continue"/>
            <w:vAlign w:val="center"/>
            <w:tcBorders>
              <w:bottom w:val="single" w:sz="6" w:space="0" w:color="000000"/>
              <w:right w:val="single" w:sz="6" w:space="0" w:color="000000"/>
              <w:left w:val="single" w:sz="6" w:space="0" w:color="000000"/>
            </w:tcBorders>
          </w:tcPr>
          <w:p>
            <w:pPr>
              <w:jc w:val="center"/>
            </w:pPr>
            <w:r/>
          </w:p>
        </w:tc>
        <w:tc>
          <w:tcPr>
            <w:tcW w:w="12163" w:type="dxa"/>
            <w:vAlign w:val="bottom"/>
            <w:tcBorders>
              <w:bottom w:val="single" w:sz="6" w:space="0" w:color="000000"/>
              <w:right w:val="single" w:sz="6" w:space="0" w:color="000000"/>
            </w:tcBorders>
          </w:tcPr>
          <w:p>
            <w:pPr>
              <w:jc w:val="left"/>
            </w:pPr>
            <w:r>
              <w:rPr>
                <w:sz w:val="22"/>
              </w:rPr>
              <w:t xml:space="preserve">分析后台服务及采集客户端下载</w:t>
            </w:r>
          </w:p>
        </w:tc>
      </w:tr>
      <w:tr>
        <w:trPr>
          <w:trHeight w:val="285"/>
        </w:trPr>
        <w:tc>
          <w:tcPr>
            <w:tcW w:w="2581" w:type="dxa"/>
            <w:vMerge w:val="restart"/>
            <w:vAlign w:val="center"/>
            <w:tcBorders>
              <w:bottom w:val="single" w:sz="6" w:space="0" w:color="000000"/>
              <w:right w:val="single" w:sz="6" w:space="0" w:color="000000"/>
              <w:left w:val="single" w:sz="6" w:space="0" w:color="000000"/>
            </w:tcBorders>
          </w:tcPr>
          <w:p>
            <w:pPr>
              <w:jc w:val="center"/>
            </w:pPr>
            <w:r>
              <w:rPr>
                <w:sz w:val="24"/>
                <w:b w:val="1"/>
              </w:rPr>
              <w:t xml:space="preserve">医生端</w:t>
            </w:r>
          </w:p>
        </w:tc>
        <w:tc>
          <w:tcPr>
            <w:tcW w:w="12163" w:type="dxa"/>
            <w:vAlign w:val="bottom"/>
            <w:tcBorders>
              <w:bottom w:val="single" w:sz="6" w:space="0" w:color="000000"/>
              <w:right w:val="single" w:sz="6" w:space="0" w:color="000000"/>
            </w:tcBorders>
          </w:tcPr>
          <w:p>
            <w:pPr>
              <w:jc w:val="left"/>
            </w:pPr>
            <w:r>
              <w:rPr>
                <w:sz w:val="22"/>
              </w:rPr>
              <w:t xml:space="preserve">个人信息展示，待处理、已处理工作入口，本院分析、院间合作、本院检查统计展示</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设备基本信息查看及常用设备配置</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患者基本个人信息创建、删除、查询、维护及用药方案、血压阈值、心率阈值等情况备注</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检查单创建及对应状态完成的业务操作，如撤销检查、打印、申请远程分析</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支持分析和审核医生权限划分，支持分析和审核医生单独签名</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支持检索病人的监测和报告历史，查看历史记录和分析报告</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支持撤销报告，并重新分析，并覆盖原有报告</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我院申请数量、申请分析详情统计查询、重置、导出，图表/图形切换</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我院分析数量和分析详情的查询、重置、导出，图表/图形切换</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科室工作量检查、分析详情查询、重置、导出，图表/图形切换</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2"/>
              </w:rPr>
              <w:t xml:space="preserve">医生工作量详情统计查询、重置、导出，图表/图形切换</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医生工作量操作详情查询、重置、导出</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员工个人信息维护、密码修改</w:t>
            </w:r>
          </w:p>
        </w:tc>
      </w:tr>
      <w:tr>
        <w:trPr>
          <w:trHeight w:val="285"/>
        </w:trPr>
        <w:tc>
          <w:tcPr>
            <w:tcW w:w="2581" w:type="dxa"/>
            <w:vMerge w:val="restart"/>
            <w:vAlign w:val="center"/>
            <w:tcBorders>
              <w:bottom w:val="single" w:sz="6" w:space="0" w:color="000000"/>
              <w:right w:val="single" w:sz="6" w:space="0" w:color="000000"/>
              <w:left w:val="single" w:sz="6" w:space="0" w:color="000000"/>
            </w:tcBorders>
          </w:tcPr>
          <w:p>
            <w:pPr>
              <w:jc w:val="center"/>
            </w:pPr>
            <w:r>
              <w:rPr>
                <w:sz w:val="24"/>
                <w:b w:val="1"/>
              </w:rPr>
              <w:t xml:space="preserve">12导静态心电分析软件</w:t>
            </w:r>
          </w:p>
        </w:tc>
        <w:tc>
          <w:tcPr>
            <w:tcW w:w="12163" w:type="dxa"/>
            <w:vAlign w:val="bottom"/>
            <w:tcBorders>
              <w:bottom w:val="single" w:sz="6" w:space="0" w:color="000000"/>
              <w:right w:val="single" w:sz="6" w:space="0" w:color="000000"/>
            </w:tcBorders>
          </w:tcPr>
          <w:p>
            <w:pPr>
              <w:jc w:val="left"/>
            </w:pPr>
            <w:r>
              <w:rPr>
                <w:sz w:val="22"/>
              </w:rPr>
              <w:t xml:space="preserve">心电信息图表展示，心电参数内容：心搏类型、RR间期、心率等信息</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本地文件打开</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心电报告格式预览及打印</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导联纠偏、信息保存、报告存图及报告上传</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回退、转发、撤销、重做、提交审核、回退审核、撤销审核</w:t>
            </w:r>
          </w:p>
        </w:tc>
      </w:tr>
      <w:tr>
        <w:trPr>
          <w:trHeight w:val="54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全息格式、6*2+1、3*4+1格式调整、全CGR、H1、节律和形态、12节律通道、2*5s节律、4*2.5s节律、12中值、叠加中值、计算机图形记录（CGR）等</w:t>
            </w:r>
          </w:p>
        </w:tc>
      </w:tr>
      <w:tr>
        <w:trPr>
          <w:trHeight w:val="54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肢体导联增益、胸前导联增益、整体导联增益，导联增益倍速确认，正常倍速、1/8倍速、1/4倍速、1/2倍速、2倍速、4倍速、8倍速</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波形速度选择确认</w:t>
            </w:r>
          </w:p>
        </w:tc>
      </w:tr>
      <w:tr>
        <w:trPr>
          <w:trHeight w:val="54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低通滤波信息确认：未滤波、20HZ滤波、40HZ滤波、80HZ滤波、100HZ滤波、150HZ滤波，抗肌电滤波、基线回正</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心电信息图形缩放选择确认</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内容重置、重新分析、当前分析基础上进行设置清零</w:t>
            </w:r>
          </w:p>
        </w:tc>
      </w:tr>
      <w:tr>
        <w:trPr>
          <w:trHeight w:val="54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网格显示确认、测量标尺内容确认：同步标尺、测量分规、显示测量标尺、显示测量标尺基线、测量P波宽度、测量PR间期、测量QRS时限、测量QT/QTc间期</w:t>
            </w:r>
          </w:p>
        </w:tc>
      </w:tr>
      <w:tr>
        <w:trPr>
          <w:trHeight w:val="54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放大测量、透明测量、导联选择测量、间距设置测量、平移波形选择测量、测量电压选择、采样点/像素比例选择、电压增益选择、0Mv基线选择等</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患者基本个人信息确认、心电参数信息确认、临床诊断内容编辑</w:t>
            </w:r>
          </w:p>
        </w:tc>
      </w:tr>
      <w:tr>
        <w:trPr>
          <w:trHeight w:val="108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心电图特征模板、心电图导联方式选择：肢体导联、I导联、II导联、III导联、胸壁导联，诊断加入，特征加入</w:t>
            </w:r>
            <w:r>
              <w:br w:type="textWrapping"/>
            </w:r>
            <w:r>
              <w:rPr>
                <w:sz w:val="22"/>
              </w:rPr>
              <w:t xml:space="preserve">心电图诊断，诊断结论选择，起搏心率、P-V间期偏长、P波增高性改变等</w:t>
            </w:r>
            <w:r>
              <w:br w:type="textWrapping"/>
            </w:r>
            <w:r>
              <w:rPr>
                <w:sz w:val="22"/>
              </w:rPr>
              <w:t xml:space="preserve">危急值选择确认，心脏停博、急性心肌缺血、大于2秒的心室停博、预激综合征伴快速房颤等</w:t>
            </w:r>
          </w:p>
        </w:tc>
      </w:tr>
      <w:tr>
        <w:trPr>
          <w:trHeight w:val="108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界面设置（波形背景选择、背景格选择、打印底格确认）、模板维护（特征与诊断、危机值、模板字符匹配）、底格线设置（每mm像素标准、每mm像素比例、mm线背景）、抗肌电干扰滤波（滤波导联选择、滤波灵敏度调节）、常用原因设置（模板配置、回退、转发等）及默认路径配置（配置存储本机默认路径）</w:t>
            </w:r>
          </w:p>
        </w:tc>
      </w:tr>
      <w:tr>
        <w:trPr>
          <w:trHeight w:val="285"/>
        </w:trPr>
        <w:tc>
          <w:tcPr>
            <w:tcW w:w="2581" w:type="dxa"/>
            <w:vMerge w:val="restart"/>
            <w:vAlign w:val="center"/>
            <w:tcBorders>
              <w:right w:val="single" w:sz="6" w:space="0" w:color="000000"/>
              <w:left w:val="single" w:sz="6" w:space="0" w:color="000000"/>
            </w:tcBorders>
          </w:tcPr>
          <w:p>
            <w:pPr>
              <w:jc w:val="center"/>
            </w:pPr>
            <w:r>
              <w:rPr>
                <w:sz w:val="24"/>
                <w:b w:val="1"/>
              </w:rPr>
              <w:t xml:space="preserve">动态心电分析软件</w:t>
            </w:r>
          </w:p>
        </w:tc>
        <w:tc>
          <w:tcPr>
            <w:tcW w:w="12163" w:type="dxa"/>
            <w:vAlign w:val="bottom"/>
            <w:tcBorders>
              <w:bottom w:val="single" w:sz="6" w:space="0" w:color="000000"/>
              <w:right w:val="single" w:sz="6" w:space="0" w:color="000000"/>
            </w:tcBorders>
          </w:tcPr>
          <w:p>
            <w:pPr>
              <w:jc w:val="left"/>
            </w:pPr>
            <w:r>
              <w:rPr>
                <w:sz w:val="22"/>
              </w:rPr>
              <w:t xml:space="preserve">心电信息图表展示，心电波形、心电参数内容：心搏类型、RR间期、心率等信息</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撤销、恢复、重新分析</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文件搜索、文件信息、数据操作、业务分析（非房颤、起搏、导联选择、自动分析）</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心率分析、模板编辑、直方图、散点图、全览图、房颤/房扑、ST-T分析、诊断/预览图、异常事件、QTC、HRV</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图形展示、心率趋势图切换操作（ALL、N、V、S、X），全览图设置操作（8秒打印、30秒打印、90秒打印），导联切换（I、II、III、aVR、aVL、aVF、V1、V2、V3等），导联增益按比例设置，翻页操作，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叠加操作区（选取导联、开始叠加、返回），模板操作区（导联切换、波形切换、按心搏类型排序、按心搏间期排序、默认时间排序），导联增益按比例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直方图展示，全选、反选操作，心搏类型看板，直方图操作区（RR间期、RR间期比、心率选择），导联切换，翻页，波形切换，排序切换（心搏形态、心搏间期、默认时间），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散点图展示，全选、反选操作，心搏类型看板，通道显示模式操作区（类型选择、选取方式选择，自由选取、矩形选取，分小时选择），模板操作区（导联切换、波形切换、按心搏类型排序、按心搏间期排序、默认时间排序），隐藏诊断/预览图，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全览图展示、边框设置操作区（8秒打印、30秒打印、90秒打印），导联切换，导联切换（I、II、III、aVR、aVL、aVF、V1、V2、V3等），导联增益按比例设置，翻页操作</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房颤/房扑图表展示，趋势散点操作切换区（R-R、R-R HeartRate），事件模板操作区（全选操作、反选操作、删除事件、全部事件选择、只显示房颤事件、只显示房扑事件），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ST-T分析图表展示，趋势图操作区（ST趋势图、T波趋势图、浏览、扫描、扫描T波、显示定位线），导联增益设置，标尺工具选择，分规工具选择、导联模式选择（单导、三导、全导）、走纸、选导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诊断/预览图图表展示，通道显示模式操作区（12通道展示、6：6通道展示、3通道展示），3通道导联组合选择，导联增益设置，标尺工具选择，分规工具选择、导联模式选择（单导、三导、全导）、走纸、选导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不同事件对应的图表展示（最高心率、最低心率、最高窦性心率、最低窦性心率、房早二联律等），事件操作列表（停博事件、心率事件、房早事件、室早事件、ST段事件、用户事件），事件模板显示操作区（导联切换、删除选中事件），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QTc图图表展示，全选、反选、排除操作，功能操作区（QTc直方图、QT QTc区间百分比），导联增益设置，标尺工具选择，分规工具选择、导联模式选择（单导、三导、全导）、走纸、选导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HRV图表展示，频域/时域分析操作区（时域趋势分析、频域趋势分析），频谱分析操作区（FFT、AR），导联增益设置，标尺工具选择，分规工具选择、导联模式选择（单导、三导、全导）、走纸、选导</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报告预览</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停博时间、心率事件、用户事件等</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导联切换、事件删除</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系统分析参数设置、心搏类型显示设置、模板报告抬头ST参数设置</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版本升级及默认设置重置</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数据表、趋势图、直方图、饼图、拟合、医生诊断与建议</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报表打印与预览、总结报告、趋势图报告、直方图报告、饼图报告、直线拟合图预览、血压数值表预览</w:t>
            </w:r>
          </w:p>
        </w:tc>
      </w:tr>
      <w:tr>
        <w:trPr>
          <w:trHeight w:val="285"/>
        </w:trPr>
        <w:tc>
          <w:tcPr>
            <w:vMerge w:val="continue"/>
            <w:vAlign w:val="center"/>
            <w:tcBorders>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2"/>
              </w:rPr>
              <w:t xml:space="preserve">打开、打印设置</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2"/>
              </w:rPr>
              <w:t xml:space="preserve">总结报告、趋势图报告、直方图报告、饼图报告、拟合报告、数据表报告、全部报告</w:t>
            </w:r>
          </w:p>
        </w:tc>
      </w:tr>
      <w:tr>
        <w:trPr>
          <w:trHeight w:val="570"/>
        </w:trPr>
        <w:tc>
          <w:tcPr>
            <w:tcW w:w="2581" w:type="dxa"/>
            <w:vMerge w:val="restart"/>
            <w:vAlign w:val="center"/>
            <w:tcBorders>
              <w:bottom w:val="single" w:sz="6" w:space="0" w:color="000000"/>
              <w:top w:val="single" w:sz="6" w:space="0" w:color="000000"/>
              <w:right w:val="single" w:sz="6" w:space="0" w:color="000000"/>
              <w:left w:val="single" w:sz="6" w:space="0" w:color="000000"/>
            </w:tcBorders>
          </w:tcPr>
          <w:p>
            <w:pPr>
              <w:jc w:val="center"/>
            </w:pPr>
            <w:r>
              <w:rPr>
                <w:sz w:val="24"/>
                <w:b w:val="1"/>
              </w:rPr>
              <w:t xml:space="preserve">远程集中监测系统客户端</w:t>
            </w:r>
          </w:p>
        </w:tc>
        <w:tc>
          <w:tcPr>
            <w:tcW w:w="12163" w:type="dxa"/>
            <w:vAlign w:val="bottom"/>
            <w:tcBorders>
              <w:bottom w:val="single" w:sz="6" w:space="0" w:color="000000"/>
              <w:right w:val="single" w:sz="6" w:space="0" w:color="000000"/>
            </w:tcBorders>
          </w:tcPr>
          <w:p>
            <w:pPr>
              <w:jc w:val="left"/>
            </w:pPr>
            <w:r>
              <w:rPr>
                <w:sz w:val="24"/>
              </w:rPr>
              <w:t xml:space="preserve">监护窗口及重点监护:姓名、床位、血压、血氧、脉率、呼吸率、心率、呼叫、血压测量</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控制窗口:用户、床位号、心率、血压、呼吸率、血氧、脉率</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选择监护仪、连接监护中心、断开连接、请求监护数据、监护中心登录</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波形回放、趋势回放、列表回放、历史回顾、报警回顾、暂停扫描、事件查看</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消息信息查看、消息打印</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对用户资料进行文件记录</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波形全部显示、波形切换、不透明、打印、删除、翻页、关闭，波形扫描速度选取</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数据查看:序号、时间、心率、血氧、脉率、呼吸率</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血压查看:测压时间、收缩压、舒张压、心率、血氧、脉率、呼吸率</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事件查看:监护仪列表、事件事件、事件说明</w:t>
            </w:r>
          </w:p>
        </w:tc>
      </w:tr>
      <w:tr>
        <w:trPr>
          <w:trHeight w:val="57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监护波形回放，事件时间、事件展示，心率、呼吸率、血氧、脉率展示；翻页、拉伸波形、紧凑波形、放大波形、缩小波形等</w:t>
            </w:r>
          </w:p>
        </w:tc>
      </w:tr>
      <w:tr>
        <w:trPr>
          <w:trHeight w:val="57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全程多参趋势图、心率、呼吸率、血氧、脉率示意图；信息查看、放大时间、放大幅度、趋势重置等</w:t>
            </w:r>
          </w:p>
        </w:tc>
      </w:tr>
      <w:tr>
        <w:trPr>
          <w:trHeight w:val="570"/>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数据列表展示：序号、时间、心率、呼吸率、血氧、脉率、收缩压、舒张压、事件；翻页、选项设置、打印输出</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用户名称、通道行数、通道列数、存储路径、血压单位、波形区域网格显示</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4"/>
              </w:rPr>
              <w:t xml:space="preserve">通道添加、删除、选择</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4"/>
              </w:rPr>
              <w:t xml:space="preserve">用户信息初始化、维护、清空、同步至监护仪</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4"/>
              </w:rPr>
              <w:t xml:space="preserve">心率、血氧报警、脉率、呼吸率的报警、声音报警、上下限设置、示警色选取；收缩压报警、舒张压报警、声音报警、上下限设置、示警色选取、定时测压</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4"/>
              </w:rPr>
              <w:t xml:space="preserve">开始时间、结束时间、测压间隔、添加设置、启动定时测压、查询、设置/发送、关闭</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center"/>
            <w:tcBorders>
              <w:bottom w:val="single" w:sz="6" w:space="0" w:color="000000"/>
              <w:right w:val="single" w:sz="6" w:space="0" w:color="000000"/>
            </w:tcBorders>
          </w:tcPr>
          <w:p>
            <w:pPr>
              <w:jc w:val="left"/>
            </w:pPr>
            <w:r>
              <w:rPr>
                <w:sz w:val="24"/>
              </w:rPr>
              <w:t xml:space="preserve">默认值重置、应用全部、查询设置、同步监护仪</w:t>
            </w:r>
          </w:p>
        </w:tc>
      </w:tr>
      <w:tr>
        <w:trPr>
          <w:trHeight w:val="285"/>
        </w:trPr>
        <w:tc>
          <w:tcPr>
            <w:vMerge w:val="continue"/>
            <w:vAlign w:val="center"/>
            <w:tcBorders>
              <w:bottom w:val="single" w:sz="6" w:space="0" w:color="000000"/>
              <w:right w:val="single" w:sz="6" w:space="0" w:color="000000"/>
              <w:left w:val="single" w:sz="6" w:space="0" w:color="000000"/>
            </w:tcBorders>
          </w:tcPr>
          <w:p>
            <w:pPr/>
            <w:r/>
          </w:p>
        </w:tc>
        <w:tc>
          <w:tcPr>
            <w:tcW w:w="12163" w:type="dxa"/>
            <w:vAlign w:val="bottom"/>
            <w:tcBorders>
              <w:bottom w:val="single" w:sz="6" w:space="0" w:color="000000"/>
              <w:right w:val="single" w:sz="6" w:space="0" w:color="000000"/>
            </w:tcBorders>
          </w:tcPr>
          <w:p>
            <w:pPr>
              <w:jc w:val="left"/>
            </w:pPr>
            <w:r>
              <w:rPr>
                <w:sz w:val="24"/>
              </w:rPr>
              <w:t xml:space="preserve">集成动态心电分析、集成动态血压分析</w:t>
            </w:r>
          </w:p>
        </w:tc>
      </w:tr>
      <w:tr>
        <w:trPr>
          <w:trHeight w:val="285"/>
        </w:trPr>
        <w:tc>
          <w:tcPr>
            <w:tcW w:w="2581" w:type="dxa"/>
            <w:vAlign w:val="center"/>
            <w:tcBorders>
              <w:bottom w:val="single" w:sz="6" w:space="0" w:color="000000"/>
              <w:right w:val="single" w:sz="6" w:space="0" w:color="000000"/>
              <w:left w:val="single" w:sz="6" w:space="0" w:color="000000"/>
            </w:tcBorders>
          </w:tcPr>
          <w:p>
            <w:pPr>
              <w:jc w:val="center"/>
            </w:pPr>
            <w:r>
              <w:rPr>
                <w:sz w:val="24"/>
              </w:rPr>
              <w:t xml:space="preserve">心理工作站</w:t>
            </w:r>
          </w:p>
        </w:tc>
        <w:tc>
          <w:tcPr>
            <w:tcW w:w="12163" w:type="dxa"/>
            <w:vAlign w:val="top"/>
            <w:tcBorders>
              <w:bottom w:val="single" w:sz="6" w:space="0" w:color="000000"/>
              <w:right w:val="single" w:sz="6" w:space="0" w:color="000000"/>
            </w:tcBorders>
          </w:tcPr>
          <w:p>
            <w:pPr>
              <w:jc w:val="left"/>
            </w:pPr>
            <w:r>
              <w:rPr>
                <w:sz w:val="24"/>
              </w:rPr>
              <w:t xml:space="preserve">支持心理工作站，心理检查详情查看及报告下载，包含精神压力、情绪波动、压抑指数、疲劳指数、心率变异性指数、心脏疾病风险评估及最终的评语；</w:t>
            </w:r>
          </w:p>
        </w:tc>
      </w:tr>
      <w:tr>
        <w:trPr>
          <w:trHeight w:val="0"/>
        </w:trPr>
        <w:tc>
          <w:tcPr>
            <w:tcW w:w="2581" w:type="dxa"/>
            <w:tcBorders>
              <w:bottom w:val="single" w:sz="6" w:space="0" w:color="000000"/>
              <w:right w:val="single" w:sz="6" w:space="0" w:color="000000"/>
              <w:left w:val="single" w:sz="6" w:space="0" w:color="000000"/>
            </w:tcBorders>
          </w:tcPr>
          <w:p>
            <w:pPr>
              <w:jc w:val="center"/>
            </w:pPr>
            <w:r>
              <w:rPr>
                <w:sz w:val="24"/>
                <w:b w:val="0"/>
              </w:rPr>
              <w:t xml:space="preserve">心电云APP端</w:t>
            </w:r>
          </w:p>
        </w:tc>
        <w:tc>
          <w:tcPr>
            <w:tcW w:w="12163" w:type="dxa"/>
            <w:tcBorders>
              <w:bottom w:val="single" w:sz="6" w:space="0" w:color="000000"/>
              <w:right w:val="single" w:sz="6" w:space="0" w:color="000000"/>
            </w:tcBorders>
          </w:tcPr>
          <w:p>
            <w:pPr/>
            <w:r>
              <w:rPr>
                <w:sz w:val="24"/>
              </w:rPr>
              <w:t xml:space="preserve">心电云APP支持检查登记、常规心电、动态心电、动态血压、心电监护数据查看、消息提醒及相应的运营统计</w:t>
            </w:r>
          </w:p>
        </w:tc>
      </w:tr>
      <w:tr>
        <w:trPr>
          <w:trHeight w:val="285"/>
        </w:trPr>
        <w:tc>
          <w:tcPr>
            <w:tcW w:w="2581" w:type="dxa"/>
            <w:vAlign w:val="center"/>
            <w:tcBorders>
              <w:bottom w:val="single" w:sz="6" w:space="0" w:color="000000"/>
              <w:right w:val="single" w:sz="6" w:space="0" w:color="000000"/>
              <w:left w:val="single" w:sz="6" w:space="0" w:color="000000"/>
            </w:tcBorders>
          </w:tcPr>
          <w:p>
            <w:pPr>
              <w:jc w:val="center"/>
            </w:pPr>
            <w:r>
              <w:rPr>
                <w:sz w:val="24"/>
              </w:rPr>
              <w:t xml:space="preserve">院外监测</w:t>
            </w:r>
          </w:p>
        </w:tc>
        <w:tc>
          <w:tcPr>
            <w:tcW w:w="12163" w:type="dxa"/>
            <w:vAlign w:val="top"/>
            <w:tcBorders>
              <w:bottom w:val="single" w:sz="6" w:space="0" w:color="000000"/>
              <w:right w:val="single" w:sz="6" w:space="0" w:color="000000"/>
            </w:tcBorders>
          </w:tcPr>
          <w:p>
            <w:pPr>
              <w:jc w:val="left"/>
            </w:pPr>
            <w:r>
              <w:rPr>
                <w:sz w:val="24"/>
              </w:rPr>
              <w:t xml:space="preserve">支持腕表等其他院外监测数据的显示，如显示心电、血压、心率、血氧、体温、睡眠、每日活动等详情，同时支持设备绑定、解绑。</w:t>
            </w:r>
          </w:p>
        </w:tc>
      </w:tr>
      <w:tr>
        <w:trPr>
          <w:trHeight w:val="285"/>
        </w:trPr>
        <w:tc>
          <w:tcPr>
            <w:tcW w:w="2581" w:type="dxa"/>
            <w:vAlign w:val="center"/>
            <w:tcBorders>
              <w:bottom w:val="single" w:sz="6" w:space="0" w:color="000000"/>
              <w:right w:val="single" w:sz="6" w:space="0" w:color="000000"/>
              <w:left w:val="single" w:sz="6" w:space="0" w:color="000000"/>
            </w:tcBorders>
          </w:tcPr>
          <w:p>
            <w:pPr>
              <w:jc w:val="center"/>
            </w:pPr>
            <w:r>
              <w:rPr>
                <w:sz w:val="24"/>
              </w:rPr>
              <w:t xml:space="preserve">电子签名</w:t>
            </w:r>
          </w:p>
        </w:tc>
        <w:tc>
          <w:tcPr>
            <w:tcW w:w="12163" w:type="dxa"/>
            <w:vAlign w:val="top"/>
            <w:tcBorders>
              <w:bottom w:val="single" w:sz="6" w:space="0" w:color="000000"/>
              <w:right w:val="single" w:sz="6" w:space="0" w:color="000000"/>
            </w:tcBorders>
          </w:tcPr>
          <w:p>
            <w:pPr>
              <w:jc w:val="left"/>
            </w:pPr>
            <w:r>
              <w:rPr>
                <w:sz w:val="24"/>
              </w:rPr>
              <w:t xml:space="preserve">报告实现电子签名；支持内嵌独立的各种签名软件，可在生成报告时直接调用签名软件进行签名</w:t>
            </w:r>
          </w:p>
        </w:tc>
      </w:tr>
      <w:tr>
        <w:trPr>
          <w:trHeight w:val="285"/>
        </w:trPr>
        <w:tc>
          <w:tcPr>
            <w:tcW w:w="2581" w:type="dxa"/>
            <w:vAlign w:val="center"/>
            <w:tcBorders>
              <w:bottom w:val="single" w:sz="6" w:space="0" w:color="000000"/>
              <w:right w:val="single" w:sz="6" w:space="0" w:color="000000"/>
              <w:left w:val="single" w:sz="6" w:space="0" w:color="000000"/>
            </w:tcBorders>
          </w:tcPr>
          <w:p>
            <w:pPr>
              <w:jc w:val="center"/>
            </w:pPr>
            <w:r>
              <w:rPr>
                <w:sz w:val="24"/>
              </w:rPr>
              <w:t xml:space="preserve">架构</w:t>
            </w:r>
          </w:p>
        </w:tc>
        <w:tc>
          <w:tcPr>
            <w:tcW w:w="12163" w:type="dxa"/>
            <w:vAlign w:val="top"/>
            <w:tcBorders>
              <w:bottom w:val="single" w:sz="6" w:space="0" w:color="000000"/>
              <w:right w:val="single" w:sz="6" w:space="0" w:color="000000"/>
            </w:tcBorders>
          </w:tcPr>
          <w:p>
            <w:pPr>
              <w:jc w:val="left"/>
            </w:pPr>
            <w:r>
              <w:rPr>
                <w:sz w:val="24"/>
              </w:rPr>
              <w:t xml:space="preserve">采用golang的分布式架构，支持大用户量并发访问，包括大并发下的缓存技术，页面异步数据交换，支持 html5 等新的互联网技术</w:t>
            </w:r>
          </w:p>
        </w:tc>
      </w:tr>
      <w:tr>
        <w:trPr>
          <w:trHeight w:val="285"/>
        </w:trPr>
        <w:tc>
          <w:tcPr>
            <w:tcW w:w="2581" w:type="dxa"/>
            <w:vAlign w:val="center"/>
            <w:tcBorders>
              <w:bottom w:val="single" w:sz="6" w:space="0" w:color="000000"/>
              <w:right w:val="single" w:sz="6" w:space="0" w:color="000000"/>
              <w:left w:val="single" w:sz="6" w:space="0" w:color="000000"/>
            </w:tcBorders>
          </w:tcPr>
          <w:p>
            <w:pPr>
              <w:jc w:val="center"/>
            </w:pPr>
            <w:r>
              <w:rPr>
                <w:sz w:val="24"/>
              </w:rPr>
              <w:t xml:space="preserve">部署方式</w:t>
            </w:r>
          </w:p>
        </w:tc>
        <w:tc>
          <w:tcPr>
            <w:tcW w:w="12163" w:type="dxa"/>
            <w:vAlign w:val="top"/>
            <w:tcBorders>
              <w:bottom w:val="single" w:sz="6" w:space="0" w:color="000000"/>
              <w:right w:val="single" w:sz="6" w:space="0" w:color="000000"/>
            </w:tcBorders>
          </w:tcPr>
          <w:p>
            <w:pPr>
              <w:jc w:val="left"/>
            </w:pPr>
            <w:r>
              <w:rPr>
                <w:sz w:val="24"/>
              </w:rPr>
              <w:t xml:space="preserve">所有系统均需支持云部署及院内本地部署两种模式，且均需支持独立运行使用，投标厂商需给出针对何种级别医院使用何种部署模式的建设方案；</w:t>
            </w:r>
          </w:p>
        </w:tc>
      </w:tr>
      <w:tr>
        <w:trPr>
          <w:trHeight w:val="285"/>
        </w:trPr>
        <w:tc>
          <w:tcPr>
            <w:tcW w:w="2581" w:type="dxa"/>
            <w:vAlign w:val="center"/>
            <w:tcBorders>
              <w:bottom w:val="single" w:sz="6" w:space="0" w:color="000000"/>
              <w:right w:val="single" w:sz="6" w:space="0" w:color="000000"/>
              <w:left w:val="single" w:sz="6" w:space="0" w:color="000000"/>
            </w:tcBorders>
          </w:tcPr>
          <w:p>
            <w:pPr>
              <w:jc w:val="center"/>
            </w:pPr>
            <w:r>
              <w:rPr>
                <w:sz w:val="24"/>
              </w:rPr>
              <w:t xml:space="preserve">国产化</w:t>
            </w:r>
          </w:p>
        </w:tc>
        <w:tc>
          <w:tcPr>
            <w:tcW w:w="12163" w:type="dxa"/>
            <w:vAlign w:val="top"/>
            <w:tcBorders>
              <w:bottom w:val="single" w:sz="6" w:space="0" w:color="000000"/>
              <w:right w:val="single" w:sz="6" w:space="0" w:color="000000"/>
            </w:tcBorders>
          </w:tcPr>
          <w:p>
            <w:pPr/>
            <w:r>
              <w:rPr>
                <w:sz w:val="24"/>
              </w:rPr>
              <w:t xml:space="preserve">支持通过USB串口接入监护仪，监护客户端支持国产化麒麟Linux操作系统。</w:t>
            </w:r>
          </w:p>
        </w:tc>
      </w:tr>
    </w:tbl>
    <w:p>
      <w:bookmarkStart w:id="ml0awemq2m42luob3nb" w:name="ml0awemq2m42luob3nb"/>
      <w:pPr>
        <w:pStyle w:val="dingding-heading1"/>
        <w:numPr>
          <w:ilvl w:val="0"/>
          <w:numId w:val="1"/>
        </w:numPr>
        <w:spacing w:line="240"/>
      </w:pPr>
      <w:r>
        <w:rPr>
          <w:sz w:val="42"/>
          <w:color w:val="000000"/>
        </w:rPr>
        <w:t xml:space="preserve">附录</w:t>
      </w:r>
      <w:bookmarkEnd w:id="ml0awemq2m42luob3nb"/>
    </w:p>
    <w:p>
      <w:bookmarkStart w:id="ml0awemq3lmddpdv7zb" w:name="ml0awemq3lmddpdv7zb"/>
      <w:pPr>
        <w:pStyle w:val="dingding-heading2"/>
        <w:ind/>
        <w:spacing w:line="240"/>
      </w:pPr>
      <w:r>
        <w:rPr>
          <w:sz w:val="36"/>
          <w:color w:val="000000"/>
        </w:rPr>
        <w:t xml:space="preserve">（1）设备介绍</w:t>
      </w:r>
      <w:bookmarkEnd w:id="ml0awemq3lmddpdv7zb"/>
    </w:p>
    <w:p>
      <w:bookmarkStart w:id="ml0awemqbtd0rporxau" w:name="ml0awemqbtd0rporxau"/>
      <w:pPr>
        <w:pStyle w:val="dingding-heading3"/>
        <w:ind/>
        <w:spacing w:line="276"/>
      </w:pPr>
      <w:r>
        <w:rPr>
          <w:color w:val="000000"/>
        </w:rPr>
        <w:t xml:space="preserve">TE-8000Y-F型无线多参数监测仪</w:t>
      </w:r>
      <w:bookmarkEnd w:id="ml0awemqbtd0rporxau"/>
    </w:p>
    <w:p>
      <w:bookmarkStart w:id="ml0awemrqlv76nn1s2" w:name="ml0awemrqlv76nn1s2"/>
      <w:pPr>
        <w:pStyle w:val="dingding-heading4"/>
        <w:ind/>
        <w:spacing w:line="240"/>
      </w:pPr>
      <w:r>
        <w:rPr>
          <w:sz w:val="24"/>
          <w:color w:val="000000"/>
        </w:rPr>
        <w:t xml:space="preserve">产品介绍</w:t>
      </w:r>
      <w:bookmarkEnd w:id="ml0awemrqlv76nn1s2"/>
    </w:p>
    <w:p>
      <w:pPr>
        <w:ind/>
        <w:jc w:val="left"/>
      </w:pPr>
      <w:r>
        <w:rPr>
          <w:color w:val="000000"/>
        </w:rPr>
        <w:t xml:space="preserve">无线多参数监测仪是一款集心电、呼吸、血压、血氧、脉率多参数监测于一体的高新产品，高采样率，具备起搏钉检测，采用4G全网通/WiFi无线数字化通信技术，可进行24小时多参数实时动态采集，并同步将数据传输给中央工作站，监测仪体积小巧、轻薄、携带方便，具有大屏幕显示窗口、实时显示、记录、回放功能。实现了病人动态心电、动态血压及各参数的实时、远程监测，彻底突破了传统监测模式只能在病床使用的限制，让病人真正从床旁监测的束缚中解放出来。</w:t>
      </w:r>
    </w:p>
    <w:p>
      <w:hyperlink r:id="rId26">
        <w:r>
          <w:rPr>
            <w:rStyle w:val="hyperlink"/>
          </w:rPr>
          <w:t xml:space="preserve">请至钉钉文档查看附件《TE-8000Y-F无线多参数监测仪宣传页.jpg》</w:t>
        </w:r>
      </w:hyperlink>
    </w:p>
    <w:tbl>
      <w:tblPr>
        <w:tblStyle w:val="TableGrid"/>
        <w:tblW w:w="0" w:type="auto"/>
      </w:tblPr>
      <w:tblGrid>
        <w:gridCol w:w="3750"/>
        <w:gridCol w:w="3750"/>
      </w:tblGrid>
      <w:tr>
        <w:trPr>
          <w:trHeight w:val="495"/>
        </w:trPr>
        <w:tc>
          <w:tcPr>
            <w:tcW w:w="3750"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TE-8000Y-F型无线多参数监测仪</w:t>
            </w:r>
          </w:p>
        </w:tc>
        <w:tc>
          <w:tcPr>
            <w:tcW w:w="3750"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宣传页</w:t>
            </w:r>
          </w:p>
        </w:tc>
      </w:tr>
      <w:tr>
        <w:trPr>
          <w:trHeight w:val="495"/>
        </w:trPr>
        <w:tc>
          <w:tcPr>
            <w:tcW w:w="3750" w:type="dxa"/>
            <w:tcBorders>
              <w:bottom w:val="single" w:sz="6" w:space="0" w:color="D9D9D9"/>
              <w:top w:val="single" w:sz="6" w:space="0" w:color="D9D9D9"/>
              <w:right w:val="single" w:sz="6" w:space="0" w:color="D9D9D9"/>
              <w:left w:val="single" w:sz="6" w:space="0" w:color="D9D9D9"/>
            </w:tcBorders>
          </w:tcPr>
          <w:p>
            <w:pPr>
              <w:ind/>
            </w:pPr>
            <w:r/>
            <w:r>
              <w:drawing>
                <wp:inline distT="0" distB="0" distL="0" distR="0">
                  <wp:extent cx="2362200" cy="1649887"/>
                  <wp:effectExtent b="0" l="0" r="0" t="0"/>
                  <wp:docPr id="12" name=""/>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2362200" cy="1649887"/>
                          </a:xfrm>
                          <a:prstGeom prst="rect">
                            <a:avLst/>
                          </a:prstGeom>
                        </pic:spPr>
                      </pic:pic>
                    </a:graphicData>
                  </a:graphic>
                </wp:inline>
              </w:drawing>
            </w:r>
            <w:r/>
          </w:p>
        </w:tc>
        <w:tc>
          <w:tcPr>
            <w:tcW w:w="3750" w:type="dxa"/>
            <w:tcBorders>
              <w:bottom w:val="single" w:sz="6" w:space="0" w:color="D9D9D9"/>
              <w:top w:val="single" w:sz="6" w:space="0" w:color="D9D9D9"/>
              <w:right w:val="single" w:sz="6" w:space="0" w:color="D9D9D9"/>
              <w:left w:val="single" w:sz="6" w:space="0" w:color="D9D9D9"/>
            </w:tcBorders>
          </w:tcPr>
          <w:p>
            <w:hyperlink r:id="rId28">
              <w:r>
                <w:rPr>
                  <w:rStyle w:val="hyperlink"/>
                </w:rPr>
                <w:t xml:space="preserve">请至钉钉文档查看附件《TE-8000Y-F无线多参数监测仪宣传页.jpg》</w:t>
              </w:r>
            </w:hyperlink>
          </w:p>
          <w:p>
            <w:hyperlink r:id="rId29">
              <w:r>
                <w:rPr>
                  <w:rStyle w:val="hyperlink"/>
                </w:rPr>
                <w:t xml:space="preserve">请至钉钉文档查看附件《TE-8000Y-F无线多参数监测仪宣传页.jpg》</w:t>
              </w:r>
            </w:hyperlink>
          </w:p>
        </w:tc>
      </w:tr>
    </w:tbl>
    <w:p>
      <w:bookmarkStart w:id="ml0awemrfxdoxuiiqf" w:name="ml0awemrfxdoxuiiqf"/>
      <w:pPr>
        <w:pStyle w:val="dingding-heading4"/>
        <w:ind/>
        <w:spacing w:line="240"/>
      </w:pPr>
      <w:r>
        <w:rPr>
          <w:sz w:val="24"/>
          <w:color w:val="000000"/>
        </w:rPr>
        <w:t xml:space="preserve">产品功能</w:t>
      </w:r>
      <w:bookmarkEnd w:id="ml0awemrfxdoxuiiqf"/>
    </w:p>
    <w:p>
      <w:pPr>
        <w:numPr>
          <w:ilvl w:val="0"/>
          <w:numId w:val="29"/>
        </w:numPr>
      </w:pPr>
      <w:r>
        <w:rPr>
          <w:color w:val="000000"/>
        </w:rPr>
        <w:t xml:space="preserve">五参数监测：心电、呼吸、血氧、脉率、血压（外置）；</w:t>
      </w:r>
    </w:p>
    <w:p>
      <w:pPr>
        <w:numPr>
          <w:ilvl w:val="0"/>
          <w:numId w:val="29"/>
        </w:numPr>
      </w:pPr>
      <w:r>
        <w:rPr>
          <w:color w:val="000000"/>
        </w:rPr>
        <w:t xml:space="preserve">多导联选择：I、II、III、aVR、aVL、aVF、V1～V6；</w:t>
      </w:r>
    </w:p>
    <w:p>
      <w:pPr>
        <w:numPr>
          <w:ilvl w:val="0"/>
          <w:numId w:val="29"/>
        </w:numPr>
      </w:pPr>
      <w:r>
        <w:rPr>
          <w:color w:val="000000"/>
        </w:rPr>
        <w:t xml:space="preserve">支持起搏钉检测；</w:t>
      </w:r>
    </w:p>
    <w:p>
      <w:pPr>
        <w:numPr>
          <w:ilvl w:val="0"/>
          <w:numId w:val="29"/>
        </w:numPr>
      </w:pPr>
      <w:r>
        <w:rPr>
          <w:color w:val="000000"/>
        </w:rPr>
        <w:t xml:space="preserve">多种模式监测：可进行多参数实时动态监测；</w:t>
      </w:r>
    </w:p>
    <w:p>
      <w:pPr>
        <w:numPr>
          <w:ilvl w:val="0"/>
          <w:numId w:val="29"/>
        </w:numPr>
      </w:pPr>
      <w:r>
        <w:rPr>
          <w:color w:val="000000"/>
        </w:rPr>
        <w:t xml:space="preserve">动态血压：远程测血压、定时测血压；</w:t>
      </w:r>
    </w:p>
    <w:p>
      <w:pPr>
        <w:numPr>
          <w:ilvl w:val="0"/>
          <w:numId w:val="29"/>
        </w:numPr>
      </w:pPr>
      <w:r>
        <w:rPr>
          <w:color w:val="000000"/>
        </w:rPr>
        <w:t xml:space="preserve">数据管理：支持数据存储，具有心电、呼吸、血氧、血压数据浏览功能；</w:t>
      </w:r>
    </w:p>
    <w:p>
      <w:pPr>
        <w:numPr>
          <w:ilvl w:val="0"/>
          <w:numId w:val="29"/>
        </w:numPr>
      </w:pPr>
      <w:r>
        <w:rPr>
          <w:color w:val="000000"/>
        </w:rPr>
        <w:t xml:space="preserve">无线数据传输：支持4G全网通、WiFi无线数据传输模式；</w:t>
      </w:r>
    </w:p>
    <w:p>
      <w:pPr>
        <w:numPr>
          <w:ilvl w:val="0"/>
          <w:numId w:val="29"/>
        </w:numPr>
      </w:pPr>
      <w:r>
        <w:rPr>
          <w:color w:val="000000"/>
        </w:rPr>
        <w:t xml:space="preserve">微功耗设计：可连续工作24小时，并配有备用电池，可随时更换使用；</w:t>
      </w:r>
    </w:p>
    <w:p>
      <w:pPr>
        <w:numPr>
          <w:ilvl w:val="0"/>
          <w:numId w:val="29"/>
        </w:numPr>
      </w:pPr>
      <w:r>
        <w:rPr>
          <w:color w:val="000000"/>
        </w:rPr>
        <w:t xml:space="preserve">界面友好：实时显示监测对象心电呼吸波形、生理参数数值、监测仪运行状态，操作简单。</w:t>
      </w:r>
    </w:p>
    <w:p>
      <w:pPr>
        <w:numPr>
          <w:ilvl w:val="0"/>
          <w:numId w:val="29"/>
        </w:numPr>
      </w:pPr>
      <w:r>
        <w:rPr>
          <w:color w:val="000000"/>
        </w:rPr>
        <w:t xml:space="preserve">支持远程升级。</w:t>
      </w:r>
    </w:p>
    <w:p>
      <w:bookmarkStart w:id="ml0awemtvshn0gkr6rb" w:name="ml0awemtvshn0gkr6rb"/>
      <w:pPr>
        <w:pStyle w:val="dingding-heading4"/>
        <w:ind/>
        <w:spacing w:line="240"/>
      </w:pPr>
      <w:r>
        <w:rPr>
          <w:sz w:val="24"/>
          <w:color w:val="000000"/>
        </w:rPr>
        <w:t xml:space="preserve">数据传输</w:t>
      </w:r>
      <w:bookmarkEnd w:id="ml0awemtvshn0gkr6rb"/>
    </w:p>
    <w:p>
      <w:pPr>
        <w:numPr>
          <w:ilvl w:val="0"/>
          <w:numId w:val="30"/>
        </w:numPr>
      </w:pPr>
      <w:r>
        <w:rPr>
          <w:color w:val="000000"/>
        </w:rPr>
        <w:t xml:space="preserve">通信方式：无线蜂窝网+Internet广域网，TCP/IP通信协议，2.5G/3G/4G无线数据传输模式； </w:t>
      </w:r>
    </w:p>
    <w:p>
      <w:pPr>
        <w:numPr>
          <w:ilvl w:val="0"/>
          <w:numId w:val="30"/>
        </w:numPr>
      </w:pPr>
      <w:r>
        <w:rPr>
          <w:color w:val="000000"/>
        </w:rPr>
        <w:t xml:space="preserve">频率范围：4G全网通频段</w:t>
      </w:r>
    </w:p>
    <w:p>
      <w:pPr>
        <w:numPr>
          <w:ilvl w:val="0"/>
          <w:numId w:val="30"/>
        </w:numPr>
      </w:pPr>
      <w:r>
        <w:rPr>
          <w:color w:val="000000"/>
        </w:rPr>
        <w:t xml:space="preserve">WiFi特性：2.4GHz、5.8GHz，支持IEEE 802.11b/g/n</w:t>
      </w:r>
    </w:p>
    <w:p>
      <w:pPr>
        <w:numPr>
          <w:ilvl w:val="0"/>
          <w:numId w:val="30"/>
        </w:numPr>
      </w:pPr>
      <w:r>
        <w:rPr>
          <w:color w:val="000000"/>
        </w:rPr>
        <w:t xml:space="preserve">数据传输：24小时实时动态连续传输。</w:t>
      </w:r>
    </w:p>
    <w:p>
      <w:bookmarkStart w:id="ml0awemus6txgfrorzj" w:name="ml0awemus6txgfrorzj"/>
      <w:pPr>
        <w:pStyle w:val="dingding-heading4"/>
        <w:ind/>
        <w:spacing w:line="240"/>
      </w:pPr>
      <w:r>
        <w:rPr>
          <w:sz w:val="24"/>
          <w:color w:val="000000"/>
        </w:rPr>
        <w:t xml:space="preserve">屏幕规格</w:t>
      </w:r>
      <w:bookmarkEnd w:id="ml0awemus6txgfrorzj"/>
    </w:p>
    <w:p>
      <w:pPr>
        <w:numPr>
          <w:ilvl w:val="0"/>
          <w:numId w:val="31"/>
        </w:numPr>
      </w:pPr>
      <w:r>
        <w:rPr>
          <w:color w:val="000000"/>
        </w:rPr>
        <w:t xml:space="preserve">屏幕尺寸：5.46英寸电容屏，16:9；</w:t>
      </w:r>
    </w:p>
    <w:p>
      <w:pPr>
        <w:numPr>
          <w:ilvl w:val="0"/>
          <w:numId w:val="31"/>
        </w:numPr>
      </w:pPr>
      <w:r>
        <w:rPr>
          <w:color w:val="000000"/>
        </w:rPr>
        <w:t xml:space="preserve">显示分辨率：720*1280；</w:t>
      </w:r>
    </w:p>
    <w:p>
      <w:pPr>
        <w:numPr>
          <w:ilvl w:val="0"/>
          <w:numId w:val="31"/>
        </w:numPr>
      </w:pPr>
      <w:r>
        <w:rPr>
          <w:color w:val="000000"/>
        </w:rPr>
        <w:t xml:space="preserve">交互方式：5点触摸；</w:t>
      </w:r>
    </w:p>
    <w:p>
      <w:pPr>
        <w:numPr>
          <w:ilvl w:val="0"/>
          <w:numId w:val="31"/>
        </w:numPr>
      </w:pPr>
      <w:r>
        <w:rPr>
          <w:color w:val="000000"/>
        </w:rPr>
        <w:t xml:space="preserve">显示内容：心电波形，呼吸波形，脉率值，呼吸率值，血氧值，血压值，心率值，电量指示，导联指示，网络指示。</w:t>
      </w:r>
    </w:p>
    <w:p>
      <w:bookmarkStart w:id="ml0awemv48lbkfkic79" w:name="ml0awemv48lbkfkic79"/>
      <w:pPr>
        <w:pStyle w:val="dingding-heading4"/>
        <w:ind/>
        <w:spacing w:line="240"/>
      </w:pPr>
      <w:r>
        <w:rPr>
          <w:sz w:val="24"/>
          <w:color w:val="000000"/>
        </w:rPr>
        <w:t xml:space="preserve">监测规格</w:t>
      </w:r>
      <w:bookmarkEnd w:id="ml0awemv48lbkfkic79"/>
    </w:p>
    <w:p>
      <w:pPr>
        <w:numPr>
          <w:ilvl w:val="0"/>
          <w:numId w:val="32"/>
        </w:numPr>
      </w:pPr>
      <w:r>
        <w:rPr>
          <w:color w:val="000000"/>
        </w:rPr>
        <w:t xml:space="preserve">监测参数：心电、呼吸、血氧、脉率、血压</w:t>
      </w:r>
    </w:p>
    <w:p>
      <w:pPr>
        <w:numPr>
          <w:ilvl w:val="0"/>
          <w:numId w:val="32"/>
        </w:numPr>
      </w:pPr>
      <w:r>
        <w:rPr>
          <w:color w:val="000000"/>
        </w:rPr>
        <w:t xml:space="preserve">心电参数：输入阻抗：不低于10MΩ</w:t>
      </w:r>
    </w:p>
    <w:p>
      <w:pPr>
        <w:numPr>
          <w:ilvl w:val="0"/>
          <w:numId w:val="32"/>
        </w:numPr>
      </w:pPr>
      <w:r>
        <w:rPr>
          <w:color w:val="000000"/>
        </w:rPr>
        <w:t xml:space="preserve">导联选择：支持三导联、十二导联</w:t>
      </w:r>
    </w:p>
    <w:p>
      <w:pPr>
        <w:numPr>
          <w:ilvl w:val="0"/>
          <w:numId w:val="32"/>
        </w:numPr>
      </w:pPr>
      <w:r>
        <w:rPr>
          <w:color w:val="000000"/>
        </w:rPr>
        <w:t xml:space="preserve">频率特性：0.67Hz～40Hz(110%，－3.0dB)</w:t>
      </w:r>
    </w:p>
    <w:p>
      <w:pPr>
        <w:numPr>
          <w:ilvl w:val="0"/>
          <w:numId w:val="32"/>
        </w:numPr>
      </w:pPr>
      <w:r>
        <w:rPr>
          <w:color w:val="000000"/>
        </w:rPr>
        <w:t xml:space="preserve">共模抑制比：不小于89dB</w:t>
      </w:r>
    </w:p>
    <w:p>
      <w:pPr>
        <w:numPr>
          <w:ilvl w:val="0"/>
          <w:numId w:val="32"/>
        </w:numPr>
      </w:pPr>
      <w:r>
        <w:rPr>
          <w:color w:val="000000"/>
        </w:rPr>
        <w:t xml:space="preserve">起搏器脉冲抑制能力</w:t>
      </w:r>
    </w:p>
    <w:p>
      <w:pPr>
        <w:numPr>
          <w:ilvl w:val="1"/>
          <w:numId w:val="33"/>
        </w:numPr>
      </w:pPr>
      <w:r>
        <w:rPr>
          <w:color w:val="000000"/>
        </w:rPr>
        <w:t xml:space="preserve">起搏器脉冲的标识和抑制：符合YY1079-2008第4.1.4.1的要求，对符合幅度从±2mV～±700mV以及脉宽从0.45ms～2ms的无过冲起搏器脉冲进行抑制，心率显示值最大允许误差±2bpm或±5%，取最大值，并在屏幕上显示起搏器脉冲标识。</w:t>
      </w:r>
    </w:p>
    <w:p>
      <w:pPr>
        <w:numPr>
          <w:ilvl w:val="1"/>
          <w:numId w:val="33"/>
        </w:numPr>
      </w:pPr>
      <w:r>
        <w:rPr>
          <w:color w:val="000000"/>
        </w:rPr>
        <w:t xml:space="preserve">起搏器脉冲检测对快速心电图信号的抑制：符合YY1079-2008条款第4.1.4.3的要求，以1V/s RTI为最小输入压摆率。</w:t>
      </w:r>
    </w:p>
    <w:p>
      <w:pPr>
        <w:numPr>
          <w:ilvl w:val="0"/>
          <w:numId w:val="34"/>
        </w:numPr>
      </w:pPr>
      <w:r>
        <w:rPr>
          <w:color w:val="000000"/>
        </w:rPr>
        <w:t xml:space="preserve">心率范围：30bpm～250bpm，允差±2bpm或±5%，取最大值</w:t>
      </w:r>
    </w:p>
    <w:p>
      <w:pPr>
        <w:numPr>
          <w:ilvl w:val="0"/>
          <w:numId w:val="34"/>
        </w:numPr>
      </w:pPr>
      <w:r>
        <w:rPr>
          <w:color w:val="000000"/>
        </w:rPr>
        <w:t xml:space="preserve">呼吸参数：监测范围：10次/min～100次/min，允差±2次/min</w:t>
      </w:r>
    </w:p>
    <w:p>
      <w:pPr>
        <w:numPr>
          <w:ilvl w:val="0"/>
          <w:numId w:val="34"/>
        </w:numPr>
      </w:pPr>
      <w:r>
        <w:rPr>
          <w:color w:val="000000"/>
        </w:rPr>
        <w:t xml:space="preserve">血压参数：测量模式：手动、自动</w:t>
      </w:r>
    </w:p>
    <w:p>
      <w:pPr>
        <w:numPr>
          <w:ilvl w:val="0"/>
          <w:numId w:val="34"/>
        </w:numPr>
      </w:pPr>
      <w:r>
        <w:rPr>
          <w:color w:val="000000"/>
        </w:rPr>
        <w:t xml:space="preserve">静态测量范围：0.0kPa～34.7kPa（0mmHg～260mmHg）</w:t>
      </w:r>
    </w:p>
    <w:p>
      <w:pPr>
        <w:numPr>
          <w:ilvl w:val="0"/>
          <w:numId w:val="34"/>
        </w:numPr>
      </w:pPr>
      <w:r>
        <w:rPr>
          <w:color w:val="000000"/>
        </w:rPr>
        <w:t xml:space="preserve">示值最大误差：±0.4kPa（±3mmHg）</w:t>
      </w:r>
    </w:p>
    <w:p>
      <w:pPr>
        <w:numPr>
          <w:ilvl w:val="0"/>
          <w:numId w:val="34"/>
        </w:numPr>
      </w:pPr>
      <w:r>
        <w:rPr>
          <w:color w:val="000000"/>
        </w:rPr>
        <w:t xml:space="preserve">血压范围：收缩压：8.0kPa（60mmHg）～34.0kPa（255mmHg）；</w:t>
      </w:r>
    </w:p>
    <w:p>
      <w:pPr>
        <w:numPr>
          <w:ilvl w:val="0"/>
          <w:numId w:val="34"/>
        </w:numPr>
      </w:pPr>
      <w:r>
        <w:rPr>
          <w:color w:val="000000"/>
        </w:rPr>
        <w:t xml:space="preserve">舒张压：4.0kPa（30mmHg）～26.0kPa（195mmHg）。</w:t>
      </w:r>
    </w:p>
    <w:p>
      <w:pPr>
        <w:numPr>
          <w:ilvl w:val="0"/>
          <w:numId w:val="34"/>
        </w:numPr>
      </w:pPr>
      <w:r>
        <w:rPr>
          <w:color w:val="000000"/>
        </w:rPr>
        <w:t xml:space="preserve">过压保护：38.7kPa（290mmHg）</w:t>
      </w:r>
    </w:p>
    <w:p>
      <w:pPr>
        <w:numPr>
          <w:ilvl w:val="0"/>
          <w:numId w:val="34"/>
        </w:numPr>
      </w:pPr>
      <w:r>
        <w:rPr>
          <w:color w:val="000000"/>
        </w:rPr>
        <w:t xml:space="preserve">断电保护：断电后，袖带自动放气</w:t>
      </w:r>
    </w:p>
    <w:p>
      <w:pPr>
        <w:numPr>
          <w:ilvl w:val="0"/>
          <w:numId w:val="34"/>
        </w:numPr>
      </w:pPr>
      <w:r>
        <w:rPr>
          <w:color w:val="000000"/>
        </w:rPr>
        <w:t xml:space="preserve">血氧参数：监测范围：30%～100%，在70%～89%范围内准确度不超过±3%SpO2值，在90%～100%范围内准确度不超过±2%SpO2值，70%以下范围准确度无要求；</w:t>
      </w:r>
    </w:p>
    <w:p>
      <w:pPr>
        <w:numPr>
          <w:ilvl w:val="0"/>
          <w:numId w:val="34"/>
        </w:numPr>
      </w:pPr>
      <w:r>
        <w:rPr>
          <w:color w:val="000000"/>
        </w:rPr>
        <w:t xml:space="preserve">脉率参数：监测范围：30次/min～250次/min，正常允差±2次/min。</w:t>
      </w:r>
    </w:p>
    <w:p>
      <w:bookmarkStart w:id="ml0awen1b9l2t11u8n6" w:name="ml0awen1b9l2t11u8n6"/>
      <w:pPr>
        <w:pStyle w:val="dingding-heading4"/>
        <w:ind/>
        <w:spacing w:line="240"/>
      </w:pPr>
      <w:r>
        <w:rPr>
          <w:sz w:val="24"/>
          <w:color w:val="000000"/>
        </w:rPr>
        <w:t xml:space="preserve">能耗配置</w:t>
      </w:r>
      <w:bookmarkEnd w:id="ml0awen1b9l2t11u8n6"/>
    </w:p>
    <w:p>
      <w:pPr>
        <w:numPr>
          <w:ilvl w:val="0"/>
          <w:numId w:val="35"/>
        </w:numPr>
      </w:pPr>
      <w:r>
        <w:rPr>
          <w:color w:val="000000"/>
        </w:rPr>
        <w:t xml:space="preserve">电源条件：主机电池：DC3.5V～4.35V，标称电压3.8V；</w:t>
      </w:r>
    </w:p>
    <w:p>
      <w:pPr>
        <w:numPr>
          <w:ilvl w:val="0"/>
          <w:numId w:val="35"/>
        </w:numPr>
      </w:pPr>
      <w:r>
        <w:rPr>
          <w:color w:val="000000"/>
        </w:rPr>
        <w:t xml:space="preserve">血压模块电池：DC3.6V～4.35V，标称3.8V；</w:t>
      </w:r>
    </w:p>
    <w:p>
      <w:pPr>
        <w:numPr>
          <w:ilvl w:val="0"/>
          <w:numId w:val="35"/>
        </w:numPr>
      </w:pPr>
      <w:r>
        <w:rPr>
          <w:color w:val="000000"/>
        </w:rPr>
        <w:t xml:space="preserve">电池配置：主机6600mAh，血压模块电池500mAh；</w:t>
      </w:r>
    </w:p>
    <w:p>
      <w:pPr>
        <w:numPr>
          <w:ilvl w:val="0"/>
          <w:numId w:val="35"/>
        </w:numPr>
      </w:pPr>
      <w:r>
        <w:rPr>
          <w:color w:val="000000"/>
        </w:rPr>
        <w:t xml:space="preserve">电池续航：工作时间≥24小时</w:t>
      </w:r>
    </w:p>
    <w:p>
      <w:bookmarkStart w:id="ml0awen3o0t7e9j7ykk" w:name="ml0awen3o0t7e9j7ykk"/>
      <w:pPr>
        <w:pStyle w:val="dingding-heading4"/>
        <w:ind/>
        <w:spacing w:line="240"/>
      </w:pPr>
      <w:r>
        <w:rPr>
          <w:sz w:val="24"/>
          <w:color w:val="000000"/>
        </w:rPr>
        <w:t xml:space="preserve">存储及扩展</w:t>
      </w:r>
      <w:bookmarkEnd w:id="ml0awen3o0t7e9j7ykk"/>
    </w:p>
    <w:p>
      <w:pPr>
        <w:numPr>
          <w:ilvl w:val="0"/>
          <w:numId w:val="36"/>
        </w:numPr>
      </w:pPr>
      <w:r>
        <w:rPr>
          <w:color w:val="000000"/>
        </w:rPr>
        <w:t xml:space="preserve">扩展卡：支持Micro SD卡存储数据，标配32GB存储卡。</w:t>
      </w:r>
    </w:p>
    <w:p>
      <w:pPr>
        <w:numPr>
          <w:ilvl w:val="0"/>
          <w:numId w:val="36"/>
        </w:numPr>
      </w:pPr>
      <w:r>
        <w:rPr>
          <w:color w:val="000000"/>
        </w:rPr>
        <w:t xml:space="preserve">存储容量：支持一周的（最近一周时间内的）监测数据存储。</w:t>
      </w:r>
    </w:p>
    <w:p>
      <w:bookmarkStart w:id="ml0awen4rsz4i56zd4o" w:name="ml0awen4rsz4i56zd4o"/>
      <w:pPr>
        <w:pStyle w:val="dingding-heading4"/>
        <w:ind/>
        <w:spacing w:line="240"/>
      </w:pPr>
      <w:r>
        <w:rPr>
          <w:sz w:val="24"/>
          <w:color w:val="000000"/>
        </w:rPr>
        <w:t xml:space="preserve">应用场景</w:t>
      </w:r>
      <w:bookmarkEnd w:id="ml0awen4rsz4i56zd4o"/>
    </w:p>
    <w:p>
      <w:pPr>
        <w:numPr>
          <w:ilvl w:val="0"/>
          <w:numId w:val="37"/>
        </w:numPr>
      </w:pPr>
      <w:r>
        <w:rPr>
          <w:color w:val="000000"/>
        </w:rPr>
        <w:t xml:space="preserve">应用对象：针对医疗机构使用，包括二级及以上医院、社区卫生服务中心/乡镇卫生院、社区卫生服务站点、干休所、养老院、日间照料中心等；</w:t>
      </w:r>
    </w:p>
    <w:p>
      <w:pPr>
        <w:numPr>
          <w:ilvl w:val="0"/>
          <w:numId w:val="37"/>
        </w:numPr>
      </w:pPr>
      <w:r>
        <w:rPr>
          <w:color w:val="000000"/>
        </w:rPr>
        <w:t xml:space="preserve">应用场景：医院内和医院外患者健康实时监测、慢病筛查、术后患者居家康复检查、亚健康人群和社区居民健康综合管理（如评估、预测、控制、干预）。</w:t>
      </w:r>
    </w:p>
    <w:p>
      <w:bookmarkStart w:id="ml0awen5xxavyfnlwg" w:name="ml0awen5xxavyfnlwg"/>
      <w:pPr>
        <w:pStyle w:val="dingding-heading4"/>
        <w:ind/>
        <w:spacing w:line="240"/>
      </w:pPr>
      <w:r>
        <w:rPr>
          <w:sz w:val="24"/>
          <w:color w:val="000000"/>
        </w:rPr>
        <w:t xml:space="preserve">产品优势</w:t>
      </w:r>
      <w:bookmarkEnd w:id="ml0awen5xxavyfnlwg"/>
    </w:p>
    <w:p>
      <w:pPr>
        <w:numPr>
          <w:ilvl w:val="0"/>
          <w:numId w:val="38"/>
        </w:numPr>
      </w:pPr>
      <w:r>
        <w:rPr>
          <w:color w:val="000000"/>
        </w:rPr>
        <w:t xml:space="preserve">集多参数实时监测于一体；</w:t>
      </w:r>
    </w:p>
    <w:p>
      <w:pPr>
        <w:numPr>
          <w:ilvl w:val="0"/>
          <w:numId w:val="38"/>
        </w:numPr>
      </w:pPr>
      <w:r>
        <w:rPr>
          <w:color w:val="000000"/>
        </w:rPr>
        <w:t xml:space="preserve">最大支持12导联、1K采样率的心电采集，具备起搏钉检测；</w:t>
      </w:r>
    </w:p>
    <w:p>
      <w:pPr>
        <w:numPr>
          <w:ilvl w:val="0"/>
          <w:numId w:val="38"/>
        </w:numPr>
      </w:pPr>
      <w:r>
        <w:rPr>
          <w:color w:val="000000"/>
        </w:rPr>
        <w:t xml:space="preserve">4G全网通/WiFi无线通信，使病人脱离病床的束缚；</w:t>
      </w:r>
    </w:p>
    <w:p>
      <w:pPr>
        <w:numPr>
          <w:ilvl w:val="0"/>
          <w:numId w:val="38"/>
        </w:numPr>
      </w:pPr>
      <w:r>
        <w:rPr>
          <w:color w:val="000000"/>
        </w:rPr>
        <w:t xml:space="preserve">血压模块分离式设计，可独立进行24小时动态血压监测；</w:t>
      </w:r>
    </w:p>
    <w:p>
      <w:pPr>
        <w:numPr>
          <w:ilvl w:val="0"/>
          <w:numId w:val="38"/>
        </w:numPr>
      </w:pPr>
      <w:r>
        <w:rPr>
          <w:color w:val="000000"/>
        </w:rPr>
        <w:t xml:space="preserve">产品外观时尚，轻薄，方便病人携带。</w:t>
      </w:r>
    </w:p>
    <w:p>
      <w:pPr>
        <w:numPr>
          <w:ilvl w:val="0"/>
          <w:numId w:val="38"/>
        </w:numPr>
      </w:pPr>
      <w:r>
        <w:rPr>
          <w:color w:val="000000"/>
        </w:rPr>
        <w:t xml:space="preserve">低功耗设计，可使用24小时以上。</w:t>
      </w:r>
    </w:p>
    <w:p>
      <w:bookmarkStart w:id="ml0awen88oy40t39id9" w:name="ml0awen88oy40t39id9"/>
      <w:pPr>
        <w:pStyle w:val="dingding-heading4"/>
        <w:ind/>
        <w:spacing w:line="240"/>
      </w:pPr>
      <w:r>
        <w:rPr>
          <w:sz w:val="24"/>
          <w:color w:val="000000"/>
        </w:rPr>
        <w:t xml:space="preserve">产品参数</w:t>
      </w:r>
      <w:bookmarkEnd w:id="ml0awen88oy40t39id9"/>
    </w:p>
    <w:tbl>
      <w:tblPr>
        <w:tblStyle w:val="TableGrid"/>
        <w:tblW w:w="0" w:type="auto"/>
      </w:tblPr>
      <w:tblGrid>
        <w:gridCol w:w="2760"/>
        <w:gridCol w:w="9735"/>
      </w:tblGrid>
      <w:tr>
        <w:trPr>
          <w:trHeight w:val="570"/>
        </w:trPr>
        <w:tc>
          <w:tcPr>
            <w:tcW w:w="2760"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1</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数据传输</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1.1</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通信方式：无线蜂窝网+Internet广域网，TCP/IP通信协议，2.5G/3G/4G无线数据传输模式，WiFi支持2.4GHz、5GHz，支持IEEE 802.11b/g/n</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▲1.2</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支持有线实时传输</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2</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屏幕规格</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2.1</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交互方式：5点触摸</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2.2</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显示内容：心电波形，呼吸波形，脉率值，呼吸率值，血氧值，血压值，心率值，电量指示，导联指示，网络指示，需在设备屏幕上同时显示</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2.3</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屏幕尺寸：&gt;5英寸电容屏，16:9；显示分辨率：720*1280</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2.4</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便携设计：整机质量（含电池）＜350g，方便携带</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2.5</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支持锁屏、密码解锁功能</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3</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监测规格</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▲3.1</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监测参数：可同时实时监测成人心电、呼吸、血氧、脉率、无创血压</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3.2</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心电参数</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▲3.2.1</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导联选择：支持三导联、十二导联</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3.2.2</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输入阻抗：不低于10MΩ</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3.2.3</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频率特性：0.67Hz～40Hz(110%，－3.0dB)</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3.2.4</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共模抑制比：不小于89dB</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3.2.5</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起搏器脉冲抑制能力：幅度±2mV～±700mV；脉宽0.45ms～2ms。</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3.2.6</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心率范围：30bpm～250bpm，允差±2bpm或±5%，取最大值</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3.2.7</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具备防除颤功能</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3.3</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呼吸参数监测范围：10次/min～100次/min，允差±2次/分</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3.4</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血压参数</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3.4.1</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静态测量范围：0.0kPa～34.7kPa（0mmHg～260mmHg）</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3.4.2</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示值最大误差：±0.4kPa（±3mmHg）</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right"/>
            </w:pPr>
            <w:r>
              <w:rPr>
                <w:sz w:val="24"/>
                <w:color w:val="000000"/>
              </w:rPr>
              <w:t xml:space="preserve">3.4.3</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血压模块与主机分离式设计，血压模块与袖带一体化设计，方便血压监测</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3.5</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血氧监测范围：30%～100%，正常状态：在70%～89%范围内绝对误差为±3%；在90%～100%范围内绝对误差为±2%，70%以下范围无要求</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3.6</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脉率参数监测范围：30次/min～250次/min，正常允差±2次/min</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3.7</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具有心电、呼吸、血氧、血压历史数据浏览回放功能；</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jc w:val="center"/>
            </w:pPr>
            <w:r>
              <w:rPr>
                <w:sz w:val="24"/>
                <w:color w:val="000000"/>
              </w:rPr>
              <w:t xml:space="preserve">3.8</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具有患者信息录入、编辑功能</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4</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电池续航：全参数运行工作时间≥24小时</w:t>
            </w:r>
          </w:p>
        </w:tc>
      </w:tr>
      <w:tr>
        <w:trPr>
          <w:trHeight w:val="495"/>
        </w:trPr>
        <w:tc>
          <w:tcPr>
            <w:tcW w:w="2760"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5</w:t>
            </w:r>
          </w:p>
        </w:tc>
        <w:tc>
          <w:tcPr>
            <w:tcW w:w="9735" w:type="dxa"/>
            <w:tcBorders>
              <w:bottom w:val="single" w:sz="6" w:space="0" w:color="D9D9D9"/>
              <w:top w:val="single" w:sz="6" w:space="0" w:color="D9D9D9"/>
              <w:right w:val="single" w:sz="6" w:space="0" w:color="D9D9D9"/>
              <w:left w:val="single" w:sz="6" w:space="0" w:color="D9D9D9"/>
            </w:tcBorders>
          </w:tcPr>
          <w:p>
            <w:pPr>
              <w:ind/>
            </w:pPr>
            <w:r>
              <w:rPr>
                <w:sz w:val="24"/>
                <w:color w:val="000000"/>
              </w:rPr>
              <w:t xml:space="preserve">存储及扩展：支持Micro SD卡存储数据，标配32GB存储卡,支持一周的（最近一周时间内的）监测数据存储</w:t>
            </w:r>
          </w:p>
        </w:tc>
      </w:tr>
    </w:tbl>
    <w:p>
      <w:bookmarkStart w:id="ml0awen993p8yzi0r2a" w:name="ml0awen993p8yzi0r2a"/>
      <w:pPr>
        <w:pStyle w:val="dingding-heading3"/>
        <w:ind/>
        <w:spacing w:line="276"/>
      </w:pPr>
      <w:r>
        <w:rPr>
          <w:color w:val="000000"/>
        </w:rPr>
        <w:t xml:space="preserve">TE-7003Y-C型臂式电子血压计</w:t>
      </w:r>
      <w:bookmarkEnd w:id="ml0awen993p8yzi0r2a"/>
    </w:p>
    <w:p>
      <w:bookmarkStart w:id="ml0awen99lp4xgh8khe" w:name="ml0awen99lp4xgh8khe"/>
      <w:pPr>
        <w:pStyle w:val="dingding-heading4"/>
        <w:ind/>
        <w:spacing w:line="240"/>
      </w:pPr>
      <w:r>
        <w:rPr>
          <w:sz w:val="24"/>
          <w:color w:val="000000"/>
        </w:rPr>
        <w:t xml:space="preserve">产品介绍</w:t>
      </w:r>
      <w:bookmarkEnd w:id="ml0awen99lp4xgh8khe"/>
    </w:p>
    <w:p>
      <w:pPr>
        <w:ind/>
      </w:pPr>
      <w:r>
        <w:rPr>
          <w:color w:val="000000"/>
        </w:rPr>
        <w:t xml:space="preserve">TE-7003Y-C型臂式电子血压计是一款时尚大气的血压测量产品，用户可以在家中自行测量血压，产品可对接995120健康管理云平台，测量结果可传输至995120健康管理云平台，通过云平台实现血压数据自动分析、预警和数据集中管理。本产品适用于医疗单位或个人进行无创血压和脉率的测量，测量信息可以显示、回顾、存储和无线传输（仅适用于成人）。</w:t>
      </w:r>
    </w:p>
    <w:tbl>
      <w:tblPr>
        <w:tblStyle w:val="TableGrid"/>
        <w:tblW w:w="0" w:type="auto"/>
      </w:tblPr>
      <w:tblGrid>
        <w:gridCol w:w="3750"/>
        <w:gridCol w:w="3750"/>
      </w:tblGrid>
      <w:tr>
        <w:trPr>
          <w:trHeight w:val="495"/>
        </w:trPr>
        <w:tc>
          <w:tcPr>
            <w:tcW w:w="3750" w:type="dxa"/>
            <w:tcBorders>
              <w:bottom w:val="single" w:sz="6" w:space="0" w:color="D9D9D9"/>
              <w:top w:val="single" w:sz="6" w:space="0" w:color="D9D9D9"/>
              <w:right w:val="single" w:sz="6" w:space="0" w:color="D9D9D9"/>
              <w:left w:val="single" w:sz="6" w:space="0" w:color="D9D9D9"/>
            </w:tcBorders>
          </w:tcPr>
          <w:p>
            <w:pPr>
              <w:ind/>
            </w:pPr>
            <w:r>
              <w:rPr>
                <w:color w:val="000000"/>
              </w:rPr>
              <w:t xml:space="preserve">TE-7003Y-C型臂式电子血压计</w:t>
            </w:r>
          </w:p>
        </w:tc>
        <w:tc>
          <w:tcPr>
            <w:tcW w:w="3750" w:type="dxa"/>
            <w:tcBorders>
              <w:bottom w:val="single" w:sz="6" w:space="0" w:color="D9D9D9"/>
              <w:top w:val="single" w:sz="6" w:space="0" w:color="D9D9D9"/>
              <w:right w:val="single" w:sz="6" w:space="0" w:color="D9D9D9"/>
              <w:left w:val="single" w:sz="6" w:space="0" w:color="D9D9D9"/>
            </w:tcBorders>
          </w:tcPr>
          <w:p>
            <w:pPr/>
            <w:r>
              <w:t xml:space="preserve">宣传页</w:t>
            </w:r>
          </w:p>
        </w:tc>
      </w:tr>
      <w:tr>
        <w:trPr>
          <w:trHeight w:val="495"/>
        </w:trPr>
        <w:tc>
          <w:tcPr>
            <w:tcW w:w="3750" w:type="dxa"/>
            <w:tcBorders>
              <w:bottom w:val="single" w:sz="6" w:space="0" w:color="D9D9D9"/>
              <w:top w:val="single" w:sz="6" w:space="0" w:color="D9D9D9"/>
              <w:right w:val="single" w:sz="6" w:space="0" w:color="D9D9D9"/>
              <w:left w:val="single" w:sz="6" w:space="0" w:color="D9D9D9"/>
            </w:tcBorders>
          </w:tcPr>
          <w:p>
            <w:pPr>
              <w:ind/>
            </w:pPr>
            <w:r/>
            <w:r>
              <w:drawing>
                <wp:inline distT="0" distB="0" distL="0" distR="0">
                  <wp:extent cx="2362200" cy="1952020"/>
                  <wp:effectExtent b="0" l="0" r="0" t="0"/>
                  <wp:docPr id="13" name=""/>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2362200" cy="1952020"/>
                          </a:xfrm>
                          <a:prstGeom prst="rect">
                            <a:avLst/>
                          </a:prstGeom>
                        </pic:spPr>
                      </pic:pic>
                    </a:graphicData>
                  </a:graphic>
                </wp:inline>
              </w:drawing>
            </w:r>
            <w:r/>
          </w:p>
        </w:tc>
        <w:tc>
          <w:tcPr>
            <w:tcW w:w="3750" w:type="dxa"/>
            <w:tcBorders>
              <w:bottom w:val="single" w:sz="6" w:space="0" w:color="D9D9D9"/>
              <w:top w:val="single" w:sz="6" w:space="0" w:color="D9D9D9"/>
              <w:right w:val="single" w:sz="6" w:space="0" w:color="D9D9D9"/>
              <w:left w:val="single" w:sz="6" w:space="0" w:color="D9D9D9"/>
            </w:tcBorders>
          </w:tcPr>
          <w:p>
            <w:hyperlink r:id="rId31">
              <w:r>
                <w:rPr>
                  <w:rStyle w:val="hyperlink"/>
                </w:rPr>
                <w:t xml:space="preserve">请至钉钉文档查看附件《TE-7003Y-C臂式电子血压计宣传页.jpg》</w:t>
              </w:r>
            </w:hyperlink>
          </w:p>
        </w:tc>
      </w:tr>
    </w:tbl>
    <w:p>
      <w:bookmarkStart w:id="ml0awenayq7vh52zozo" w:name="ml0awenayq7vh52zozo"/>
      <w:pPr>
        <w:pStyle w:val="dingding-heading4"/>
        <w:ind/>
        <w:spacing w:line="240"/>
      </w:pPr>
      <w:r>
        <w:rPr>
          <w:sz w:val="24"/>
          <w:color w:val="000000"/>
        </w:rPr>
        <w:t xml:space="preserve">产品功能</w:t>
      </w:r>
      <w:bookmarkEnd w:id="ml0awenayq7vh52zozo"/>
    </w:p>
    <w:p>
      <w:pPr>
        <w:numPr>
          <w:ilvl w:val="0"/>
          <w:numId w:val="39"/>
        </w:numPr>
      </w:pPr>
      <w:r>
        <w:rPr>
          <w:color w:val="000000"/>
        </w:rPr>
        <w:t xml:space="preserve">血压、脉率测量；</w:t>
      </w:r>
    </w:p>
    <w:p>
      <w:pPr>
        <w:numPr>
          <w:ilvl w:val="0"/>
          <w:numId w:val="39"/>
        </w:numPr>
      </w:pPr>
      <w:r>
        <w:rPr>
          <w:color w:val="000000"/>
        </w:rPr>
        <w:t xml:space="preserve">液晶屏显示（时间显示）；</w:t>
      </w:r>
    </w:p>
    <w:p>
      <w:pPr>
        <w:numPr>
          <w:ilvl w:val="0"/>
          <w:numId w:val="39"/>
        </w:numPr>
      </w:pPr>
      <w:r>
        <w:rPr>
          <w:color w:val="000000"/>
        </w:rPr>
        <w:t xml:space="preserve">语音播报；</w:t>
      </w:r>
    </w:p>
    <w:p>
      <w:pPr>
        <w:numPr>
          <w:ilvl w:val="0"/>
          <w:numId w:val="39"/>
        </w:numPr>
      </w:pPr>
      <w:r>
        <w:rPr>
          <w:color w:val="000000"/>
        </w:rPr>
        <w:t xml:space="preserve">蓝牙无线传输；</w:t>
      </w:r>
    </w:p>
    <w:p>
      <w:pPr>
        <w:numPr>
          <w:ilvl w:val="0"/>
          <w:numId w:val="39"/>
        </w:numPr>
      </w:pPr>
      <w:r>
        <w:rPr>
          <w:color w:val="000000"/>
        </w:rPr>
        <w:t xml:space="preserve">远程测量血压、定时测量血压；</w:t>
      </w:r>
    </w:p>
    <w:p>
      <w:pPr>
        <w:numPr>
          <w:ilvl w:val="0"/>
          <w:numId w:val="39"/>
        </w:numPr>
      </w:pPr>
      <w:r>
        <w:rPr>
          <w:color w:val="000000"/>
        </w:rPr>
        <w:t xml:space="preserve">支持远程升级。</w:t>
      </w:r>
    </w:p>
    <w:p>
      <w:bookmarkStart w:id="ml0awendorqy1spbxbl" w:name="ml0awendorqy1spbxbl"/>
      <w:pPr>
        <w:pStyle w:val="dingding-heading4"/>
        <w:ind/>
        <w:spacing w:line="240"/>
      </w:pPr>
      <w:r>
        <w:rPr>
          <w:sz w:val="24"/>
          <w:color w:val="000000"/>
        </w:rPr>
        <w:t xml:space="preserve">产品规格</w:t>
      </w:r>
      <w:bookmarkEnd w:id="ml0awendorqy1spbxbl"/>
    </w:p>
    <w:p>
      <w:pPr>
        <w:numPr>
          <w:ilvl w:val="0"/>
          <w:numId w:val="40"/>
        </w:numPr>
      </w:pPr>
      <w:r>
        <w:rPr>
          <w:color w:val="000000"/>
        </w:rPr>
        <w:t xml:space="preserve">产品尺寸：97mm57mm27mm</w:t>
      </w:r>
    </w:p>
    <w:p>
      <w:pPr>
        <w:numPr>
          <w:ilvl w:val="0"/>
          <w:numId w:val="40"/>
        </w:numPr>
      </w:pPr>
      <w:r>
        <w:rPr>
          <w:color w:val="000000"/>
        </w:rPr>
        <w:t xml:space="preserve">工作电源：DC3.6V～4.35V，标称电压3.8V</w:t>
      </w:r>
    </w:p>
    <w:p>
      <w:pPr>
        <w:numPr>
          <w:ilvl w:val="0"/>
          <w:numId w:val="40"/>
        </w:numPr>
      </w:pPr>
      <w:r>
        <w:rPr>
          <w:color w:val="000000"/>
        </w:rPr>
        <w:t xml:space="preserve">支持频段：蓝牙2.4G频段</w:t>
      </w:r>
    </w:p>
    <w:p>
      <w:pPr>
        <w:numPr>
          <w:ilvl w:val="0"/>
          <w:numId w:val="40"/>
        </w:numPr>
      </w:pPr>
      <w:r>
        <w:rPr>
          <w:color w:val="000000"/>
        </w:rPr>
        <w:t xml:space="preserve">可充电锂电池</w:t>
      </w:r>
    </w:p>
    <w:p>
      <w:pPr>
        <w:numPr>
          <w:ilvl w:val="0"/>
          <w:numId w:val="40"/>
        </w:numPr>
      </w:pPr>
      <w:r>
        <w:rPr>
          <w:color w:val="000000"/>
        </w:rPr>
        <w:t xml:space="preserve">血压参数：静态压力测量范围和最大允许误差：0.0kPa～34.7kPa（0mmHg～260mmHg），±0.4kPa（±3mmHg）</w:t>
      </w:r>
    </w:p>
    <w:p>
      <w:pPr>
        <w:numPr>
          <w:ilvl w:val="0"/>
          <w:numId w:val="40"/>
        </w:numPr>
      </w:pPr>
      <w:r>
        <w:rPr>
          <w:color w:val="000000"/>
        </w:rPr>
        <w:t xml:space="preserve">收缩压：8.0kPa～33.9kPa(60mmHg～255mmHg)</w:t>
      </w:r>
    </w:p>
    <w:p>
      <w:pPr>
        <w:numPr>
          <w:ilvl w:val="0"/>
          <w:numId w:val="40"/>
        </w:numPr>
      </w:pPr>
      <w:r>
        <w:rPr>
          <w:color w:val="000000"/>
        </w:rPr>
        <w:t xml:space="preserve">舒张压：4kPa～25.9kPa(30mmHg～195mmHg)</w:t>
      </w:r>
    </w:p>
    <w:p>
      <w:pPr>
        <w:numPr>
          <w:ilvl w:val="0"/>
          <w:numId w:val="40"/>
        </w:numPr>
      </w:pPr>
      <w:r>
        <w:rPr>
          <w:color w:val="000000"/>
        </w:rPr>
        <w:t xml:space="preserve">脉率范围及最大允许误差：40次/min～200次/min，±5%</w:t>
      </w:r>
    </w:p>
    <w:p>
      <w:pPr>
        <w:numPr>
          <w:ilvl w:val="0"/>
          <w:numId w:val="40"/>
        </w:numPr>
      </w:pPr>
      <w:r>
        <w:rPr>
          <w:color w:val="000000"/>
        </w:rPr>
        <w:t xml:space="preserve">过压保护：不应超过38.7kPa(290mmHg) </w:t>
      </w:r>
    </w:p>
    <w:p>
      <w:pPr>
        <w:numPr>
          <w:ilvl w:val="0"/>
          <w:numId w:val="40"/>
        </w:numPr>
      </w:pPr>
      <w:r>
        <w:rPr>
          <w:color w:val="000000"/>
        </w:rPr>
        <w:t xml:space="preserve">显示分辨率：0.133kPa（1 mmHg）</w:t>
      </w:r>
    </w:p>
    <w:p>
      <w:pPr>
        <w:numPr>
          <w:ilvl w:val="0"/>
          <w:numId w:val="40"/>
        </w:numPr>
      </w:pPr>
      <w:r>
        <w:rPr>
          <w:color w:val="000000"/>
        </w:rPr>
        <w:t xml:space="preserve">断电保护：断电后，袖带自动放气</w:t>
      </w:r>
    </w:p>
    <w:p>
      <w:pPr>
        <w:numPr>
          <w:ilvl w:val="0"/>
          <w:numId w:val="40"/>
        </w:numPr>
      </w:pPr>
      <w:r>
        <w:rPr>
          <w:color w:val="000000"/>
        </w:rPr>
        <w:t xml:space="preserve">测量方法：示波测定法</w:t>
      </w:r>
    </w:p>
    <w:p>
      <w:pPr>
        <w:numPr>
          <w:ilvl w:val="0"/>
          <w:numId w:val="40"/>
        </w:numPr>
      </w:pPr>
      <w:r>
        <w:rPr>
          <w:color w:val="000000"/>
        </w:rPr>
        <w:t xml:space="preserve">显示方法：LCD数字显示</w:t>
      </w:r>
    </w:p>
    <w:p>
      <w:pPr>
        <w:numPr>
          <w:ilvl w:val="0"/>
          <w:numId w:val="40"/>
        </w:numPr>
      </w:pPr>
      <w:r>
        <w:rPr>
          <w:color w:val="000000"/>
        </w:rPr>
        <w:t xml:space="preserve">测量部位：上臂</w:t>
      </w:r>
    </w:p>
    <w:p>
      <w:pPr>
        <w:numPr>
          <w:ilvl w:val="0"/>
          <w:numId w:val="40"/>
        </w:numPr>
      </w:pPr>
      <w:r>
        <w:rPr>
          <w:color w:val="000000"/>
        </w:rPr>
        <w:t xml:space="preserve">适用臂围：22cm～36cm</w:t>
      </w:r>
    </w:p>
    <w:p>
      <w:bookmarkStart w:id="ml0awenjbpbg0le5aa5" w:name="ml0awenjbpbg0le5aa5"/>
      <w:pPr>
        <w:pStyle w:val="dingding-heading4"/>
        <w:ind/>
        <w:spacing w:line="240"/>
      </w:pPr>
      <w:r>
        <w:rPr>
          <w:sz w:val="24"/>
          <w:color w:val="000000"/>
        </w:rPr>
        <w:t xml:space="preserve">应用场景</w:t>
      </w:r>
      <w:bookmarkEnd w:id="ml0awenjbpbg0le5aa5"/>
    </w:p>
    <w:p>
      <w:pPr>
        <w:numPr>
          <w:ilvl w:val="0"/>
          <w:numId w:val="41"/>
        </w:numPr>
      </w:pPr>
      <w:r>
        <w:rPr>
          <w:color w:val="000000"/>
        </w:rPr>
        <w:t xml:space="preserve">应用对象：高血压患者或者高血压潜在人群。</w:t>
      </w:r>
    </w:p>
    <w:p>
      <w:pPr>
        <w:numPr>
          <w:ilvl w:val="0"/>
          <w:numId w:val="41"/>
        </w:numPr>
      </w:pPr>
      <w:r>
        <w:rPr>
          <w:color w:val="000000"/>
        </w:rPr>
        <w:t xml:space="preserve">应用场景：一、二、三级医疗机构、社区卫生站点/村卫生室、养老机构、高血压患者或慢病患者个人。</w:t>
      </w:r>
    </w:p>
    <w:p>
      <w:bookmarkStart w:id="ml0awenkr8jy6iguuso" w:name="ml0awenkr8jy6iguuso"/>
      <w:pPr>
        <w:pStyle w:val="dingding-heading4"/>
        <w:ind/>
        <w:spacing w:line="240"/>
      </w:pPr>
      <w:r>
        <w:rPr>
          <w:sz w:val="24"/>
          <w:color w:val="000000"/>
        </w:rPr>
        <w:t xml:space="preserve">产品优势</w:t>
      </w:r>
      <w:bookmarkEnd w:id="ml0awenkr8jy6iguuso"/>
    </w:p>
    <w:p>
      <w:pPr>
        <w:numPr>
          <w:ilvl w:val="0"/>
          <w:numId w:val="42"/>
        </w:numPr>
      </w:pPr>
      <w:r>
        <w:rPr>
          <w:color w:val="000000"/>
        </w:rPr>
        <w:t xml:space="preserve">血压算法：公司自主开发的血压测量算法，具备较强的抗干扰能力；</w:t>
      </w:r>
    </w:p>
    <w:p>
      <w:pPr>
        <w:numPr>
          <w:ilvl w:val="0"/>
          <w:numId w:val="42"/>
        </w:numPr>
      </w:pPr>
      <w:r>
        <w:rPr>
          <w:color w:val="000000"/>
        </w:rPr>
        <w:t xml:space="preserve">GPRS无线传输：通过无线将数据传输至健康管理平台，进行大数据管理；</w:t>
      </w:r>
    </w:p>
    <w:p>
      <w:pPr>
        <w:numPr>
          <w:ilvl w:val="0"/>
          <w:numId w:val="42"/>
        </w:numPr>
      </w:pPr>
      <w:r>
        <w:rPr>
          <w:color w:val="000000"/>
        </w:rPr>
        <w:t xml:space="preserve">支持两个用户：可对家中两个老人进行独立的血压管理；</w:t>
      </w:r>
    </w:p>
    <w:p>
      <w:pPr>
        <w:numPr>
          <w:ilvl w:val="0"/>
          <w:numId w:val="42"/>
        </w:numPr>
      </w:pPr>
      <w:r>
        <w:rPr>
          <w:color w:val="000000"/>
        </w:rPr>
        <w:t xml:space="preserve">锂电池供电：充满电可以使用300次以上，可重复充电使用，节约后续使用成本。</w:t>
      </w:r>
    </w:p>
    <w:p>
      <w:bookmarkStart w:id="ml0bu28h5fmhvk9806n" w:name="ml0bu28h5fmhvk9806n"/>
      <w:pPr>
        <w:pStyle w:val="dingding-heading2"/>
        <w:spacing w:line="223.99999999999997"/>
      </w:pPr>
      <w:r>
        <w:rPr>
          <w:sz w:val="36"/>
          <w:color w:val="000000"/>
          <w:b w:val="1"/>
        </w:rPr>
        <w:t xml:space="preserve">（2）分析软件介绍</w:t>
      </w:r>
      <w:bookmarkEnd w:id="ml0bu28h5fmhvk9806n"/>
    </w:p>
    <w:p>
      <w:hyperlink r:id="rId32">
        <w:r>
          <w:rPr>
            <w:rStyle w:val="hyperlink"/>
          </w:rPr>
          <w:t xml:space="preserve">请至钉钉文档查看附件《4.0动态心电分析系统使用操作手册.pdf》</w:t>
        </w:r>
      </w:hyperlink>
    </w:p>
    <w:p>
      <w:hyperlink r:id="rId33">
        <w:r>
          <w:rPr>
            <w:rStyle w:val="hyperlink"/>
          </w:rPr>
          <w:t xml:space="preserve">请至钉钉文档查看附件《4.0动态心电分析系统使用操作手册（第二版）.pdf》</w:t>
        </w:r>
      </w:hyperlink>
    </w:p>
    <w:sectPr>
      <w:pgSz w:w="16905" w:h="23820"/>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24"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25" w15:restartNumberingAfterBreak="0">
    <w:lvl w:ilvl="0">
      <w:start w:val="1"/>
      <w:numFmt w:val="decimal"/>
      <w:lvlText w:val="%1."/>
      <w:lvlJc w:val="left"/>
      <w:pPr>
        <w:ind w:left="420" w:hanging="420"/>
      </w:pPr>
      <w:rPr/>
    </w:lvl>
  </w:abstractNum>
  <w:abstractNum w:abstractNumId="28" w15:restartNumberingAfterBreak="0">
    <w:lvl w:ilvl="0">
      <w:start w:val="1"/>
      <w:numFmt w:val="bullet"/>
      <w:lvlText w:val="●"/>
      <w:lvlJc w:val="left"/>
      <w:pPr>
        <w:ind w:left="420" w:hanging="420"/>
      </w:pPr>
      <w:rPr/>
    </w:lvl>
  </w:abstractNum>
  <w:abstractNum w:abstractNumId="16" w15:restartNumberingAfterBreak="0">
    <w:lvl w:ilvl="0">
      <w:start w:val="1"/>
      <w:numFmt w:val="bullet"/>
      <w:lvlText w:val="●"/>
      <w:lvlJc w:val="left"/>
      <w:pPr>
        <w:ind w:left="420" w:hanging="420"/>
      </w:pPr>
      <w:rPr/>
    </w:lvl>
  </w:abstractNum>
  <w:abstractNum w:abstractNumId="39" w15:restartNumberingAfterBreak="0">
    <w:lvl w:ilvl="0">
      <w:start w:val="1"/>
      <w:numFmt w:val="bullet"/>
      <w:lvlText w:val="●"/>
      <w:lvlJc w:val="left"/>
      <w:pPr>
        <w:ind w:left="420" w:hanging="420"/>
      </w:pPr>
      <w:rPr/>
    </w:lvl>
  </w:abstractNum>
  <w:abstractNum w:abstractNumId="27" w15:restartNumberingAfterBreak="0">
    <w:lvl w:ilvl="0">
      <w:start w:val="1"/>
      <w:numFmt w:val="bullet"/>
      <w:lvlText w:val="●"/>
      <w:lvlJc w:val="left"/>
      <w:pPr>
        <w:ind w:left="420" w:hanging="420"/>
      </w:pPr>
      <w:rPr/>
    </w:lvl>
  </w:abstractNum>
  <w:abstractNum w:abstractNumId="33"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30" w15:restartNumberingAfterBreak="0">
    <w:lvl w:ilvl="0">
      <w:start w:val="1"/>
      <w:numFmt w:val="bullet"/>
      <w:lvlText w:val="●"/>
      <w:lvlJc w:val="left"/>
      <w:pPr>
        <w:ind w:left="420" w:hanging="420"/>
      </w:pPr>
      <w:rPr/>
    </w:lvl>
  </w:abstractNum>
  <w:abstractNum w:abstractNumId="38" w15:restartNumberingAfterBreak="0">
    <w:lvl w:ilvl="0">
      <w:start w:val="1"/>
      <w:numFmt w:val="bullet"/>
      <w:lvlText w:val="●"/>
      <w:lvlJc w:val="left"/>
      <w:pPr>
        <w:ind w:left="420" w:hanging="420"/>
      </w:pPr>
      <w:rPr/>
    </w:lvl>
  </w:abstractNum>
  <w:abstractNum w:abstractNumId="18"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abstractNum>
  <w:abstractNum w:abstractNumId="36" w15:restartNumberingAfterBreak="0">
    <w:lvl w:ilvl="0">
      <w:start w:val="1"/>
      <w:numFmt w:val="bullet"/>
      <w:lvlText w:val="●"/>
      <w:lvlJc w:val="left"/>
      <w:pPr>
        <w:ind w:left="420" w:hanging="420"/>
      </w:pPr>
      <w:rPr/>
    </w:lvl>
  </w:abstractNum>
  <w:abstractNum w:abstractNumId="19" w15:restartNumberingAfterBreak="0">
    <w:lvl w:ilvl="1">
      <w:start w:val="1"/>
      <w:numFmt w:val="bullet"/>
      <w:lvlText w:val="○"/>
      <w:lvlJc w:val="left"/>
      <w:pPr>
        <w:ind w:left="840" w:hanging="420"/>
      </w:pPr>
      <w:rPr/>
    </w:lvl>
  </w:abstractNum>
  <w:abstractNum w:abstractNumId="13"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17" w15:restartNumberingAfterBreak="0">
    <w:lvl w:ilvl="0">
      <w:start w:val="1"/>
      <w:numFmt w:val="bullet"/>
      <w:lvlText w:val="●"/>
      <w:lvlJc w:val="left"/>
      <w:pPr>
        <w:ind w:left="420" w:hanging="420"/>
      </w:pPr>
      <w:rPr/>
    </w:lvl>
  </w:abstractNum>
  <w:abstractNum w:abstractNumId="32" w15:restartNumberingAfterBreak="0">
    <w:lvl w:ilvl="1">
      <w:start w:val="1"/>
      <w:numFmt w:val="bullet"/>
      <w:lvlText w:val="○"/>
      <w:lvlJc w:val="left"/>
      <w:pPr>
        <w:ind w:left="840" w:hanging="420"/>
      </w:pPr>
      <w:rPr/>
    </w:lvl>
  </w:abstractNum>
  <w:abstractNum w:abstractNumId="40" w15:restartNumberingAfterBreak="0">
    <w:lvl w:ilvl="0">
      <w:start w:val="1"/>
      <w:numFmt w:val="bullet"/>
      <w:lvlText w:val="●"/>
      <w:lvlJc w:val="left"/>
      <w:pPr>
        <w:ind w:left="420" w:hanging="420"/>
      </w:pPr>
      <w:rPr/>
    </w:lvl>
  </w:abstractNum>
  <w:abstractNum w:abstractNumId="34" w15:restartNumberingAfterBreak="0">
    <w:lvl w:ilvl="0">
      <w:start w:val="1"/>
      <w:numFmt w:val="bullet"/>
      <w:lvlText w:val="●"/>
      <w:lvlJc w:val="left"/>
      <w:pPr>
        <w:ind w:left="420" w:hanging="420"/>
      </w:pPr>
      <w:rPr/>
    </w:lvl>
  </w:abstractNum>
  <w:abstractNum w:abstractNumId="11" w15:restartNumberingAfterBreak="0">
    <w:lvl w:ilvl="1">
      <w:start w:val="1"/>
      <w:numFmt w:val="bullet"/>
      <w:lvlText w:val="○"/>
      <w:lvlJc w:val="left"/>
      <w:pPr>
        <w:ind w:left="840" w:hanging="420"/>
      </w:pPr>
      <w:rPr/>
    </w:lvl>
  </w:abstractNum>
  <w:abstractNum w:abstractNumId="31" w15:restartNumberingAfterBreak="0">
    <w:lvl w:ilvl="0">
      <w:start w:val="1"/>
      <w:numFmt w:val="bullet"/>
      <w:lvlText w:val="●"/>
      <w:lvlJc w:val="left"/>
      <w:pPr>
        <w:ind w:left="420" w:hanging="420"/>
      </w:pPr>
      <w:rPr/>
    </w:lvl>
  </w:abstractNum>
  <w:abstractNum w:abstractNumId="41"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0" w15:restartNumberingAfterBreak="0">
    <w:lvl w:ilvl="0">
      <w:start w:val="1"/>
      <w:numFmt w:val="chineseCountingThousand"/>
      <w:lvlText w:val="%1、"/>
      <w:lvlJc w:val="left"/>
      <w:pPr>
        <w:ind w:left="420" w:hanging="420"/>
      </w:pPr>
      <w:rPr/>
    </w:lvl>
    <w:lvl w:ilvl="1">
      <w:start w:val="1"/>
      <w:numFmt w:val="decimal"/>
      <w:lvlText w:val="%2."/>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15" w15:restartNumberingAfterBreak="0">
    <w:lvl w:ilvl="0">
      <w:start w:val="1"/>
      <w:numFmt w:val="bullet"/>
      <w:lvlText w:val="●"/>
      <w:lvlJc w:val="left"/>
      <w:pPr>
        <w:ind w:left="420" w:hanging="420"/>
      </w:pPr>
      <w:rPr/>
    </w:lvl>
  </w:abstractNum>
  <w:abstractNum w:abstractNumId="23" w15:restartNumberingAfterBreak="0">
    <w:lvl w:ilvl="1">
      <w:start w:val="1"/>
      <w:numFmt w:val="bullet"/>
      <w:lvlText w:val="○"/>
      <w:lvlJc w:val="left"/>
      <w:pPr>
        <w:ind w:left="840" w:hanging="420"/>
      </w:pPr>
      <w:rPr/>
    </w:lvl>
  </w:abstractNum>
  <w:abstractNum w:abstractNumId="35"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abstractNum>
  <w:abstractNum w:abstractNumId="26" w15:restartNumberingAfterBreak="0">
    <w:lvl w:ilvl="0">
      <w:start w:val="1"/>
      <w:numFmt w:val="decimal"/>
      <w:lvlText w:val="%1."/>
      <w:lvlJc w:val="left"/>
      <w:pPr>
        <w:ind w:left="420" w:hanging="420"/>
      </w:pPr>
      <w:rPr/>
    </w:lvl>
  </w:abstractNum>
  <w:abstractNum w:abstractNumId="21" w15:restartNumberingAfterBreak="0">
    <w:lvl w:ilvl="1">
      <w:start w:val="1"/>
      <w:numFmt w:val="bullet"/>
      <w:lvlText w:val="○"/>
      <w:lvlJc w:val="left"/>
      <w:pPr>
        <w:ind w:left="840" w:hanging="420"/>
      </w:pPr>
      <w:rPr/>
    </w:lvl>
  </w:abstractNum>
  <w:abstractNum w:abstractNumId="37" w15:restartNumberingAfterBreak="0">
    <w:lvl w:ilvl="0">
      <w:start w:val="1"/>
      <w:numFmt w:val="bullet"/>
      <w:lvlText w:val="●"/>
      <w:lvlJc w:val="left"/>
      <w:pPr>
        <w:ind w:left="420" w:hanging="420"/>
      </w:pPr>
      <w:rPr/>
    </w:lvl>
  </w:abstractNum>
  <w:abstractNum w:abstractNumId="29" w15:restartNumberingAfterBreak="0">
    <w:lvl w:ilvl="0">
      <w:start w:val="1"/>
      <w:numFmt w:val="bullet"/>
      <w:lvlText w:val="●"/>
      <w:lvlJc w:val="left"/>
      <w:pPr>
        <w:ind w:left="420" w:hanging="420"/>
      </w:pPr>
      <w:rPr/>
    </w:lvl>
  </w:abstractNum>
  <w:abstractNum w:abstractNumId="20" w15:restartNumberingAfterBreak="0">
    <w:lvl w:ilvl="0">
      <w:start w:val="1"/>
      <w:numFmt w:val="bullet"/>
      <w:lvlText w:val="●"/>
      <w:lvlJc w:val="left"/>
      <w:pPr>
        <w:ind w:left="420" w:hanging="420"/>
      </w:pPr>
      <w:rPr/>
    </w:lvl>
  </w:abstractNum>
  <w:abstractNum w:abstractNumId="9" w15:restartNumberingAfterBreak="0">
    <w:lvl w:ilvl="1">
      <w:start w:val="1"/>
      <w:numFmt w:val="bullet"/>
      <w:lvlText w:val="○"/>
      <w:lvlJc w:val="left"/>
      <w:pPr>
        <w:ind w:left="840" w:hanging="420"/>
      </w:pPr>
      <w:rPr/>
    </w:lvl>
  </w:abstractNum>
  <w:abstractNum w:abstractNumId="22"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num w:numId="6">
    <w:abstractNumId w:val="5"/>
  </w:num>
  <w:num w:numId="26">
    <w:abstractNumId w:val="25"/>
  </w:num>
  <w:num w:numId="28">
    <w:abstractNumId w:val="27"/>
  </w:num>
  <w:num w:numId="33">
    <w:abstractNumId w:val="32"/>
  </w:num>
  <w:num w:numId="39">
    <w:abstractNumId w:val="38"/>
  </w:num>
  <w:num w:numId="24">
    <w:abstractNumId w:val="23"/>
  </w:num>
  <w:num w:numId="30">
    <w:abstractNumId w:val="29"/>
  </w:num>
  <w:num w:numId="2">
    <w:abstractNumId w:val="1"/>
  </w:num>
  <w:num w:numId="35">
    <w:abstractNumId w:val="34"/>
  </w:num>
  <w:num w:numId="9">
    <w:abstractNumId w:val="8"/>
  </w:num>
  <w:num w:numId="22">
    <w:abstractNumId w:val="21"/>
  </w:num>
  <w:num w:numId="5">
    <w:abstractNumId w:val="4"/>
  </w:num>
  <w:num w:numId="14">
    <w:abstractNumId w:val="13"/>
  </w:num>
  <w:num w:numId="16">
    <w:abstractNumId w:val="15"/>
  </w:num>
  <w:num w:numId="17">
    <w:abstractNumId w:val="16"/>
  </w:num>
  <w:num w:numId="29">
    <w:abstractNumId w:val="28"/>
  </w:num>
  <w:num w:numId="40">
    <w:abstractNumId w:val="39"/>
  </w:num>
  <w:num w:numId="36">
    <w:abstractNumId w:val="35"/>
  </w:num>
  <w:num w:numId="38">
    <w:abstractNumId w:val="37"/>
  </w:num>
  <w:num w:numId="20">
    <w:abstractNumId w:val="19"/>
  </w:num>
  <w:num w:numId="12">
    <w:abstractNumId w:val="11"/>
  </w:num>
  <w:num w:numId="42">
    <w:abstractNumId w:val="41"/>
  </w:num>
  <w:num w:numId="4">
    <w:abstractNumId w:val="3"/>
  </w:num>
  <w:num w:numId="37">
    <w:abstractNumId w:val="36"/>
  </w:num>
  <w:num w:numId="31">
    <w:abstractNumId w:val="30"/>
  </w:num>
  <w:num w:numId="32">
    <w:abstractNumId w:val="31"/>
  </w:num>
  <w:num w:numId="3">
    <w:abstractNumId w:val="2"/>
  </w:num>
  <w:num w:numId="19">
    <w:abstractNumId w:val="18"/>
  </w:num>
  <w:num w:numId="1">
    <w:abstractNumId w:val="0"/>
  </w:num>
  <w:num w:numId="21">
    <w:abstractNumId w:val="20"/>
  </w:num>
  <w:num w:numId="11">
    <w:abstractNumId w:val="10"/>
  </w:num>
  <w:num w:numId="10">
    <w:abstractNumId w:val="9"/>
  </w:num>
  <w:num w:numId="25">
    <w:abstractNumId w:val="24"/>
  </w:num>
  <w:num w:numId="18">
    <w:abstractNumId w:val="17"/>
  </w:num>
  <w:num w:numId="27">
    <w:abstractNumId w:val="26"/>
  </w:num>
  <w:num w:numId="34">
    <w:abstractNumId w:val="33"/>
  </w:num>
  <w:num w:numId="13">
    <w:abstractNumId w:val="12"/>
  </w:num>
  <w:num w:numId="23">
    <w:abstractNumId w:val="22"/>
  </w:num>
  <w:num w:numId="41">
    <w:abstractNumId w:val="40"/>
  </w:num>
  <w:num w:numId="7">
    <w:abstractNumId w:val="6"/>
  </w:num>
  <w:num w:numId="8">
    <w:abstractNumId w:val="7"/>
  </w:num>
  <w:num w:numId="15">
    <w:abstractNumId w:val="1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hyperlink" Target=" " TargetMode="External" />
  <Relationship Id="rId5" Type="http://schemas.openxmlformats.org/officeDocument/2006/relationships/hyperlink" Target="https://www.gov.cn/zhengce/zhengceku/202312/content_6923447.htm" TargetMode="External" />
  <Relationship Id="rId6" Type="http://schemas.openxmlformats.org/officeDocument/2006/relationships/image" Target="media/image1.png" />
  <Relationship Id="rId7" Type="http://schemas.openxmlformats.org/officeDocument/2006/relationships/hyperlink" Target="https://www.gov.cn/zhengce/zhengceku/202311/content_6915365.htm" TargetMode="External" />
  <Relationship Id="rId8" Type="http://schemas.openxmlformats.org/officeDocument/2006/relationships/image" Target="media/image2.png" />
  <Relationship Id="rId9" Type="http://schemas.openxmlformats.org/officeDocument/2006/relationships/image" Target="media/image3.png" />
  <Relationship Id="rId10" Type="http://schemas.openxmlformats.org/officeDocument/2006/relationships/image" Target="media/image4.png" />
  <Relationship Id="rId11" Type="http://schemas.openxmlformats.org/officeDocument/2006/relationships/image" Target="media/image5.png" />
  <Relationship Id="rId12" Type="http://schemas.openxmlformats.org/officeDocument/2006/relationships/image" Target="media/image6.png" />
  <Relationship Id="rId13" Type="http://schemas.openxmlformats.org/officeDocument/2006/relationships/image" Target="media/image7.png" />
  <Relationship Id="rId14" Type="http://schemas.openxmlformats.org/officeDocument/2006/relationships/image" Target="media/image8.png" />
  <Relationship Id="rId15" Type="http://schemas.openxmlformats.org/officeDocument/2006/relationships/hyperlink" Target="https://alidocs.dingtalk.com/i/nodes/Exel2BLV5Pwgb0RRfjA2qmgpWgk9rpMq?cid=71425871382&amp;corpId=ding55c393d6cf02dff2acaaa37764f94726&amp;iframeQuery=anchorId%3DX02ml0c3ldloxufy0fl9wj&amp;utm_medium=im_card&amp;utm_scene=team_space&amp;utm_source=im" TargetMode="External" />
  <Relationship Id="rId16" Type="http://schemas.openxmlformats.org/officeDocument/2006/relationships/hyperlink" Target="https://alidocs.dingtalk.com/i/nodes/Exel2BLV5Pwgb0RRfjA2qmgpWgk9rpMq?cid=71425871382&amp;corpId=ding55c393d6cf02dff2acaaa37764f94726&amp;iframeQuery=anchorId%3DX02ml0c461sukk69cxyf4b&amp;utm_medium=im_card&amp;utm_scene=team_space&amp;utm_source=im" TargetMode="External" />
  <Relationship Id="rId17" Type="http://schemas.openxmlformats.org/officeDocument/2006/relationships/image" Target="media/image9.png" />
  <Relationship Id="rId18" Type="http://schemas.openxmlformats.org/officeDocument/2006/relationships/hyperlink" Target="https://alidocs.dingtalk.com/i/nodes/Exel2BLV5Pwgb0RRfjA2qmgpWgk9rpMq?cid=71425871382&amp;corpId=ding55c393d6cf02dff2acaaa37764f94726&amp;iframeQuery=anchorId%3DX02ml0hczahrxugh1z8uy&amp;utm_medium=im_card&amp;utm_scene=team_space&amp;utm_source=im" TargetMode="External" />
  <Relationship Id="rId19" Type="http://schemas.openxmlformats.org/officeDocument/2006/relationships/hyperlink" Target="https://alidocs.dingtalk.com/i/nodes/Exel2BLV5Pwgb0RRfjA2qmgpWgk9rpMq?cid=71425871382&amp;corpId=ding55c393d6cf02dff2acaaa37764f94726&amp;iframeQuery=anchorId%3DX02ml0hd7az2p3dvpqj6vb&amp;utm_medium=im_card&amp;utm_scene=team_space&amp;utm_source=im" TargetMode="External" />
  <Relationship Id="rId20" Type="http://schemas.openxmlformats.org/officeDocument/2006/relationships/hyperlink" Target="https://alidocs.dingtalk.com/i/nodes/Exel2BLV5Pwgb0RRfjA2qmgpWgk9rpMq?cid=71425871382&amp;corpId=ding55c393d6cf02dff2acaaa37764f94726&amp;iframeQuery=anchorId%3DX02ml0he7cwkqafdkj298&amp;utm_medium=im_card&amp;utm_scene=team_space&amp;utm_source=im" TargetMode="External" />
  <Relationship Id="rId21" Type="http://schemas.openxmlformats.org/officeDocument/2006/relationships/hyperlink" Target="https://alidocs.dingtalk.com/i/nodes/Exel2BLV5Pwgb0RRfjA2qmgpWgk9rpMq?cid=71425871382&amp;corpId=ding55c393d6cf02dff2acaaa37764f94726&amp;iframeQuery=anchorId%3DX02ml0heh0sov5xkoz7yf&amp;utm_medium=im_card&amp;utm_scene=team_space&amp;utm_source=im" TargetMode="External" />
  <Relationship Id="rId22" Type="http://schemas.openxmlformats.org/officeDocument/2006/relationships/hyperlink" Target="https://alidocs.dingtalk.com/i/nodes/Exel2BLV5Pwgb0RRfjA2qmgpWgk9rpMq?cid=71425871382&amp;corpId=ding55c393d6cf02dff2acaaa37764f94726&amp;iframeQuery=anchorId%3DX02ml0hergcdm1hds5ayun&amp;utm_medium=im_card&amp;utm_scene=team_space&amp;utm_source=im" TargetMode="External" />
  <Relationship Id="rId23" Type="http://schemas.openxmlformats.org/officeDocument/2006/relationships/hyperlink" Target="https://alidocs.dingtalk.com/i/nodes/Exel2BLV5Pwgb0RRfjA2qmgpWgk9rpMq?cid=71425871382&amp;corpId=ding55c393d6cf02dff2acaaa37764f94726&amp;iframeQuery=anchorId%3DX02ml0hf0td7s25jkytlq8&amp;utm_medium=im_card&amp;utm_scene=team_space&amp;utm_source=im" TargetMode="External" />
  <Relationship Id="rId24" Type="http://schemas.openxmlformats.org/officeDocument/2006/relationships/image" Target="media/image10.png" />
  <Relationship Id="rId25" Type="http://schemas.openxmlformats.org/officeDocument/2006/relationships/image" Target="media/image11.png" />
  <Relationship Id="rId26" Type="http://schemas.openxmlformats.org/officeDocument/2006/relationships/hyperlink" Target="https://alidocs.dingtalk.com/i/nodes/Exel2BLV5Pwgb0RRfjA2qmgpWgk9rpMq?cid=71425871382&amp;corpId=ding55c393d6cf02dff2acaaa37764f94726&amp;iframeQuery=anchorId%3DX02ml0bg965gt0tvu29i3l&amp;utm_medium=im_card&amp;utm_scene=team_space&amp;utm_source=im" TargetMode="External" />
  <Relationship Id="rId27" Type="http://schemas.openxmlformats.org/officeDocument/2006/relationships/image" Target="media/image12.png" />
  <Relationship Id="rId28" Type="http://schemas.openxmlformats.org/officeDocument/2006/relationships/hyperlink" Target="https://alidocs.dingtalk.com/i/nodes/Exel2BLV5Pwgb0RRfjA2qmgpWgk9rpMq?cid=71425871382&amp;corpId=ding55c393d6cf02dff2acaaa37764f94726&amp;iframeQuery=anchorId%3DX02ml0bfy9oh1hz4vq23kb&amp;utm_medium=im_card&amp;utm_scene=team_space&amp;utm_source=im" TargetMode="External" />
  <Relationship Id="rId29" Type="http://schemas.openxmlformats.org/officeDocument/2006/relationships/hyperlink" Target="https://alidocs.dingtalk.com/i/nodes/Exel2BLV5Pwgb0RRfjA2qmgpWgk9rpMq?cid=71425871382&amp;corpId=ding55c393d6cf02dff2acaaa37764f94726&amp;iframeQuery=anchorId%3DX02ml0bggcso4ykfse248k&amp;utm_medium=im_card&amp;utm_scene=team_space&amp;utm_source=im" TargetMode="External" />
  <Relationship Id="rId30" Type="http://schemas.openxmlformats.org/officeDocument/2006/relationships/image" Target="media/image13.png" />
  <Relationship Id="rId31" Type="http://schemas.openxmlformats.org/officeDocument/2006/relationships/hyperlink" Target="https://alidocs.dingtalk.com/i/nodes/Exel2BLV5Pwgb0RRfjA2qmgpWgk9rpMq?cid=71425871382&amp;corpId=ding55c393d6cf02dff2acaaa37764f94726&amp;iframeQuery=anchorId%3DX02ml0bh10a5n1ilv92pvn&amp;utm_medium=im_card&amp;utm_scene=team_space&amp;utm_source=im" TargetMode="External" />
  <Relationship Id="rId32" Type="http://schemas.openxmlformats.org/officeDocument/2006/relationships/hyperlink" Target="https://alidocs.dingtalk.com/i/nodes/Exel2BLV5Pwgb0RRfjA2qmgpWgk9rpMq?cid=71425871382&amp;corpId=ding55c393d6cf02dff2acaaa37764f94726&amp;iframeQuery=anchorId%3DX02ml0bvx4hwb5o92v0cfn&amp;utm_medium=im_card&amp;utm_scene=team_space&amp;utm_source=im" TargetMode="External" />
  <Relationship Id="rId33" Type="http://schemas.openxmlformats.org/officeDocument/2006/relationships/hyperlink" Target="https://alidocs.dingtalk.com/i/nodes/Exel2BLV5Pwgb0RRfjA2qmgpWgk9rpMq?cid=71425871382&amp;corpId=ding55c393d6cf02dff2acaaa37764f94726&amp;iframeQuery=anchorId%3DX02ml0bw4lpj6tpn6ryab8&amp;utm_medium=im_card&amp;utm_scene=team_space&amp;utm_source=im"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