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企业员工健康风险管理计划 PRD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项目概述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项目名称</w:t>
      </w:r>
      <w:r>
        <w:rPr>
          <w:rFonts w:eastAsia="等线" w:ascii="Arial" w:cs="Arial" w:hAnsi="Arial"/>
          <w:sz w:val="22"/>
        </w:rPr>
        <w:t>：企业员工健康风险管理平台</w:t>
        <w:br/>
      </w:r>
      <w:r>
        <w:rPr>
          <w:rFonts w:eastAsia="等线" w:ascii="Arial" w:cs="Arial" w:hAnsi="Arial"/>
          <w:b w:val="true"/>
          <w:sz w:val="22"/>
        </w:rPr>
        <w:t>项目背景</w:t>
      </w:r>
      <w:r>
        <w:rPr>
          <w:rFonts w:eastAsia="等线" w:ascii="Arial" w:cs="Arial" w:hAnsi="Arial"/>
          <w:sz w:val="22"/>
        </w:rPr>
        <w:t>：基于文档共识，心率变异性（HRV）是反映自主神经平衡和压力水平的可靠指标（文档27、28）。企业员工长期面临工作压力，导致健康风险增加，如心血管疾病、焦虑等。本平台通过智能手环监测HRV、心率、运动、步数、睡眠、体温等指标，实现员工健康风险早期识别、干预和管理，降低缺勤率，提升生产力。</w:t>
        <w:br/>
      </w:r>
      <w:r>
        <w:rPr>
          <w:rFonts w:eastAsia="等线" w:ascii="Arial" w:cs="Arial" w:hAnsi="Arial"/>
          <w:b w:val="true"/>
          <w:sz w:val="22"/>
        </w:rPr>
        <w:t>核心价值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降低企业医疗成本，减少缺勤率。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提升员工健康水平和工作效率。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基于数据驱动的个性化健康干预。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目标用户</w:t>
      </w:r>
      <w:bookmarkEnd w:id="1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主要用户</w:t>
      </w:r>
      <w:r>
        <w:rPr>
          <w:rFonts w:eastAsia="等线" w:ascii="Arial" w:cs="Arial" w:hAnsi="Arial"/>
          <w:sz w:val="22"/>
        </w:rPr>
        <w:t>：企业员工（使用智能手环和App）。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次要用户</w:t>
      </w:r>
      <w:r>
        <w:rPr>
          <w:rFonts w:eastAsia="等线" w:ascii="Arial" w:cs="Arial" w:hAnsi="Arial"/>
          <w:sz w:val="22"/>
        </w:rPr>
        <w:t>：企业HR管理员、健康教练（使用管理后台）。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用户规模</w:t>
      </w:r>
      <w:r>
        <w:rPr>
          <w:rFonts w:eastAsia="等线" w:ascii="Arial" w:cs="Arial" w:hAnsi="Arial"/>
          <w:sz w:val="22"/>
        </w:rPr>
        <w:t>：适用于中大型企业（员工数&gt;500人）。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业务目标与成功标准</w:t>
      </w:r>
      <w:bookmarkEnd w:id="2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业务目标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6个月内，员工压力相关缺勤率降低15%。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员工健康参与度达到80%。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员工HRV指标改善率提高20%。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成功标准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数据采集准确率&gt;95%。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用户满意度&gt;4.5/5。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干预措施采纳率&gt;70%。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功能需求详细列表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以下功能模块基于文档共识设计，确保每个功能都有科学支撑。指标组合：HRV、心率、运动、步数、睡眠、体温。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4.1 数据采集模块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：通过智能手环实时采集员工健康数据，确保数据准确性和连续性。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4.1.1 多指标同步采集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：员工佩戴智能手环（如Cortium或Ithlete设备，文档11）。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处理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HRV：采用时域分析（SDNN、RMSSD）和频域分析（LF、HF），参考文档1、4、6（如SDNN&lt;50ms表示风险增加）。  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心率：静息心率和动态心率监测，文档31指出心率快与心血管风险相关。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运动：每日活动强度（中等强度≥150分钟/周，文档13）。  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步数：目标步数7000-10000步/天，相当于中等强度活动（文档13）。  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睡眠：睡眠时长（6-8小时为佳，文档13）和质量（PSQI评分）。  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体温：基础体温监测，用于辅助健康状态评估（文档未直接提及，但可穿戴设备常见）。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：原始数据加密上传至云平台，采样频率≥250Hz（文档11）。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共识支撑</w:t>
      </w:r>
      <w:r>
        <w:rPr>
          <w:rFonts w:eastAsia="等线" w:ascii="Arial" w:cs="Arial" w:hAnsi="Arial"/>
          <w:sz w:val="22"/>
        </w:rPr>
        <w:t>：文档11显示无线设备可行性，文档1、4强调HRV标准测量。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4.1.2 数据校准与验证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：手环数据、用户手动输入（如体重）。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处理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自动剔除异常值（如运动伪差），参考文档11的噪声处理流程。</w:t>
      </w:r>
    </w:p>
    <w:p>
      <w:pPr>
        <w:numPr>
          <w:numId w:val="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每周一次校准提示（如静坐5分钟测量基准HRV）。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：清洁数据存储于数据库。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共识支撑</w:t>
      </w:r>
      <w:r>
        <w:rPr>
          <w:rFonts w:eastAsia="等线" w:ascii="Arial" w:cs="Arial" w:hAnsi="Arial"/>
          <w:sz w:val="22"/>
        </w:rPr>
        <w:t>：文档11强调数据预处理重要性。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4.2 数据分析与风险分层模块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：基于采集数据，评估员工健康风险，进行分层管理。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4.2.1 HRV压力指数计算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 xml:space="preserve">：HRV时域指标（SDNN、RMSSD）。  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处理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算法：SDNN&lt;100ms为轻度风险，&lt;50ms为高风险（文档1）；LF/HF比值&gt;2表示交感神经活跃（文档4）。</w:t>
      </w:r>
    </w:p>
    <w:p>
      <w:pPr>
        <w:numPr>
          <w:numId w:val="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压力指数公式：结合SDNN和LF/HF，生成0-100分数（分数越高压力越大）。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：每日压力报告，推送至员工App。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共识支撑</w:t>
      </w:r>
      <w:r>
        <w:rPr>
          <w:rFonts w:eastAsia="等线" w:ascii="Arial" w:cs="Arial" w:hAnsi="Arial"/>
          <w:sz w:val="22"/>
        </w:rPr>
        <w:t>：文档27、28显示HRV与压力直接相关。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4.2.2 综合风险评分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：所有指标数据（HRV、心率、运动等）。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处理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4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权重分配：HRV（40%）、心率（20%）、运动（20%）、睡眠（10%）、体温（10%），基于文档共识。</w:t>
      </w:r>
    </w:p>
    <w:p>
      <w:pPr>
        <w:numPr>
          <w:numId w:val="4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风险等级：低风险（评分≥80）、中风险（60-79）、高风险（&lt;60）。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：风险等级标签，用于分组干预。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共识支撑</w:t>
      </w:r>
      <w:r>
        <w:rPr>
          <w:rFonts w:eastAsia="等线" w:ascii="Arial" w:cs="Arial" w:hAnsi="Arial"/>
          <w:sz w:val="22"/>
        </w:rPr>
        <w:t>：文档13、31显示多指标联合评估更准确。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4.2.3 趋势预测与预警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：历史数据流。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处理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5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机器学习模型：检测HRV持续下降（如连续3天SDNN降低10%），预警潜在健康事件。</w:t>
      </w:r>
    </w:p>
    <w:p>
      <w:pPr>
        <w:numPr>
          <w:numId w:val="5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自动警报：当心率&gt;100bpm或睡眠&lt;6小时时，触发通知。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：实时预警发送给员工和管理员。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共识支撑</w:t>
      </w:r>
      <w:r>
        <w:rPr>
          <w:rFonts w:eastAsia="等线" w:ascii="Arial" w:cs="Arial" w:hAnsi="Arial"/>
          <w:sz w:val="22"/>
        </w:rPr>
        <w:t>：文档1显示HRV下降预测心脏事件。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4.3 干预管理模块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：根据风险分层，提供个性化健康干预措施。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4.3.1 压力管理课程推荐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：员工压力指数和风险等级。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处理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5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高风险员工：推荐每日生物反馈训练（如呼吸练习，文档27）。</w:t>
      </w:r>
    </w:p>
    <w:p>
      <w:pPr>
        <w:numPr>
          <w:numId w:val="5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中风险员工：推送正念冥想视频（每周3次）。</w:t>
      </w:r>
    </w:p>
    <w:p>
      <w:pPr>
        <w:numPr>
          <w:numId w:val="5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低风险员工：提供健康教育文章。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：课程列表通过App推送。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共识支撑</w:t>
      </w:r>
      <w:r>
        <w:rPr>
          <w:rFonts w:eastAsia="等线" w:ascii="Arial" w:cs="Arial" w:hAnsi="Arial"/>
          <w:sz w:val="22"/>
        </w:rPr>
        <w:t>：文档27显示HRV生物反馈有效缓解压力。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4.3.2 运动处方生成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：运动数据和心率。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处理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6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靶心率计算：基于年龄（220-年龄）×60-80%（文档13）。</w:t>
      </w:r>
    </w:p>
    <w:p>
      <w:pPr>
        <w:numPr>
          <w:numId w:val="6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个性化计划：如每周150分钟中等强度运动（文档13）。  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：每日运动计划，集成日历。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共识支撑</w:t>
      </w:r>
      <w:r>
        <w:rPr>
          <w:rFonts w:eastAsia="等线" w:ascii="Arial" w:cs="Arial" w:hAnsi="Arial"/>
          <w:sz w:val="22"/>
        </w:rPr>
        <w:t>：文档13强调运动对心血管保护。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4.3.3 睡眠改善计划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：睡眠数据。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处理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7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睡眠分析：针对PSQI&gt;7分员工，推荐作息调整（文档13）。</w:t>
      </w:r>
    </w:p>
    <w:p>
      <w:pPr>
        <w:numPr>
          <w:numId w:val="7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干预措施：如睡前热水泡脚、避免蓝光（文档9）。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：睡眠报告和改善建议。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共识支撑</w:t>
      </w:r>
      <w:r>
        <w:rPr>
          <w:rFonts w:eastAsia="等线" w:ascii="Arial" w:cs="Arial" w:hAnsi="Arial"/>
          <w:sz w:val="22"/>
        </w:rPr>
        <w:t>：文档13显示睡眠与健康风险关联。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4.3.4 实时干预反馈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：员工执行干预数据。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处理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7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动态调整：如果HRV未改善，增加课程强度。</w:t>
      </w:r>
    </w:p>
    <w:p>
      <w:pPr>
        <w:numPr>
          <w:numId w:val="8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奖励机制：完成目标奖励积分（可兑换礼品）。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：调整后的干预计划。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共识支撑</w:t>
      </w:r>
      <w:r>
        <w:rPr>
          <w:rFonts w:eastAsia="等线" w:ascii="Arial" w:cs="Arial" w:hAnsi="Arial"/>
          <w:sz w:val="22"/>
        </w:rPr>
        <w:t>：文档14显示长期干预必要性。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4.4 报告与可视化模块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：为员工和管理员提供数据可视化和报告。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4.4.1 员工个人仪表盘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：个人健康数据。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处理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8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图表展示：HRV趋势图、心率曲线、睡眠结构图。</w:t>
      </w:r>
    </w:p>
    <w:p>
      <w:pPr>
        <w:numPr>
          <w:numId w:val="8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健康得分：每日更新，对比基准。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：App界面可视化。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共识支撑</w:t>
      </w:r>
      <w:r>
        <w:rPr>
          <w:rFonts w:eastAsia="等线" w:ascii="Arial" w:cs="Arial" w:hAnsi="Arial"/>
          <w:sz w:val="22"/>
        </w:rPr>
        <w:t>：文档11强调用户友好界面。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4.4.2 企业管理员报告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：聚合数据（匿名化）。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处理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9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群体分析：部门风险分布、缺勤率关联。</w:t>
      </w:r>
    </w:p>
    <w:p>
      <w:pPr>
        <w:numPr>
          <w:numId w:val="9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预测报告：未来半年健康风险预测。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：PDF报告，支持导出。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共识支撑</w:t>
      </w:r>
      <w:r>
        <w:rPr>
          <w:rFonts w:eastAsia="等线" w:ascii="Arial" w:cs="Arial" w:hAnsi="Arial"/>
          <w:sz w:val="22"/>
        </w:rPr>
        <w:t>：文档13显示群体数据有用性。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4.5 系统管理模块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：平台后台管理功能。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4.5.1 用户管理</w:t>
      </w:r>
      <w:r>
        <w:rPr>
          <w:rFonts w:eastAsia="等线" w:ascii="Arial" w:cs="Arial" w:hAnsi="Arial"/>
          <w:sz w:val="22"/>
        </w:rPr>
        <w:t>：员工账号管理、权限设置。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4.5.2 设备管理</w:t>
      </w:r>
      <w:r>
        <w:rPr>
          <w:rFonts w:eastAsia="等线" w:ascii="Arial" w:cs="Arial" w:hAnsi="Arial"/>
          <w:sz w:val="22"/>
        </w:rPr>
        <w:t>：手环绑定、固件更新。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4.5.3 数据安全</w:t>
      </w:r>
      <w:r>
        <w:rPr>
          <w:rFonts w:eastAsia="等线" w:ascii="Arial" w:cs="Arial" w:hAnsi="Arial"/>
          <w:sz w:val="22"/>
        </w:rPr>
        <w:t>：加密存储（符合GDPR），定期审计。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共识支撑</w:t>
      </w:r>
      <w:r>
        <w:rPr>
          <w:rFonts w:eastAsia="等线" w:ascii="Arial" w:cs="Arial" w:hAnsi="Arial"/>
          <w:sz w:val="22"/>
        </w:rPr>
        <w:t>：文档11强调数据隐私重要性。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非功能需求</w:t>
      </w:r>
      <w:bookmarkEnd w:id="9"/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</w:t>
      </w:r>
      <w:r>
        <w:rPr>
          <w:rFonts w:eastAsia="等线" w:ascii="Arial" w:cs="Arial" w:hAnsi="Arial"/>
          <w:sz w:val="22"/>
        </w:rPr>
        <w:t>：数据延迟&lt;1秒，平台可用性99.9%。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</w:t>
      </w:r>
      <w:r>
        <w:rPr>
          <w:rFonts w:eastAsia="等线" w:ascii="Arial" w:cs="Arial" w:hAnsi="Arial"/>
          <w:sz w:val="22"/>
        </w:rPr>
        <w:t>：端到端加密，匿名化处理。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兼容性</w:t>
      </w:r>
      <w:r>
        <w:rPr>
          <w:rFonts w:eastAsia="等线" w:ascii="Arial" w:cs="Arial" w:hAnsi="Arial"/>
          <w:sz w:val="22"/>
        </w:rPr>
        <w:t>：支持iOS/Android，与主流手环集成（如Apple Watch、Fitbit）。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6. </w:t>
      </w:r>
      <w:r>
        <w:rPr>
          <w:rFonts w:eastAsia="等线" w:ascii="Arial" w:cs="Arial" w:hAnsi="Arial"/>
          <w:b w:val="true"/>
          <w:sz w:val="30"/>
        </w:rPr>
        <w:t>业务逻辑流程</w:t>
      </w:r>
      <w:bookmarkEnd w:id="10"/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 onboarding**：员工领取手环，安装App，基线评估。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日常监测</w:t>
      </w:r>
      <w:r>
        <w:rPr>
          <w:rFonts w:eastAsia="等线" w:ascii="Arial" w:cs="Arial" w:hAnsi="Arial"/>
          <w:sz w:val="22"/>
        </w:rPr>
        <w:t>：自动数据采集，实时分析。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干预触发</w:t>
      </w:r>
      <w:r>
        <w:rPr>
          <w:rFonts w:eastAsia="等线" w:ascii="Arial" w:cs="Arial" w:hAnsi="Arial"/>
          <w:sz w:val="22"/>
        </w:rPr>
        <w:t>：风险阈值触发个性化干预。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效果评估</w:t>
      </w:r>
      <w:r>
        <w:rPr>
          <w:rFonts w:eastAsia="等线" w:ascii="Arial" w:cs="Arial" w:hAnsi="Arial"/>
          <w:sz w:val="22"/>
        </w:rPr>
        <w:t>：月度报告，调整干预策略。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7. </w:t>
      </w:r>
      <w:r>
        <w:rPr>
          <w:rFonts w:eastAsia="等线" w:ascii="Arial" w:cs="Arial" w:hAnsi="Arial"/>
          <w:b w:val="true"/>
          <w:sz w:val="30"/>
        </w:rPr>
        <w:t>附录：共识知识引用摘要</w:t>
      </w:r>
      <w:bookmarkEnd w:id="11"/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HRV与压力</w:t>
      </w:r>
      <w:r>
        <w:rPr>
          <w:rFonts w:eastAsia="等线" w:ascii="Arial" w:cs="Arial" w:hAnsi="Arial"/>
          <w:sz w:val="22"/>
        </w:rPr>
        <w:t>：文档27、28指出HRV降低与交感神经激活相关，是压力标志。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运动与健康</w:t>
      </w:r>
      <w:r>
        <w:rPr>
          <w:rFonts w:eastAsia="等线" w:ascii="Arial" w:cs="Arial" w:hAnsi="Arial"/>
          <w:sz w:val="22"/>
        </w:rPr>
        <w:t xml:space="preserve">：文档13推荐每周150分钟中等强度运动。  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睡眠风险</w:t>
      </w:r>
      <w:r>
        <w:rPr>
          <w:rFonts w:eastAsia="等线" w:ascii="Arial" w:cs="Arial" w:hAnsi="Arial"/>
          <w:sz w:val="22"/>
        </w:rPr>
        <w:t xml:space="preserve">：文档13显示睡眠&lt;6小时增加冠心病风险。  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设备可行性</w:t>
      </w:r>
      <w:r>
        <w:rPr>
          <w:rFonts w:eastAsia="等线" w:ascii="Arial" w:cs="Arial" w:hAnsi="Arial"/>
          <w:sz w:val="22"/>
        </w:rPr>
        <w:t>：文档11证明无线设备（如Cortium）有效。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本PRD确保所有功能基于文档共识，实现科学有效的员工健康管理。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760063">
    <w:lvl>
      <w:numFmt w:val="bullet"/>
      <w:suff w:val="tab"/>
      <w:lvlText w:val="•"/>
      <w:rPr>
        <w:color w:val="3370ff"/>
      </w:rPr>
    </w:lvl>
  </w:abstractNum>
  <w:abstractNum w:abstractNumId="1760064">
    <w:lvl>
      <w:numFmt w:val="bullet"/>
      <w:suff w:val="tab"/>
      <w:lvlText w:val="•"/>
      <w:rPr>
        <w:color w:val="3370ff"/>
      </w:rPr>
    </w:lvl>
  </w:abstractNum>
  <w:abstractNum w:abstractNumId="1760065">
    <w:lvl>
      <w:numFmt w:val="bullet"/>
      <w:suff w:val="tab"/>
      <w:lvlText w:val="•"/>
      <w:rPr>
        <w:color w:val="3370ff"/>
      </w:rPr>
    </w:lvl>
  </w:abstractNum>
  <w:abstractNum w:abstractNumId="1760066">
    <w:lvl>
      <w:numFmt w:val="bullet"/>
      <w:suff w:val="tab"/>
      <w:lvlText w:val="•"/>
      <w:rPr>
        <w:color w:val="3370ff"/>
      </w:rPr>
    </w:lvl>
  </w:abstractNum>
  <w:abstractNum w:abstractNumId="1760067">
    <w:lvl>
      <w:numFmt w:val="bullet"/>
      <w:suff w:val="tab"/>
      <w:lvlText w:val="•"/>
      <w:rPr>
        <w:color w:val="3370ff"/>
      </w:rPr>
    </w:lvl>
  </w:abstractNum>
  <w:abstractNum w:abstractNumId="1760068">
    <w:lvl>
      <w:numFmt w:val="bullet"/>
      <w:suff w:val="tab"/>
      <w:lvlText w:val="•"/>
      <w:rPr>
        <w:color w:val="3370ff"/>
      </w:rPr>
    </w:lvl>
  </w:abstractNum>
  <w:abstractNum w:abstractNumId="1760069">
    <w:lvl>
      <w:numFmt w:val="bullet"/>
      <w:suff w:val="tab"/>
      <w:lvlText w:val="•"/>
      <w:rPr>
        <w:color w:val="3370ff"/>
      </w:rPr>
    </w:lvl>
  </w:abstractNum>
  <w:abstractNum w:abstractNumId="1760070">
    <w:lvl>
      <w:numFmt w:val="bullet"/>
      <w:suff w:val="tab"/>
      <w:lvlText w:val="￮"/>
      <w:rPr>
        <w:color w:val="3370ff"/>
      </w:rPr>
    </w:lvl>
  </w:abstractNum>
  <w:abstractNum w:abstractNumId="1760071">
    <w:lvl>
      <w:numFmt w:val="bullet"/>
      <w:suff w:val="tab"/>
      <w:lvlText w:val="￮"/>
      <w:rPr>
        <w:color w:val="3370ff"/>
      </w:rPr>
    </w:lvl>
  </w:abstractNum>
  <w:abstractNum w:abstractNumId="1760072">
    <w:lvl>
      <w:numFmt w:val="bullet"/>
      <w:suff w:val="tab"/>
      <w:lvlText w:val="￮"/>
      <w:rPr>
        <w:color w:val="3370ff"/>
      </w:rPr>
    </w:lvl>
  </w:abstractNum>
  <w:abstractNum w:abstractNumId="1760073">
    <w:lvl>
      <w:numFmt w:val="bullet"/>
      <w:suff w:val="tab"/>
      <w:lvlText w:val="•"/>
      <w:rPr>
        <w:color w:val="3370ff"/>
      </w:rPr>
    </w:lvl>
  </w:abstractNum>
  <w:abstractNum w:abstractNumId="1760074">
    <w:lvl>
      <w:numFmt w:val="bullet"/>
      <w:suff w:val="tab"/>
      <w:lvlText w:val="￮"/>
      <w:rPr>
        <w:color w:val="3370ff"/>
      </w:rPr>
    </w:lvl>
  </w:abstractNum>
  <w:abstractNum w:abstractNumId="1760075">
    <w:lvl>
      <w:numFmt w:val="bullet"/>
      <w:suff w:val="tab"/>
      <w:lvlText w:val="￮"/>
      <w:rPr>
        <w:color w:val="3370ff"/>
      </w:rPr>
    </w:lvl>
  </w:abstractNum>
  <w:abstractNum w:abstractNumId="1760076">
    <w:lvl>
      <w:numFmt w:val="bullet"/>
      <w:suff w:val="tab"/>
      <w:lvlText w:val="￮"/>
      <w:rPr>
        <w:color w:val="3370ff"/>
      </w:rPr>
    </w:lvl>
  </w:abstractNum>
  <w:abstractNum w:abstractNumId="1760077">
    <w:lvl>
      <w:numFmt w:val="bullet"/>
      <w:suff w:val="tab"/>
      <w:lvlText w:val="•"/>
      <w:rPr>
        <w:color w:val="3370ff"/>
      </w:rPr>
    </w:lvl>
  </w:abstractNum>
  <w:abstractNum w:abstractNumId="1760078">
    <w:lvl>
      <w:numFmt w:val="bullet"/>
      <w:suff w:val="tab"/>
      <w:lvlText w:val="￮"/>
      <w:rPr>
        <w:color w:val="3370ff"/>
      </w:rPr>
    </w:lvl>
  </w:abstractNum>
  <w:abstractNum w:abstractNumId="1760079">
    <w:lvl>
      <w:numFmt w:val="bullet"/>
      <w:suff w:val="tab"/>
      <w:lvlText w:val="￮"/>
      <w:rPr>
        <w:color w:val="3370ff"/>
      </w:rPr>
    </w:lvl>
  </w:abstractNum>
  <w:abstractNum w:abstractNumId="1760080">
    <w:lvl>
      <w:numFmt w:val="bullet"/>
      <w:suff w:val="tab"/>
      <w:lvlText w:val="▪"/>
      <w:rPr>
        <w:color w:val="3370ff"/>
        <w:sz w:val="11"/>
      </w:rPr>
    </w:lvl>
  </w:abstractNum>
  <w:abstractNum w:abstractNumId="1760081">
    <w:lvl>
      <w:numFmt w:val="bullet"/>
      <w:suff w:val="tab"/>
      <w:lvlText w:val="▪"/>
      <w:rPr>
        <w:color w:val="3370ff"/>
        <w:sz w:val="11"/>
      </w:rPr>
    </w:lvl>
  </w:abstractNum>
  <w:abstractNum w:abstractNumId="1760082">
    <w:lvl>
      <w:numFmt w:val="bullet"/>
      <w:suff w:val="tab"/>
      <w:lvlText w:val="▪"/>
      <w:rPr>
        <w:color w:val="3370ff"/>
        <w:sz w:val="11"/>
      </w:rPr>
    </w:lvl>
  </w:abstractNum>
  <w:abstractNum w:abstractNumId="1760083">
    <w:lvl>
      <w:numFmt w:val="bullet"/>
      <w:suff w:val="tab"/>
      <w:lvlText w:val="▪"/>
      <w:rPr>
        <w:color w:val="3370ff"/>
        <w:sz w:val="11"/>
      </w:rPr>
    </w:lvl>
  </w:abstractNum>
  <w:abstractNum w:abstractNumId="1760084">
    <w:lvl>
      <w:numFmt w:val="bullet"/>
      <w:suff w:val="tab"/>
      <w:lvlText w:val="▪"/>
      <w:rPr>
        <w:color w:val="3370ff"/>
        <w:sz w:val="11"/>
      </w:rPr>
    </w:lvl>
  </w:abstractNum>
  <w:abstractNum w:abstractNumId="1760085">
    <w:lvl>
      <w:numFmt w:val="bullet"/>
      <w:suff w:val="tab"/>
      <w:lvlText w:val="▪"/>
      <w:rPr>
        <w:color w:val="3370ff"/>
        <w:sz w:val="11"/>
      </w:rPr>
    </w:lvl>
  </w:abstractNum>
  <w:abstractNum w:abstractNumId="1760086">
    <w:lvl>
      <w:numFmt w:val="bullet"/>
      <w:suff w:val="tab"/>
      <w:lvlText w:val="￮"/>
      <w:rPr>
        <w:color w:val="3370ff"/>
      </w:rPr>
    </w:lvl>
  </w:abstractNum>
  <w:abstractNum w:abstractNumId="1760087">
    <w:lvl>
      <w:numFmt w:val="bullet"/>
      <w:suff w:val="tab"/>
      <w:lvlText w:val="￮"/>
      <w:rPr>
        <w:color w:val="3370ff"/>
      </w:rPr>
    </w:lvl>
  </w:abstractNum>
  <w:abstractNum w:abstractNumId="1760088">
    <w:lvl>
      <w:numFmt w:val="bullet"/>
      <w:suff w:val="tab"/>
      <w:lvlText w:val="•"/>
      <w:rPr>
        <w:color w:val="3370ff"/>
      </w:rPr>
    </w:lvl>
  </w:abstractNum>
  <w:abstractNum w:abstractNumId="1760089">
    <w:lvl>
      <w:numFmt w:val="bullet"/>
      <w:suff w:val="tab"/>
      <w:lvlText w:val="￮"/>
      <w:rPr>
        <w:color w:val="3370ff"/>
      </w:rPr>
    </w:lvl>
  </w:abstractNum>
  <w:abstractNum w:abstractNumId="1760090">
    <w:lvl>
      <w:numFmt w:val="bullet"/>
      <w:suff w:val="tab"/>
      <w:lvlText w:val="￮"/>
      <w:rPr>
        <w:color w:val="3370ff"/>
      </w:rPr>
    </w:lvl>
  </w:abstractNum>
  <w:abstractNum w:abstractNumId="1760091">
    <w:lvl>
      <w:numFmt w:val="bullet"/>
      <w:suff w:val="tab"/>
      <w:lvlText w:val="▪"/>
      <w:rPr>
        <w:color w:val="3370ff"/>
        <w:sz w:val="11"/>
      </w:rPr>
    </w:lvl>
  </w:abstractNum>
  <w:abstractNum w:abstractNumId="1760092">
    <w:lvl>
      <w:numFmt w:val="bullet"/>
      <w:suff w:val="tab"/>
      <w:lvlText w:val="▪"/>
      <w:rPr>
        <w:color w:val="3370ff"/>
        <w:sz w:val="11"/>
      </w:rPr>
    </w:lvl>
  </w:abstractNum>
  <w:abstractNum w:abstractNumId="1760093">
    <w:lvl>
      <w:numFmt w:val="bullet"/>
      <w:suff w:val="tab"/>
      <w:lvlText w:val="￮"/>
      <w:rPr>
        <w:color w:val="3370ff"/>
      </w:rPr>
    </w:lvl>
  </w:abstractNum>
  <w:abstractNum w:abstractNumId="1760094">
    <w:lvl>
      <w:numFmt w:val="bullet"/>
      <w:suff w:val="tab"/>
      <w:lvlText w:val="￮"/>
      <w:rPr>
        <w:color w:val="3370ff"/>
      </w:rPr>
    </w:lvl>
  </w:abstractNum>
  <w:abstractNum w:abstractNumId="1760095">
    <w:lvl>
      <w:numFmt w:val="bullet"/>
      <w:suff w:val="tab"/>
      <w:lvlText w:val="•"/>
      <w:rPr>
        <w:color w:val="3370ff"/>
      </w:rPr>
    </w:lvl>
  </w:abstractNum>
  <w:abstractNum w:abstractNumId="1760096">
    <w:lvl>
      <w:numFmt w:val="bullet"/>
      <w:suff w:val="tab"/>
      <w:lvlText w:val="￮"/>
      <w:rPr>
        <w:color w:val="3370ff"/>
      </w:rPr>
    </w:lvl>
  </w:abstractNum>
  <w:abstractNum w:abstractNumId="1760097">
    <w:lvl>
      <w:numFmt w:val="bullet"/>
      <w:suff w:val="tab"/>
      <w:lvlText w:val="￮"/>
      <w:rPr>
        <w:color w:val="3370ff"/>
      </w:rPr>
    </w:lvl>
  </w:abstractNum>
  <w:abstractNum w:abstractNumId="1760098">
    <w:lvl>
      <w:numFmt w:val="bullet"/>
      <w:suff w:val="tab"/>
      <w:lvlText w:val="▪"/>
      <w:rPr>
        <w:color w:val="3370ff"/>
        <w:sz w:val="11"/>
      </w:rPr>
    </w:lvl>
  </w:abstractNum>
  <w:abstractNum w:abstractNumId="1760099">
    <w:lvl>
      <w:numFmt w:val="bullet"/>
      <w:suff w:val="tab"/>
      <w:lvlText w:val="▪"/>
      <w:rPr>
        <w:color w:val="3370ff"/>
        <w:sz w:val="11"/>
      </w:rPr>
    </w:lvl>
  </w:abstractNum>
  <w:abstractNum w:abstractNumId="1760100">
    <w:lvl>
      <w:numFmt w:val="bullet"/>
      <w:suff w:val="tab"/>
      <w:lvlText w:val="￮"/>
      <w:rPr>
        <w:color w:val="3370ff"/>
      </w:rPr>
    </w:lvl>
  </w:abstractNum>
  <w:abstractNum w:abstractNumId="1760101">
    <w:lvl>
      <w:numFmt w:val="bullet"/>
      <w:suff w:val="tab"/>
      <w:lvlText w:val="￮"/>
      <w:rPr>
        <w:color w:val="3370ff"/>
      </w:rPr>
    </w:lvl>
  </w:abstractNum>
  <w:abstractNum w:abstractNumId="1760102">
    <w:lvl>
      <w:numFmt w:val="bullet"/>
      <w:suff w:val="tab"/>
      <w:lvlText w:val="•"/>
      <w:rPr>
        <w:color w:val="3370ff"/>
      </w:rPr>
    </w:lvl>
  </w:abstractNum>
  <w:abstractNum w:abstractNumId="1760103">
    <w:lvl>
      <w:numFmt w:val="bullet"/>
      <w:suff w:val="tab"/>
      <w:lvlText w:val="￮"/>
      <w:rPr>
        <w:color w:val="3370ff"/>
      </w:rPr>
    </w:lvl>
  </w:abstractNum>
  <w:abstractNum w:abstractNumId="1760104">
    <w:lvl>
      <w:numFmt w:val="bullet"/>
      <w:suff w:val="tab"/>
      <w:lvlText w:val="￮"/>
      <w:rPr>
        <w:color w:val="3370ff"/>
      </w:rPr>
    </w:lvl>
  </w:abstractNum>
  <w:abstractNum w:abstractNumId="1760105">
    <w:lvl>
      <w:numFmt w:val="bullet"/>
      <w:suff w:val="tab"/>
      <w:lvlText w:val="▪"/>
      <w:rPr>
        <w:color w:val="3370ff"/>
        <w:sz w:val="11"/>
      </w:rPr>
    </w:lvl>
  </w:abstractNum>
  <w:abstractNum w:abstractNumId="1760106">
    <w:lvl>
      <w:numFmt w:val="bullet"/>
      <w:suff w:val="tab"/>
      <w:lvlText w:val="▪"/>
      <w:rPr>
        <w:color w:val="3370ff"/>
        <w:sz w:val="11"/>
      </w:rPr>
    </w:lvl>
  </w:abstractNum>
  <w:abstractNum w:abstractNumId="1760107">
    <w:lvl>
      <w:numFmt w:val="bullet"/>
      <w:suff w:val="tab"/>
      <w:lvlText w:val="￮"/>
      <w:rPr>
        <w:color w:val="3370ff"/>
      </w:rPr>
    </w:lvl>
  </w:abstractNum>
  <w:abstractNum w:abstractNumId="1760108">
    <w:lvl>
      <w:numFmt w:val="bullet"/>
      <w:suff w:val="tab"/>
      <w:lvlText w:val="￮"/>
      <w:rPr>
        <w:color w:val="3370ff"/>
      </w:rPr>
    </w:lvl>
  </w:abstractNum>
  <w:abstractNum w:abstractNumId="1760109">
    <w:lvl>
      <w:numFmt w:val="bullet"/>
      <w:suff w:val="tab"/>
      <w:lvlText w:val="•"/>
      <w:rPr>
        <w:color w:val="3370ff"/>
      </w:rPr>
    </w:lvl>
  </w:abstractNum>
  <w:abstractNum w:abstractNumId="1760110">
    <w:lvl>
      <w:numFmt w:val="bullet"/>
      <w:suff w:val="tab"/>
      <w:lvlText w:val="￮"/>
      <w:rPr>
        <w:color w:val="3370ff"/>
      </w:rPr>
    </w:lvl>
  </w:abstractNum>
  <w:abstractNum w:abstractNumId="1760111">
    <w:lvl>
      <w:numFmt w:val="bullet"/>
      <w:suff w:val="tab"/>
      <w:lvlText w:val="￮"/>
      <w:rPr>
        <w:color w:val="3370ff"/>
      </w:rPr>
    </w:lvl>
  </w:abstractNum>
  <w:abstractNum w:abstractNumId="1760112">
    <w:lvl>
      <w:numFmt w:val="bullet"/>
      <w:suff w:val="tab"/>
      <w:lvlText w:val="▪"/>
      <w:rPr>
        <w:color w:val="3370ff"/>
        <w:sz w:val="11"/>
      </w:rPr>
    </w:lvl>
  </w:abstractNum>
  <w:abstractNum w:abstractNumId="1760113">
    <w:lvl>
      <w:numFmt w:val="bullet"/>
      <w:suff w:val="tab"/>
      <w:lvlText w:val="▪"/>
      <w:rPr>
        <w:color w:val="3370ff"/>
        <w:sz w:val="11"/>
      </w:rPr>
    </w:lvl>
  </w:abstractNum>
  <w:abstractNum w:abstractNumId="1760114">
    <w:lvl>
      <w:numFmt w:val="bullet"/>
      <w:suff w:val="tab"/>
      <w:lvlText w:val="￮"/>
      <w:rPr>
        <w:color w:val="3370ff"/>
      </w:rPr>
    </w:lvl>
  </w:abstractNum>
  <w:abstractNum w:abstractNumId="1760115">
    <w:lvl>
      <w:numFmt w:val="bullet"/>
      <w:suff w:val="tab"/>
      <w:lvlText w:val="￮"/>
      <w:rPr>
        <w:color w:val="3370ff"/>
      </w:rPr>
    </w:lvl>
  </w:abstractNum>
  <w:abstractNum w:abstractNumId="1760116">
    <w:lvl>
      <w:numFmt w:val="bullet"/>
      <w:suff w:val="tab"/>
      <w:lvlText w:val="•"/>
      <w:rPr>
        <w:color w:val="3370ff"/>
      </w:rPr>
    </w:lvl>
  </w:abstractNum>
  <w:abstractNum w:abstractNumId="1760117">
    <w:lvl>
      <w:numFmt w:val="bullet"/>
      <w:suff w:val="tab"/>
      <w:lvlText w:val="￮"/>
      <w:rPr>
        <w:color w:val="3370ff"/>
      </w:rPr>
    </w:lvl>
  </w:abstractNum>
  <w:abstractNum w:abstractNumId="1760118">
    <w:lvl>
      <w:numFmt w:val="bullet"/>
      <w:suff w:val="tab"/>
      <w:lvlText w:val="￮"/>
      <w:rPr>
        <w:color w:val="3370ff"/>
      </w:rPr>
    </w:lvl>
  </w:abstractNum>
  <w:abstractNum w:abstractNumId="1760119">
    <w:lvl>
      <w:numFmt w:val="bullet"/>
      <w:suff w:val="tab"/>
      <w:lvlText w:val="▪"/>
      <w:rPr>
        <w:color w:val="3370ff"/>
        <w:sz w:val="11"/>
      </w:rPr>
    </w:lvl>
  </w:abstractNum>
  <w:abstractNum w:abstractNumId="1760120">
    <w:lvl>
      <w:numFmt w:val="bullet"/>
      <w:suff w:val="tab"/>
      <w:lvlText w:val="▪"/>
      <w:rPr>
        <w:color w:val="3370ff"/>
        <w:sz w:val="11"/>
      </w:rPr>
    </w:lvl>
  </w:abstractNum>
  <w:abstractNum w:abstractNumId="1760121">
    <w:lvl>
      <w:numFmt w:val="bullet"/>
      <w:suff w:val="tab"/>
      <w:lvlText w:val="▪"/>
      <w:rPr>
        <w:color w:val="3370ff"/>
        <w:sz w:val="11"/>
      </w:rPr>
    </w:lvl>
  </w:abstractNum>
  <w:abstractNum w:abstractNumId="1760122">
    <w:lvl>
      <w:numFmt w:val="bullet"/>
      <w:suff w:val="tab"/>
      <w:lvlText w:val="￮"/>
      <w:rPr>
        <w:color w:val="3370ff"/>
      </w:rPr>
    </w:lvl>
  </w:abstractNum>
  <w:abstractNum w:abstractNumId="1760123">
    <w:lvl>
      <w:numFmt w:val="bullet"/>
      <w:suff w:val="tab"/>
      <w:lvlText w:val="￮"/>
      <w:rPr>
        <w:color w:val="3370ff"/>
      </w:rPr>
    </w:lvl>
  </w:abstractNum>
  <w:abstractNum w:abstractNumId="1760124">
    <w:lvl>
      <w:numFmt w:val="bullet"/>
      <w:suff w:val="tab"/>
      <w:lvlText w:val="•"/>
      <w:rPr>
        <w:color w:val="3370ff"/>
      </w:rPr>
    </w:lvl>
  </w:abstractNum>
  <w:abstractNum w:abstractNumId="1760125">
    <w:lvl>
      <w:numFmt w:val="bullet"/>
      <w:suff w:val="tab"/>
      <w:lvlText w:val="￮"/>
      <w:rPr>
        <w:color w:val="3370ff"/>
      </w:rPr>
    </w:lvl>
  </w:abstractNum>
  <w:abstractNum w:abstractNumId="1760126">
    <w:lvl>
      <w:numFmt w:val="bullet"/>
      <w:suff w:val="tab"/>
      <w:lvlText w:val="￮"/>
      <w:rPr>
        <w:color w:val="3370ff"/>
      </w:rPr>
    </w:lvl>
  </w:abstractNum>
  <w:abstractNum w:abstractNumId="1760127">
    <w:lvl>
      <w:numFmt w:val="bullet"/>
      <w:suff w:val="tab"/>
      <w:lvlText w:val="▪"/>
      <w:rPr>
        <w:color w:val="3370ff"/>
        <w:sz w:val="11"/>
      </w:rPr>
    </w:lvl>
  </w:abstractNum>
  <w:abstractNum w:abstractNumId="1760128">
    <w:lvl>
      <w:numFmt w:val="bullet"/>
      <w:suff w:val="tab"/>
      <w:lvlText w:val="▪"/>
      <w:rPr>
        <w:color w:val="3370ff"/>
        <w:sz w:val="11"/>
      </w:rPr>
    </w:lvl>
  </w:abstractNum>
  <w:abstractNum w:abstractNumId="1760129">
    <w:lvl>
      <w:numFmt w:val="bullet"/>
      <w:suff w:val="tab"/>
      <w:lvlText w:val="￮"/>
      <w:rPr>
        <w:color w:val="3370ff"/>
      </w:rPr>
    </w:lvl>
  </w:abstractNum>
  <w:abstractNum w:abstractNumId="1760130">
    <w:lvl>
      <w:numFmt w:val="bullet"/>
      <w:suff w:val="tab"/>
      <w:lvlText w:val="￮"/>
      <w:rPr>
        <w:color w:val="3370ff"/>
      </w:rPr>
    </w:lvl>
  </w:abstractNum>
  <w:abstractNum w:abstractNumId="1760131">
    <w:lvl>
      <w:numFmt w:val="bullet"/>
      <w:suff w:val="tab"/>
      <w:lvlText w:val="•"/>
      <w:rPr>
        <w:color w:val="3370ff"/>
      </w:rPr>
    </w:lvl>
  </w:abstractNum>
  <w:abstractNum w:abstractNumId="1760132">
    <w:lvl>
      <w:numFmt w:val="bullet"/>
      <w:suff w:val="tab"/>
      <w:lvlText w:val="￮"/>
      <w:rPr>
        <w:color w:val="3370ff"/>
      </w:rPr>
    </w:lvl>
  </w:abstractNum>
  <w:abstractNum w:abstractNumId="1760133">
    <w:lvl>
      <w:numFmt w:val="bullet"/>
      <w:suff w:val="tab"/>
      <w:lvlText w:val="￮"/>
      <w:rPr>
        <w:color w:val="3370ff"/>
      </w:rPr>
    </w:lvl>
  </w:abstractNum>
  <w:abstractNum w:abstractNumId="1760134">
    <w:lvl>
      <w:numFmt w:val="bullet"/>
      <w:suff w:val="tab"/>
      <w:lvlText w:val="▪"/>
      <w:rPr>
        <w:color w:val="3370ff"/>
        <w:sz w:val="11"/>
      </w:rPr>
    </w:lvl>
  </w:abstractNum>
  <w:abstractNum w:abstractNumId="1760135">
    <w:lvl>
      <w:numFmt w:val="bullet"/>
      <w:suff w:val="tab"/>
      <w:lvlText w:val="▪"/>
      <w:rPr>
        <w:color w:val="3370ff"/>
        <w:sz w:val="11"/>
      </w:rPr>
    </w:lvl>
  </w:abstractNum>
  <w:abstractNum w:abstractNumId="1760136">
    <w:lvl>
      <w:numFmt w:val="bullet"/>
      <w:suff w:val="tab"/>
      <w:lvlText w:val="￮"/>
      <w:rPr>
        <w:color w:val="3370ff"/>
      </w:rPr>
    </w:lvl>
  </w:abstractNum>
  <w:abstractNum w:abstractNumId="1760137">
    <w:lvl>
      <w:numFmt w:val="bullet"/>
      <w:suff w:val="tab"/>
      <w:lvlText w:val="￮"/>
      <w:rPr>
        <w:color w:val="3370ff"/>
      </w:rPr>
    </w:lvl>
  </w:abstractNum>
  <w:abstractNum w:abstractNumId="1760138">
    <w:lvl>
      <w:numFmt w:val="bullet"/>
      <w:suff w:val="tab"/>
      <w:lvlText w:val="•"/>
      <w:rPr>
        <w:color w:val="3370ff"/>
      </w:rPr>
    </w:lvl>
  </w:abstractNum>
  <w:abstractNum w:abstractNumId="1760139">
    <w:lvl>
      <w:numFmt w:val="bullet"/>
      <w:suff w:val="tab"/>
      <w:lvlText w:val="￮"/>
      <w:rPr>
        <w:color w:val="3370ff"/>
      </w:rPr>
    </w:lvl>
  </w:abstractNum>
  <w:abstractNum w:abstractNumId="1760140">
    <w:lvl>
      <w:numFmt w:val="bullet"/>
      <w:suff w:val="tab"/>
      <w:lvlText w:val="￮"/>
      <w:rPr>
        <w:color w:val="3370ff"/>
      </w:rPr>
    </w:lvl>
  </w:abstractNum>
  <w:abstractNum w:abstractNumId="1760141">
    <w:lvl>
      <w:numFmt w:val="bullet"/>
      <w:suff w:val="tab"/>
      <w:lvlText w:val="▪"/>
      <w:rPr>
        <w:color w:val="3370ff"/>
        <w:sz w:val="11"/>
      </w:rPr>
    </w:lvl>
  </w:abstractNum>
  <w:abstractNum w:abstractNumId="1760142">
    <w:lvl>
      <w:numFmt w:val="bullet"/>
      <w:suff w:val="tab"/>
      <w:lvlText w:val="▪"/>
      <w:rPr>
        <w:color w:val="3370ff"/>
        <w:sz w:val="11"/>
      </w:rPr>
    </w:lvl>
  </w:abstractNum>
  <w:abstractNum w:abstractNumId="1760143">
    <w:lvl>
      <w:numFmt w:val="bullet"/>
      <w:suff w:val="tab"/>
      <w:lvlText w:val="￮"/>
      <w:rPr>
        <w:color w:val="3370ff"/>
      </w:rPr>
    </w:lvl>
  </w:abstractNum>
  <w:abstractNum w:abstractNumId="1760144">
    <w:lvl>
      <w:numFmt w:val="bullet"/>
      <w:suff w:val="tab"/>
      <w:lvlText w:val="￮"/>
      <w:rPr>
        <w:color w:val="3370ff"/>
      </w:rPr>
    </w:lvl>
  </w:abstractNum>
  <w:abstractNum w:abstractNumId="1760145">
    <w:lvl>
      <w:numFmt w:val="bullet"/>
      <w:suff w:val="tab"/>
      <w:lvlText w:val="•"/>
      <w:rPr>
        <w:color w:val="3370ff"/>
      </w:rPr>
    </w:lvl>
  </w:abstractNum>
  <w:abstractNum w:abstractNumId="1760146">
    <w:lvl>
      <w:numFmt w:val="bullet"/>
      <w:suff w:val="tab"/>
      <w:lvlText w:val="￮"/>
      <w:rPr>
        <w:color w:val="3370ff"/>
      </w:rPr>
    </w:lvl>
  </w:abstractNum>
  <w:abstractNum w:abstractNumId="1760147">
    <w:lvl>
      <w:numFmt w:val="bullet"/>
      <w:suff w:val="tab"/>
      <w:lvlText w:val="￮"/>
      <w:rPr>
        <w:color w:val="3370ff"/>
      </w:rPr>
    </w:lvl>
  </w:abstractNum>
  <w:abstractNum w:abstractNumId="1760148">
    <w:lvl>
      <w:numFmt w:val="bullet"/>
      <w:suff w:val="tab"/>
      <w:lvlText w:val="▪"/>
      <w:rPr>
        <w:color w:val="3370ff"/>
        <w:sz w:val="11"/>
      </w:rPr>
    </w:lvl>
  </w:abstractNum>
  <w:abstractNum w:abstractNumId="1760149">
    <w:lvl>
      <w:numFmt w:val="bullet"/>
      <w:suff w:val="tab"/>
      <w:lvlText w:val="▪"/>
      <w:rPr>
        <w:color w:val="3370ff"/>
        <w:sz w:val="11"/>
      </w:rPr>
    </w:lvl>
  </w:abstractNum>
  <w:abstractNum w:abstractNumId="1760150">
    <w:lvl>
      <w:numFmt w:val="bullet"/>
      <w:suff w:val="tab"/>
      <w:lvlText w:val="￮"/>
      <w:rPr>
        <w:color w:val="3370ff"/>
      </w:rPr>
    </w:lvl>
  </w:abstractNum>
  <w:abstractNum w:abstractNumId="1760151">
    <w:lvl>
      <w:numFmt w:val="bullet"/>
      <w:suff w:val="tab"/>
      <w:lvlText w:val="￮"/>
      <w:rPr>
        <w:color w:val="3370ff"/>
      </w:rPr>
    </w:lvl>
  </w:abstractNum>
  <w:abstractNum w:abstractNumId="1760152">
    <w:lvl>
      <w:numFmt w:val="bullet"/>
      <w:suff w:val="tab"/>
      <w:lvlText w:val="•"/>
      <w:rPr>
        <w:color w:val="3370ff"/>
      </w:rPr>
    </w:lvl>
  </w:abstractNum>
  <w:abstractNum w:abstractNumId="1760153">
    <w:lvl>
      <w:numFmt w:val="bullet"/>
      <w:suff w:val="tab"/>
      <w:lvlText w:val="￮"/>
      <w:rPr>
        <w:color w:val="3370ff"/>
      </w:rPr>
    </w:lvl>
  </w:abstractNum>
  <w:abstractNum w:abstractNumId="1760154">
    <w:lvl>
      <w:numFmt w:val="bullet"/>
      <w:suff w:val="tab"/>
      <w:lvlText w:val="￮"/>
      <w:rPr>
        <w:color w:val="3370ff"/>
      </w:rPr>
    </w:lvl>
  </w:abstractNum>
  <w:abstractNum w:abstractNumId="1760155">
    <w:lvl>
      <w:numFmt w:val="bullet"/>
      <w:suff w:val="tab"/>
      <w:lvlText w:val="▪"/>
      <w:rPr>
        <w:color w:val="3370ff"/>
        <w:sz w:val="11"/>
      </w:rPr>
    </w:lvl>
  </w:abstractNum>
  <w:abstractNum w:abstractNumId="1760156">
    <w:lvl>
      <w:numFmt w:val="bullet"/>
      <w:suff w:val="tab"/>
      <w:lvlText w:val="▪"/>
      <w:rPr>
        <w:color w:val="3370ff"/>
        <w:sz w:val="11"/>
      </w:rPr>
    </w:lvl>
  </w:abstractNum>
  <w:abstractNum w:abstractNumId="1760157">
    <w:lvl>
      <w:numFmt w:val="bullet"/>
      <w:suff w:val="tab"/>
      <w:lvlText w:val="￮"/>
      <w:rPr>
        <w:color w:val="3370ff"/>
      </w:rPr>
    </w:lvl>
  </w:abstractNum>
  <w:abstractNum w:abstractNumId="1760158">
    <w:lvl>
      <w:numFmt w:val="bullet"/>
      <w:suff w:val="tab"/>
      <w:lvlText w:val="￮"/>
      <w:rPr>
        <w:color w:val="3370ff"/>
      </w:rPr>
    </w:lvl>
  </w:abstractNum>
  <w:abstractNum w:abstractNumId="1760159">
    <w:lvl>
      <w:numFmt w:val="bullet"/>
      <w:suff w:val="tab"/>
      <w:lvlText w:val="•"/>
      <w:rPr>
        <w:color w:val="3370ff"/>
      </w:rPr>
    </w:lvl>
  </w:abstractNum>
  <w:abstractNum w:abstractNumId="1760160">
    <w:lvl>
      <w:numFmt w:val="bullet"/>
      <w:suff w:val="tab"/>
      <w:lvlText w:val="•"/>
      <w:rPr>
        <w:color w:val="3370ff"/>
      </w:rPr>
    </w:lvl>
  </w:abstractNum>
  <w:abstractNum w:abstractNumId="1760161">
    <w:lvl>
      <w:numFmt w:val="bullet"/>
      <w:suff w:val="tab"/>
      <w:lvlText w:val="•"/>
      <w:rPr>
        <w:color w:val="3370ff"/>
      </w:rPr>
    </w:lvl>
  </w:abstractNum>
  <w:abstractNum w:abstractNumId="1760162">
    <w:lvl>
      <w:numFmt w:val="bullet"/>
      <w:suff w:val="tab"/>
      <w:lvlText w:val="•"/>
      <w:rPr>
        <w:color w:val="3370ff"/>
      </w:rPr>
    </w:lvl>
  </w:abstractNum>
  <w:abstractNum w:abstractNumId="1760163">
    <w:lvl>
      <w:numFmt w:val="bullet"/>
      <w:suff w:val="tab"/>
      <w:lvlText w:val="•"/>
      <w:rPr>
        <w:color w:val="3370ff"/>
      </w:rPr>
    </w:lvl>
  </w:abstractNum>
  <w:abstractNum w:abstractNumId="1760164">
    <w:lvl>
      <w:numFmt w:val="bullet"/>
      <w:suff w:val="tab"/>
      <w:lvlText w:val="•"/>
      <w:rPr>
        <w:color w:val="3370ff"/>
      </w:rPr>
    </w:lvl>
  </w:abstractNum>
  <w:abstractNum w:abstractNumId="1760165">
    <w:lvl>
      <w:numFmt w:val="bullet"/>
      <w:suff w:val="tab"/>
      <w:lvlText w:val="•"/>
      <w:rPr>
        <w:color w:val="3370ff"/>
      </w:rPr>
    </w:lvl>
  </w:abstractNum>
  <w:abstractNum w:abstractNumId="1760166">
    <w:lvl>
      <w:start w:val="1"/>
      <w:numFmt w:val="decimal"/>
      <w:suff w:val="tab"/>
      <w:lvlText w:val="%1."/>
      <w:rPr>
        <w:color w:val="3370ff"/>
      </w:rPr>
    </w:lvl>
  </w:abstractNum>
  <w:abstractNum w:abstractNumId="1760167">
    <w:lvl>
      <w:start w:val="2"/>
      <w:numFmt w:val="decimal"/>
      <w:suff w:val="tab"/>
      <w:lvlText w:val="%1."/>
      <w:rPr>
        <w:color w:val="3370ff"/>
      </w:rPr>
    </w:lvl>
  </w:abstractNum>
  <w:abstractNum w:abstractNumId="1760168">
    <w:lvl>
      <w:start w:val="3"/>
      <w:numFmt w:val="decimal"/>
      <w:suff w:val="tab"/>
      <w:lvlText w:val="%1."/>
      <w:rPr>
        <w:color w:val="3370ff"/>
      </w:rPr>
    </w:lvl>
  </w:abstractNum>
  <w:abstractNum w:abstractNumId="1760169">
    <w:lvl>
      <w:start w:val="4"/>
      <w:numFmt w:val="decimal"/>
      <w:suff w:val="tab"/>
      <w:lvlText w:val="%1."/>
      <w:rPr>
        <w:color w:val="3370ff"/>
      </w:rPr>
    </w:lvl>
  </w:abstractNum>
  <w:abstractNum w:abstractNumId="1760170">
    <w:lvl>
      <w:numFmt w:val="bullet"/>
      <w:suff w:val="tab"/>
      <w:lvlText w:val="•"/>
      <w:rPr>
        <w:color w:val="3370ff"/>
      </w:rPr>
    </w:lvl>
  </w:abstractNum>
  <w:abstractNum w:abstractNumId="1760171">
    <w:lvl>
      <w:numFmt w:val="bullet"/>
      <w:suff w:val="tab"/>
      <w:lvlText w:val="•"/>
      <w:rPr>
        <w:color w:val="3370ff"/>
      </w:rPr>
    </w:lvl>
  </w:abstractNum>
  <w:abstractNum w:abstractNumId="1760172">
    <w:lvl>
      <w:numFmt w:val="bullet"/>
      <w:suff w:val="tab"/>
      <w:lvlText w:val="•"/>
      <w:rPr>
        <w:color w:val="3370ff"/>
      </w:rPr>
    </w:lvl>
  </w:abstractNum>
  <w:abstractNum w:abstractNumId="1760173">
    <w:lvl>
      <w:numFmt w:val="bullet"/>
      <w:suff w:val="tab"/>
      <w:lvlText w:val="•"/>
      <w:rPr>
        <w:color w:val="3370ff"/>
      </w:rPr>
    </w:lvl>
  </w:abstractNum>
  <w:num w:numId="1">
    <w:abstractNumId w:val="1760063"/>
  </w:num>
  <w:num w:numId="2">
    <w:abstractNumId w:val="1760064"/>
  </w:num>
  <w:num w:numId="3">
    <w:abstractNumId w:val="1760065"/>
  </w:num>
  <w:num w:numId="4">
    <w:abstractNumId w:val="1760066"/>
  </w:num>
  <w:num w:numId="5">
    <w:abstractNumId w:val="1760067"/>
  </w:num>
  <w:num w:numId="6">
    <w:abstractNumId w:val="1760068"/>
  </w:num>
  <w:num w:numId="7">
    <w:abstractNumId w:val="1760069"/>
  </w:num>
  <w:num w:numId="8">
    <w:abstractNumId w:val="1760070"/>
  </w:num>
  <w:num w:numId="9">
    <w:abstractNumId w:val="1760071"/>
  </w:num>
  <w:num w:numId="10">
    <w:abstractNumId w:val="1760072"/>
  </w:num>
  <w:num w:numId="11">
    <w:abstractNumId w:val="1760073"/>
  </w:num>
  <w:num w:numId="12">
    <w:abstractNumId w:val="1760074"/>
  </w:num>
  <w:num w:numId="13">
    <w:abstractNumId w:val="1760075"/>
  </w:num>
  <w:num w:numId="14">
    <w:abstractNumId w:val="1760076"/>
  </w:num>
  <w:num w:numId="15">
    <w:abstractNumId w:val="1760077"/>
  </w:num>
  <w:num w:numId="16">
    <w:abstractNumId w:val="1760078"/>
  </w:num>
  <w:num w:numId="17">
    <w:abstractNumId w:val="1760079"/>
  </w:num>
  <w:num w:numId="18">
    <w:abstractNumId w:val="1760080"/>
  </w:num>
  <w:num w:numId="19">
    <w:abstractNumId w:val="1760081"/>
  </w:num>
  <w:num w:numId="20">
    <w:abstractNumId w:val="1760082"/>
  </w:num>
  <w:num w:numId="21">
    <w:abstractNumId w:val="1760083"/>
  </w:num>
  <w:num w:numId="22">
    <w:abstractNumId w:val="1760084"/>
  </w:num>
  <w:num w:numId="23">
    <w:abstractNumId w:val="1760085"/>
  </w:num>
  <w:num w:numId="24">
    <w:abstractNumId w:val="1760086"/>
  </w:num>
  <w:num w:numId="25">
    <w:abstractNumId w:val="1760087"/>
  </w:num>
  <w:num w:numId="26">
    <w:abstractNumId w:val="1760088"/>
  </w:num>
  <w:num w:numId="27">
    <w:abstractNumId w:val="1760089"/>
  </w:num>
  <w:num w:numId="28">
    <w:abstractNumId w:val="1760090"/>
  </w:num>
  <w:num w:numId="29">
    <w:abstractNumId w:val="1760091"/>
  </w:num>
  <w:num w:numId="30">
    <w:abstractNumId w:val="1760092"/>
  </w:num>
  <w:num w:numId="31">
    <w:abstractNumId w:val="1760093"/>
  </w:num>
  <w:num w:numId="32">
    <w:abstractNumId w:val="1760094"/>
  </w:num>
  <w:num w:numId="33">
    <w:abstractNumId w:val="1760095"/>
  </w:num>
  <w:num w:numId="34">
    <w:abstractNumId w:val="1760096"/>
  </w:num>
  <w:num w:numId="35">
    <w:abstractNumId w:val="1760097"/>
  </w:num>
  <w:num w:numId="36">
    <w:abstractNumId w:val="1760098"/>
  </w:num>
  <w:num w:numId="37">
    <w:abstractNumId w:val="1760099"/>
  </w:num>
  <w:num w:numId="38">
    <w:abstractNumId w:val="1760100"/>
  </w:num>
  <w:num w:numId="39">
    <w:abstractNumId w:val="1760101"/>
  </w:num>
  <w:num w:numId="40">
    <w:abstractNumId w:val="1760102"/>
  </w:num>
  <w:num w:numId="41">
    <w:abstractNumId w:val="1760103"/>
  </w:num>
  <w:num w:numId="42">
    <w:abstractNumId w:val="1760104"/>
  </w:num>
  <w:num w:numId="43">
    <w:abstractNumId w:val="1760105"/>
  </w:num>
  <w:num w:numId="44">
    <w:abstractNumId w:val="1760106"/>
  </w:num>
  <w:num w:numId="45">
    <w:abstractNumId w:val="1760107"/>
  </w:num>
  <w:num w:numId="46">
    <w:abstractNumId w:val="1760108"/>
  </w:num>
  <w:num w:numId="47">
    <w:abstractNumId w:val="1760109"/>
  </w:num>
  <w:num w:numId="48">
    <w:abstractNumId w:val="1760110"/>
  </w:num>
  <w:num w:numId="49">
    <w:abstractNumId w:val="1760111"/>
  </w:num>
  <w:num w:numId="50">
    <w:abstractNumId w:val="1760112"/>
  </w:num>
  <w:num w:numId="51">
    <w:abstractNumId w:val="1760113"/>
  </w:num>
  <w:num w:numId="52">
    <w:abstractNumId w:val="1760114"/>
  </w:num>
  <w:num w:numId="53">
    <w:abstractNumId w:val="1760115"/>
  </w:num>
  <w:num w:numId="54">
    <w:abstractNumId w:val="1760116"/>
  </w:num>
  <w:num w:numId="55">
    <w:abstractNumId w:val="1760117"/>
  </w:num>
  <w:num w:numId="56">
    <w:abstractNumId w:val="1760118"/>
  </w:num>
  <w:num w:numId="57">
    <w:abstractNumId w:val="1760119"/>
  </w:num>
  <w:num w:numId="58">
    <w:abstractNumId w:val="1760120"/>
  </w:num>
  <w:num w:numId="59">
    <w:abstractNumId w:val="1760121"/>
  </w:num>
  <w:num w:numId="60">
    <w:abstractNumId w:val="1760122"/>
  </w:num>
  <w:num w:numId="61">
    <w:abstractNumId w:val="1760123"/>
  </w:num>
  <w:num w:numId="62">
    <w:abstractNumId w:val="1760124"/>
  </w:num>
  <w:num w:numId="63">
    <w:abstractNumId w:val="1760125"/>
  </w:num>
  <w:num w:numId="64">
    <w:abstractNumId w:val="1760126"/>
  </w:num>
  <w:num w:numId="65">
    <w:abstractNumId w:val="1760127"/>
  </w:num>
  <w:num w:numId="66">
    <w:abstractNumId w:val="1760128"/>
  </w:num>
  <w:num w:numId="67">
    <w:abstractNumId w:val="1760129"/>
  </w:num>
  <w:num w:numId="68">
    <w:abstractNumId w:val="1760130"/>
  </w:num>
  <w:num w:numId="69">
    <w:abstractNumId w:val="1760131"/>
  </w:num>
  <w:num w:numId="70">
    <w:abstractNumId w:val="1760132"/>
  </w:num>
  <w:num w:numId="71">
    <w:abstractNumId w:val="1760133"/>
  </w:num>
  <w:num w:numId="72">
    <w:abstractNumId w:val="1760134"/>
  </w:num>
  <w:num w:numId="73">
    <w:abstractNumId w:val="1760135"/>
  </w:num>
  <w:num w:numId="74">
    <w:abstractNumId w:val="1760136"/>
  </w:num>
  <w:num w:numId="75">
    <w:abstractNumId w:val="1760137"/>
  </w:num>
  <w:num w:numId="76">
    <w:abstractNumId w:val="1760138"/>
  </w:num>
  <w:num w:numId="77">
    <w:abstractNumId w:val="1760139"/>
  </w:num>
  <w:num w:numId="78">
    <w:abstractNumId w:val="1760140"/>
  </w:num>
  <w:num w:numId="79">
    <w:abstractNumId w:val="1760141"/>
  </w:num>
  <w:num w:numId="80">
    <w:abstractNumId w:val="1760142"/>
  </w:num>
  <w:num w:numId="81">
    <w:abstractNumId w:val="1760143"/>
  </w:num>
  <w:num w:numId="82">
    <w:abstractNumId w:val="1760144"/>
  </w:num>
  <w:num w:numId="83">
    <w:abstractNumId w:val="1760145"/>
  </w:num>
  <w:num w:numId="84">
    <w:abstractNumId w:val="1760146"/>
  </w:num>
  <w:num w:numId="85">
    <w:abstractNumId w:val="1760147"/>
  </w:num>
  <w:num w:numId="86">
    <w:abstractNumId w:val="1760148"/>
  </w:num>
  <w:num w:numId="87">
    <w:abstractNumId w:val="1760149"/>
  </w:num>
  <w:num w:numId="88">
    <w:abstractNumId w:val="1760150"/>
  </w:num>
  <w:num w:numId="89">
    <w:abstractNumId w:val="1760151"/>
  </w:num>
  <w:num w:numId="90">
    <w:abstractNumId w:val="1760152"/>
  </w:num>
  <w:num w:numId="91">
    <w:abstractNumId w:val="1760153"/>
  </w:num>
  <w:num w:numId="92">
    <w:abstractNumId w:val="1760154"/>
  </w:num>
  <w:num w:numId="93">
    <w:abstractNumId w:val="1760155"/>
  </w:num>
  <w:num w:numId="94">
    <w:abstractNumId w:val="1760156"/>
  </w:num>
  <w:num w:numId="95">
    <w:abstractNumId w:val="1760157"/>
  </w:num>
  <w:num w:numId="96">
    <w:abstractNumId w:val="1760158"/>
  </w:num>
  <w:num w:numId="97">
    <w:abstractNumId w:val="1760159"/>
  </w:num>
  <w:num w:numId="98">
    <w:abstractNumId w:val="1760160"/>
  </w:num>
  <w:num w:numId="99">
    <w:abstractNumId w:val="1760161"/>
  </w:num>
  <w:num w:numId="100">
    <w:abstractNumId w:val="1760162"/>
  </w:num>
  <w:num w:numId="101">
    <w:abstractNumId w:val="1760163"/>
  </w:num>
  <w:num w:numId="102">
    <w:abstractNumId w:val="1760164"/>
  </w:num>
  <w:num w:numId="103">
    <w:abstractNumId w:val="1760165"/>
  </w:num>
  <w:num w:numId="104">
    <w:abstractNumId w:val="1760166"/>
  </w:num>
  <w:num w:numId="105">
    <w:abstractNumId w:val="1760167"/>
  </w:num>
  <w:num w:numId="106">
    <w:abstractNumId w:val="1760168"/>
  </w:num>
  <w:num w:numId="107">
    <w:abstractNumId w:val="1760169"/>
  </w:num>
  <w:num w:numId="108">
    <w:abstractNumId w:val="1760170"/>
  </w:num>
  <w:num w:numId="109">
    <w:abstractNumId w:val="1760171"/>
  </w:num>
  <w:num w:numId="110">
    <w:abstractNumId w:val="1760172"/>
  </w:num>
  <w:num w:numId="111">
    <w:abstractNumId w:val="176017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2025-12-30T09:19:17Z</dcterms:created>
  <dc:creator>Apache POI</dc:creator>
</cp:coreProperties>
</file>