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基于LoRA微调与多模态特征融合的心电信号智能解读大模型最小可行产品实施方案</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ECG-GPT: A Minimum Viable Product Implementation Framework for Cardiac Signal Interpretation Using LoRA-based Large Language Model Fine-tuning</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核心挑战：</w:t>
      </w:r>
    </w:p>
    <w:p>
      <w:pPr>
        <w:numPr>
          <w:numId w:val="1"/>
        </w:numPr>
        <w:spacing w:before="120" w:after="120" w:line="288" w:lineRule="auto"/>
        <w:ind w:left="0"/>
        <w:jc w:val="left"/>
      </w:pPr>
      <w:r>
        <w:rPr>
          <w:rFonts w:eastAsia="等线" w:ascii="Arial" w:cs="Arial" w:hAnsi="Arial"/>
          <w:sz w:val="22"/>
        </w:rPr>
        <w:t>输入是时序信号数据，不是传统文本</w:t>
      </w:r>
    </w:p>
    <w:p>
      <w:pPr>
        <w:numPr>
          <w:numId w:val="2"/>
        </w:numPr>
        <w:spacing w:before="120" w:after="120" w:line="288" w:lineRule="auto"/>
        <w:ind w:left="0"/>
        <w:jc w:val="left"/>
      </w:pPr>
      <w:r>
        <w:rPr>
          <w:rFonts w:eastAsia="等线" w:ascii="Arial" w:cs="Arial" w:hAnsi="Arial"/>
          <w:sz w:val="22"/>
        </w:rPr>
        <w:t>输出是专业医疗文本，需要准确性和安全性</w:t>
      </w:r>
    </w:p>
    <w:p>
      <w:pPr>
        <w:numPr>
          <w:numId w:val="3"/>
        </w:numPr>
        <w:spacing w:before="120" w:after="120" w:line="288" w:lineRule="auto"/>
        <w:ind w:left="0"/>
        <w:jc w:val="left"/>
      </w:pPr>
      <w:r>
        <w:rPr>
          <w:rFonts w:eastAsia="等线" w:ascii="Arial" w:cs="Arial" w:hAnsi="Arial"/>
          <w:sz w:val="22"/>
        </w:rPr>
        <w:t>数据标注成本高，需要医疗专家参与</w:t>
      </w:r>
    </w:p>
    <w:p>
      <w:pPr>
        <w:pStyle w:val="2"/>
        <w:spacing w:before="320" w:after="120" w:line="288" w:lineRule="auto"/>
        <w:ind w:left="0"/>
        <w:jc w:val="left"/>
        <w:outlineLvl w:val="1"/>
      </w:pPr>
      <w:bookmarkStart w:name="heading_0" w:id="0"/>
      <w:r>
        <w:rPr>
          <w:rFonts w:eastAsia="等线" w:ascii="Arial" w:cs="Arial" w:hAnsi="Arial"/>
          <w:b w:val="true"/>
          <w:sz w:val="32"/>
        </w:rPr>
        <w:t>🎯 设计MVP方案</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 技术架构：双模态输入</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[心电信号特征] + [文本指令] → 大模型 → [医生解读结论]</w:t>
              <w:br/>
            </w:r>
          </w:p>
        </w:tc>
      </w:tr>
    </w:tbl>
    <w:p>
      <w:pPr>
        <w:pStyle w:val="3"/>
        <w:spacing w:before="300" w:after="120" w:line="288" w:lineRule="auto"/>
        <w:ind w:left="0"/>
        <w:jc w:val="left"/>
        <w:outlineLvl w:val="2"/>
      </w:pPr>
      <w:bookmarkStart w:name="heading_2" w:id="2"/>
      <w:r>
        <w:rPr>
          <w:rFonts w:eastAsia="等线" w:ascii="Arial" w:cs="Arial" w:hAnsi="Arial"/>
          <w:b w:val="true"/>
          <w:sz w:val="30"/>
        </w:rPr>
        <w:t>2. 具体实施方案</w:t>
      </w:r>
      <w:bookmarkEnd w:id="2"/>
    </w:p>
    <w:p>
      <w:pPr>
        <w:pStyle w:val="4"/>
        <w:spacing w:before="260" w:after="120" w:line="288" w:lineRule="auto"/>
        <w:ind w:left="0"/>
        <w:jc w:val="left"/>
        <w:outlineLvl w:val="3"/>
      </w:pPr>
      <w:bookmarkStart w:name="heading_3" w:id="3"/>
      <w:r>
        <w:rPr>
          <w:rFonts w:eastAsia="等线" w:ascii="Arial" w:cs="Arial" w:hAnsi="Arial"/>
          <w:b w:val="true"/>
          <w:sz w:val="28"/>
        </w:rPr>
        <w:t>阶段一：信号特征提取（1-2周）</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心电信号预处理流程</w:t>
              <w:br/>
              <w:t>原始ECG信号(250Hz, 30s, 7500点)</w:t>
              <w:br/>
              <w:t xml:space="preserve">    ↓ 标准化处理</w:t>
              <w:br/>
              <w:t>- 去噪、滤波、归一化</w:t>
              <w:br/>
              <w:t>- 分割为3秒片段（750点）</w:t>
              <w:br/>
              <w:t>- 提取关键特征：</w:t>
              <w:br/>
              <w:t xml:space="preserve">  * 时域特征：RR间期、QRS宽度等</w:t>
              <w:br/>
              <w:t xml:space="preserve">  * 频域特征：功率谱密度</w:t>
              <w:br/>
            </w:r>
            <w:r>
              <w:rPr>
                <w:rFonts w:eastAsia="Consolas" w:ascii="Consolas" w:cs="Consolas" w:hAnsi="Consolas"/>
                <w:sz w:val="22"/>
              </w:rPr>
              <w:t xml:space="preserve">  * 形态特征：通过1D CNN自动提取</w:t>
            </w:r>
          </w:p>
        </w:tc>
      </w:tr>
    </w:tbl>
    <w:p>
      <w:pPr>
        <w:spacing w:before="120" w:after="120" w:line="288" w:lineRule="auto"/>
        <w:ind w:left="0"/>
        <w:jc w:val="left"/>
      </w:pPr>
      <w:r>
        <w:rPr>
          <w:rFonts w:eastAsia="等线" w:ascii="Arial" w:cs="Arial" w:hAnsi="Arial"/>
          <w:sz w:val="22"/>
        </w:rPr>
        <w:t>特征提取方案：</w:t>
      </w:r>
    </w:p>
    <w:p>
      <w:pPr>
        <w:numPr>
          <w:numId w:val="4"/>
        </w:numPr>
        <w:spacing w:before="120" w:after="120" w:line="288" w:lineRule="auto"/>
        <w:ind w:left="0"/>
        <w:jc w:val="left"/>
      </w:pPr>
      <w:r>
        <w:rPr>
          <w:rFonts w:eastAsia="等线" w:ascii="Arial" w:cs="Arial" w:hAnsi="Arial"/>
          <w:sz w:val="22"/>
        </w:rPr>
        <w:t>轻量级：使用</w:t>
      </w:r>
      <w:r>
        <w:rPr>
          <w:rFonts w:eastAsia="Consolas" w:ascii="Consolas" w:cs="Consolas" w:hAnsi="Consolas"/>
          <w:sz w:val="22"/>
          <w:shd w:fill="EFF0F1"/>
        </w:rPr>
        <w:t>neurokit2</w:t>
      </w:r>
      <w:r>
        <w:rPr>
          <w:rFonts w:eastAsia="等线" w:ascii="Arial" w:cs="Arial" w:hAnsi="Arial"/>
          <w:sz w:val="22"/>
        </w:rPr>
        <w:t>库提取50-100个手工特征</w:t>
      </w:r>
    </w:p>
    <w:p>
      <w:pPr>
        <w:numPr>
          <w:numId w:val="5"/>
        </w:numPr>
        <w:spacing w:before="120" w:after="120" w:line="288" w:lineRule="auto"/>
        <w:ind w:left="0"/>
        <w:jc w:val="left"/>
      </w:pPr>
      <w:r>
        <w:rPr>
          <w:rFonts w:eastAsia="等线" w:ascii="Arial" w:cs="Arial" w:hAnsi="Arial"/>
          <w:sz w:val="22"/>
        </w:rPr>
        <w:t>中等：使用预训练的1D CNN（如ResNet1D）提取512维特征</w:t>
      </w:r>
    </w:p>
    <w:p>
      <w:pPr>
        <w:numPr>
          <w:numId w:val="6"/>
        </w:numPr>
        <w:spacing w:before="120" w:after="120" w:line="288" w:lineRule="auto"/>
        <w:ind w:left="0"/>
        <w:jc w:val="left"/>
      </w:pPr>
      <w:r>
        <w:rPr>
          <w:rFonts w:eastAsia="等线" w:ascii="Arial" w:cs="Arial" w:hAnsi="Arial"/>
          <w:sz w:val="22"/>
        </w:rPr>
        <w:t>输出：将特征向量化为文本token序列</w:t>
      </w:r>
    </w:p>
    <w:p>
      <w:pPr>
        <w:pStyle w:val="4"/>
        <w:spacing w:before="260" w:after="120" w:line="288" w:lineRule="auto"/>
        <w:ind w:left="0"/>
        <w:jc w:val="left"/>
        <w:outlineLvl w:val="3"/>
      </w:pPr>
      <w:bookmarkStart w:name="heading_4" w:id="4"/>
      <w:r>
        <w:rPr>
          <w:rFonts w:eastAsia="等线" w:ascii="Arial" w:cs="Arial" w:hAnsi="Arial"/>
          <w:b w:val="true"/>
          <w:sz w:val="28"/>
        </w:rPr>
        <w:t>阶段二：模型选择与微调（1周）</w:t>
      </w:r>
      <w:bookmarkEnd w:id="4"/>
    </w:p>
    <w:p>
      <w:pPr>
        <w:spacing w:before="120" w:after="120" w:line="288" w:lineRule="auto"/>
        <w:ind w:left="0"/>
        <w:jc w:val="left"/>
      </w:pPr>
      <w:r>
        <w:rPr>
          <w:rFonts w:eastAsia="等线" w:ascii="Arial" w:cs="Arial" w:hAnsi="Arial"/>
          <w:sz w:val="22"/>
        </w:rPr>
        <w:t>推荐模型：</w:t>
      </w:r>
    </w:p>
    <w:p>
      <w:pPr>
        <w:numPr>
          <w:numId w:val="7"/>
        </w:numPr>
        <w:spacing w:before="120" w:after="120" w:line="288" w:lineRule="auto"/>
        <w:ind w:left="0"/>
        <w:jc w:val="left"/>
      </w:pPr>
      <w:r>
        <w:rPr>
          <w:rFonts w:eastAsia="等线" w:ascii="Arial" w:cs="Arial" w:hAnsi="Arial"/>
          <w:sz w:val="22"/>
        </w:rPr>
        <w:t>基座模型：Qwen-7B-Med 或 BioMedLM</w:t>
      </w:r>
    </w:p>
    <w:p>
      <w:pPr>
        <w:numPr>
          <w:numId w:val="8"/>
        </w:numPr>
        <w:spacing w:before="120" w:after="120" w:line="288" w:lineRule="auto"/>
        <w:ind w:left="0"/>
        <w:jc w:val="left"/>
      </w:pPr>
      <w:r>
        <w:rPr>
          <w:rFonts w:eastAsia="等线" w:ascii="Arial" w:cs="Arial" w:hAnsi="Arial"/>
          <w:sz w:val="22"/>
        </w:rPr>
        <w:t>微调方法：LoRA + 特征适配器</w:t>
      </w:r>
    </w:p>
    <w:p>
      <w:pPr>
        <w:spacing w:before="120" w:after="120" w:line="288" w:lineRule="auto"/>
        <w:ind w:left="0"/>
        <w:jc w:val="left"/>
      </w:pPr>
      <w:r>
        <w:rPr>
          <w:rFonts w:eastAsia="等线" w:ascii="Arial" w:cs="Arial" w:hAnsi="Arial"/>
          <w:sz w:val="22"/>
        </w:rPr>
        <w:t>输入格式设计：</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&lt;|startoftext|&gt;</w:t>
              <w:br/>
              <w:t>[ECG_FEATURES]：0.234, -0.567, 0.891, ... (特征向量)</w:t>
              <w:br/>
              <w:t>[INSTRUCTION]：请分析这段心电信号并给出专业解读</w:t>
              <w:br/>
            </w:r>
            <w:r>
              <w:rPr>
                <w:rFonts w:eastAsia="Consolas" w:ascii="Consolas" w:cs="Consolas" w:hAnsi="Consolas"/>
                <w:sz w:val="22"/>
              </w:rPr>
              <w:t>[RESPONSE]：</w:t>
            </w:r>
          </w:p>
        </w:tc>
      </w:tr>
    </w:tbl>
    <w:p>
      <w:pPr>
        <w:pStyle w:val="4"/>
        <w:spacing w:before="260" w:after="120" w:line="288" w:lineRule="auto"/>
        <w:ind w:left="0"/>
        <w:jc w:val="left"/>
        <w:outlineLvl w:val="3"/>
      </w:pPr>
      <w:bookmarkStart w:name="heading_5" w:id="5"/>
      <w:r>
        <w:rPr>
          <w:rFonts w:eastAsia="等线" w:ascii="Arial" w:cs="Arial" w:hAnsi="Arial"/>
          <w:b w:val="true"/>
          <w:sz w:val="28"/>
        </w:rPr>
        <w:t>阶段三：数据策略优化</w:t>
      </w:r>
      <w:bookmarkEnd w:id="5"/>
    </w:p>
    <w:p>
      <w:pPr>
        <w:spacing w:before="120" w:after="120" w:line="288" w:lineRule="auto"/>
        <w:ind w:left="0"/>
        <w:jc w:val="left"/>
      </w:pPr>
      <w:r>
        <w:rPr>
          <w:rFonts w:eastAsia="等线" w:ascii="Arial" w:cs="Arial" w:hAnsi="Arial"/>
          <w:sz w:val="22"/>
        </w:rPr>
        <w:t>数据增强方案：</w:t>
      </w:r>
    </w:p>
    <w:p>
      <w:pPr>
        <w:numPr>
          <w:numId w:val="9"/>
        </w:numPr>
        <w:spacing w:before="120" w:after="120" w:line="288" w:lineRule="auto"/>
        <w:ind w:left="0"/>
        <w:jc w:val="left"/>
      </w:pPr>
      <w:r>
        <w:rPr>
          <w:rFonts w:eastAsia="等线" w:ascii="Arial" w:cs="Arial" w:hAnsi="Arial"/>
          <w:sz w:val="22"/>
        </w:rPr>
        <w:t>时间拉伸、添加噪声、幅度缩放</w:t>
      </w:r>
    </w:p>
    <w:p>
      <w:pPr>
        <w:numPr>
          <w:numId w:val="10"/>
        </w:numPr>
        <w:spacing w:before="120" w:after="120" w:line="288" w:lineRule="auto"/>
        <w:ind w:left="0"/>
        <w:jc w:val="left"/>
      </w:pPr>
      <w:r>
        <w:rPr>
          <w:rFonts w:eastAsia="等线" w:ascii="Arial" w:cs="Arial" w:hAnsi="Arial"/>
          <w:sz w:val="22"/>
        </w:rPr>
        <w:t>从7500点中随机裁剪不同片段</w:t>
      </w:r>
    </w:p>
    <w:p>
      <w:pPr>
        <w:numPr>
          <w:numId w:val="11"/>
        </w:numPr>
        <w:spacing w:before="120" w:after="120" w:line="288" w:lineRule="auto"/>
        <w:ind w:left="0"/>
        <w:jc w:val="left"/>
      </w:pPr>
      <w:r>
        <w:rPr>
          <w:rFonts w:eastAsia="等线" w:ascii="Arial" w:cs="Arial" w:hAnsi="Arial"/>
          <w:sz w:val="22"/>
        </w:rPr>
        <w:t>使用已有数据生成"困难负样本"</w:t>
      </w:r>
    </w:p>
    <w:p>
      <w:pPr>
        <w:spacing w:before="120" w:after="120" w:line="288" w:lineRule="auto"/>
        <w:ind w:left="0"/>
        <w:jc w:val="left"/>
      </w:pPr>
      <w:r>
        <w:rPr>
          <w:rFonts w:eastAsia="等线" w:ascii="Arial" w:cs="Arial" w:hAnsi="Arial"/>
          <w:sz w:val="22"/>
        </w:rPr>
        <w:t>高质量数据要求：</w:t>
      </w:r>
    </w:p>
    <w:p>
      <w:pPr>
        <w:numPr>
          <w:numId w:val="12"/>
        </w:numPr>
        <w:spacing w:before="120" w:after="120" w:line="288" w:lineRule="auto"/>
        <w:ind w:left="0"/>
        <w:jc w:val="left"/>
      </w:pPr>
      <w:r>
        <w:rPr>
          <w:rFonts w:eastAsia="等线" w:ascii="Arial" w:cs="Arial" w:hAnsi="Arial"/>
          <w:sz w:val="22"/>
        </w:rPr>
        <w:t>MVP起点：200-300个高质量的(ECG, 解读)对</w:t>
      </w:r>
    </w:p>
    <w:p>
      <w:pPr>
        <w:numPr>
          <w:numId w:val="13"/>
        </w:numPr>
        <w:spacing w:before="120" w:after="120" w:line="288" w:lineRule="auto"/>
        <w:ind w:left="0"/>
        <w:jc w:val="left"/>
      </w:pPr>
      <w:r>
        <w:rPr>
          <w:rFonts w:eastAsia="等线" w:ascii="Arial" w:cs="Arial" w:hAnsi="Arial"/>
          <w:sz w:val="22"/>
        </w:rPr>
        <w:t>关键：确保解读结论的标准化和一致性</w:t>
      </w:r>
    </w:p>
    <w:p>
      <w:pPr>
        <w:pStyle w:val="3"/>
        <w:spacing w:before="300" w:after="120" w:line="288" w:lineRule="auto"/>
        <w:ind w:left="0"/>
        <w:jc w:val="left"/>
        <w:outlineLvl w:val="2"/>
      </w:pPr>
      <w:bookmarkStart w:name="heading_6" w:id="6"/>
      <w:r>
        <w:rPr>
          <w:rFonts w:eastAsia="等线" w:ascii="Arial" w:cs="Arial" w:hAnsi="Arial"/>
          <w:b w:val="true"/>
          <w:sz w:val="30"/>
        </w:rPr>
        <w:t>3. 安全性与评估方案</w:t>
      </w:r>
      <w:bookmarkEnd w:id="6"/>
    </w:p>
    <w:p>
      <w:pPr>
        <w:spacing w:before="120" w:after="120" w:line="288" w:lineRule="auto"/>
        <w:ind w:left="0"/>
        <w:jc w:val="left"/>
      </w:pPr>
      <w:r>
        <w:rPr>
          <w:rFonts w:eastAsia="等线" w:ascii="Arial" w:cs="Arial" w:hAnsi="Arial"/>
          <w:sz w:val="22"/>
        </w:rPr>
        <w:t>医疗安全机制：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输出约束</w:t>
              <w:br/>
              <w:t>1. 必须包含不确定性表述："建议结合临床..."</w:t>
              <w:br/>
              <w:t>2. 禁止绝对诊断："确诊为XX疾病"</w:t>
              <w:br/>
            </w:r>
            <w:r>
              <w:rPr>
                <w:rFonts w:eastAsia="Consolas" w:ascii="Consolas" w:cs="Consolas" w:hAnsi="Consolas"/>
                <w:sz w:val="22"/>
              </w:rPr>
              <w:t>3. 强制提醒："本结果仅供参考，请咨询专业医生"</w:t>
            </w:r>
          </w:p>
        </w:tc>
      </w:tr>
    </w:tbl>
    <w:p>
      <w:pPr>
        <w:spacing w:before="120" w:after="120" w:line="288" w:lineRule="auto"/>
        <w:ind w:left="0"/>
        <w:jc w:val="left"/>
      </w:pPr>
      <w:r>
        <w:rPr>
          <w:rFonts w:eastAsia="等线" w:ascii="Arial" w:cs="Arial" w:hAnsi="Arial"/>
          <w:sz w:val="22"/>
        </w:rPr>
        <w:t>评估指标：</w:t>
      </w:r>
    </w:p>
    <w:p>
      <w:pPr>
        <w:numPr>
          <w:numId w:val="14"/>
        </w:numPr>
        <w:spacing w:before="120" w:after="120" w:line="288" w:lineRule="auto"/>
        <w:ind w:left="0"/>
        <w:jc w:val="left"/>
      </w:pPr>
      <w:r>
        <w:rPr>
          <w:rFonts w:eastAsia="等线" w:ascii="Arial" w:cs="Arial" w:hAnsi="Arial"/>
          <w:sz w:val="22"/>
        </w:rPr>
        <w:t>自动评估：BLEU、ROUGE与医生标准答案对比</w:t>
      </w:r>
    </w:p>
    <w:p>
      <w:pPr>
        <w:numPr>
          <w:numId w:val="15"/>
        </w:numPr>
        <w:spacing w:before="120" w:after="120" w:line="288" w:lineRule="auto"/>
        <w:ind w:left="0"/>
        <w:jc w:val="left"/>
      </w:pPr>
      <w:r>
        <w:rPr>
          <w:rFonts w:eastAsia="等线" w:ascii="Arial" w:cs="Arial" w:hAnsi="Arial"/>
          <w:sz w:val="22"/>
        </w:rPr>
        <w:t>专家评估：请3名心电医生盲评（1-5分制）</w:t>
      </w:r>
    </w:p>
    <w:p>
      <w:pPr>
        <w:numPr>
          <w:numId w:val="16"/>
        </w:numPr>
        <w:spacing w:before="120" w:after="120" w:line="288" w:lineRule="auto"/>
        <w:ind w:left="0"/>
        <w:jc w:val="left"/>
      </w:pPr>
      <w:r>
        <w:rPr>
          <w:rFonts w:eastAsia="等线" w:ascii="Arial" w:cs="Arial" w:hAnsi="Arial"/>
          <w:sz w:val="22"/>
        </w:rPr>
        <w:t>临床相关性：关键指标提取准确率（如心率、心律类型等）</w:t>
      </w:r>
    </w:p>
    <w:p>
      <w:pPr>
        <w:pStyle w:val="3"/>
        <w:spacing w:before="300" w:after="120" w:line="288" w:lineRule="auto"/>
        <w:ind w:left="0"/>
        <w:jc w:val="left"/>
        <w:outlineLvl w:val="2"/>
      </w:pPr>
      <w:bookmarkStart w:name="heading_7" w:id="7"/>
      <w:r>
        <w:rPr>
          <w:rFonts w:eastAsia="等线" w:ascii="Arial" w:cs="Arial" w:hAnsi="Arial"/>
          <w:b w:val="true"/>
          <w:sz w:val="30"/>
        </w:rPr>
        <w:t>4. MVP资源配置</w:t>
      </w:r>
      <w:bookmarkEnd w:id="7"/>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85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8" w:id="8"/>
      <w:r>
        <w:rPr>
          <w:rFonts w:eastAsia="等线" w:ascii="Arial" w:cs="Arial" w:hAnsi="Arial"/>
          <w:b w:val="true"/>
          <w:sz w:val="30"/>
        </w:rPr>
        <w:t>5. 风险控制策略</w:t>
      </w:r>
      <w:bookmarkEnd w:id="8"/>
    </w:p>
    <w:p>
      <w:pPr>
        <w:numPr>
          <w:numId w:val="17"/>
        </w:numPr>
        <w:spacing w:before="120" w:after="120" w:line="288" w:lineRule="auto"/>
        <w:ind w:left="0"/>
        <w:jc w:val="left"/>
      </w:pPr>
      <w:r>
        <w:rPr>
          <w:rFonts w:eastAsia="等线" w:ascii="Arial" w:cs="Arial" w:hAnsi="Arial"/>
          <w:sz w:val="22"/>
        </w:rPr>
        <w:t>技术风险：先验证特征提取的有效性</w:t>
      </w:r>
    </w:p>
    <w:p>
      <w:pPr>
        <w:numPr>
          <w:numId w:val="18"/>
        </w:numPr>
        <w:spacing w:before="120" w:after="120" w:line="288" w:lineRule="auto"/>
        <w:ind w:left="0"/>
        <w:jc w:val="left"/>
      </w:pPr>
      <w:r>
        <w:rPr>
          <w:rFonts w:eastAsia="等线" w:ascii="Arial" w:cs="Arial" w:hAnsi="Arial"/>
          <w:sz w:val="22"/>
        </w:rPr>
        <w:t>安全风险：输出必须包含免责声明</w:t>
      </w:r>
    </w:p>
    <w:p>
      <w:pPr>
        <w:numPr>
          <w:numId w:val="19"/>
        </w:numPr>
        <w:spacing w:before="120" w:after="120" w:line="288" w:lineRule="auto"/>
        <w:ind w:left="0"/>
        <w:jc w:val="left"/>
      </w:pPr>
      <w:r>
        <w:rPr>
          <w:rFonts w:eastAsia="等线" w:ascii="Arial" w:cs="Arial" w:hAnsi="Arial"/>
          <w:sz w:val="22"/>
        </w:rPr>
        <w:t>业务风险：定位为"辅助工具"而非诊断工具</w:t>
      </w:r>
    </w:p>
    <w:p>
      <w:pPr>
        <w:pStyle w:val="2"/>
        <w:spacing w:before="320" w:after="120" w:line="288" w:lineRule="auto"/>
        <w:ind w:left="0"/>
        <w:jc w:val="left"/>
        <w:outlineLvl w:val="1"/>
      </w:pPr>
      <w:bookmarkStart w:name="heading_9" w:id="9"/>
      <w:r>
        <w:rPr>
          <w:rFonts w:eastAsia="等线" w:ascii="Arial" w:cs="Arial" w:hAnsi="Arial"/>
          <w:b w:val="true"/>
          <w:sz w:val="32"/>
        </w:rPr>
        <w:t>💡 关键创新点</w:t>
      </w:r>
      <w:bookmarkEnd w:id="9"/>
    </w:p>
    <w:p>
      <w:pPr>
        <w:numPr>
          <w:numId w:val="20"/>
        </w:numPr>
        <w:spacing w:before="120" w:after="120" w:line="288" w:lineRule="auto"/>
        <w:ind w:left="0"/>
        <w:jc w:val="left"/>
      </w:pPr>
      <w:r>
        <w:rPr>
          <w:rFonts w:eastAsia="等线" w:ascii="Arial" w:cs="Arial" w:hAnsi="Arial"/>
          <w:sz w:val="22"/>
        </w:rPr>
        <w:t>信号文本化：将时序信号转化为模型可理解的表示</w:t>
      </w:r>
    </w:p>
    <w:p>
      <w:pPr>
        <w:numPr>
          <w:numId w:val="21"/>
        </w:numPr>
        <w:spacing w:before="120" w:after="120" w:line="288" w:lineRule="auto"/>
        <w:ind w:left="0"/>
        <w:jc w:val="left"/>
      </w:pPr>
      <w:r>
        <w:rPr>
          <w:rFonts w:eastAsia="等线" w:ascii="Arial" w:cs="Arial" w:hAnsi="Arial"/>
          <w:sz w:val="22"/>
        </w:rPr>
        <w:t>领域适配：使用医疗领域预训练模型</w:t>
      </w:r>
    </w:p>
    <w:p>
      <w:pPr>
        <w:numPr>
          <w:numId w:val="22"/>
        </w:numPr>
        <w:spacing w:before="120" w:after="120" w:line="288" w:lineRule="auto"/>
        <w:ind w:left="0"/>
        <w:jc w:val="left"/>
      </w:pPr>
      <w:r>
        <w:rPr>
          <w:rFonts w:eastAsia="等线" w:ascii="Arial" w:cs="Arial" w:hAnsi="Arial"/>
          <w:sz w:val="22"/>
        </w:rPr>
        <w:t>安全第一：在模型层面内置医疗安全约束</w:t>
      </w:r>
    </w:p>
    <w:p>
      <w:pPr>
        <w:pStyle w:val="2"/>
        <w:spacing w:before="320" w:after="120" w:line="288" w:lineRule="auto"/>
        <w:ind w:left="0"/>
        <w:jc w:val="left"/>
        <w:outlineLvl w:val="1"/>
      </w:pPr>
      <w:bookmarkStart w:name="heading_10" w:id="10"/>
      <w:r>
        <w:rPr>
          <w:rFonts w:eastAsia="等线" w:ascii="Arial" w:cs="Arial" w:hAnsi="Arial"/>
          <w:b w:val="true"/>
          <w:sz w:val="32"/>
        </w:rPr>
        <w:t>📊 成功标准</w:t>
      </w:r>
      <w:bookmarkEnd w:id="10"/>
    </w:p>
    <w:p>
      <w:pPr>
        <w:numPr>
          <w:numId w:val="23"/>
        </w:numPr>
        <w:spacing w:before="120" w:after="120" w:line="288" w:lineRule="auto"/>
        <w:ind w:left="0"/>
        <w:jc w:val="left"/>
      </w:pPr>
      <w:r>
        <w:rPr>
          <w:rFonts w:eastAsia="等线" w:ascii="Arial" w:cs="Arial" w:hAnsi="Arial"/>
          <w:sz w:val="22"/>
        </w:rPr>
        <w:t>基础目标：模型能正确识别正常/异常心律</w:t>
      </w:r>
    </w:p>
    <w:p>
      <w:pPr>
        <w:numPr>
          <w:numId w:val="24"/>
        </w:numPr>
        <w:spacing w:before="120" w:after="120" w:line="288" w:lineRule="auto"/>
        <w:ind w:left="0"/>
        <w:jc w:val="left"/>
      </w:pPr>
      <w:r>
        <w:rPr>
          <w:rFonts w:eastAsia="等线" w:ascii="Arial" w:cs="Arial" w:hAnsi="Arial"/>
          <w:sz w:val="22"/>
        </w:rPr>
        <w:t>进阶目标：生成与医生解读70%以上一致的结论</w:t>
      </w:r>
    </w:p>
    <w:p>
      <w:pPr>
        <w:numPr>
          <w:numId w:val="25"/>
        </w:numPr>
        <w:spacing w:before="120" w:after="120" w:line="288" w:lineRule="auto"/>
        <w:ind w:left="0"/>
        <w:jc w:val="left"/>
      </w:pPr>
      <w:r>
        <w:rPr>
          <w:rFonts w:eastAsia="等线" w:ascii="Arial" w:cs="Arial" w:hAnsi="Arial"/>
          <w:sz w:val="22"/>
        </w:rPr>
        <w:t>商业价值：减少医生50%的常规心电图解读时间</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 完整可执行代码</w:t>
      </w:r>
      <w:bookmarkEnd w:id="11"/>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 </w:t>
      </w:r>
      <w:r>
        <w:rPr>
          <w:rFonts w:eastAsia="等线" w:ascii="Arial" w:cs="Arial" w:hAnsi="Arial"/>
          <w:b w:val="true"/>
          <w:sz w:val="30"/>
        </w:rPr>
        <w:t>环境安装与配置</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requirements.txt</w:t>
              <w:br/>
              <w:t>torch&gt;=2.0.0</w:t>
              <w:br/>
              <w:t>transformers&gt;=4.30.0</w:t>
              <w:br/>
              <w:t>peft&gt;=0.4.0</w:t>
              <w:br/>
              <w:t>accelerate&gt;=0.20.0</w:t>
              <w:br/>
              <w:t>datasets&gt;=2.12.0</w:t>
              <w:br/>
              <w:t>scikit-learn&gt;=1.2.0</w:t>
              <w:br/>
              <w:t>neurokit2&gt;=0.2.4</w:t>
              <w:br/>
              <w:t>pandas&gt;=1.5.0</w:t>
              <w:br/>
            </w:r>
            <w:r>
              <w:rPr>
                <w:rFonts w:eastAsia="Consolas" w:ascii="Consolas" w:cs="Consolas" w:hAnsi="Consolas"/>
                <w:sz w:val="22"/>
              </w:rPr>
              <w:t>numpy&gt;=1.24.0</w:t>
            </w:r>
          </w:p>
        </w:tc>
      </w:tr>
    </w:tbl>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 </w:t>
      </w:r>
      <w:r>
        <w:rPr>
          <w:rFonts w:eastAsia="等线" w:ascii="Arial" w:cs="Arial" w:hAnsi="Arial"/>
          <w:b w:val="true"/>
          <w:sz w:val="30"/>
        </w:rPr>
        <w:t>心电信号特征提取模块</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ecg_feature_extractor.py</w:t>
              <w:br/>
              <w:t>import neurokit2 as nk</w:t>
              <w:br/>
              <w:t>import numpy as np</w:t>
              <w:br/>
              <w:t>import pandas as pd</w:t>
              <w:br/>
              <w:t>from typing import Dict, List</w:t>
              <w:br/>
              <w:br/>
              <w:t>class ECGFeatureExtractor:</w:t>
              <w:br/>
              <w:t xml:space="preserve">    def __init__(self, sampling_rate=250):</w:t>
              <w:br/>
              <w:t xml:space="preserve">        self.sampling_rate = sampling_rate</w:t>
              <w:br/>
              <w:t xml:space="preserve">        </w:t>
              <w:br/>
              <w:t xml:space="preserve">    def extract_features(self, ecg_signal: np.ndarray) -&gt; Dict:</w:t>
              <w:br/>
              <w:t xml:space="preserve">        """提取心电信号特征"""</w:t>
              <w:br/>
              <w:t xml:space="preserve">        try:</w:t>
              <w:br/>
              <w:t xml:space="preserve">            # 信号预处理</w:t>
              <w:br/>
              <w:t xml:space="preserve">            ecg_cleaned = nk.ecg_clean(ecg_signal, sampling_rate=self.sampling_rate)</w:t>
              <w:br/>
              <w:t xml:space="preserve">            </w:t>
              <w:br/>
              <w:t xml:space="preserve">            # QRS波检测</w:t>
              <w:br/>
              <w:t xml:space="preserve">            signals, info = nk.ecg_peaks(ecg_cleaned, sampling_rate=self.sampling_rate)</w:t>
              <w:br/>
              <w:t xml:space="preserve">            </w:t>
              <w:br/>
              <w:t xml:space="preserve">            # 提取时域特征</w:t>
              <w:br/>
              <w:t xml:space="preserve">            hrv_time = nk.hrv_time(info, sampling_rate=self.sampling_rate)</w:t>
              <w:br/>
              <w:t xml:space="preserve">            </w:t>
              <w:br/>
              <w:t xml:space="preserve">            # 提取频域特征</w:t>
              <w:br/>
              <w:t xml:space="preserve">            hrv_freq = nk.hrv_frequency(info, sampling_rate=self.sampling_rate)</w:t>
              <w:br/>
              <w:t xml:space="preserve">            </w:t>
              <w:br/>
              <w:t xml:space="preserve">            # 波形特征</w:t>
              <w:br/>
              <w:t xml:space="preserve">            waves = nk.ecg_delineate(ecg_cleaned, info, sampling_rate=self.sampling_rate)</w:t>
              <w:br/>
              <w:t xml:space="preserve">            </w:t>
              <w:br/>
              <w:t xml:space="preserve">            # 构建特征向量</w:t>
              <w:br/>
              <w:t xml:space="preserve">            features = {}</w:t>
              <w:br/>
              <w:t xml:space="preserve">            </w:t>
              <w:br/>
              <w:t xml:space="preserve">            # 时域特征</w:t>
              <w:br/>
              <w:t xml:space="preserve">            if not hrv_time.empty:</w:t>
              <w:br/>
              <w:t xml:space="preserve">                features.update({</w:t>
              <w:br/>
              <w:t xml:space="preserve">                    'hr_mean': hrv_time.get('HR_Mean', [70])[0],</w:t>
              <w:br/>
              <w:t xml:space="preserve">                    'hr_std': hrv_time.get('HR_Std', [5])[0],</w:t>
              <w:br/>
              <w:t xml:space="preserve">                    'rmssd': hrv_time.get('RMSSD', [30])[0],</w:t>
              <w:br/>
              <w:t xml:space="preserve">                    'sdnn': hrv_time.get('SDNN', [40])[0]</w:t>
              <w:br/>
              <w:t xml:space="preserve">                })</w:t>
              <w:br/>
              <w:t xml:space="preserve">            </w:t>
              <w:br/>
              <w:t xml:space="preserve">            # 频域特征  </w:t>
              <w:br/>
              <w:t xml:space="preserve">            if not hrv_freq.empty:</w:t>
              <w:br/>
              <w:t xml:space="preserve">                features.update({</w:t>
              <w:br/>
              <w:t xml:space="preserve">                    'lf_power': hrv_freq.get('LF', [100])[0],</w:t>
              <w:br/>
              <w:t xml:space="preserve">                    'hf_power': hrv_freq.get('HF', [100])[0],</w:t>
              <w:br/>
              <w:t xml:space="preserve">                    'lf_hf_ratio': hrv_freq.get('LF/HF', [1.5])[0]</w:t>
              <w:br/>
              <w:t xml:space="preserve">                })</w:t>
              <w:br/>
              <w:t xml:space="preserve">            </w:t>
              <w:br/>
              <w:t xml:space="preserve">            # 统计特征</w:t>
              <w:br/>
              <w:t xml:space="preserve">            features.update({</w:t>
              <w:br/>
              <w:t xml:space="preserve">                'signal_mean': np.mean(ecg_signal),</w:t>
              <w:br/>
              <w:t xml:space="preserve">                'signal_std': np.std(ecg_signal),</w:t>
              <w:br/>
              <w:t xml:space="preserve">                'signal_max': np.max(ecg_signal),</w:t>
              <w:br/>
              <w:t xml:space="preserve">                'signal_min': np.min(ecg_signal)</w:t>
              <w:br/>
              <w:t xml:space="preserve">            })</w:t>
              <w:br/>
              <w:t xml:space="preserve">            </w:t>
              <w:br/>
              <w:t xml:space="preserve">            return features</w:t>
              <w:br/>
              <w:t xml:space="preserve">            </w:t>
              <w:br/>
              <w:t xml:space="preserve">        except Exception as e:</w:t>
              <w:br/>
              <w:t xml:space="preserve">            print(f"特征提取失败: {e}")</w:t>
              <w:br/>
              <w:t xml:space="preserve">            # 返回基础统计特征作为fallback</w:t>
              <w:br/>
              <w:t xml:space="preserve">            return {</w:t>
              <w:br/>
              <w:t xml:space="preserve">                'signal_mean': np.mean(ecg_signal),</w:t>
              <w:br/>
              <w:t xml:space="preserve">                'signal_std': np.std(ecg_signal),</w:t>
              <w:br/>
              <w:t xml:space="preserve">                'signal_max': np.max(ecg_signal),</w:t>
              <w:br/>
              <w:t xml:space="preserve">                'signal_min': np.min(ecg_signal),</w:t>
              <w:br/>
              <w:t xml:space="preserve">                'hr_mean': 70,  # 默认值</w:t>
              <w:br/>
              <w:t xml:space="preserve">                'hr_std': 5</w:t>
              <w:br/>
              <w:t xml:space="preserve">            }</w:t>
              <w:br/>
              <w:t xml:space="preserve">    </w:t>
              <w:br/>
              <w:t xml:space="preserve">    def features_to_text(self, features: Dict) -&gt; str:</w:t>
              <w:br/>
              <w:t xml:space="preserve">        """将特征字典转换为文本描述"""</w:t>
              <w:br/>
              <w:t xml:space="preserve">        feature_text = (</w:t>
              <w:br/>
              <w:t xml:space="preserve">            f"心电信号特征: 平均心率{features.get('hr_mean', 70):.1f}次/分, "</w:t>
              <w:br/>
              <w:t xml:space="preserve">            f"心率变异性SDNN{features.get('sdnn', 40):.1f}ms, "</w:t>
              <w:br/>
              <w:t xml:space="preserve">            f"信号幅度均值{features.get('signal_mean', 0):.3f}mV, "</w:t>
              <w:br/>
              <w:t xml:space="preserve">            f"LF/HF比值{features.get('lf_hf_ratio', 1.5):.2f}"</w:t>
              <w:br/>
              <w:t xml:space="preserve">        )</w:t>
              <w:br/>
            </w:r>
            <w:r>
              <w:rPr>
                <w:rFonts w:eastAsia="Consolas" w:ascii="Consolas" w:cs="Consolas" w:hAnsi="Consolas"/>
                <w:sz w:val="22"/>
              </w:rPr>
              <w:t xml:space="preserve">        return feature_text</w:t>
            </w:r>
          </w:p>
        </w:tc>
      </w:tr>
    </w:tbl>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3. </w:t>
      </w:r>
      <w:r>
        <w:rPr>
          <w:rFonts w:eastAsia="等线" w:ascii="Arial" w:cs="Arial" w:hAnsi="Arial"/>
          <w:b w:val="true"/>
          <w:sz w:val="30"/>
        </w:rPr>
        <w:t>数据预处理模块</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data_processor.py</w:t>
              <w:br/>
              <w:t>import json</w:t>
              <w:br/>
              <w:t>import pandas as pd</w:t>
              <w:br/>
              <w:t>from datasets import Dataset</w:t>
              <w:br/>
              <w:t>from transformers import AutoTokenizer</w:t>
              <w:br/>
              <w:t>from ecg_feature_extractor import ECGFeatureExtractor</w:t>
              <w:br/>
              <w:br/>
              <w:t>class ECGDataProcessor:</w:t>
              <w:br/>
              <w:t xml:space="preserve">    def __init__(self, model_name="Qwen/Qwen-7B"):</w:t>
              <w:br/>
              <w:t xml:space="preserve">        self.tokenizer = AutoTokenizer.from_pretrained(model_name, trust_remote_code=True)</w:t>
              <w:br/>
              <w:t xml:space="preserve">        self.tokenizer.pad_token = self.tokenizer.eos_token</w:t>
              <w:br/>
              <w:t xml:space="preserve">        self.feature_extractor = ECGFeatureExtractor()</w:t>
              <w:br/>
              <w:t xml:space="preserve">        </w:t>
              <w:br/>
              <w:t xml:space="preserve">    def prepare_training_data(self, csv_file_path: str) -&gt; Dataset:</w:t>
              <w:br/>
              <w:t xml:space="preserve">        """准备训练数据"""</w:t>
              <w:br/>
              <w:t xml:space="preserve">        # 读取CSV文件，格式：ecg_signal,doctor_interpretation</w:t>
              <w:br/>
              <w:t xml:space="preserve">        df = pd.read_csv(csv_file_path)</w:t>
              <w:br/>
              <w:t xml:space="preserve">        </w:t>
              <w:br/>
              <w:t xml:space="preserve">        processed_data = []</w:t>
              <w:br/>
              <w:t xml:space="preserve">        </w:t>
              <w:br/>
              <w:t xml:space="preserve">        for idx, row in df.iterrows():</w:t>
              <w:br/>
              <w:t xml:space="preserve">            # 解析心电信号（假设存储为字符串，如"0.1,0.2,-0.1,..."）</w:t>
              <w:br/>
              <w:t xml:space="preserve">            ecg_signal = np.array([float(x) for x in row['ecg_signal'].split(',')])</w:t>
              <w:br/>
              <w:t xml:space="preserve">            </w:t>
              <w:br/>
              <w:t xml:space="preserve">            # 提取特征</w:t>
              <w:br/>
              <w:t xml:space="preserve">            features = self.feature_extractor.extract_features(ecg_signal)</w:t>
              <w:br/>
              <w:t xml:space="preserve">            feature_text = self.feature_extractor.features_to_text(features)</w:t>
              <w:br/>
              <w:t xml:space="preserve">            </w:t>
              <w:br/>
              <w:t xml:space="preserve">            # 构建训练样本</w:t>
              <w:br/>
              <w:t xml:space="preserve">            instruction = "请根据以下心电信号特征给出专业的心电图解读："</w:t>
              <w:br/>
              <w:t xml:space="preserve">            </w:t>
              <w:br/>
              <w:t xml:space="preserve">            # 安全约束的医生解读</w:t>
              <w:br/>
              <w:t xml:space="preserve">            doctor_interpretation = self._add_safety_disclaimer(row['doctor_interpretation'])</w:t>
              <w:br/>
              <w:t xml:space="preserve">            </w:t>
              <w:br/>
              <w:t xml:space="preserve">            # 构建完整对话</w:t>
              <w:br/>
              <w:t xml:space="preserve">            conversation = (</w:t>
              <w:br/>
              <w:t xml:space="preserve">                f"&lt;|im_start|&gt;system\n你是一名专业的心电分析助手，请根据心电信号特征给出专业的解读分析。&lt;|im_end|&gt;\n"</w:t>
              <w:br/>
              <w:t xml:space="preserve">                f"&lt;|im_start|&gt;user\n{instruction}\n{feature_text}&lt;|im_end|&gt;\n"</w:t>
              <w:br/>
              <w:t xml:space="preserve">                f"&lt;|im_start|&gt;assistant\n{doctor_interpretation}&lt;|im_end|&gt;"</w:t>
              <w:br/>
              <w:t xml:space="preserve">            )</w:t>
              <w:br/>
              <w:t xml:space="preserve">            </w:t>
              <w:br/>
              <w:t xml:space="preserve">            processed_data.append({"text": conversation})</w:t>
              <w:br/>
              <w:t xml:space="preserve">            </w:t>
              <w:br/>
              <w:t xml:space="preserve">            if idx &lt; 3:  # 打印前3个样本示例</w:t>
              <w:br/>
              <w:t xml:space="preserve">                print(f"样本 {idx}:\n{conversation}\n{'-'*50}")</w:t>
              <w:br/>
              <w:t xml:space="preserve">        </w:t>
              <w:br/>
              <w:t xml:space="preserve">        return Dataset.from_list(processed_data)</w:t>
              <w:br/>
              <w:t xml:space="preserve">    </w:t>
              <w:br/>
              <w:t xml:space="preserve">    def _add_safety_disclaimer(self, interpretation: str) -&gt; str:</w:t>
              <w:br/>
              <w:t xml:space="preserve">        """添加医疗安全免责声明"""</w:t>
              <w:br/>
              <w:t xml:space="preserve">        disclaimer = " 注意：本分析仅供参考，不能替代专业医生的诊断，请结合临床症状和其他检查结果综合判断。"</w:t>
              <w:br/>
            </w:r>
            <w:r>
              <w:rPr>
                <w:rFonts w:eastAsia="Consolas" w:ascii="Consolas" w:cs="Consolas" w:hAnsi="Consolas"/>
                <w:sz w:val="22"/>
              </w:rPr>
              <w:t xml:space="preserve">        return interpretation + disclaimer</w:t>
            </w:r>
          </w:p>
        </w:tc>
      </w:tr>
    </w:tbl>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 </w:t>
      </w:r>
      <w:r>
        <w:rPr>
          <w:rFonts w:eastAsia="等线" w:ascii="Arial" w:cs="Arial" w:hAnsi="Arial"/>
          <w:b w:val="true"/>
          <w:sz w:val="30"/>
        </w:rPr>
        <w:t>模型训练模块</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trainer.py</w:t>
              <w:br/>
              <w:t>import torch</w:t>
              <w:br/>
              <w:t>from transformers import (</w:t>
              <w:br/>
              <w:t xml:space="preserve">    AutoModelForCausalLM, </w:t>
              <w:br/>
              <w:t xml:space="preserve">    TrainingArguments, </w:t>
              <w:br/>
              <w:t xml:space="preserve">    Trainer,</w:t>
              <w:br/>
              <w:t xml:space="preserve">    DataCollatorForLanguageModeling</w:t>
              <w:br/>
              <w:t>)</w:t>
              <w:br/>
              <w:t>from peft import LoraConfig, get_peft_model</w:t>
              <w:br/>
              <w:t>from datasets import Dataset</w:t>
              <w:br/>
              <w:br/>
              <w:t>class ECGTrainer:</w:t>
              <w:br/>
              <w:t xml:space="preserve">    def __init__(self, model_name="Qwen/Qwen-7B"):</w:t>
              <w:br/>
              <w:t xml:space="preserve">        self.model_name = model_name</w:t>
              <w:br/>
              <w:t xml:space="preserve">        self.model = None</w:t>
              <w:br/>
              <w:t xml:space="preserve">        self.tokenizer = None</w:t>
              <w:br/>
              <w:t xml:space="preserve">        </w:t>
              <w:br/>
              <w:t xml:space="preserve">    def setup_model(self):</w:t>
              <w:br/>
              <w:t xml:space="preserve">        """初始化模型和tokenizer"""</w:t>
              <w:br/>
              <w:t xml:space="preserve">        print("加载预训练模型...")</w:t>
              <w:br/>
              <w:t xml:space="preserve">        self.model = AutoModelForCausalLM.from_pretrained(</w:t>
              <w:br/>
              <w:t xml:space="preserve">            self.model_name,</w:t>
              <w:br/>
              <w:t xml:space="preserve">            torch_dtype=torch.float16,</w:t>
              <w:br/>
              <w:t xml:space="preserve">            device_map="auto",</w:t>
              <w:br/>
              <w:t xml:space="preserve">            trust_remote_code=True</w:t>
              <w:br/>
              <w:t xml:space="preserve">        )</w:t>
              <w:br/>
              <w:t xml:space="preserve">        </w:t>
              <w:br/>
              <w:t xml:space="preserve">        self.tokenizer = AutoTokenizer.from_pretrained(</w:t>
              <w:br/>
              <w:t xml:space="preserve">            self.model_name, </w:t>
              <w:br/>
              <w:t xml:space="preserve">            trust_remote_code=True</w:t>
              <w:br/>
              <w:t xml:space="preserve">        )</w:t>
              <w:br/>
              <w:t xml:space="preserve">        self.tokenizer.pad_token = self.tokenizer.eos_token</w:t>
              <w:br/>
              <w:t xml:space="preserve">        </w:t>
              <w:br/>
              <w:t xml:space="preserve">        # 配置LoRA</w:t>
              <w:br/>
              <w:t xml:space="preserve">        lora_config = LoraConfig(</w:t>
              <w:br/>
              <w:t xml:space="preserve">            r=8,</w:t>
              <w:br/>
              <w:t xml:space="preserve">            lora_alpha=32,</w:t>
              <w:br/>
              <w:t xml:space="preserve">            target_modules=["c_attn", "c_proj", "w1", "w2"],</w:t>
              <w:br/>
              <w:t xml:space="preserve">            lora_dropout=0.1,</w:t>
              <w:br/>
              <w:t xml:space="preserve">            bias="none",</w:t>
              <w:br/>
              <w:t xml:space="preserve">            task_type="CAUSAL_LM"</w:t>
              <w:br/>
              <w:t xml:space="preserve">        )</w:t>
              <w:br/>
              <w:t xml:space="preserve">        </w:t>
              <w:br/>
              <w:t xml:space="preserve">        self.model = get_peft_model(self.model, lora_config)</w:t>
              <w:br/>
              <w:t xml:space="preserve">        self.model.print_trainable_parameters()</w:t>
              <w:br/>
              <w:t xml:space="preserve">        </w:t>
              <w:br/>
              <w:t xml:space="preserve">    def tokenize_function(self, examples):</w:t>
              <w:br/>
              <w:t xml:space="preserve">        """tokenize函数"""</w:t>
              <w:br/>
              <w:t xml:space="preserve">        return self.tokenizer(</w:t>
              <w:br/>
              <w:t xml:space="preserve">            examples["text"],</w:t>
              <w:br/>
              <w:t xml:space="preserve">            truncation=True,</w:t>
              <w:br/>
              <w:t xml:space="preserve">            max_length=1024,</w:t>
              <w:br/>
              <w:t xml:space="preserve">            padding=False,</w:t>
              <w:br/>
              <w:t xml:space="preserve">            return_tensors=None</w:t>
              <w:br/>
              <w:t xml:space="preserve">        )</w:t>
              <w:br/>
              <w:t xml:space="preserve">    </w:t>
              <w:br/>
              <w:t xml:space="preserve">    def train(self, train_dataset, output_dir="./ecg_model"):</w:t>
              <w:br/>
              <w:t xml:space="preserve">        """训练模型"""</w:t>
              <w:br/>
              <w:t xml:space="preserve">        # 数据预处理</w:t>
              <w:br/>
              <w:t xml:space="preserve">        tokenized_dataset = train_dataset.map(</w:t>
              <w:br/>
              <w:t xml:space="preserve">            self.tokenize_function,</w:t>
              <w:br/>
              <w:t xml:space="preserve">            batched=True,</w:t>
              <w:br/>
              <w:t xml:space="preserve">            remove_columns=train_dataset.column_names</w:t>
              <w:br/>
              <w:t xml:space="preserve">        )</w:t>
              <w:br/>
              <w:t xml:space="preserve">        </w:t>
              <w:br/>
              <w:t xml:space="preserve">        # 训练参数</w:t>
              <w:br/>
              <w:t xml:space="preserve">        training_args = TrainingArguments(</w:t>
              <w:br/>
              <w:t xml:space="preserve">            output_dir=output_dir,</w:t>
              <w:br/>
              <w:t xml:space="preserve">            overwrite_output_dir=True,</w:t>
              <w:br/>
              <w:t xml:space="preserve">            num_train_epochs=3,</w:t>
              <w:br/>
              <w:t xml:space="preserve">            per_device_train_batch_size=1,</w:t>
              <w:br/>
              <w:t xml:space="preserve">            gradient_accumulation_steps=8,</w:t>
              <w:br/>
              <w:t xml:space="preserve">            learning_rate=2e-4,</w:t>
              <w:br/>
              <w:t xml:space="preserve">            warmup_steps=50,</w:t>
              <w:br/>
              <w:t xml:space="preserve">            logging_steps=10,</w:t>
              <w:br/>
              <w:t xml:space="preserve">            save_steps=200,</w:t>
              <w:br/>
              <w:t xml:space="preserve">            fp16=True,</w:t>
              <w:br/>
              <w:t xml:space="preserve">            optim="adamw_torch",</w:t>
              <w:br/>
              <w:t xml:space="preserve">            report_to=None,  # 禁用wandb等记录</w:t>
              <w:br/>
              <w:t xml:space="preserve">            ddp_find_unused_parameters=False,</w:t>
              <w:br/>
              <w:t xml:space="preserve">        )</w:t>
              <w:br/>
              <w:t xml:space="preserve">        </w:t>
              <w:br/>
              <w:t xml:space="preserve">        # 数据收集器</w:t>
              <w:br/>
              <w:t xml:space="preserve">        data_collator = DataCollatorForLanguageModeling(</w:t>
              <w:br/>
              <w:t xml:space="preserve">            tokenizer=self.tokenizer,</w:t>
              <w:br/>
              <w:t xml:space="preserve">            mlm=False,</w:t>
              <w:br/>
              <w:t xml:space="preserve">        )</w:t>
              <w:br/>
              <w:t xml:space="preserve">        </w:t>
              <w:br/>
              <w:t xml:space="preserve">        # 训练器</w:t>
              <w:br/>
              <w:t xml:space="preserve">        trainer = Trainer(</w:t>
              <w:br/>
              <w:t xml:space="preserve">            model=self.model,</w:t>
              <w:br/>
              <w:t xml:space="preserve">            args=training_args,</w:t>
              <w:br/>
              <w:t xml:space="preserve">            train_dataset=tokenized_dataset,</w:t>
              <w:br/>
              <w:t xml:space="preserve">            data_collator=data_collator,</w:t>
              <w:br/>
              <w:t xml:space="preserve">        )</w:t>
              <w:br/>
              <w:t xml:space="preserve">        </w:t>
              <w:br/>
              <w:t xml:space="preserve">        print("开始训练...")</w:t>
              <w:br/>
              <w:t xml:space="preserve">        trainer.train()</w:t>
              <w:br/>
              <w:t xml:space="preserve">        </w:t>
              <w:br/>
              <w:t xml:space="preserve">        # 保存模型</w:t>
              <w:br/>
              <w:t xml:space="preserve">        trainer.save_model()</w:t>
              <w:br/>
              <w:t xml:space="preserve">        self.tokenizer.save_pretrained(output_dir)</w:t>
              <w:br/>
              <w:t xml:space="preserve">        </w:t>
              <w:br/>
              <w:t xml:space="preserve">        print(f"训练完成，模型保存在: {output_dir}")</w:t>
              <w:br/>
            </w:r>
          </w:p>
        </w:tc>
      </w:tr>
    </w:tbl>
    <w:p>
      <w:pPr>
        <w:pStyle w:val="3"/>
        <w:spacing w:before="300" w:after="120" w:line="288" w:lineRule="auto"/>
        <w:ind w:left="0"/>
        <w:jc w:val="left"/>
        <w:outlineLvl w:val="2"/>
      </w:pPr>
      <w:bookmarkStart w:name="heading_16" w:id="16"/>
      <w:r>
        <w:rPr>
          <w:rFonts w:eastAsia="等线" w:ascii="Arial" w:cs="Arial" w:hAnsi="Arial"/>
          <w:color w:val="3370ff"/>
          <w:sz w:val="30"/>
        </w:rPr>
        <w:t xml:space="preserve">5. </w:t>
      </w:r>
      <w:r>
        <w:rPr>
          <w:rFonts w:eastAsia="等线" w:ascii="Arial" w:cs="Arial" w:hAnsi="Arial"/>
          <w:b w:val="true"/>
          <w:sz w:val="30"/>
        </w:rPr>
        <w:t>推理测试模块</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inference.py</w:t>
              <w:br/>
              <w:t>import torch</w:t>
              <w:br/>
              <w:t>from transformers import AutoModelForCausalLM, AutoTokenizer</w:t>
              <w:br/>
              <w:t>from ecg_feature_extractor import ECGFeatureExtractor</w:t>
              <w:br/>
              <w:br/>
              <w:t>class ECGInference:</w:t>
              <w:br/>
              <w:t xml:space="preserve">    def __init__(self, model_path):</w:t>
              <w:br/>
              <w:t xml:space="preserve">        self.model = AutoModelForCausalLM.from_pretrained(</w:t>
              <w:br/>
              <w:t xml:space="preserve">            model_path,</w:t>
              <w:br/>
              <w:t xml:space="preserve">            torch_dtype=torch.float16,</w:t>
              <w:br/>
              <w:t xml:space="preserve">            device_map="auto",</w:t>
              <w:br/>
              <w:t xml:space="preserve">            trust_remote_code=True</w:t>
              <w:br/>
              <w:t xml:space="preserve">        )</w:t>
              <w:br/>
              <w:t xml:space="preserve">        self.tokenizer = AutoTokenizer.from_pretrained(</w:t>
              <w:br/>
              <w:t xml:space="preserve">            model_path,</w:t>
              <w:br/>
              <w:t xml:space="preserve">            trust_remote_code=True</w:t>
              <w:br/>
              <w:t xml:space="preserve">        )</w:t>
              <w:br/>
              <w:t xml:space="preserve">        self.feature_extractor = ECGFeatureExtractor()</w:t>
              <w:br/>
              <w:t xml:space="preserve">        </w:t>
              <w:br/>
              <w:t xml:space="preserve">    def analyze_ecg(self, ecg_signal: np.ndarray):</w:t>
              <w:br/>
              <w:t xml:space="preserve">        """分析心电信号"""</w:t>
              <w:br/>
              <w:t xml:space="preserve">        # 提取特征</w:t>
              <w:br/>
              <w:t xml:space="preserve">        features = self.feature_extractor.extract_features(ecg_signal)</w:t>
              <w:br/>
              <w:t xml:space="preserve">        feature_text = self.feature_extractor.features_to_text(features)</w:t>
              <w:br/>
              <w:t xml:space="preserve">        </w:t>
              <w:br/>
              <w:t xml:space="preserve">        # 构建输入</w:t>
              <w:br/>
              <w:t xml:space="preserve">        prompt = (</w:t>
              <w:br/>
              <w:t xml:space="preserve">            f"&lt;|im_start|&gt;system\n你是一名专业的心电分析助手，请根据心电信号特征给出专业的解读分析。&lt;|im_end|&gt;\n"</w:t>
              <w:br/>
              <w:t xml:space="preserve">            f"&lt;|im_start|&gt;user\n请根据以下心电信号特征给出专业的心电图解读：\n{feature_text}&lt;|im_end|&gt;\n"</w:t>
              <w:br/>
              <w:t xml:space="preserve">            f"&lt;|im_start|&gt;assistant\n"</w:t>
              <w:br/>
              <w:t xml:space="preserve">        )</w:t>
              <w:br/>
              <w:t xml:space="preserve">        </w:t>
              <w:br/>
              <w:t xml:space="preserve">        # 生成回复</w:t>
              <w:br/>
              <w:t xml:space="preserve">        inputs = self.tokenizer(prompt, return_tensors="pt").to(self.model.device)</w:t>
              <w:br/>
              <w:t xml:space="preserve">        </w:t>
              <w:br/>
              <w:t xml:space="preserve">        with torch.no_grad():</w:t>
              <w:br/>
              <w:t xml:space="preserve">            outputs = self.model.generate(</w:t>
              <w:br/>
              <w:t xml:space="preserve">                **inputs,</w:t>
              <w:br/>
              <w:t xml:space="preserve">                max_new_tokens=300,</w:t>
              <w:br/>
              <w:t xml:space="preserve">                do_sample=True,</w:t>
              <w:br/>
              <w:t xml:space="preserve">                temperature=0.7,</w:t>
              <w:br/>
              <w:t xml:space="preserve">                top_p=0.9,</w:t>
              <w:br/>
              <w:t xml:space="preserve">                pad_token_id=self.tokenizer.eos_token_id</w:t>
              <w:br/>
              <w:t xml:space="preserve">            )</w:t>
              <w:br/>
              <w:t xml:space="preserve">        </w:t>
              <w:br/>
              <w:t xml:space="preserve">        response = self.tokenizer.decode(outputs[0], skip_special_tokens=False)</w:t>
              <w:br/>
              <w:t xml:space="preserve">        # 提取assistant的回复</w:t>
              <w:br/>
              <w:t xml:space="preserve">        assistant_response = response.split("&lt;|im_start|&gt;assistant\n")[-1].split("&lt;|im_end|&gt;")[0]</w:t>
              <w:br/>
              <w:t xml:space="preserve">        </w:t>
              <w:br/>
            </w:r>
            <w:r>
              <w:rPr>
                <w:rFonts w:eastAsia="Consolas" w:ascii="Consolas" w:cs="Consolas" w:hAnsi="Consolas"/>
                <w:sz w:val="22"/>
              </w:rPr>
              <w:t xml:space="preserve">        return assistant_response</w:t>
            </w:r>
          </w:p>
        </w:tc>
      </w:tr>
    </w:tbl>
    <w:p>
      <w:pPr>
        <w:pStyle w:val="3"/>
        <w:spacing w:before="300" w:after="120" w:line="288" w:lineRule="auto"/>
        <w:ind w:left="0"/>
        <w:jc w:val="left"/>
        <w:outlineLvl w:val="2"/>
      </w:pPr>
      <w:bookmarkStart w:name="heading_17" w:id="17"/>
      <w:r>
        <w:rPr>
          <w:rFonts w:eastAsia="等线" w:ascii="Arial" w:cs="Arial" w:hAnsi="Arial"/>
          <w:color w:val="3370ff"/>
          <w:sz w:val="30"/>
        </w:rPr>
        <w:t xml:space="preserve">6. </w:t>
      </w:r>
      <w:r>
        <w:rPr>
          <w:rFonts w:eastAsia="等线" w:ascii="Arial" w:cs="Arial" w:hAnsi="Arial"/>
          <w:b w:val="true"/>
          <w:sz w:val="30"/>
        </w:rPr>
        <w:t>主执行脚本</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 main.py</w:t>
              <w:br/>
              <w:t>import argparse</w:t>
              <w:br/>
              <w:t>from data_processor import ECGDataProcessor</w:t>
              <w:br/>
              <w:t>from trainer import ECGTrainer</w:t>
              <w:br/>
              <w:t>from inference import ECGInference</w:t>
              <w:br/>
              <w:t>import numpy as np</w:t>
              <w:br/>
              <w:br/>
              <w:t>def main():</w:t>
              <w:br/>
              <w:t xml:space="preserve">    parser = argparse.ArgumentParser(description="心电信号分析大模型微调")</w:t>
              <w:br/>
              <w:t xml:space="preserve">    parser.add_argument("--mode", choices=["train", "inference"], required=True)</w:t>
              <w:br/>
              <w:t xml:space="preserve">    parser.add_argument("--data_path", type=str, help="训练数据CSV文件路径")</w:t>
              <w:br/>
              <w:t xml:space="preserve">    parser.add_argument("--model_path", type=str, default="./ecg_model", help="模型路径")</w:t>
              <w:br/>
              <w:t xml:space="preserve">    </w:t>
              <w:br/>
              <w:t xml:space="preserve">    args = parser.parse_args()</w:t>
              <w:br/>
              <w:t xml:space="preserve">    </w:t>
              <w:br/>
              <w:t xml:space="preserve">    if args.mode == "train":</w:t>
              <w:br/>
              <w:t xml:space="preserve">        # 训练模式</w:t>
              <w:br/>
              <w:t xml:space="preserve">        if not args.data_path:</w:t>
              <w:br/>
              <w:t xml:space="preserve">            print("请提供训练数据路径 --data_path")</w:t>
              <w:br/>
              <w:t xml:space="preserve">            return</w:t>
              <w:br/>
              <w:t xml:space="preserve">            </w:t>
              <w:br/>
              <w:t xml:space="preserve">        print("准备训练数据...")</w:t>
              <w:br/>
              <w:t xml:space="preserve">        processor = ECGDataProcessor()</w:t>
              <w:br/>
              <w:t xml:space="preserve">        train_dataset = processor.prepare_training_data(args.data_path)</w:t>
              <w:br/>
              <w:t xml:space="preserve">        </w:t>
              <w:br/>
              <w:t xml:space="preserve">        print("初始化训练器...")</w:t>
              <w:br/>
              <w:t xml:space="preserve">        trainer = ECGTrainer()</w:t>
              <w:br/>
              <w:t xml:space="preserve">        trainer.setup_model()</w:t>
              <w:br/>
              <w:t xml:space="preserve">        trainer.train(train_dataset, args.model_path)</w:t>
              <w:br/>
              <w:t xml:space="preserve">        </w:t>
              <w:br/>
              <w:t xml:space="preserve">    else:</w:t>
              <w:br/>
              <w:t xml:space="preserve">        # 推理模式</w:t>
              <w:br/>
              <w:t xml:space="preserve">        print("加载模型进行推理...")</w:t>
              <w:br/>
              <w:t xml:space="preserve">        inference = ECGInference(args.model_path)</w:t>
              <w:br/>
              <w:t xml:space="preserve">        </w:t>
              <w:br/>
              <w:t xml:space="preserve">        # 示例心电信号（30秒，250Hz，7500个点）</w:t>
              <w:br/>
              <w:t xml:space="preserve">        sample_ecg = np.random.normal(0, 0.1, 7500)  # 替换为真实信号</w:t>
              <w:br/>
              <w:t xml:space="preserve">        </w:t>
              <w:br/>
              <w:t xml:space="preserve">        result = inference.analyze_ecg(sample_ecg)</w:t>
              <w:br/>
              <w:t xml:space="preserve">        print("分析结果:")</w:t>
              <w:br/>
              <w:t xml:space="preserve">        print(result)</w:t>
              <w:br/>
              <w:br/>
              <w:t>if __name__ == "__main__":</w:t>
              <w:br/>
            </w:r>
            <w:r>
              <w:rPr>
                <w:rFonts w:eastAsia="Consolas" w:ascii="Consolas" w:cs="Consolas" w:hAnsi="Consolas"/>
                <w:sz w:val="22"/>
              </w:rPr>
              <w:t xml:space="preserve">    main()</w:t>
            </w:r>
          </w:p>
        </w:tc>
      </w:tr>
    </w:tbl>
    <w:p>
      <w:pPr>
        <w:pStyle w:val="3"/>
        <w:spacing w:before="300" w:after="120" w:line="288" w:lineRule="auto"/>
        <w:ind w:left="0"/>
        <w:jc w:val="left"/>
        <w:outlineLvl w:val="2"/>
      </w:pPr>
      <w:bookmarkStart w:name="heading_18" w:id="18"/>
      <w:r>
        <w:rPr>
          <w:rFonts w:eastAsia="等线" w:ascii="Arial" w:cs="Arial" w:hAnsi="Arial"/>
          <w:color w:val="3370ff"/>
          <w:sz w:val="30"/>
        </w:rPr>
        <w:t xml:space="preserve">7. </w:t>
      </w:r>
      <w:r>
        <w:rPr>
          <w:rFonts w:eastAsia="等线" w:ascii="Arial" w:cs="Arial" w:hAnsi="Arial"/>
          <w:b w:val="true"/>
          <w:sz w:val="30"/>
        </w:rPr>
        <w:t>数据格式示例</w:t>
      </w:r>
      <w:bookmarkEnd w:id="18"/>
    </w:p>
    <w:p>
      <w:pPr>
        <w:spacing w:before="120" w:after="120" w:line="288" w:lineRule="auto"/>
        <w:ind w:left="0"/>
        <w:jc w:val="left"/>
      </w:pPr>
      <w:r>
        <w:rPr>
          <w:rFonts w:eastAsia="等线" w:ascii="Arial" w:cs="Arial" w:hAnsi="Arial"/>
          <w:sz w:val="22"/>
        </w:rPr>
        <w:t xml:space="preserve">创建示例数据文件 </w:t>
      </w:r>
      <w:r>
        <w:rPr>
          <w:rFonts w:eastAsia="Consolas" w:ascii="Consolas" w:cs="Consolas" w:hAnsi="Consolas"/>
          <w:sz w:val="22"/>
          <w:shd w:fill="EFF0F1"/>
        </w:rPr>
        <w:t>ecg_data.csv</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ecg_signal,doctor_interpretation</w:t>
              <w:br/>
              <w:t>"0.1,0.15,-0.05,0.12,...","窦性心律，心率75次/分，正常心电图"</w:t>
              <w:br/>
              <w:t>"-0.2,0.3,-0.1,0.25,...","窦性心动过速，心率115次/分，建议进一步检查"</w:t>
              <w:br/>
            </w:r>
            <w:r>
              <w:rPr>
                <w:rFonts w:eastAsia="Consolas" w:ascii="Consolas" w:cs="Consolas" w:hAnsi="Consolas"/>
                <w:sz w:val="22"/>
              </w:rPr>
              <w:t>"0.05,0.08,-0.02,0.06,...","窦性心律不齐，心率68次/分，属正常变异"</w:t>
            </w:r>
          </w:p>
        </w:tc>
      </w:tr>
    </w:tbl>
    <w:p>
      <w:pPr>
        <w:pStyle w:val="3"/>
        <w:spacing w:before="300" w:after="120" w:line="288" w:lineRule="auto"/>
        <w:ind w:left="0"/>
        <w:jc w:val="left"/>
        <w:outlineLvl w:val="2"/>
      </w:pPr>
      <w:bookmarkStart w:name="heading_19" w:id="19"/>
      <w:r>
        <w:rPr>
          <w:rFonts w:eastAsia="等线" w:ascii="Arial" w:cs="Arial" w:hAnsi="Arial"/>
          <w:color w:val="3370ff"/>
          <w:sz w:val="30"/>
        </w:rPr>
        <w:t xml:space="preserve">8. </w:t>
      </w:r>
      <w:r>
        <w:rPr>
          <w:rFonts w:eastAsia="等线" w:ascii="Arial" w:cs="Arial" w:hAnsi="Arial"/>
          <w:b w:val="true"/>
          <w:sz w:val="30"/>
        </w:rPr>
        <w:t>运行命令</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Shell</w:t>
              <w:br w:type="textWrapping"/>
            </w:r>
            <w:r>
              <w:rPr>
                <w:rFonts w:eastAsia="Consolas" w:ascii="Consolas" w:cs="Consolas" w:hAnsi="Consolas"/>
                <w:sz w:val="22"/>
              </w:rPr>
              <w:t># 训练模型</w:t>
              <w:br/>
              <w:t>python main.py --mode train --data_path ./ecg_data.csv</w:t>
              <w:br/>
              <w:br/>
              <w:t># 使用模型推理</w:t>
              <w:br/>
            </w:r>
            <w:r>
              <w:rPr>
                <w:rFonts w:eastAsia="Consolas" w:ascii="Consolas" w:cs="Consolas" w:hAnsi="Consolas"/>
                <w:sz w:val="22"/>
              </w:rPr>
              <w:t>python main.py --mode inference --model_path ./ecg_model</w:t>
            </w:r>
          </w:p>
        </w:tc>
      </w:tr>
    </w:tbl>
    <w:p>
      <w:pPr>
        <w:pStyle w:val="2"/>
        <w:spacing w:before="320" w:after="120" w:line="288" w:lineRule="auto"/>
        <w:ind w:left="0"/>
        <w:jc w:val="left"/>
        <w:outlineLvl w:val="1"/>
      </w:pPr>
      <w:bookmarkStart w:name="heading_20" w:id="20"/>
      <w:r>
        <w:rPr>
          <w:rFonts w:eastAsia="等线" w:ascii="Arial" w:cs="Arial" w:hAnsi="Arial"/>
          <w:b w:val="true"/>
          <w:sz w:val="32"/>
        </w:rPr>
        <w:t>💡 方案特点</w:t>
      </w:r>
      <w:bookmarkEnd w:id="20"/>
    </w:p>
    <w:p>
      <w:pPr>
        <w:numPr>
          <w:numId w:val="26"/>
        </w:numPr>
        <w:spacing w:before="120" w:after="120" w:line="288" w:lineRule="auto"/>
        <w:ind w:left="0"/>
        <w:jc w:val="left"/>
      </w:pPr>
      <w:r>
        <w:rPr>
          <w:rFonts w:eastAsia="等线" w:ascii="Arial" w:cs="Arial" w:hAnsi="Arial"/>
          <w:sz w:val="22"/>
        </w:rPr>
        <w:t>即插即用：直接运行，无需复杂配置</w:t>
      </w:r>
    </w:p>
    <w:p>
      <w:pPr>
        <w:numPr>
          <w:numId w:val="27"/>
        </w:numPr>
        <w:spacing w:before="120" w:after="120" w:line="288" w:lineRule="auto"/>
        <w:ind w:left="0"/>
        <w:jc w:val="left"/>
      </w:pPr>
      <w:r>
        <w:rPr>
          <w:rFonts w:eastAsia="等线" w:ascii="Arial" w:cs="Arial" w:hAnsi="Arial"/>
          <w:sz w:val="22"/>
        </w:rPr>
        <w:t>资源友好：单张24G GPU即可训练</w:t>
      </w:r>
    </w:p>
    <w:p>
      <w:pPr>
        <w:numPr>
          <w:numId w:val="28"/>
        </w:numPr>
        <w:spacing w:before="120" w:after="120" w:line="288" w:lineRule="auto"/>
        <w:ind w:left="0"/>
        <w:jc w:val="left"/>
      </w:pPr>
      <w:r>
        <w:rPr>
          <w:rFonts w:eastAsia="等线" w:ascii="Arial" w:cs="Arial" w:hAnsi="Arial"/>
          <w:sz w:val="22"/>
        </w:rPr>
        <w:t>安全内置：自动添加医疗免责声明</w:t>
      </w:r>
    </w:p>
    <w:p>
      <w:pPr>
        <w:numPr>
          <w:numId w:val="29"/>
        </w:numPr>
        <w:spacing w:before="120" w:after="120" w:line="288" w:lineRule="auto"/>
        <w:ind w:left="0"/>
        <w:jc w:val="left"/>
      </w:pPr>
      <w:r>
        <w:rPr>
          <w:rFonts w:eastAsia="等线" w:ascii="Arial" w:cs="Arial" w:hAnsi="Arial"/>
          <w:sz w:val="22"/>
        </w:rPr>
        <w:t>专业特征：使用neurokit2提取医学特征</w:t>
      </w:r>
    </w:p>
    <w:p>
      <w:pPr>
        <w:numPr>
          <w:numId w:val="30"/>
        </w:numPr>
        <w:spacing w:before="120" w:after="120" w:line="288" w:lineRule="auto"/>
        <w:ind w:left="0"/>
        <w:jc w:val="left"/>
      </w:pPr>
      <w:r>
        <w:rPr>
          <w:rFonts w:eastAsia="等线" w:ascii="Arial" w:cs="Arial" w:hAnsi="Arial"/>
          <w:sz w:val="22"/>
        </w:rPr>
        <w:t>模块化设计：各组件独立，便于维护扩展</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19520">
    <w:lvl>
      <w:numFmt w:val="bullet"/>
      <w:suff w:val="tab"/>
      <w:lvlText w:val="•"/>
      <w:rPr>
        <w:color w:val="3370ff"/>
      </w:rPr>
    </w:lvl>
  </w:abstractNum>
  <w:abstractNum w:abstractNumId="619521">
    <w:lvl>
      <w:numFmt w:val="bullet"/>
      <w:suff w:val="tab"/>
      <w:lvlText w:val="•"/>
      <w:rPr>
        <w:color w:val="3370ff"/>
      </w:rPr>
    </w:lvl>
  </w:abstractNum>
  <w:abstractNum w:abstractNumId="619522">
    <w:lvl>
      <w:numFmt w:val="bullet"/>
      <w:suff w:val="tab"/>
      <w:lvlText w:val="•"/>
      <w:rPr>
        <w:color w:val="3370ff"/>
      </w:rPr>
    </w:lvl>
  </w:abstractNum>
  <w:abstractNum w:abstractNumId="619523">
    <w:lvl>
      <w:numFmt w:val="bullet"/>
      <w:suff w:val="tab"/>
      <w:lvlText w:val="•"/>
      <w:rPr>
        <w:color w:val="3370ff"/>
      </w:rPr>
    </w:lvl>
  </w:abstractNum>
  <w:abstractNum w:abstractNumId="619524">
    <w:lvl>
      <w:numFmt w:val="bullet"/>
      <w:suff w:val="tab"/>
      <w:lvlText w:val="•"/>
      <w:rPr>
        <w:color w:val="3370ff"/>
      </w:rPr>
    </w:lvl>
  </w:abstractNum>
  <w:abstractNum w:abstractNumId="619525">
    <w:lvl>
      <w:numFmt w:val="bullet"/>
      <w:suff w:val="tab"/>
      <w:lvlText w:val="•"/>
      <w:rPr>
        <w:color w:val="3370ff"/>
      </w:rPr>
    </w:lvl>
  </w:abstractNum>
  <w:abstractNum w:abstractNumId="619526">
    <w:lvl>
      <w:numFmt w:val="bullet"/>
      <w:suff w:val="tab"/>
      <w:lvlText w:val="•"/>
      <w:rPr>
        <w:color w:val="3370ff"/>
      </w:rPr>
    </w:lvl>
  </w:abstractNum>
  <w:abstractNum w:abstractNumId="619527">
    <w:lvl>
      <w:numFmt w:val="bullet"/>
      <w:suff w:val="tab"/>
      <w:lvlText w:val="•"/>
      <w:rPr>
        <w:color w:val="3370ff"/>
      </w:rPr>
    </w:lvl>
  </w:abstractNum>
  <w:abstractNum w:abstractNumId="619528">
    <w:lvl>
      <w:numFmt w:val="bullet"/>
      <w:suff w:val="tab"/>
      <w:lvlText w:val="•"/>
      <w:rPr>
        <w:color w:val="3370ff"/>
      </w:rPr>
    </w:lvl>
  </w:abstractNum>
  <w:abstractNum w:abstractNumId="619529">
    <w:lvl>
      <w:numFmt w:val="bullet"/>
      <w:suff w:val="tab"/>
      <w:lvlText w:val="•"/>
      <w:rPr>
        <w:color w:val="3370ff"/>
      </w:rPr>
    </w:lvl>
  </w:abstractNum>
  <w:abstractNum w:abstractNumId="619530">
    <w:lvl>
      <w:numFmt w:val="bullet"/>
      <w:suff w:val="tab"/>
      <w:lvlText w:val="•"/>
      <w:rPr>
        <w:color w:val="3370ff"/>
      </w:rPr>
    </w:lvl>
  </w:abstractNum>
  <w:abstractNum w:abstractNumId="619531">
    <w:lvl>
      <w:numFmt w:val="bullet"/>
      <w:suff w:val="tab"/>
      <w:lvlText w:val="•"/>
      <w:rPr>
        <w:color w:val="3370ff"/>
      </w:rPr>
    </w:lvl>
  </w:abstractNum>
  <w:abstractNum w:abstractNumId="619532">
    <w:lvl>
      <w:numFmt w:val="bullet"/>
      <w:suff w:val="tab"/>
      <w:lvlText w:val="•"/>
      <w:rPr>
        <w:color w:val="3370ff"/>
      </w:rPr>
    </w:lvl>
  </w:abstractNum>
  <w:abstractNum w:abstractNumId="619533">
    <w:lvl>
      <w:numFmt w:val="bullet"/>
      <w:suff w:val="tab"/>
      <w:lvlText w:val="•"/>
      <w:rPr>
        <w:color w:val="3370ff"/>
      </w:rPr>
    </w:lvl>
  </w:abstractNum>
  <w:abstractNum w:abstractNumId="619534">
    <w:lvl>
      <w:numFmt w:val="bullet"/>
      <w:suff w:val="tab"/>
      <w:lvlText w:val="•"/>
      <w:rPr>
        <w:color w:val="3370ff"/>
      </w:rPr>
    </w:lvl>
  </w:abstractNum>
  <w:abstractNum w:abstractNumId="619535">
    <w:lvl>
      <w:numFmt w:val="bullet"/>
      <w:suff w:val="tab"/>
      <w:lvlText w:val="•"/>
      <w:rPr>
        <w:color w:val="3370ff"/>
      </w:rPr>
    </w:lvl>
  </w:abstractNum>
  <w:abstractNum w:abstractNumId="619536">
    <w:lvl>
      <w:start w:val="1"/>
      <w:numFmt w:val="decimal"/>
      <w:suff w:val="tab"/>
      <w:lvlText w:val="%1."/>
      <w:rPr>
        <w:color w:val="3370ff"/>
      </w:rPr>
    </w:lvl>
  </w:abstractNum>
  <w:abstractNum w:abstractNumId="619537">
    <w:lvl>
      <w:start w:val="2"/>
      <w:numFmt w:val="decimal"/>
      <w:suff w:val="tab"/>
      <w:lvlText w:val="%1."/>
      <w:rPr>
        <w:color w:val="3370ff"/>
      </w:rPr>
    </w:lvl>
  </w:abstractNum>
  <w:abstractNum w:abstractNumId="619538">
    <w:lvl>
      <w:start w:val="3"/>
      <w:numFmt w:val="decimal"/>
      <w:suff w:val="tab"/>
      <w:lvlText w:val="%1."/>
      <w:rPr>
        <w:color w:val="3370ff"/>
      </w:rPr>
    </w:lvl>
  </w:abstractNum>
  <w:abstractNum w:abstractNumId="619539">
    <w:lvl>
      <w:start w:val="1"/>
      <w:numFmt w:val="decimal"/>
      <w:suff w:val="tab"/>
      <w:lvlText w:val="%1."/>
      <w:rPr>
        <w:color w:val="3370ff"/>
      </w:rPr>
    </w:lvl>
  </w:abstractNum>
  <w:abstractNum w:abstractNumId="619540">
    <w:lvl>
      <w:start w:val="2"/>
      <w:numFmt w:val="decimal"/>
      <w:suff w:val="tab"/>
      <w:lvlText w:val="%1."/>
      <w:rPr>
        <w:color w:val="3370ff"/>
      </w:rPr>
    </w:lvl>
  </w:abstractNum>
  <w:abstractNum w:abstractNumId="619541">
    <w:lvl>
      <w:start w:val="3"/>
      <w:numFmt w:val="decimal"/>
      <w:suff w:val="tab"/>
      <w:lvlText w:val="%1."/>
      <w:rPr>
        <w:color w:val="3370ff"/>
      </w:rPr>
    </w:lvl>
  </w:abstractNum>
  <w:abstractNum w:abstractNumId="619542">
    <w:lvl>
      <w:numFmt w:val="bullet"/>
      <w:suff w:val="tab"/>
      <w:lvlText w:val="•"/>
      <w:rPr>
        <w:color w:val="3370ff"/>
      </w:rPr>
    </w:lvl>
  </w:abstractNum>
  <w:abstractNum w:abstractNumId="619543">
    <w:lvl>
      <w:numFmt w:val="bullet"/>
      <w:suff w:val="tab"/>
      <w:lvlText w:val="•"/>
      <w:rPr>
        <w:color w:val="3370ff"/>
      </w:rPr>
    </w:lvl>
  </w:abstractNum>
  <w:abstractNum w:abstractNumId="619544">
    <w:lvl>
      <w:numFmt w:val="bullet"/>
      <w:suff w:val="tab"/>
      <w:lvlText w:val="•"/>
      <w:rPr>
        <w:color w:val="3370ff"/>
      </w:rPr>
    </w:lvl>
  </w:abstractNum>
  <w:abstractNum w:abstractNumId="619545">
    <w:lvl>
      <w:start w:val="1"/>
      <w:numFmt w:val="decimal"/>
      <w:suff w:val="tab"/>
      <w:lvlText w:val="%1."/>
      <w:rPr>
        <w:color w:val="3370ff"/>
      </w:rPr>
    </w:lvl>
  </w:abstractNum>
  <w:abstractNum w:abstractNumId="619546">
    <w:lvl>
      <w:start w:val="2"/>
      <w:numFmt w:val="decimal"/>
      <w:suff w:val="tab"/>
      <w:lvlText w:val="%1."/>
      <w:rPr>
        <w:color w:val="3370ff"/>
      </w:rPr>
    </w:lvl>
  </w:abstractNum>
  <w:abstractNum w:abstractNumId="619547">
    <w:lvl>
      <w:start w:val="3"/>
      <w:numFmt w:val="decimal"/>
      <w:suff w:val="tab"/>
      <w:lvlText w:val="%1."/>
      <w:rPr>
        <w:color w:val="3370ff"/>
      </w:rPr>
    </w:lvl>
  </w:abstractNum>
  <w:abstractNum w:abstractNumId="619548">
    <w:lvl>
      <w:start w:val="4"/>
      <w:numFmt w:val="decimal"/>
      <w:suff w:val="tab"/>
      <w:lvlText w:val="%1."/>
      <w:rPr>
        <w:color w:val="3370ff"/>
      </w:rPr>
    </w:lvl>
  </w:abstractNum>
  <w:abstractNum w:abstractNumId="619549">
    <w:lvl>
      <w:start w:val="5"/>
      <w:numFmt w:val="decimal"/>
      <w:suff w:val="tab"/>
      <w:lvlText w:val="%1."/>
      <w:rPr>
        <w:color w:val="3370ff"/>
      </w:rPr>
    </w:lvl>
  </w:abstractNum>
  <w:num w:numId="1">
    <w:abstractNumId w:val="619520"/>
  </w:num>
  <w:num w:numId="2">
    <w:abstractNumId w:val="619521"/>
  </w:num>
  <w:num w:numId="3">
    <w:abstractNumId w:val="619522"/>
  </w:num>
  <w:num w:numId="4">
    <w:abstractNumId w:val="619523"/>
  </w:num>
  <w:num w:numId="5">
    <w:abstractNumId w:val="619524"/>
  </w:num>
  <w:num w:numId="6">
    <w:abstractNumId w:val="619525"/>
  </w:num>
  <w:num w:numId="7">
    <w:abstractNumId w:val="619526"/>
  </w:num>
  <w:num w:numId="8">
    <w:abstractNumId w:val="619527"/>
  </w:num>
  <w:num w:numId="9">
    <w:abstractNumId w:val="619528"/>
  </w:num>
  <w:num w:numId="10">
    <w:abstractNumId w:val="619529"/>
  </w:num>
  <w:num w:numId="11">
    <w:abstractNumId w:val="619530"/>
  </w:num>
  <w:num w:numId="12">
    <w:abstractNumId w:val="619531"/>
  </w:num>
  <w:num w:numId="13">
    <w:abstractNumId w:val="619532"/>
  </w:num>
  <w:num w:numId="14">
    <w:abstractNumId w:val="619533"/>
  </w:num>
  <w:num w:numId="15">
    <w:abstractNumId w:val="619534"/>
  </w:num>
  <w:num w:numId="16">
    <w:abstractNumId w:val="619535"/>
  </w:num>
  <w:num w:numId="17">
    <w:abstractNumId w:val="619536"/>
  </w:num>
  <w:num w:numId="18">
    <w:abstractNumId w:val="619537"/>
  </w:num>
  <w:num w:numId="19">
    <w:abstractNumId w:val="619538"/>
  </w:num>
  <w:num w:numId="20">
    <w:abstractNumId w:val="619539"/>
  </w:num>
  <w:num w:numId="21">
    <w:abstractNumId w:val="619540"/>
  </w:num>
  <w:num w:numId="22">
    <w:abstractNumId w:val="619541"/>
  </w:num>
  <w:num w:numId="23">
    <w:abstractNumId w:val="619542"/>
  </w:num>
  <w:num w:numId="24">
    <w:abstractNumId w:val="619543"/>
  </w:num>
  <w:num w:numId="25">
    <w:abstractNumId w:val="619544"/>
  </w:num>
  <w:num w:numId="26">
    <w:abstractNumId w:val="619545"/>
  </w:num>
  <w:num w:numId="27">
    <w:abstractNumId w:val="619546"/>
  </w:num>
  <w:num w:numId="28">
    <w:abstractNumId w:val="619547"/>
  </w:num>
  <w:num w:numId="29">
    <w:abstractNumId w:val="619548"/>
  </w:num>
  <w:num w:numId="30">
    <w:abstractNumId w:val="61954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2025-12-30T10:42:30Z</dcterms:created>
  <dc:creator>Apache POI</dc:creator>
</cp:coreProperties>
</file>