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平台日常工作-优化接口v1.0.0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 xml:space="preserve">一、接口1 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com.hellowin.b2c.persistence.service.ElectrocardioService.findEcgDetailByEcgLevel(Long,List)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影响范围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使用用户编号+ecgLevel(0,1)，使用userNo索引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改造方案&amp;细节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建议注释掉此查询，这个是心之音的相关判断，这个最终没有上线，被砍掉了，所以可以把此相关逻辑去掉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只有这个地方用到了 -&gt; 查询苹果心脏plus心电列表MINI005001001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// 添加心之音的判断 传2表示只查询ecgLevel为0或1的心之音的数据</w:t>
      </w:r>
      <w:r>
        <w:rPr>
          <w:rFonts w:eastAsia="等线" w:ascii="Arial" w:cs="Arial" w:hAnsi="Arial"/>
          <w:sz w:val="22"/>
        </w:rPr>
        <w:br/>
        <w:t>List&lt;EcgElectrocardioDetailecgDetailByEcgLervel = electrocardioService.findEcgDetailByEcgLevel(param.getUserNo(), Arrays.asList(0L, 1L));</w:t>
        <w:br/>
      </w:r>
      <w:r>
        <w:rPr>
          <w:rFonts w:eastAsia="等线" w:ascii="Arial" w:cs="Arial" w:hAnsi="Arial"/>
          <w:i w:val="true"/>
          <w:sz w:val="22"/>
        </w:rPr>
        <w:t xml:space="preserve">if </w:t>
      </w:r>
      <w:r>
        <w:rPr>
          <w:rFonts w:eastAsia="等线" w:ascii="Arial" w:cs="Arial" w:hAnsi="Arial"/>
          <w:sz w:val="22"/>
        </w:rPr>
        <w:t>(</w:t>
      </w:r>
      <w:r>
        <w:rPr>
          <w:rFonts w:eastAsia="等线" w:ascii="Arial" w:cs="Arial" w:hAnsi="Arial"/>
          <w:i w:val="true"/>
          <w:sz w:val="22"/>
        </w:rPr>
        <w:t xml:space="preserve">new </w:t>
      </w:r>
      <w:r>
        <w:rPr>
          <w:rFonts w:eastAsia="等线" w:ascii="Arial" w:cs="Arial" w:hAnsi="Arial"/>
          <w:sz w:val="22"/>
        </w:rPr>
        <w:t>Long(2).equals(param.getWarmFlag())) {</w:t>
        <w:br/>
      </w:r>
      <w:r>
        <w:rPr>
          <w:rFonts w:eastAsia="等线" w:ascii="Arial" w:cs="Arial" w:hAnsi="Arial"/>
          <w:sz w:val="22"/>
        </w:rPr>
        <w:t xml:space="preserve">    List&lt;Longcollect = ecgDetailByEcgLervel.stream().filter(item -&gt; item.getEcgLevel().equals(</w:t>
      </w:r>
      <w:r>
        <w:rPr>
          <w:rFonts w:eastAsia="等线" w:ascii="Arial" w:cs="Arial" w:hAnsi="Arial"/>
          <w:i w:val="true"/>
          <w:sz w:val="22"/>
        </w:rPr>
        <w:t xml:space="preserve">new </w:t>
      </w:r>
      <w:r>
        <w:rPr>
          <w:rFonts w:eastAsia="等线" w:ascii="Arial" w:cs="Arial" w:hAnsi="Arial"/>
          <w:sz w:val="22"/>
        </w:rPr>
        <w:t>Long(0))</w:t>
        <w:br/>
      </w:r>
      <w:r>
        <w:rPr>
          <w:rFonts w:eastAsia="等线" w:ascii="Arial" w:cs="Arial" w:hAnsi="Arial"/>
          <w:sz w:val="22"/>
        </w:rPr>
        <w:t xml:space="preserve">            || item.getEcgLevel().equals(</w:t>
      </w:r>
      <w:r>
        <w:rPr>
          <w:rFonts w:eastAsia="等线" w:ascii="Arial" w:cs="Arial" w:hAnsi="Arial"/>
          <w:i w:val="true"/>
          <w:sz w:val="22"/>
        </w:rPr>
        <w:t xml:space="preserve">new </w:t>
      </w:r>
      <w:r>
        <w:rPr>
          <w:rFonts w:eastAsia="等线" w:ascii="Arial" w:cs="Arial" w:hAnsi="Arial"/>
          <w:sz w:val="22"/>
        </w:rPr>
        <w:t>Long(1))).map(EcgElectrocardioDetail::getReportId).collect(Collectors.toList());</w:t>
        <w:br/>
        <w:t xml:space="preserve">    param.setReportIds(collect);</w:t>
        <w:br/>
      </w:r>
      <w:r>
        <w:rPr>
          <w:rFonts w:eastAsia="等线" w:ascii="Arial" w:cs="Arial" w:hAnsi="Arial"/>
          <w:sz w:val="22"/>
        </w:rPr>
        <w:t>}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涉及业务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1.4 涉及开发人员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最近SVN提交记录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 xml:space="preserve">二、接口2 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2.1 影响范围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2.2 改造方案&amp;细节</w:t>
      </w:r>
      <w:bookmarkEnd w:id="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2.3 涉及业务</w:t>
      </w:r>
      <w:bookmarkEnd w:id="8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2.4 涉及开发人员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 xml:space="preserve">三、接口3 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3.1 影响范围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3.2 改造方案&amp;细节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3.3 涉及业务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3.4 涉及开发人员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 xml:space="preserve">四、接口4 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4.1 影响范围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4.2 改造方案&amp;细节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4.3 涉及业务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4.4 涉及开发人员</w:t>
      </w:r>
      <w:bookmarkEnd w:id="1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 xml:space="preserve">五、接口5 </w:t>
      </w:r>
      <w:bookmarkEnd w:id="2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5.1 影响范围</w:t>
      </w:r>
      <w:bookmarkEnd w:id="2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5.2 改造方案&amp;细节</w:t>
      </w:r>
      <w:bookmarkEnd w:id="2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5.3 涉及业务</w:t>
      </w:r>
      <w:bookmarkEnd w:id="23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5.4 涉及开发人员</w:t>
      </w:r>
      <w:bookmarkEnd w:id="2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六、接口6</w:t>
      </w:r>
      <w:bookmarkEnd w:id="2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6.1 影响范围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6.2 改造方案&amp;细节</w:t>
      </w:r>
      <w:bookmarkEnd w:id="2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6.3 涉及业务</w:t>
      </w:r>
      <w:bookmarkEnd w:id="28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6.4 涉及开发人员</w:t>
      </w:r>
      <w:bookmarkEnd w:id="29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2025-12-31T08:58:42Z</dcterms:created>
  <dc:creator>Apache POI</dc:creator>
</cp:coreProperties>
</file>