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平安健康-数据表设计&amp;功能清单评审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👥 能周小事，然后能成大事；能积小物，然后能成大物。 —— 尹喜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介绍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项目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开发沟通群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需求&amp;任务</w:t>
      </w:r>
      <w:bookmarkEnd w:id="3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需求原型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医学服务中心 - 功能&amp;接口设计&amp;数据表设计及文档列表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  <w:shd w:fill="f76964"/>
        </w:rPr>
        <w:t>注意事项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表必须有 </w:t>
      </w:r>
      <w:r>
        <w:rPr>
          <w:rFonts w:eastAsia="等线" w:ascii="Arial" w:cs="Arial" w:hAnsi="Arial"/>
          <w:color w:val="2ea121"/>
          <w:sz w:val="22"/>
        </w:rPr>
        <w:t>id created_at creator updated_at modifier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id </w:t>
      </w:r>
      <w:r>
        <w:rPr>
          <w:rFonts w:eastAsia="等线" w:ascii="Arial" w:cs="Arial" w:hAnsi="Arial"/>
          <w:sz w:val="22"/>
        </w:rPr>
        <w:t>int</w:t>
      </w:r>
      <w:r>
        <w:rPr>
          <w:rFonts w:eastAsia="等线" w:ascii="Arial" w:cs="Arial" w:hAnsi="Arial"/>
          <w:sz w:val="22"/>
        </w:rPr>
        <w:t xml:space="preserve">(11) 主键 自增， </w:t>
      </w:r>
      <w:r>
        <w:rPr>
          <w:rFonts w:eastAsia="等线" w:ascii="Arial" w:cs="Arial" w:hAnsi="Arial"/>
          <w:b w:val="true"/>
          <w:color w:val="d83931"/>
          <w:sz w:val="22"/>
        </w:rPr>
        <w:t>同时作为其他表的关联字段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</w:t>
      </w:r>
      <w:r>
        <w:rPr>
          <w:rFonts w:eastAsia="等线" w:ascii="Arial" w:cs="Arial" w:hAnsi="Arial"/>
          <w:sz w:val="22"/>
        </w:rPr>
        <w:t>终端用户</w:t>
      </w:r>
      <w:r>
        <w:rPr>
          <w:rFonts w:eastAsia="等线" w:ascii="Arial" w:cs="Arial" w:hAnsi="Arial"/>
          <w:sz w:val="22"/>
        </w:rPr>
        <w:t>使用的字段必须 UUID化，避免</w:t>
      </w:r>
      <w:r>
        <w:rPr>
          <w:rFonts w:eastAsia="等线" w:ascii="Arial" w:cs="Arial" w:hAnsi="Arial"/>
          <w:b w:val="true"/>
          <w:color w:val="d83931"/>
          <w:sz w:val="22"/>
        </w:rPr>
        <w:t>自增id暴露给用户</w:t>
      </w:r>
      <w:r>
        <w:rPr>
          <w:rFonts w:eastAsia="等线" w:ascii="Arial" w:cs="Arial" w:hAnsi="Arial"/>
          <w:sz w:val="22"/>
        </w:rPr>
        <w:t>看到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主体表必须有 </w:t>
      </w:r>
      <w:r>
        <w:rPr>
          <w:rFonts w:eastAsia="等线" w:ascii="Arial" w:cs="Arial" w:hAnsi="Arial"/>
          <w:color w:val="2ea121"/>
          <w:sz w:val="22"/>
        </w:rPr>
        <w:t xml:space="preserve">delete_flag </w:t>
      </w:r>
      <w:r>
        <w:rPr>
          <w:rFonts w:eastAsia="等线" w:ascii="Arial" w:cs="Arial" w:hAnsi="Arial"/>
          <w:sz w:val="22"/>
        </w:rPr>
        <w:t>，不做硬删除，只做软删除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关系表</w:t>
      </w:r>
      <w:r>
        <w:rPr>
          <w:rFonts w:eastAsia="等线" w:ascii="Arial" w:cs="Arial" w:hAnsi="Arial"/>
          <w:b w:val="true"/>
          <w:color w:val="d83931"/>
          <w:sz w:val="22"/>
        </w:rPr>
        <w:t>可以硬删除</w:t>
      </w:r>
      <w:r>
        <w:rPr>
          <w:rFonts w:eastAsia="等线" w:ascii="Arial" w:cs="Arial" w:hAnsi="Arial"/>
          <w:sz w:val="22"/>
        </w:rPr>
        <w:t>，传入参数</w:t>
      </w:r>
      <w:r>
        <w:rPr>
          <w:rFonts w:eastAsia="等线" w:ascii="Arial" w:cs="Arial" w:hAnsi="Arial"/>
          <w:b w:val="true"/>
          <w:color w:val="de7802"/>
          <w:sz w:val="22"/>
        </w:rPr>
        <w:t>必须校验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非必填项的字段，必须有默认值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预估是数据大表，必须考虑索引建立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不做外建强关联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不做存储过程，触发器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老的大表不新增字段，放到业务侧关联表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ecg_manager ecg_order  ecg_report  hw_interxxx_report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平台和周围生态平台（如 结算中心）表数据流向 -&gt; 单向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主体和主体关系表新增逻辑止步于dubbo接口后面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流水表类的后缀   _record   统一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扩展表类的后缀   _extend  统一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会议原则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线下：有分歧，线下相互之间讨论好  相关研发+产品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 沟通表设计是否满足所有相关人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 如果不能满足，分配好职责，完善问题（进入下次会议 或 线下沟通（研发+产品））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一、运营中心-相关表及接口清单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1.1 xx表-林洁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699104">
    <w:lvl>
      <w:start w:val="1"/>
      <w:numFmt w:val="decimal"/>
      <w:suff w:val="tab"/>
      <w:lvlText w:val="%1."/>
      <w:rPr>
        <w:color w:val="3370ff"/>
      </w:rPr>
    </w:lvl>
  </w:abstractNum>
  <w:abstractNum w:abstractNumId="3699105">
    <w:lvl>
      <w:start w:val="2"/>
      <w:numFmt w:val="decimal"/>
      <w:suff w:val="tab"/>
      <w:lvlText w:val="%1."/>
      <w:rPr>
        <w:color w:val="3370ff"/>
      </w:rPr>
    </w:lvl>
  </w:abstractNum>
  <w:abstractNum w:abstractNumId="3699106">
    <w:lvl>
      <w:start w:val="3"/>
      <w:numFmt w:val="decimal"/>
      <w:suff w:val="tab"/>
      <w:lvlText w:val="%1."/>
      <w:rPr>
        <w:color w:val="3370ff"/>
      </w:rPr>
    </w:lvl>
  </w:abstractNum>
  <w:abstractNum w:abstractNumId="3699107">
    <w:lvl>
      <w:start w:val="4"/>
      <w:numFmt w:val="decimal"/>
      <w:suff w:val="tab"/>
      <w:lvlText w:val="%1."/>
      <w:rPr>
        <w:color w:val="3370ff"/>
      </w:rPr>
    </w:lvl>
  </w:abstractNum>
  <w:abstractNum w:abstractNumId="3699108">
    <w:lvl>
      <w:start w:val="5"/>
      <w:numFmt w:val="decimal"/>
      <w:suff w:val="tab"/>
      <w:lvlText w:val="%1."/>
      <w:rPr>
        <w:color w:val="3370ff"/>
      </w:rPr>
    </w:lvl>
  </w:abstractNum>
  <w:abstractNum w:abstractNumId="3699109">
    <w:lvl>
      <w:start w:val="6"/>
      <w:numFmt w:val="decimal"/>
      <w:suff w:val="tab"/>
      <w:lvlText w:val="%1."/>
      <w:rPr>
        <w:color w:val="3370ff"/>
      </w:rPr>
    </w:lvl>
  </w:abstractNum>
  <w:abstractNum w:abstractNumId="3699110">
    <w:lvl>
      <w:start w:val="7"/>
      <w:numFmt w:val="decimal"/>
      <w:suff w:val="tab"/>
      <w:lvlText w:val="%1."/>
      <w:rPr>
        <w:color w:val="3370ff"/>
      </w:rPr>
    </w:lvl>
  </w:abstractNum>
  <w:abstractNum w:abstractNumId="3699111">
    <w:lvl>
      <w:start w:val="8"/>
      <w:numFmt w:val="decimal"/>
      <w:suff w:val="tab"/>
      <w:lvlText w:val="%1."/>
      <w:rPr>
        <w:color w:val="3370ff"/>
      </w:rPr>
    </w:lvl>
  </w:abstractNum>
  <w:abstractNum w:abstractNumId="3699112">
    <w:lvl>
      <w:start w:val="9"/>
      <w:numFmt w:val="decimal"/>
      <w:suff w:val="tab"/>
      <w:lvlText w:val="%1."/>
      <w:rPr>
        <w:color w:val="3370ff"/>
      </w:rPr>
    </w:lvl>
  </w:abstractNum>
  <w:abstractNum w:abstractNumId="3699113">
    <w:lvl>
      <w:start w:val="10"/>
      <w:numFmt w:val="decimal"/>
      <w:suff w:val="tab"/>
      <w:lvlText w:val="%1."/>
      <w:rPr>
        <w:color w:val="3370ff"/>
      </w:rPr>
    </w:lvl>
  </w:abstractNum>
  <w:abstractNum w:abstractNumId="3699114">
    <w:lvl>
      <w:start w:val="1"/>
      <w:numFmt w:val="lowerLetter"/>
      <w:suff w:val="tab"/>
      <w:lvlText w:val="%1."/>
      <w:rPr>
        <w:color w:val="3370ff"/>
      </w:rPr>
    </w:lvl>
  </w:abstractNum>
  <w:abstractNum w:abstractNumId="3699115">
    <w:lvl>
      <w:start w:val="11"/>
      <w:numFmt w:val="decimal"/>
      <w:suff w:val="tab"/>
      <w:lvlText w:val="%1."/>
      <w:rPr>
        <w:color w:val="3370ff"/>
      </w:rPr>
    </w:lvl>
  </w:abstractNum>
  <w:abstractNum w:abstractNumId="3699116">
    <w:lvl>
      <w:start w:val="12"/>
      <w:numFmt w:val="decimal"/>
      <w:suff w:val="tab"/>
      <w:lvlText w:val="%1."/>
      <w:rPr>
        <w:color w:val="3370ff"/>
      </w:rPr>
    </w:lvl>
  </w:abstractNum>
  <w:abstractNum w:abstractNumId="3699117">
    <w:lvl>
      <w:start w:val="13"/>
      <w:numFmt w:val="decimal"/>
      <w:suff w:val="tab"/>
      <w:lvlText w:val="%1."/>
      <w:rPr>
        <w:color w:val="3370ff"/>
      </w:rPr>
    </w:lvl>
  </w:abstractNum>
  <w:abstractNum w:abstractNumId="3699118">
    <w:lvl>
      <w:start w:val="14"/>
      <w:numFmt w:val="decimal"/>
      <w:suff w:val="tab"/>
      <w:lvlText w:val="%1."/>
      <w:rPr>
        <w:color w:val="3370ff"/>
      </w:rPr>
    </w:lvl>
  </w:abstractNum>
  <w:abstractNum w:abstractNumId="3699119">
    <w:lvl>
      <w:start w:val="1"/>
      <w:numFmt w:val="decimal"/>
      <w:suff w:val="tab"/>
      <w:lvlText w:val="%1."/>
      <w:rPr>
        <w:color w:val="3370ff"/>
      </w:rPr>
    </w:lvl>
  </w:abstractNum>
  <w:abstractNum w:abstractNumId="3699120">
    <w:lvl>
      <w:start w:val="2"/>
      <w:numFmt w:val="decimal"/>
      <w:suff w:val="tab"/>
      <w:lvlText w:val="%1."/>
      <w:rPr>
        <w:color w:val="3370ff"/>
      </w:rPr>
    </w:lvl>
  </w:abstractNum>
  <w:abstractNum w:abstractNumId="369912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699104"/>
  </w:num>
  <w:num w:numId="2">
    <w:abstractNumId w:val="3699105"/>
  </w:num>
  <w:num w:numId="3">
    <w:abstractNumId w:val="3699106"/>
  </w:num>
  <w:num w:numId="4">
    <w:abstractNumId w:val="3699107"/>
  </w:num>
  <w:num w:numId="5">
    <w:abstractNumId w:val="3699108"/>
  </w:num>
  <w:num w:numId="6">
    <w:abstractNumId w:val="3699109"/>
  </w:num>
  <w:num w:numId="7">
    <w:abstractNumId w:val="3699110"/>
  </w:num>
  <w:num w:numId="8">
    <w:abstractNumId w:val="3699111"/>
  </w:num>
  <w:num w:numId="9">
    <w:abstractNumId w:val="3699112"/>
  </w:num>
  <w:num w:numId="10">
    <w:abstractNumId w:val="3699113"/>
  </w:num>
  <w:num w:numId="11">
    <w:abstractNumId w:val="3699114"/>
  </w:num>
  <w:num w:numId="12">
    <w:abstractNumId w:val="3699115"/>
  </w:num>
  <w:num w:numId="13">
    <w:abstractNumId w:val="3699116"/>
  </w:num>
  <w:num w:numId="14">
    <w:abstractNumId w:val="3699117"/>
  </w:num>
  <w:num w:numId="15">
    <w:abstractNumId w:val="3699118"/>
  </w:num>
  <w:num w:numId="16">
    <w:abstractNumId w:val="3699119"/>
  </w:num>
  <w:num w:numId="17">
    <w:abstractNumId w:val="3699120"/>
  </w:num>
  <w:num w:numId="18">
    <w:abstractNumId w:val="36991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i-test.995120.cn/p2022051013/TOC/%E6%96%B0%E6%9C%8D-%E5%A5%BD%E7%BB%9C%E7%BB%B4-%E5%B9%B3%E5%AE%89%E5%90%88%E4%BD%9C/#id=c5n358&amp;p=%E5%A5%97%E9%A4%90%E7%AE%A1%E7%90%86&amp;g=1" TargetMode="External" Type="http://schemas.openxmlformats.org/officeDocument/2006/relationships/hyperlink"/><Relationship Id="rId5" Target="https://newhope1982.feishu.cn/sheets/shtcnK38z4sP5O0pxpEw4ejWwAd?sheet=dkezup&amp;table=tblFt6Rkq0cWr0UT&amp;view=vewRuMjsei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2025-12-31T08:19:05Z</dcterms:created>
  <dc:creator>Apache POI</dc:creator>
</cp:coreProperties>
</file>