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心云联动——心脏+ 数据差异探索 -首页 v1.0 - 技术设计文档 （草稿）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首页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2533650" cy="62960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33650" cy="629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目标是把「数据差异探索 v1.0」从概念变为可运行的产品功能（能驱动截图里的“今日概览 / 有变化 / 今日建议 / 趋势预警 / 查看详细报告”等组件）。直接给出可执行的 SQL、ETL/聚合策略、判定规则、后端 API 设计、告警与质量校验、以及验收指标与交付物清单。可以把它拿去直接落地或交给工程实施。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1 概览映射（UI → 数据指标）</w:t>
      </w:r>
      <w:bookmarkEnd w:id="1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左上 “平均心率 77 +8% vs 基线”</w:t>
        <w:br/>
      </w:r>
      <w:r>
        <w:rPr>
          <w:rFonts w:eastAsia="等线" w:ascii="Arial" w:cs="Arial" w:hAnsi="Arial"/>
          <w:sz w:val="22"/>
        </w:rPr>
        <w:t xml:space="preserve"> 数据来源：</w:t>
      </w:r>
      <w:r>
        <w:rPr>
          <w:rFonts w:eastAsia="Consolas" w:ascii="Consolas" w:cs="Consolas" w:hAnsi="Consolas"/>
          <w:sz w:val="22"/>
          <w:shd w:fill="EFF0F1"/>
        </w:rPr>
        <w:t>b2c_hm503.ecg_report.heart_rate</w:t>
      </w:r>
      <w:r>
        <w:rPr>
          <w:rFonts w:eastAsia="等线" w:ascii="Arial" w:cs="Arial" w:hAnsi="Arial"/>
          <w:sz w:val="22"/>
        </w:rPr>
        <w:t xml:space="preserve"> 的当天（或指定区间）平均值，与用户历史基线对比得到百分比。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右侧 “HRV 指数 34.7 -11% vs 基线”</w:t>
        <w:br/>
      </w:r>
      <w:r>
        <w:rPr>
          <w:rFonts w:eastAsia="等线" w:ascii="Arial" w:cs="Arial" w:hAnsi="Arial"/>
          <w:sz w:val="22"/>
        </w:rPr>
        <w:t xml:space="preserve"> 数据来源：</w:t>
      </w:r>
      <w:r>
        <w:rPr>
          <w:rFonts w:eastAsia="Consolas" w:ascii="Consolas" w:cs="Consolas" w:hAnsi="Consolas"/>
          <w:sz w:val="22"/>
          <w:shd w:fill="EFF0F1"/>
        </w:rPr>
        <w:t>b2c_hm503.ecg_electrocardio_detail.hrv_value</w:t>
      </w:r>
      <w:r>
        <w:rPr>
          <w:rFonts w:eastAsia="等线" w:ascii="Arial" w:cs="Arial" w:hAnsi="Arial"/>
          <w:sz w:val="22"/>
        </w:rPr>
        <w:t xml:space="preserve"> 的当天平均值（按 report 聚合后再做日平均），与历史基线对比。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“有变化” badge：当任一关键指标达到“显著变化”阈值（见规则）则显示。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“今日建议”：基于规则引擎（阈值+方向+数据质量）生成短句模板。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“趋势预警”：基于最近 N 天的斜率/趋势统计（线性回归斜率或 z-score）触发警报卡片。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“查看详细报告/分享报告”按钮：后端提供 Detail API 支持跳转与分享。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2 基本假设与数据注意点</w:t>
      </w:r>
      <w:bookmarkEnd w:id="2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ecg_report</w:t>
      </w:r>
      <w:r>
        <w:rPr>
          <w:rFonts w:eastAsia="等线" w:ascii="Arial" w:cs="Arial" w:hAnsi="Arial"/>
          <w:sz w:val="22"/>
        </w:rPr>
        <w:t xml:space="preserve"> 表：一条记录对应一次测量（report id），包含心率（heart_rate）和测量时间（take_time）。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ecg_electrocardio_detail</w:t>
      </w:r>
      <w:r>
        <w:rPr>
          <w:rFonts w:eastAsia="等线" w:ascii="Arial" w:cs="Arial" w:hAnsi="Arial"/>
          <w:sz w:val="22"/>
        </w:rPr>
        <w:t>：可能包含每个 report 多条 detail（按 report_id 关联），HRV 在此表，take_time 可与 report.take_time 不完全一致。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时区处理：所有 </w:t>
      </w:r>
      <w:r>
        <w:rPr>
          <w:rFonts w:eastAsia="Consolas" w:ascii="Consolas" w:cs="Consolas" w:hAnsi="Consolas"/>
          <w:sz w:val="22"/>
          <w:shd w:fill="EFF0F1"/>
        </w:rPr>
        <w:t>take_time</w:t>
      </w:r>
      <w:r>
        <w:rPr>
          <w:rFonts w:eastAsia="等线" w:ascii="Arial" w:cs="Arial" w:hAnsi="Arial"/>
          <w:sz w:val="22"/>
        </w:rPr>
        <w:t xml:space="preserve"> 在查询时应按用户时区做 </w:t>
      </w:r>
      <w:r>
        <w:rPr>
          <w:rFonts w:eastAsia="Consolas" w:ascii="Consolas" w:cs="Consolas" w:hAnsi="Consolas"/>
          <w:sz w:val="22"/>
          <w:shd w:fill="EFF0F1"/>
        </w:rPr>
        <w:t>DATE()</w:t>
      </w:r>
      <w:r>
        <w:rPr>
          <w:rFonts w:eastAsia="等线" w:ascii="Arial" w:cs="Arial" w:hAnsi="Arial"/>
          <w:sz w:val="22"/>
        </w:rPr>
        <w:t>。在实现要确认 DB 存储时区。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去重：以 </w:t>
      </w:r>
      <w:r>
        <w:rPr>
          <w:rFonts w:eastAsia="Consolas" w:ascii="Consolas" w:cs="Consolas" w:hAnsi="Consolas"/>
          <w:sz w:val="22"/>
          <w:shd w:fill="EFF0F1"/>
        </w:rPr>
        <w:t>report_id</w:t>
      </w:r>
      <w:r>
        <w:rPr>
          <w:rFonts w:eastAsia="等线" w:ascii="Arial" w:cs="Arial" w:hAnsi="Arial"/>
          <w:sz w:val="22"/>
        </w:rPr>
        <w:t xml:space="preserve"> 为主键去重（如果 detail 有多条 HRV，用 AVG 或中位数代表该 report 的 HRV 再做日聚合）。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最小样本量：日聚合至少需要 M 条（例如 M=1 或 M=3，视产品策略），否则标记“数据不足”。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3 指标定义与统计规则（可参数化）</w:t>
      </w:r>
      <w:bookmarkEnd w:id="3"/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今日指标：</w:t>
      </w:r>
      <w:r>
        <w:rPr>
          <w:rFonts w:eastAsia="Consolas" w:ascii="Consolas" w:cs="Consolas" w:hAnsi="Consolas"/>
          <w:sz w:val="22"/>
          <w:shd w:fill="EFF0F1"/>
        </w:rPr>
        <w:t>avg_hr = AVG(heart_rate)</w:t>
      </w:r>
      <w:r>
        <w:rPr>
          <w:rFonts w:eastAsia="等线" w:ascii="Arial" w:cs="Arial" w:hAnsi="Arial"/>
          <w:sz w:val="22"/>
        </w:rPr>
        <w:t>（当天），</w:t>
      </w:r>
      <w:r>
        <w:rPr>
          <w:rFonts w:eastAsia="Consolas" w:ascii="Consolas" w:cs="Consolas" w:hAnsi="Consolas"/>
          <w:sz w:val="22"/>
          <w:shd w:fill="EFF0F1"/>
        </w:rPr>
        <w:t>avg_hrv = AVG(hrv_per_report)</w:t>
      </w:r>
      <w:r>
        <w:rPr>
          <w:rFonts w:eastAsia="等线" w:ascii="Arial" w:cs="Arial" w:hAnsi="Arial"/>
          <w:sz w:val="22"/>
        </w:rPr>
        <w:t>（当天）。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基线（baseline）：可配置为过去 30 天（不含今日）的日均值（mean）或中位数（median）。建议默认 30 天 rolling baseline（若数据稀疏可改为 14 天）。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变化百分比 = (today - baseline) / baseline * 100。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显著性（flag）规则（示例，可微调）：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绝对百分比：|change_pct| ≥ 10% → 置为“显著变化”；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或 Z-score：z = (today - baseline_mean) / baseline_sd，|z| ≥ 1.96 → 统计学显著；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两者任一满足即标记“有变化”。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趋势预警（趋势检测）：用最近 7 天（日粒度）做线性回归，计算 slope；如果 slope 相对于 baseline_sd 的比值 &gt; 0.2 且方向一致（持续上升或下降），触发“趋势预警”。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建议文案模板：基于 metric + 方向 + 严重度，示例：</w:t>
      </w:r>
    </w:p>
    <w:p>
      <w:pPr>
        <w:numPr>
          <w:numId w:val="2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HR ↑ 且显著 → “注意平均心率波动，建议适度调整生活作息”</w:t>
      </w:r>
    </w:p>
    <w:p>
      <w:pPr>
        <w:numPr>
          <w:numId w:val="2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HRV ↓ 且显著 → “HRV 降低，建议增加充足睡眠与恢复，必要时咨询医生”</w:t>
      </w:r>
    </w:p>
    <w:p>
      <w:pPr>
        <w:numPr>
          <w:numId w:val="2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数据不足 → “测量次数不足，建议连续 3 天早晚测量以形成基线”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4 关键 SQL 实现（MySQL 兼容示例）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下面 SQL 按步骤给出：先做日聚合视图，再计算今日指标、基线、变化、z-score、趋势斜率。把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:USER_NO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用的 user_no 替换（示例用 5773592）。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4.1 日级聚合视图（心率 &amp; HRV）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 日心率聚合（按 report 表）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OR REPLACE VIEW analytics_daily_hr 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user_no,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DATE(take_time) AS day,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COUNT(1) AS hr_count,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AVG(heart_rate) AS avg_hr,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STDDEV_POP(heart_rate) AS sd_hr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b2c_hm503.ecg_report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GROUP BY user_no, DATE(take_time);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 先把每个 report 的 HRV 汇总为一个值（如果 detail 有多条）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OR REPLACE VIEW temp_report_hrv 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d.report_id,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d.user_no,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-- 把一个 report 内的 hrv aggregation 成一个值（这里用 AVG，可改为 MEDIAN）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AVG(d.hrv_value) AS report_hrv,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MIN(d.take_time) AS take_time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b2c_hm503.ecg_electrocardio_detail 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GROUP BY d.user_no, d.report_id;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CREATE OR REPLACE VIEW analytics_daily_hrv AS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user_no,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DATE(take_time) AS day,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COUNT(1) AS hrv_count,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AVG(report_hrv) AS avg_hrv,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STDDEV_POP(report_hrv) AS sd_hrv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temp_report_hrv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GROUP BY user_no, DATE(take_time);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4.2 计算今日指标（示例）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 今日指标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hr.user_no,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hr.day AS the_day,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hr.hr_count,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hr.avg_hr,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hrv.hrv_count,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hrv.avg_hrv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analytics_daily_hr hr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LEFT JOIN analytics_daily_hrv hrv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ON hr.user_no = hrv.user_no AND hr.day = hrv.day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hr.user_no = 5773592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AND hr.day = CURDATE();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4.3 基线（过去 30 天，不含今日）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 基线（heart rate）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user_no,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AVG(avg_hr) AS baseline_hr_mean,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STDDEV_POP(avg_hr) AS baseline_hr_sd,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COUNT(*) AS baseline_days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analytics_daily_hr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user_no = 5773592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AND day BETWEEN DATE_SUB(CURDATE(), INTERVAL 30 DAY) AND DATE_SUB(CURDATE(), INTERVAL 1 DAY)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GROUP BY user_no;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-- 基线（hrv）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user_no,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AVG(avg_hrv) AS baseline_hrv_mean,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STDDEV_POP(avg_hrv) AS baseline_hrv_sd,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COUNT(*) AS baseline_days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analytics_daily_hrv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WHERE user_no = 5773592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AND day BETWEEN DATE_SUB(CURDATE(), INTERVAL 30 DAY) AND DATE_SUB(CURDATE(), INTERVAL 1 DAY)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GROUP BY user_no;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4.4 今日 vs 基线 的汇总（计算 change_pct 与 z-score）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WITH today AS 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SELECT hr.user_no, hr.avg_hr, hrv.avg_hrv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FROM analytics_daily_hr hr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LEFT JOIN analytics_daily_hrv hrv ON hr.user_no = hrv.user_no AND hr.day = hrv.day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WHERE hr.user_no = 5773592 AND hr.day = CURDATE()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baseline_hr AS 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SELECT user_no, AVG(avg_hr) AS baseline_hr_mean, STDDEV_POP(avg_hr) AS baseline_hr_sd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FROM analytics_daily_hr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WHERE user_no = 5773592 AND day BETWEEN DATE_SUB(CURDATE(), INTERVAL 30 DAY) AND DATE_SUB(CURDATE(), INTERVAL 1 DAY)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GROUP BY user_no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baseline_hrv AS 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SELECT user_no, AVG(avg_hrv) AS baseline_hrv_mean, STDDEV_POP(avg_hrv) AS baseline_hrv_sd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FROM analytics_daily_hrv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WHERE user_no = 5773592 AND day BETWEEN DATE_SUB(CURDATE(), INTERVAL 30 DAY) AND DATE_SUB(CURDATE(), INTERVAL 1 DAY)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GROUP BY user_no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t.user_no,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t.avg_hr,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b.baseline_hr_mean,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CASE WHEN b.baseline_hr_mean IS NULL OR b.baseline_hr_mean = 0 THEN NULL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ELSE ROUND((t.avg_hr - b.baseline_hr_mean) / b.baseline_hr_mean * 100, 1) END AS hr_change_pct,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CASE WHEN b.baseline_hr_sd IS NULL OR b.baseline_hr_sd = 0 THEN NULL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ELSE ROUND((t.avg_hr - b.baseline_hr_mean) / b.baseline_hr_sd, 2) END AS hr_zscore,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t.avg_hrv,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bv.baseline_hrv_mean,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CASE WHEN bv.baseline_hrv_mean IS NULL OR bv.baseline_hrv_mean = 0 THEN NULL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ELSE ROUND((t.avg_hrv - bv.baseline_hrv_mean) / bv.baseline_hrv_mean * 100, 1) END AS hrv_change_pct,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CASE WHEN bv.baseline_hrv_sd IS NULL OR bv.baseline_hrv_sd = 0 THEN NULL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ELSE ROUND((t.avg_hrv - bv.baseline_hrv_mean) / bv.baseline_hrv_sd, 2) END AS hrv_zscore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today 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LEFT JOIN baseline_hr b ON t.user_no = b.user_no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LEFT JOIN baseline_hrv bv ON t.user_no = bv.user_no;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4.5 最近 7 天趋势斜率（心率示例）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WITH series AS (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SELECT day, avg_hr,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 ROW_NUMBER() OVER (ORDER BY day) AS x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FROM analytics_daily_hr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WHERE user_no = 5773592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AND day BETWEEN DATE_SUB(CURDATE(), INTERVAL 7 DAY) AND DATE_SUB(CURDATE(), INTERVAL 1 DAY)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SELECT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COUNT(</w:t>
      </w:r>
      <w:r>
        <w:rPr>
          <w:rFonts w:eastAsia="等线" w:ascii="Arial" w:cs="Arial" w:hAnsi="Arial"/>
          <w:i w:val="true"/>
          <w:sz w:val="22"/>
        </w:rPr>
        <w:t>) AS n,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 xml:space="preserve">  (COUNT(</w:t>
      </w:r>
      <w:r>
        <w:rPr>
          <w:rFonts w:eastAsia="等线" w:ascii="Arial" w:cs="Arial" w:hAnsi="Arial"/>
          <w:sz w:val="22"/>
        </w:rPr>
        <w:t>) * SUM(x * avg_hr) - SUM(x) * SUM(avg_hr)) /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(COUNT(*) * SUM(x * x) - SUM(x) * SUM(x)) AS slope_per_day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FROM series;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判断：如果 </w:t>
      </w:r>
      <w:r>
        <w:rPr>
          <w:rFonts w:eastAsia="Consolas" w:ascii="Consolas" w:cs="Consolas" w:hAnsi="Consolas"/>
          <w:sz w:val="22"/>
          <w:shd w:fill="EFF0F1"/>
        </w:rPr>
        <w:t>ABS(slope_per_day) / baseline_hr_sd &gt; 0.2</w:t>
      </w:r>
      <w:r>
        <w:rPr>
          <w:rFonts w:eastAsia="等线" w:ascii="Arial" w:cs="Arial" w:hAnsi="Arial"/>
          <w:sz w:val="22"/>
        </w:rPr>
        <w:t>（可调）则视为“持续上升/下降”并触发趋势预警。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5 从 SQL 到产品：ETL / 聚合 / 服务架构建议</w:t>
      </w:r>
      <w:bookmarkEnd w:id="5"/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数据管道层（Ingestion）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确保 </w:t>
      </w:r>
      <w:r>
        <w:rPr>
          <w:rFonts w:eastAsia="Consolas" w:ascii="Consolas" w:cs="Consolas" w:hAnsi="Consolas"/>
          <w:sz w:val="22"/>
          <w:shd w:fill="EFF0F1"/>
        </w:rPr>
        <w:t>ecg_report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ecg_electrocardio_detail</w:t>
      </w:r>
      <w:r>
        <w:rPr>
          <w:rFonts w:eastAsia="等线" w:ascii="Arial" w:cs="Arial" w:hAnsi="Arial"/>
          <w:sz w:val="22"/>
        </w:rPr>
        <w:t xml:space="preserve"> 的实时写入稳定并且 take_time 标准化（UTC + 存储用户时区）。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使用 CDC 或批量导入写入分析库（例如 Data Warehouse / mysqldwh / ClickHouse / BigQuery）以便离线聚合查询快速。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清洗与标准化（Transform）</w:t>
      </w:r>
    </w:p>
    <w:p>
      <w:pPr>
        <w:numPr>
          <w:numId w:val="2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对 </w:t>
      </w:r>
      <w:r>
        <w:rPr>
          <w:rFonts w:eastAsia="Consolas" w:ascii="Consolas" w:cs="Consolas" w:hAnsi="Consolas"/>
          <w:sz w:val="22"/>
          <w:shd w:fill="EFF0F1"/>
        </w:rPr>
        <w:t>ecg_electrocardio_detail</w:t>
      </w:r>
      <w:r>
        <w:rPr>
          <w:rFonts w:eastAsia="等线" w:ascii="Arial" w:cs="Arial" w:hAnsi="Arial"/>
          <w:sz w:val="22"/>
        </w:rPr>
        <w:t xml:space="preserve"> 先按 </w:t>
      </w:r>
      <w:r>
        <w:rPr>
          <w:rFonts w:eastAsia="Consolas" w:ascii="Consolas" w:cs="Consolas" w:hAnsi="Consolas"/>
          <w:sz w:val="22"/>
          <w:shd w:fill="EFF0F1"/>
        </w:rPr>
        <w:t>report_id</w:t>
      </w:r>
      <w:r>
        <w:rPr>
          <w:rFonts w:eastAsia="等线" w:ascii="Arial" w:cs="Arial" w:hAnsi="Arial"/>
          <w:sz w:val="22"/>
        </w:rPr>
        <w:t xml:space="preserve"> 做聚合（AVG/Median）然后再按 date 做日聚合，避免 detail 行膨胀影响日指标。</w:t>
      </w:r>
    </w:p>
    <w:p>
      <w:pPr>
        <w:numPr>
          <w:numId w:val="2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去重（report_id 唯一性）、异常值处理（心率 &lt; 30 或 &gt; 220 的单次测量按规则剔除或 winsorize）。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聚合层（Analytics）</w:t>
      </w:r>
    </w:p>
    <w:p>
      <w:pPr>
        <w:numPr>
          <w:numId w:val="3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每日执行聚合作业，输出 </w:t>
      </w:r>
      <w:r>
        <w:rPr>
          <w:rFonts w:eastAsia="Consolas" w:ascii="Consolas" w:cs="Consolas" w:hAnsi="Consolas"/>
          <w:sz w:val="22"/>
          <w:shd w:fill="EFF0F1"/>
        </w:rPr>
        <w:t>user_daily_ecg_metrics</w:t>
      </w:r>
      <w:r>
        <w:rPr>
          <w:rFonts w:eastAsia="等线" w:ascii="Arial" w:cs="Arial" w:hAnsi="Arial"/>
          <w:sz w:val="22"/>
        </w:rPr>
        <w:t xml:space="preserve"> 表（字段示例见下），作为 UI 的实时/近实时数据源。</w:t>
      </w:r>
    </w:p>
    <w:p>
      <w:pPr>
        <w:numPr>
          <w:numId w:val="32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user_daily_ecg_metrics</w:t>
      </w:r>
      <w:r>
        <w:rPr>
          <w:rFonts w:eastAsia="等线" w:ascii="Arial" w:cs="Arial" w:hAnsi="Arial"/>
          <w:sz w:val="22"/>
        </w:rPr>
        <w:t xml:space="preserve"> 建议 schema：</w:t>
      </w:r>
    </w:p>
    <w:p>
      <w:pPr>
        <w:numPr>
          <w:numId w:val="3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user_no, day, avg_hr, sd_hr, hr_count,</w:t>
        <w:br/>
        <w:t xml:space="preserve">           avg_hrv, sd_hrv, hrv_count,</w:t>
        <w:br/>
        <w:t xml:space="preserve">           baseline_hr_mean, baseline_hr_sd, hr_change_pct, hr_zscore,</w:t>
        <w:br/>
        <w:t xml:space="preserve">           baseline_hrv_mean, baseline_hrv_sd, hrv_change_pct, hrv_zscore,</w:t>
        <w:br/>
      </w:r>
      <w:r>
        <w:rPr>
          <w:rFonts w:eastAsia="等线" w:ascii="Arial" w:cs="Arial" w:hAnsi="Arial"/>
          <w:sz w:val="22"/>
        </w:rPr>
        <w:t xml:space="preserve">           slope_hr_7d, trend_flag, change_flag, advice_codes, updated_at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规则引擎 &amp; 建议文案</w:t>
      </w:r>
    </w:p>
    <w:p>
      <w:pPr>
        <w:numPr>
          <w:numId w:val="3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在聚合作业中调用规则引擎（SQL + 简单模板）生成 </w:t>
      </w:r>
      <w:r>
        <w:rPr>
          <w:rFonts w:eastAsia="Consolas" w:ascii="Consolas" w:cs="Consolas" w:hAnsi="Consolas"/>
          <w:sz w:val="22"/>
          <w:shd w:fill="EFF0F1"/>
        </w:rPr>
        <w:t>advice_codes</w:t>
      </w:r>
      <w:r>
        <w:rPr>
          <w:rFonts w:eastAsia="等线" w:ascii="Arial" w:cs="Arial" w:hAnsi="Arial"/>
          <w:sz w:val="22"/>
        </w:rPr>
        <w:t xml:space="preserve"> 与短文本，写入 </w:t>
      </w:r>
      <w:r>
        <w:rPr>
          <w:rFonts w:eastAsia="Consolas" w:ascii="Consolas" w:cs="Consolas" w:hAnsi="Consolas"/>
          <w:sz w:val="22"/>
          <w:shd w:fill="EFF0F1"/>
        </w:rPr>
        <w:t>user_daily_ecg_metrics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API 层</w:t>
      </w:r>
    </w:p>
    <w:p>
      <w:pPr>
        <w:numPr>
          <w:numId w:val="3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端点 </w:t>
      </w:r>
      <w:r>
        <w:rPr>
          <w:rFonts w:eastAsia="Consolas" w:ascii="Consolas" w:cs="Consolas" w:hAnsi="Consolas"/>
          <w:sz w:val="22"/>
          <w:shd w:fill="EFF0F1"/>
        </w:rPr>
        <w:t>/api/v1/users/{user_no}/ecg/daily/{day}</w:t>
      </w:r>
      <w:r>
        <w:rPr>
          <w:rFonts w:eastAsia="等线" w:ascii="Arial" w:cs="Arial" w:hAnsi="Arial"/>
          <w:sz w:val="22"/>
        </w:rPr>
        <w:t xml:space="preserve"> 返回 </w:t>
      </w:r>
      <w:r>
        <w:rPr>
          <w:rFonts w:eastAsia="Consolas" w:ascii="Consolas" w:cs="Consolas" w:hAnsi="Consolas"/>
          <w:sz w:val="22"/>
          <w:shd w:fill="EFF0F1"/>
        </w:rPr>
        <w:t>user_daily_ecg_metrics</w:t>
      </w:r>
      <w:r>
        <w:rPr>
          <w:rFonts w:eastAsia="等线" w:ascii="Arial" w:cs="Arial" w:hAnsi="Arial"/>
          <w:sz w:val="22"/>
        </w:rPr>
        <w:t xml:space="preserve">，并带上 </w:t>
      </w:r>
      <w:r>
        <w:rPr>
          <w:rFonts w:eastAsia="Consolas" w:ascii="Consolas" w:cs="Consolas" w:hAnsi="Consolas"/>
          <w:sz w:val="22"/>
          <w:shd w:fill="EFF0F1"/>
        </w:rPr>
        <w:t>details_url</w:t>
      </w:r>
      <w:r>
        <w:rPr>
          <w:rFonts w:eastAsia="等线" w:ascii="Arial" w:cs="Arial" w:hAnsi="Arial"/>
          <w:sz w:val="22"/>
        </w:rPr>
        <w:t xml:space="preserve"> 指向更详细数据（用于“查看详细报告”）。</w:t>
      </w:r>
    </w:p>
    <w:p>
      <w:pPr>
        <w:numPr>
          <w:numId w:val="3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返回示例 JSON（直接可用）：</w:t>
      </w:r>
    </w:p>
    <w:p>
      <w:pPr>
        <w:numPr>
          <w:numId w:val="3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{</w:t>
        <w:br/>
        <w:t xml:space="preserve">  "user_no":5773592,</w:t>
        <w:br/>
        <w:t xml:space="preserve">  "day":"2025-09-22",</w:t>
        <w:br/>
        <w:t xml:space="preserve">  "avg_hr":77,</w:t>
        <w:br/>
        <w:t xml:space="preserve">  "hr_change_pct":8.0,</w:t>
        <w:br/>
        <w:t xml:space="preserve">  "avg_hrv":34.7,</w:t>
        <w:br/>
        <w:t xml:space="preserve">  "hrv_change_pct":-11.0,</w:t>
        <w:br/>
        <w:t xml:space="preserve">  "flags":{"hr":"up_significant","hrv":"down_significant"},</w:t>
        <w:br/>
        <w:t xml:space="preserve">  "trend":"平均心率波动",</w:t>
        <w:br/>
        <w:t xml:space="preserve">  "advice":["注意平均心率波动，建议适度调整生活作息"],</w:t>
        <w:br/>
        <w:t xml:space="preserve">  "details_url":"/report/5773592/20250922"</w:t>
        <w:br/>
      </w:r>
      <w:r>
        <w:rPr>
          <w:rFonts w:eastAsia="等线" w:ascii="Arial" w:cs="Arial" w:hAnsi="Arial"/>
          <w:sz w:val="22"/>
        </w:rPr>
        <w:t>}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6 模块化交付清单（每项为可交付 artifact）</w:t>
      </w:r>
      <w:bookmarkEnd w:id="6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SQL 脚本：日聚合视图 + 基线查询 + 指标计算 + 趋势检测（上文提供）。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ETL/聚合作业：Python/SQL 脚本示例（见下伪代码），部署说明（cron / scheduler）。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user_daily_ecg_metrics</w:t>
      </w:r>
      <w:r>
        <w:rPr>
          <w:rFonts w:eastAsia="等线" w:ascii="Arial" w:cs="Arial" w:hAnsi="Arial"/>
          <w:sz w:val="22"/>
        </w:rPr>
        <w:t xml:space="preserve"> 表 DDL 与索引建议（按 user_no+day 建索引）。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后端 API 接口规范（OpenAPI / 示例返回 JSON）。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建议文案库（规则→文案模板表），并可配置阈值。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前端字段映射文档（UI 所需字段与 API 的对应关系）。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监控与数据质量检测脚本（数据量突降、聚合失败告警）。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7 简要伪代码：每日聚合任务（Python 风格伪码）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伪代码：每天聚合一批用户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for user_no in active_users: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# 1. 从 analytics_daily_hr / analytics_daily_hrv 读取当天数据与历史窗口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today = query_today(user_no)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baseline_hr = query_baseline_hr(user_no, days=30)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baseline_hrv = query_baseline_hrv(user_no, days=30)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slope = query_slope_hr(user_no, days=7)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# 2. 计算 change_pct, zscore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hr_change_pct = (today.avg_hr - baseline_hr.mean) / baseline_hr.mean * 100 if baseline_hr.mean else None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hr_z = (today.avg_hr - baseline_hr.mean) / baseline_hr.sd if baseline_hr.sd else None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# 3. 判定 flags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hr_flag = (abs(hr_change_pct) &gt;= 10) or (abs(hr_z) &gt;= 1.96)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trend_flag = abs(slope) / (baseline_hr.sd or 1e-6) &gt; 0.2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# 4. 生成建议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adv = []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hr_flag and today.avg_hr &gt; baseline_hr.mean: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adv.append("注意平均心率波动，建议适度调整生活作息")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(hrv_flag and today.avg_hrv &lt; baseline_hrv.mean):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adv.append("HRV 下降，建议多注意休息与恢复")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if not adv: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    adv.append("暂无明显异常，建议持续观测")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# 5. 写入 user_daily_ecg_metrics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upsert_user_daily_metrics(user_no, date=today.day, ...)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8 监控、测试与质量控制</w:t>
      </w:r>
      <w:bookmarkEnd w:id="8"/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单元测试：用 3-4 种合成历史序列验证 baseline 与 z-score 计算。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数据完整性检测：每天对比 </w:t>
      </w:r>
      <w:r>
        <w:rPr>
          <w:rFonts w:eastAsia="Consolas" w:ascii="Consolas" w:cs="Consolas" w:hAnsi="Consolas"/>
          <w:sz w:val="22"/>
          <w:shd w:fill="EFF0F1"/>
        </w:rPr>
        <w:t>ecg_report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temp_report_hrv</w:t>
      </w:r>
      <w:r>
        <w:rPr>
          <w:rFonts w:eastAsia="等线" w:ascii="Arial" w:cs="Arial" w:hAnsi="Arial"/>
          <w:sz w:val="22"/>
        </w:rPr>
        <w:t xml:space="preserve"> 的行数（是否出现大幅波动）。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告警：ETL 失败、聚合任务异常、样本天数&lt;阈值均触发告警给 SRE/PM。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A/B 验证：上线初期对一小部分用户展示“有变化”/建议，观察用户打开报告率、二次测量率、留存变化。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" w:id="9"/>
      <w:r>
        <w:rPr>
          <w:rFonts w:eastAsia="等线" w:ascii="Arial" w:cs="Arial" w:hAnsi="Arial"/>
          <w:b w:val="true"/>
          <w:sz w:val="36"/>
        </w:rPr>
        <w:t>9 指标与验收标准（可量化）</w:t>
      </w:r>
      <w:bookmarkEnd w:id="9"/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功能正确性：对 100 个历史用户样本，SQL 输出与手工计算差异 &lt; 0.1%。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稳定性：日聚合任务成功率 99.9%（无失败）。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产品 KPI（建议追踪）：点击“查看详细报告”率、用户对建议的行动（比如点击“已了解/复测”）比率、7 天内再次测量率（复测率）。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用户体验：建议文本的点击率/反馈 &gt; 基线。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10 风险与缓解</w:t>
      </w:r>
      <w:bookmarkEnd w:id="1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风险：HRV/心率数据稀疏导致“虚假波动”。</w:t>
        <w:br/>
      </w:r>
      <w:r>
        <w:rPr>
          <w:rFonts w:eastAsia="等线" w:ascii="Arial" w:cs="Arial" w:hAnsi="Arial"/>
          <w:sz w:val="22"/>
        </w:rPr>
        <w:t xml:space="preserve"> 缓解：在 UI 上展示样本数量（如“基于 3 次测量”），并在数据不足时不触发剧烈建议。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风险：时区/跨日测量导致统计偏差。</w:t>
        <w:br/>
      </w:r>
      <w:r>
        <w:rPr>
          <w:rFonts w:eastAsia="等线" w:ascii="Arial" w:cs="Arial" w:hAnsi="Arial"/>
          <w:sz w:val="22"/>
        </w:rPr>
        <w:t xml:space="preserve"> 缓解：按用户时区做 </w:t>
      </w:r>
      <w:r>
        <w:rPr>
          <w:rFonts w:eastAsia="Consolas" w:ascii="Consolas" w:cs="Consolas" w:hAnsi="Consolas"/>
          <w:sz w:val="22"/>
          <w:shd w:fill="EFF0F1"/>
        </w:rPr>
        <w:t>DATE(take_time AT TIME ZONE user_tz)</w:t>
      </w:r>
      <w:r>
        <w:rPr>
          <w:rFonts w:eastAsia="等线" w:ascii="Arial" w:cs="Arial" w:hAnsi="Arial"/>
          <w:sz w:val="22"/>
        </w:rPr>
        <w:t xml:space="preserve"> 或在 ingestion 时归一化。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风险：异常值干扰 baseline。</w:t>
        <w:br/>
      </w:r>
      <w:r>
        <w:rPr>
          <w:rFonts w:eastAsia="等线" w:ascii="Arial" w:cs="Arial" w:hAnsi="Arial"/>
          <w:sz w:val="22"/>
        </w:rPr>
        <w:t xml:space="preserve"> 缓解：在 baseline 计算时做 winsorize 或剔除离群点（&gt; Q3+3*IQR）。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11 走向上线的操作清单（行动项，按执行顺序）</w:t>
      </w:r>
      <w:bookmarkEnd w:id="1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建立 </w:t>
      </w:r>
      <w:r>
        <w:rPr>
          <w:rFonts w:eastAsia="Consolas" w:ascii="Consolas" w:cs="Consolas" w:hAnsi="Consolas"/>
          <w:sz w:val="22"/>
          <w:shd w:fill="EFF0F1"/>
        </w:rPr>
        <w:t>analytics_daily_hr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analytics_daily_hrv</w:t>
      </w:r>
      <w:r>
        <w:rPr>
          <w:rFonts w:eastAsia="等线" w:ascii="Arial" w:cs="Arial" w:hAnsi="Arial"/>
          <w:sz w:val="22"/>
        </w:rPr>
        <w:t xml:space="preserve"> 视图并跑全量回填 90 天数据，验证结果。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实现并部署每日聚合作业，输出 </w:t>
      </w:r>
      <w:r>
        <w:rPr>
          <w:rFonts w:eastAsia="Consolas" w:ascii="Consolas" w:cs="Consolas" w:hAnsi="Consolas"/>
          <w:sz w:val="22"/>
          <w:shd w:fill="EFF0F1"/>
        </w:rPr>
        <w:t>user_daily_ecg_metrics</w:t>
      </w:r>
      <w:r>
        <w:rPr>
          <w:rFonts w:eastAsia="等线" w:ascii="Arial" w:cs="Arial" w:hAnsi="Arial"/>
          <w:sz w:val="22"/>
        </w:rPr>
        <w:t xml:space="preserve"> 表（先单用户 / 小流量灰度）。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后端实现 </w:t>
      </w:r>
      <w:r>
        <w:rPr>
          <w:rFonts w:eastAsia="Consolas" w:ascii="Consolas" w:cs="Consolas" w:hAnsi="Consolas"/>
          <w:sz w:val="22"/>
          <w:shd w:fill="EFF0F1"/>
        </w:rPr>
        <w:t>/api/v1/users/{user_no}/ecg/daily/{day}</w:t>
      </w:r>
      <w:r>
        <w:rPr>
          <w:rFonts w:eastAsia="等线" w:ascii="Arial" w:cs="Arial" w:hAnsi="Arial"/>
          <w:sz w:val="22"/>
        </w:rPr>
        <w:t>，返回 UI 需要的字段与 flags。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前端把 API 字段映射到 UI（左卡、badge、建议、预警卡）。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运行一轮完整验证（数据一致性 + UI 展示），收集 PM/临床/设计反馈并调整阈值和文案。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全量上线并开启监控与告警。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注：上面步骤是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顺序执行项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，无需在此给出具体天数。执行过程中如果遇到数据质量/异常值问题，先回滚到“只显示数据，不自动触发建议”的安全模式。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12 小结（一句话）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把两张表按「先聚合 report 内 HRV → 再做日粒度平均」的流程建立日级指标，并用 30 天 rolling baseline + 百分比与 z-score 两条规则做“有变化”判定；再加上 7 天趋势斜率作为“趋势预警”，生成模板化建议，写入 </w:t>
      </w:r>
      <w:r>
        <w:rPr>
          <w:rFonts w:eastAsia="Consolas" w:ascii="Consolas" w:cs="Consolas" w:hAnsi="Consolas"/>
          <w:sz w:val="22"/>
          <w:shd w:fill="EFF0F1"/>
        </w:rPr>
        <w:t>user_daily_ecg_metrics</w:t>
      </w:r>
      <w:r>
        <w:rPr>
          <w:rFonts w:eastAsia="等线" w:ascii="Arial" w:cs="Arial" w:hAnsi="Arial"/>
          <w:sz w:val="22"/>
        </w:rPr>
        <w:t xml:space="preserve"> 并通过 API 提供给前端展示。上面已经把关键 SQL、伪代码、规则、监控与交付项都列清楚，工程团队可以直接拿去实现与联调。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3" w:id="13"/>
      <w:r>
        <w:rPr>
          <w:rFonts w:eastAsia="等线" w:ascii="Arial" w:cs="Arial" w:hAnsi="Arial"/>
          <w:b w:val="true"/>
          <w:sz w:val="36"/>
        </w:rPr>
        <w:t>13 SQL 设计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可直接执行的 SQL 按顺序清单</w:t>
      </w:r>
      <w:r>
        <w:rPr>
          <w:rFonts w:eastAsia="等线" w:ascii="Arial" w:cs="Arial" w:hAnsi="Arial"/>
          <w:sz w:val="22"/>
        </w:rPr>
        <w:t>（包含建表、回填脚本、物化视图建议、日聚合插入、基线 + 今日对比查询、7 天趋势斜率计算）。可以按顺序在 ClickHouse 控制台执行（或放到迁移脚本里）。同时给出批量回填建议与时区注意点。全部 SQL 已兼容 23.2 系列常规语法 —— 没用实验性窗口函数。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原始表：</w:t>
      </w:r>
      <w:r>
        <w:rPr>
          <w:rFonts w:eastAsia="Consolas" w:ascii="Consolas" w:cs="Consolas" w:hAnsi="Consolas"/>
          <w:sz w:val="22"/>
          <w:shd w:fill="EFF0F1"/>
        </w:rPr>
        <w:t>b2c_hm503.ecg_report(user_no UInt64, id UInt64, heart_rate Float32, take_time DateTime)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原始表：</w:t>
      </w:r>
      <w:r>
        <w:rPr>
          <w:rFonts w:eastAsia="Consolas" w:ascii="Consolas" w:cs="Consolas" w:hAnsi="Consolas"/>
          <w:sz w:val="22"/>
          <w:shd w:fill="EFF0F1"/>
        </w:rPr>
        <w:t>b2c_hm503.ecg_electrocardio_detail(user_no UInt64, report_id UInt64, hrv_value Float32, take_time DateTime)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DB 存储为 UTC（若不是，请用 </w:t>
      </w:r>
      <w:r>
        <w:rPr>
          <w:rFonts w:eastAsia="Consolas" w:ascii="Consolas" w:cs="Consolas" w:hAnsi="Consolas"/>
          <w:sz w:val="22"/>
          <w:shd w:fill="EFF0F1"/>
        </w:rPr>
        <w:t>toDate(toTimeZone(take_time,'&lt;TZ&gt;'))</w:t>
      </w:r>
      <w:r>
        <w:rPr>
          <w:rFonts w:eastAsia="等线" w:ascii="Arial" w:cs="Arial" w:hAnsi="Arial"/>
          <w:sz w:val="22"/>
        </w:rPr>
        <w:t xml:space="preserve"> 替换 </w:t>
      </w:r>
      <w:r>
        <w:rPr>
          <w:rFonts w:eastAsia="Consolas" w:ascii="Consolas" w:cs="Consolas" w:hAnsi="Consolas"/>
          <w:sz w:val="22"/>
          <w:shd w:fill="EFF0F1"/>
        </w:rPr>
        <w:t>toDate(take_time)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示例 </w:t>
      </w:r>
      <w:r>
        <w:rPr>
          <w:rFonts w:eastAsia="Consolas" w:ascii="Consolas" w:cs="Consolas" w:hAnsi="Consolas"/>
          <w:sz w:val="22"/>
          <w:shd w:fill="EFF0F1"/>
        </w:rPr>
        <w:t>:USER_NO</w:t>
      </w:r>
      <w:r>
        <w:rPr>
          <w:rFonts w:eastAsia="等线" w:ascii="Arial" w:cs="Arial" w:hAnsi="Arial"/>
          <w:sz w:val="22"/>
        </w:rPr>
        <w:t xml:space="preserve"> 用 </w:t>
      </w:r>
      <w:r>
        <w:rPr>
          <w:rFonts w:eastAsia="Consolas" w:ascii="Consolas" w:cs="Consolas" w:hAnsi="Consolas"/>
          <w:sz w:val="22"/>
          <w:shd w:fill="EFF0F1"/>
        </w:rPr>
        <w:t>5773592</w:t>
      </w:r>
      <w:r>
        <w:rPr>
          <w:rFonts w:eastAsia="等线" w:ascii="Arial" w:cs="Arial" w:hAnsi="Arial"/>
          <w:sz w:val="22"/>
        </w:rPr>
        <w:t>，可以替换为其他 ID。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准备：创建分析 schema（如果还没建）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DATABASE IF NOT EXISTS analytics ON CLUSTER enic_cluster2;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分析用表（存日指标）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IF NOT EXISTS analytics.user_daily_ecg_metrics ON CLUSTER enic_cluster2</w:t>
              <w:br/>
              <w:t>(</w:t>
              <w:br/>
              <w:t xml:space="preserve">    user_no UInt64,</w:t>
              <w:br/>
              <w:t xml:space="preserve">    day Date,</w:t>
              <w:br/>
              <w:t xml:space="preserve">    hr_count UInt32 DEFAULT 0,</w:t>
              <w:br/>
              <w:t xml:space="preserve">    avg_hr Float32 DEFAULT 0,</w:t>
              <w:br/>
              <w:t xml:space="preserve">    sd_hr Float32 DEFAULT 0,</w:t>
              <w:br/>
              <w:t xml:space="preserve">    hrv_count UInt32 DEFAULT 0,</w:t>
              <w:br/>
              <w:t xml:space="preserve">    avg_hrv Float32 DEFAULT 0,</w:t>
              <w:br/>
              <w:t xml:space="preserve">    sd_hrv Float32 DEFAULT 0,</w:t>
              <w:br/>
              <w:t xml:space="preserve">    updated_at DateTime DEFAULT now()</w:t>
              <w:br/>
              <w:t>)</w:t>
              <w:br/>
              <w:t>ENGINE = MergeTree</w:t>
              <w:br/>
              <w:t>PARTITION BY toYYYYMM(day)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(user_no, day);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每个 report 的 HRV 聚合表（用于避免 detail 行膨胀）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先建立表，再批量回填 detail 聚合结果。之后可以考虑用物化视图来维持增量更新。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IF NOT EXISTS analytics.report_hrv_agg ON CLUSTER enic_cluster2</w:t>
              <w:br/>
              <w:t>(</w:t>
              <w:br/>
              <w:t xml:space="preserve">    report_id UInt64,</w:t>
              <w:br/>
              <w:t xml:space="preserve">    user_no UInt64,</w:t>
              <w:br/>
              <w:t xml:space="preserve">    report_hrv Float32,</w:t>
              <w:br/>
              <w:t xml:space="preserve">    take_time DateTime</w:t>
              <w:br/>
              <w:t>)</w:t>
              <w:br/>
              <w:t>ENGINE = MergeTree</w:t>
              <w:br/>
              <w:t>PARTITION BY toYYYYMM(toDate(take_time))</w:t>
              <w:br/>
            </w:r>
            <w:r>
              <w:rPr>
                <w:rFonts w:eastAsia="Consolas" w:ascii="Consolas" w:cs="Consolas" w:hAnsi="Consolas"/>
                <w:sz w:val="22"/>
              </w:rPr>
              <w:t>ORDER BY (user_no, report_id);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分布式表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IF NOT EXISTS analytics.report_hrv_agg_dist ON CLUSTER enic_cluster2</w:t>
              <w:br/>
              <w:t>AS analytics.report_hrv_agg</w:t>
              <w:br/>
              <w:t>ENGINE = Distributed(enic_cluster2, analytics, report_hrv_agg, rand());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回填（历史数据）示例 — 分批执行（按 month 或按 user）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 xml:space="preserve"> 按月份回填（把 </w:t>
      </w:r>
      <w:r>
        <w:rPr>
          <w:rFonts w:eastAsia="Consolas" w:ascii="Consolas" w:cs="Consolas" w:hAnsi="Consolas"/>
          <w:sz w:val="22"/>
          <w:shd w:fill="EFF0F1"/>
        </w:rPr>
        <w:t>2025-01</w:t>
      </w:r>
      <w:r>
        <w:rPr>
          <w:rFonts w:eastAsia="等线" w:ascii="Arial" w:cs="Arial" w:hAnsi="Arial"/>
          <w:sz w:val="22"/>
        </w:rPr>
        <w:t xml:space="preserve"> 换成需要回填的年月）：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analytics.report_hrv_agg</w:t>
              <w:br/>
              <w:t>SELECT</w:t>
              <w:br/>
              <w:t xml:space="preserve">    report_id,</w:t>
              <w:br/>
              <w:t xml:space="preserve">    user_no,</w:t>
              <w:br/>
              <w:t xml:space="preserve">    AVG(hrv_value) AS report_hrv,</w:t>
              <w:br/>
              <w:t xml:space="preserve">    MIN(take_time) </w:t>
              <w:br/>
              <w:t>FROM b2c_hm503.ecg_electrocardio_detail</w:t>
              <w:br/>
              <w:t>WHERE toYYYYMM(toDate(take_time)) = 202501</w:t>
              <w:br/>
              <w:t>GROUP BY user_no, report_id;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建议用循环脚本按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toYYYYMM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分批回填历史（避免一次性大查询）。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日级聚合写入 </w:t>
      </w:r>
      <w:r>
        <w:rPr>
          <w:rFonts w:eastAsia="Consolas" w:ascii="Consolas" w:cs="Consolas" w:hAnsi="Consolas"/>
          <w:sz w:val="22"/>
          <w:shd w:fill="EFF0F1"/>
        </w:rPr>
        <w:t>user_daily_ecg_metrics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该语句把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ecg_report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的心率日聚合与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report_hrv_agg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的 HRV 日聚合合并后写入分析表。回填可按月份/按用户分批运行。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INSERT INTO analytics.user_daily_ecg_metrics</w:t>
              <w:br/>
              <w:t>SELECT</w:t>
              <w:br/>
              <w:t xml:space="preserve">    r.user_no AS user_no,</w:t>
              <w:br/>
              <w:t xml:space="preserve">    toDate(r.take_time) AS day,</w:t>
              <w:br/>
              <w:t xml:space="preserve">    count() AS hr_count,</w:t>
              <w:br/>
              <w:t xml:space="preserve">    AVG(r.heart_rate) AS avg_hr,</w:t>
              <w:br/>
              <w:t xml:space="preserve">    stddevPop(r.heart_rate) AS sd_hr,</w:t>
              <w:br/>
              <w:t xml:space="preserve">    coalesce(hrv.hrv_count, 0) AS hrv_count,</w:t>
              <w:br/>
              <w:t xml:space="preserve">    coalesce(hrv.avg_hrv, 0) AS avg_hrv,</w:t>
              <w:br/>
              <w:t xml:space="preserve">    coalesce(hrv.sd_hrv, 0) AS sd_hrv,</w:t>
              <w:br/>
              <w:t xml:space="preserve">    now() AS updated_at</w:t>
              <w:br/>
              <w:t xml:space="preserve">FROM b2c_hm503.ecg_report r </w:t>
              <w:br/>
              <w:t>global left join (</w:t>
              <w:br/>
              <w:t xml:space="preserve"> SELECT user_no, </w:t>
              <w:br/>
              <w:t xml:space="preserve"> toDate(take_time) AS day,</w:t>
              <w:br/>
              <w:t xml:space="preserve">           count() AS hrv_count,</w:t>
              <w:br/>
              <w:t xml:space="preserve">           AVG(report_hrv) AS avg_hrv,</w:t>
              <w:br/>
              <w:t xml:space="preserve">           stddevPop(report_hrv) AS sd_hrv</w:t>
              <w:br/>
              <w:t xml:space="preserve">    FROM analytics.report_hrv_agg_dist </w:t>
              <w:br/>
              <w:t xml:space="preserve">    GROUP BY user_no, day</w:t>
              <w:br/>
              <w:t>) AS hrv ON CAST(if(r.user_no IS NULL, 0, r.user_no),'Int64' )= CAST( if(hrv.user_no IS NULL, 0, hrv.user_no),'Int64') AND toDate(r.take_time) = hrv.day</w:t>
              <w:br/>
              <w:t xml:space="preserve">WHERE toYYYYMM(toDate(r.take_time)) = 202501 </w:t>
              <w:br/>
              <w:t>group by r.user_no , toDate(r.take_time) , hrv.hrv_count, hrv.avg_hrv, hrv.sd_hrv</w:t>
              <w:br/>
              <w:t>;</w:t>
              <w:br/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回填说明：对历史回填按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WHERE toYYYYMM(toDate(r.take_time)) = 202501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分批执行。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可选：物化视图（实时/近实时增量）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下面示例把来自 </w:t>
      </w:r>
      <w:r>
        <w:rPr>
          <w:rFonts w:eastAsia="Consolas" w:ascii="Consolas" w:cs="Consolas" w:hAnsi="Consolas"/>
          <w:sz w:val="22"/>
          <w:shd w:fill="EFF0F1"/>
        </w:rPr>
        <w:t>ecg_report</w:t>
      </w:r>
      <w:r>
        <w:rPr>
          <w:rFonts w:eastAsia="等线" w:ascii="Arial" w:cs="Arial" w:hAnsi="Arial"/>
          <w:sz w:val="22"/>
        </w:rPr>
        <w:t xml:space="preserve"> 的日聚合直接写到 </w:t>
      </w:r>
      <w:r>
        <w:rPr>
          <w:rFonts w:eastAsia="Consolas" w:ascii="Consolas" w:cs="Consolas" w:hAnsi="Consolas"/>
          <w:sz w:val="22"/>
          <w:shd w:fill="EFF0F1"/>
        </w:rPr>
        <w:t>user_daily_ecg_metrics</w:t>
      </w:r>
      <w:r>
        <w:rPr>
          <w:rFonts w:eastAsia="等线" w:ascii="Arial" w:cs="Arial" w:hAnsi="Arial"/>
          <w:sz w:val="22"/>
        </w:rPr>
        <w:t xml:space="preserve">（注意：物化视图向已存在表 </w:t>
      </w:r>
      <w:r>
        <w:rPr>
          <w:rFonts w:eastAsia="Consolas" w:ascii="Consolas" w:cs="Consolas" w:hAnsi="Consolas"/>
          <w:sz w:val="22"/>
          <w:shd w:fill="EFF0F1"/>
        </w:rPr>
        <w:t>user_daily_ecg_metrics</w:t>
      </w:r>
      <w:r>
        <w:rPr>
          <w:rFonts w:eastAsia="等线" w:ascii="Arial" w:cs="Arial" w:hAnsi="Arial"/>
          <w:sz w:val="22"/>
        </w:rPr>
        <w:t xml:space="preserve"> 插入，若希望物化视图替代批处理需谨慎设计去重逻辑）。</w:t>
      </w:r>
      <w:r>
        <w:rPr>
          <w:rFonts w:eastAsia="等线" w:ascii="Arial" w:cs="Arial" w:hAnsi="Arial"/>
          <w:b w:val="true"/>
          <w:sz w:val="22"/>
        </w:rPr>
        <w:t>初期建议先用批处理回填并定时运行增量任务，再考虑物化视图。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MATERIALIZED VIEW IF NOT EXISTS analytics.mv_report_daily</w:t>
              <w:br/>
              <w:t>TO analytics.user_daily_ecg_metrics  ON CLUSTER enic_cluster2</w:t>
              <w:br/>
              <w:t>AS</w:t>
              <w:br/>
              <w:t>SELECT</w:t>
              <w:br/>
              <w:t xml:space="preserve">    user_no,</w:t>
              <w:br/>
              <w:t xml:space="preserve">    toDate(take_time) AS day,</w:t>
              <w:br/>
              <w:t xml:space="preserve">    count() AS hr_count,</w:t>
              <w:br/>
              <w:t xml:space="preserve">    avg(heart_rate) AS avg_hr,</w:t>
              <w:br/>
              <w:t xml:space="preserve">    stddevPop(heart_rate) AS sd_hr,</w:t>
              <w:br/>
              <w:t xml:space="preserve">    0 AS hrv_count,</w:t>
              <w:br/>
              <w:t xml:space="preserve">    0.0 AS avg_hrv,</w:t>
              <w:br/>
              <w:t xml:space="preserve">    0.0 AS sd_hrv,</w:t>
              <w:br/>
              <w:t xml:space="preserve">    now() AS updated_at</w:t>
              <w:br/>
              <w:t>FROM b2c_hm503.ecg_report</w:t>
              <w:br/>
            </w:r>
            <w:r>
              <w:rPr>
                <w:rFonts w:eastAsia="Consolas" w:ascii="Consolas" w:cs="Consolas" w:hAnsi="Consolas"/>
                <w:sz w:val="22"/>
              </w:rPr>
              <w:t>GROUP BY user_no, day;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若使用 MV，要处理 HRV 的插入（上面 MV 未覆盖 HRV）。通常 MV 用于实时写心率维度，HRV 可以另建 MV 或通过定期 job 把 HRV 更新进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user_daily_ecg_metrics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今日指标 + 30 天基线 + 7 天趋势（运行示例，替换 user_no）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下面 SQL 会返回：今日 </w:t>
      </w:r>
      <w:r>
        <w:rPr>
          <w:rFonts w:eastAsia="Consolas" w:ascii="Consolas" w:cs="Consolas" w:hAnsi="Consolas"/>
          <w:sz w:val="22"/>
          <w:shd w:fill="EFF0F1"/>
        </w:rPr>
        <w:t>avg_hr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avg_hrv</w:t>
      </w:r>
      <w:r>
        <w:rPr>
          <w:rFonts w:eastAsia="等线" w:ascii="Arial" w:cs="Arial" w:hAnsi="Arial"/>
          <w:sz w:val="22"/>
        </w:rPr>
        <w:t>；30 天基线均值/标准差；</w:t>
      </w:r>
      <w:r>
        <w:rPr>
          <w:rFonts w:eastAsia="Consolas" w:ascii="Consolas" w:cs="Consolas" w:hAnsi="Consolas"/>
          <w:sz w:val="22"/>
          <w:shd w:fill="EFF0F1"/>
        </w:rPr>
        <w:t>hr_change_pct/hr_zscore/hrv_change_pct/hrv_zscore</w:t>
      </w:r>
      <w:r>
        <w:rPr>
          <w:rFonts w:eastAsia="等线" w:ascii="Arial" w:cs="Arial" w:hAnsi="Arial"/>
          <w:sz w:val="22"/>
        </w:rPr>
        <w:t xml:space="preserve">；以及 7 天（不含今日）心率趋势斜率 </w:t>
      </w:r>
      <w:r>
        <w:rPr>
          <w:rFonts w:eastAsia="Consolas" w:ascii="Consolas" w:cs="Consolas" w:hAnsi="Consolas"/>
          <w:sz w:val="22"/>
          <w:shd w:fill="EFF0F1"/>
        </w:rPr>
        <w:t>slope_per_day</w:t>
      </w:r>
      <w:r>
        <w:rPr>
          <w:rFonts w:eastAsia="等线" w:ascii="Arial" w:cs="Arial" w:hAnsi="Arial"/>
          <w:sz w:val="22"/>
        </w:rPr>
        <w:t xml:space="preserve"> 与样本数 </w:t>
      </w:r>
      <w:r>
        <w:rPr>
          <w:rFonts w:eastAsia="Consolas" w:ascii="Consolas" w:cs="Consolas" w:hAnsi="Consolas"/>
          <w:sz w:val="22"/>
          <w:shd w:fill="EFF0F1"/>
        </w:rPr>
        <w:t>n_days</w:t>
      </w:r>
      <w:r>
        <w:rPr>
          <w:rFonts w:eastAsia="等线" w:ascii="Arial" w:cs="Arial" w:hAnsi="Arial"/>
          <w:sz w:val="22"/>
        </w:rPr>
        <w:t>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把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5773592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换成目标 user_no；若要指定日期把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today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替换为具体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toDate('2025-09-22')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WITH</w:t>
              <w:br/>
              <w:t xml:space="preserve">    toDate(now()) AS today</w:t>
              <w:br/>
              <w:t>, base_hr AS</w:t>
              <w:br/>
              <w:t>(</w:t>
              <w:br/>
              <w:t xml:space="preserve">    SELECT</w:t>
              <w:br/>
              <w:t xml:space="preserve">        user_no,</w:t>
              <w:br/>
              <w:t xml:space="preserve">        AVG(avg_hr) AS baseline_hr_mean,</w:t>
              <w:br/>
              <w:t xml:space="preserve">        stddevPop(avg_hr) AS baseline_hr_sd,</w:t>
              <w:br/>
              <w:t xml:space="preserve">        count() AS base_days</w:t>
              <w:br/>
              <w:t xml:space="preserve">    FROM analytics.user_daily_ecg_metrics_dist</w:t>
              <w:br/>
              <w:t xml:space="preserve">    WHERE user_no = 5394631</w:t>
              <w:br/>
              <w:t xml:space="preserve">      AND day BETWEEN addDays(today, -90) AND addDays(today, -1)</w:t>
              <w:br/>
              <w:t xml:space="preserve">    GROUP BY user_no</w:t>
              <w:br/>
              <w:t>)</w:t>
              <w:br/>
              <w:t>, base_hrv AS</w:t>
              <w:br/>
              <w:t>(</w:t>
              <w:br/>
              <w:t xml:space="preserve">    SELECT</w:t>
              <w:br/>
              <w:t xml:space="preserve">        user_no,</w:t>
              <w:br/>
              <w:t xml:space="preserve">        AVG(avg_hrv) AS baseline_hrv_mean,</w:t>
              <w:br/>
              <w:t xml:space="preserve">        stddevPop(avg_hrv) AS baseline_hrv_sd,</w:t>
              <w:br/>
              <w:t xml:space="preserve">        count() AS base_days_hrv</w:t>
              <w:br/>
              <w:t xml:space="preserve">    FROM analytics.user_daily_ecg_metrics_dist</w:t>
              <w:br/>
              <w:t xml:space="preserve">    WHERE user_no = 5394631</w:t>
              <w:br/>
              <w:t xml:space="preserve">      AND day BETWEEN addDays(today, -90) AND addDays(today, -1)</w:t>
              <w:br/>
              <w:t xml:space="preserve">    GROUP BY user_no</w:t>
              <w:br/>
              <w:t>)</w:t>
              <w:br/>
              <w:t>, series AS</w:t>
              <w:br/>
              <w:t>(</w:t>
              <w:br/>
              <w:t xml:space="preserve">    SELECT</w:t>
              <w:br/>
              <w:t xml:space="preserve">        user_no,</w:t>
              <w:br/>
              <w:t xml:space="preserve">        day,</w:t>
              <w:br/>
              <w:t xml:space="preserve">        avg_hr,</w:t>
              <w:br/>
              <w:t xml:space="preserve">        dateDiff('day', (SELECT min(day) FROM analytics.user_daily_ecg_metrics_dist</w:t>
              <w:br/>
              <w:t xml:space="preserve">                         WHERE user_no = 693113 AND day BETWEEN addDays(today, -90) AND addDays(today, -1)</w:t>
              <w:br/>
              <w:t xml:space="preserve">                        ), day) + 1 AS x</w:t>
              <w:br/>
              <w:t xml:space="preserve">    FROM analytics.user_daily_ecg_metrics_dist</w:t>
              <w:br/>
              <w:t xml:space="preserve">    WHERE user_no = 5394631</w:t>
              <w:br/>
              <w:t xml:space="preserve">      AND day BETWEEN addDays(today, -90) AND addDays(today, -1)</w:t>
              <w:br/>
              <w:t>)</w:t>
              <w:br/>
              <w:t>, slope_calc AS</w:t>
              <w:br/>
              <w:t>(</w:t>
              <w:br/>
              <w:t xml:space="preserve">    SELECT</w:t>
              <w:br/>
              <w:t xml:space="preserve">        user_no,</w:t>
              <w:br/>
              <w:t xml:space="preserve">        count() AS n_days,</w:t>
              <w:br/>
              <w:t xml:space="preserve">        sum(x) AS sum_x,</w:t>
              <w:br/>
              <w:t xml:space="preserve">        sum(x * x) AS sum_x2,</w:t>
              <w:br/>
              <w:t xml:space="preserve">        sum(x * avg_hr) AS sum_xy,</w:t>
              <w:br/>
              <w:t xml:space="preserve">        sum(avg_hr) AS sum_y</w:t>
              <w:br/>
              <w:t xml:space="preserve">    FROM series</w:t>
              <w:br/>
              <w:t xml:space="preserve">    GROUP BY user_no</w:t>
              <w:br/>
              <w:t>)</w:t>
              <w:br/>
              <w:t>SELECT</w:t>
              <w:br/>
              <w:t xml:space="preserve">    ud.user_no,</w:t>
              <w:br/>
              <w:t xml:space="preserve">    ud.day AS the_day,</w:t>
              <w:br/>
              <w:t xml:space="preserve">    ud.hr_count,</w:t>
              <w:br/>
              <w:t xml:space="preserve">    ud.avg_hr,</w:t>
              <w:br/>
              <w:t xml:space="preserve">    ud.sd_hr,</w:t>
              <w:br/>
              <w:t xml:space="preserve">    ud.hrv_count,</w:t>
              <w:br/>
              <w:t xml:space="preserve">    ud.avg_hrv,</w:t>
              <w:br/>
              <w:t xml:space="preserve">    ud.sd_hrv,</w:t>
              <w:br/>
              <w:t xml:space="preserve">    base_hr.baseline_hr_mean,</w:t>
              <w:br/>
              <w:t xml:space="preserve">    base_hr.baseline_hr_sd,</w:t>
              <w:br/>
              <w:t xml:space="preserve">    base_hr.base_days,</w:t>
              <w:br/>
              <w:t xml:space="preserve">    base_hrv.baseline_hrv_mean,</w:t>
              <w:br/>
              <w:t xml:space="preserve">    base_hrv.baseline_hrv_sd,</w:t>
              <w:br/>
              <w:t xml:space="preserve">    base_hrv.base_days_hrv,</w:t>
              <w:br/>
              <w:t xml:space="preserve">    if(base_hr.baseline_hr_mean = 0, NULL, round((ud.avg_hr - base_hr.baseline_hr_mean) / base_hr.baseline_hr_mean * 100, 1)) AS hr_change_pct,</w:t>
              <w:br/>
              <w:t xml:space="preserve">    if(base_hr.baseline_hr_sd = 0, NULL, round((ud.avg_hr - base_hr.baseline_hr_mean) / base_hr.baseline_hr_sd, 2)) AS hr_zscore,</w:t>
              <w:br/>
              <w:t xml:space="preserve">    if(base_hrv.baseline_hrv_mean = 0, NULL, round((ud.avg_hrv - base_hrv.baseline_hrv_mean) / base_hrv.baseline_hrv_mean * 100, 1)) AS hrv_change_pct,</w:t>
              <w:br/>
              <w:t xml:space="preserve">    if(base_hrv.baseline_hrv_sd = 0, NULL, round((ud.avg_hrv - base_hrv.baseline_hrv_mean) / base_hrv.baseline_hrv_sd, 2)) AS hrv_zscore,</w:t>
              <w:br/>
              <w:t xml:space="preserve">    if(slope_calc.n_days = 0, 0,</w:t>
              <w:br/>
              <w:t xml:space="preserve">       (slope_calc.n_days * slope_calc.sum_xy - slope_calc.sum_x * slope_calc.sum_y)</w:t>
              <w:br/>
              <w:t xml:space="preserve">       / (slope_calc.n_days * slope_calc.sum_x2 - slope_calc.sum_x * slope_calc.sum_x)</w:t>
              <w:br/>
              <w:t xml:space="preserve">    ) AS slope_per_day,</w:t>
              <w:br/>
              <w:t xml:space="preserve">    slope_calc.n_days AS slope_n_days</w:t>
              <w:br/>
              <w:t>FROM analytics.user_daily_ecg_metrics_dist ud</w:t>
              <w:br/>
              <w:t>global LEFT JOIN base_hr ON ud.user_no = base_hr.user_no</w:t>
              <w:br/>
              <w:t>global LEFT JOIN base_hrv ON ud.user_no = base_hrv.user_no</w:t>
              <w:br/>
              <w:t>global LEFT JOIN slope_calc ON ud.user_no = slope_calc.user_no</w:t>
              <w:br/>
              <w:t>WHERE ud.user_no = 5394631</w:t>
              <w:br/>
            </w:r>
            <w:r>
              <w:rPr>
                <w:rFonts w:eastAsia="Consolas" w:ascii="Consolas" w:cs="Consolas" w:hAnsi="Consolas"/>
                <w:sz w:val="22"/>
              </w:rPr>
              <w:t>order by the_day desc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判定与建议（规则化实现建议）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建议把规则放到独立的 </w:t>
      </w:r>
      <w:r>
        <w:rPr>
          <w:rFonts w:eastAsia="Consolas" w:ascii="Consolas" w:cs="Consolas" w:hAnsi="Consolas"/>
          <w:sz w:val="22"/>
          <w:shd w:fill="EFF0F1"/>
        </w:rPr>
        <w:t>analytics.alert_rules</w:t>
      </w:r>
      <w:r>
        <w:rPr>
          <w:rFonts w:eastAsia="等线" w:ascii="Arial" w:cs="Arial" w:hAnsi="Arial"/>
          <w:sz w:val="22"/>
        </w:rPr>
        <w:t xml:space="preserve"> 表里（TinyLog/Memory），后端拿查询结果 + 规则表判断并返回文案。示例建表与插入：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SQL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CREATE TABLE IF NOT EXISTS analytics.alert_rules ON CLUSTER enic_cluster2</w:t>
              <w:br/>
              <w:t>(</w:t>
              <w:br/>
              <w:t xml:space="preserve">    rule_id UInt32,</w:t>
              <w:br/>
              <w:t xml:space="preserve">    metric String,</w:t>
              <w:br/>
              <w:t xml:space="preserve">    mode String,</w:t>
              <w:br/>
              <w:t xml:space="preserve">    threshold Float32,</w:t>
              <w:br/>
              <w:t xml:space="preserve">    comparator String,</w:t>
              <w:br/>
              <w:t xml:space="preserve">    severity String,</w:t>
              <w:br/>
              <w:t xml:space="preserve">    template String</w:t>
              <w:br/>
              <w:t>)</w:t>
              <w:br/>
              <w:t>ENGINE = TinyLog;</w:t>
              <w:br/>
              <w:br/>
              <w:t>INSERT INTO analytics.alert_rules VALUES</w:t>
              <w:br/>
              <w:t>(1, 'avg_hr', 'pct', 10.0, 'abs_ge', 'warning', '注意平均心率波动，建议适度调整生活作息'),</w:t>
              <w:br/>
              <w:t>(2, 'avg_hrv', 'pct', 10.0, 'abs_ge', 'warning', 'HRV 有明显下降，建议增加休息与恢复'),</w:t>
              <w:br/>
            </w:r>
            <w:r>
              <w:rPr>
                <w:rFonts w:eastAsia="Consolas" w:ascii="Consolas" w:cs="Consolas" w:hAnsi="Consolas"/>
                <w:sz w:val="22"/>
              </w:rPr>
              <w:t>(3, 'avg_hr', 'zscore', 1.96, 'abs_ge', 'critical', '平均心率变化显著，建议咨询医生');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后端将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hr_change_pct/hr_zscore/hrv_change_pct/hrv_zscore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与规则表比对生成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flags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与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advice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，再返回前端展示（badge、今日建议、预警卡）。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UI 映射（字段说明，便于前端对接）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avg_hr</w:t>
      </w:r>
      <w:r>
        <w:rPr>
          <w:rFonts w:eastAsia="等线" w:ascii="Arial" w:cs="Arial" w:hAnsi="Arial"/>
          <w:sz w:val="22"/>
        </w:rPr>
        <w:t xml:space="preserve"> → 平均心率数值（卡片主数字）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hr_change_pct</w:t>
      </w:r>
      <w:r>
        <w:rPr>
          <w:rFonts w:eastAsia="等线" w:ascii="Arial" w:cs="Arial" w:hAnsi="Arial"/>
          <w:sz w:val="22"/>
        </w:rPr>
        <w:t xml:space="preserve"> → 卡片次行 </w:t>
      </w:r>
      <w:r>
        <w:rPr>
          <w:rFonts w:eastAsia="Consolas" w:ascii="Consolas" w:cs="Consolas" w:hAnsi="Consolas"/>
          <w:sz w:val="22"/>
          <w:shd w:fill="EFF0F1"/>
        </w:rPr>
        <w:t>+8% vs 基线</w:t>
      </w:r>
      <w:r>
        <w:rPr>
          <w:rFonts w:eastAsia="等线" w:ascii="Arial" w:cs="Arial" w:hAnsi="Arial"/>
          <w:sz w:val="22"/>
        </w:rPr>
        <w:t>（取符号与绝对值）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avg_hrv</w:t>
      </w:r>
      <w:r>
        <w:rPr>
          <w:rFonts w:eastAsia="等线" w:ascii="Arial" w:cs="Arial" w:hAnsi="Arial"/>
          <w:sz w:val="22"/>
        </w:rPr>
        <w:t xml:space="preserve"> → HRV 指数数值</w:t>
      </w:r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hrv_change_pct</w:t>
      </w:r>
      <w:r>
        <w:rPr>
          <w:rFonts w:eastAsia="等线" w:ascii="Arial" w:cs="Arial" w:hAnsi="Arial"/>
          <w:sz w:val="22"/>
        </w:rPr>
        <w:t xml:space="preserve"> → HRV 次行 </w:t>
      </w:r>
      <w:r>
        <w:rPr>
          <w:rFonts w:eastAsia="Consolas" w:ascii="Consolas" w:cs="Consolas" w:hAnsi="Consolas"/>
          <w:sz w:val="22"/>
          <w:shd w:fill="EFF0F1"/>
        </w:rPr>
        <w:t>-11% vs 基线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slope_per_day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slope_n_days</w:t>
      </w:r>
      <w:r>
        <w:rPr>
          <w:rFonts w:eastAsia="等线" w:ascii="Arial" w:cs="Arial" w:hAnsi="Arial"/>
          <w:sz w:val="22"/>
        </w:rPr>
        <w:t xml:space="preserve"> → 用于“趋势预警”卡（若 </w:t>
      </w:r>
      <w:r>
        <w:rPr>
          <w:rFonts w:eastAsia="Consolas" w:ascii="Consolas" w:cs="Consolas" w:hAnsi="Consolas"/>
          <w:sz w:val="22"/>
          <w:shd w:fill="EFF0F1"/>
        </w:rPr>
        <w:t>abs(slope)/baseline_sd &gt; 0.2</w:t>
      </w:r>
      <w:r>
        <w:rPr>
          <w:rFonts w:eastAsia="等线" w:ascii="Arial" w:cs="Arial" w:hAnsi="Arial"/>
          <w:sz w:val="22"/>
        </w:rPr>
        <w:t xml:space="preserve"> 且 </w:t>
      </w:r>
      <w:r>
        <w:rPr>
          <w:rFonts w:eastAsia="Consolas" w:ascii="Consolas" w:cs="Consolas" w:hAnsi="Consolas"/>
          <w:sz w:val="22"/>
          <w:shd w:fill="EFF0F1"/>
        </w:rPr>
        <w:t>n_days&gt;=3</w:t>
      </w:r>
      <w:r>
        <w:rPr>
          <w:rFonts w:eastAsia="等线" w:ascii="Arial" w:cs="Arial" w:hAnsi="Arial"/>
          <w:sz w:val="22"/>
        </w:rPr>
        <w:t xml:space="preserve"> 则触发）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hr_count/hrv_count</w:t>
      </w:r>
      <w:r>
        <w:rPr>
          <w:rFonts w:eastAsia="等线" w:ascii="Arial" w:cs="Arial" w:hAnsi="Arial"/>
          <w:sz w:val="22"/>
        </w:rPr>
        <w:t xml:space="preserve"> → 若样本数低于阈值（例如 &lt;3）在 UI 显示“测量次数不足”提示并抑制强建议。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性能与运维建议（针对 23.2）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回填分批</w:t>
      </w:r>
      <w:r>
        <w:rPr>
          <w:rFonts w:eastAsia="等线" w:ascii="Arial" w:cs="Arial" w:hAnsi="Arial"/>
          <w:sz w:val="22"/>
        </w:rPr>
        <w:t xml:space="preserve">：历史回填按 </w:t>
      </w:r>
      <w:r>
        <w:rPr>
          <w:rFonts w:eastAsia="Consolas" w:ascii="Consolas" w:cs="Consolas" w:hAnsi="Consolas"/>
          <w:sz w:val="22"/>
          <w:shd w:fill="EFF0F1"/>
        </w:rPr>
        <w:t>toYYYYMM</w:t>
      </w:r>
      <w:r>
        <w:rPr>
          <w:rFonts w:eastAsia="等线" w:ascii="Arial" w:cs="Arial" w:hAnsi="Arial"/>
          <w:sz w:val="22"/>
        </w:rPr>
        <w:t xml:space="preserve"> 循环或按 </w:t>
      </w:r>
      <w:r>
        <w:rPr>
          <w:rFonts w:eastAsia="Consolas" w:ascii="Consolas" w:cs="Consolas" w:hAnsi="Consolas"/>
          <w:sz w:val="22"/>
          <w:shd w:fill="EFF0F1"/>
        </w:rPr>
        <w:t>user_no</w:t>
      </w:r>
      <w:r>
        <w:rPr>
          <w:rFonts w:eastAsia="等线" w:ascii="Arial" w:cs="Arial" w:hAnsi="Arial"/>
          <w:sz w:val="22"/>
        </w:rPr>
        <w:t xml:space="preserve"> 批次跑，避免单次查询过大。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冷启动</w:t>
      </w:r>
      <w:r>
        <w:rPr>
          <w:rFonts w:eastAsia="等线" w:ascii="Arial" w:cs="Arial" w:hAnsi="Arial"/>
          <w:sz w:val="22"/>
        </w:rPr>
        <w:t>：先回填最近 90 天；上线后每天增量回填/物化视图接入。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索引/排序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ORDER BY (user_no, day)</w:t>
      </w:r>
      <w:r>
        <w:rPr>
          <w:rFonts w:eastAsia="等线" w:ascii="Arial" w:cs="Arial" w:hAnsi="Arial"/>
          <w:sz w:val="22"/>
        </w:rPr>
        <w:t xml:space="preserve"> 已配置，保证了按用户读取时的高效。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监控</w:t>
      </w:r>
      <w:r>
        <w:rPr>
          <w:rFonts w:eastAsia="等线" w:ascii="Arial" w:cs="Arial" w:hAnsi="Arial"/>
          <w:sz w:val="22"/>
        </w:rPr>
        <w:t xml:space="preserve">：ETL 作业失败、插入速率突降或 </w:t>
      </w:r>
      <w:r>
        <w:rPr>
          <w:rFonts w:eastAsia="Consolas" w:ascii="Consolas" w:cs="Consolas" w:hAnsi="Consolas"/>
          <w:sz w:val="22"/>
          <w:shd w:fill="EFF0F1"/>
        </w:rPr>
        <w:t>user_daily_ecg_metrics</w:t>
      </w:r>
      <w:r>
        <w:rPr>
          <w:rFonts w:eastAsia="等线" w:ascii="Arial" w:cs="Arial" w:hAnsi="Arial"/>
          <w:sz w:val="22"/>
        </w:rPr>
        <w:t xml:space="preserve"> 中 </w:t>
      </w:r>
      <w:r>
        <w:rPr>
          <w:rFonts w:eastAsia="Consolas" w:ascii="Consolas" w:cs="Consolas" w:hAnsi="Consolas"/>
          <w:sz w:val="22"/>
          <w:shd w:fill="EFF0F1"/>
        </w:rPr>
        <w:t>avg_hr</w:t>
      </w:r>
      <w:r>
        <w:rPr>
          <w:rFonts w:eastAsia="等线" w:ascii="Arial" w:cs="Arial" w:hAnsi="Arial"/>
          <w:sz w:val="22"/>
        </w:rPr>
        <w:t xml:space="preserve"> 不在合理区间（30–220）触报警。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时区</w:t>
      </w:r>
      <w:r>
        <w:rPr>
          <w:rFonts w:eastAsia="等线" w:ascii="Arial" w:cs="Arial" w:hAnsi="Arial"/>
          <w:sz w:val="22"/>
        </w:rPr>
        <w:t xml:space="preserve">：若用户分布多时区，建议 ingestion 时把 </w:t>
      </w:r>
      <w:r>
        <w:rPr>
          <w:rFonts w:eastAsia="Consolas" w:ascii="Consolas" w:cs="Consolas" w:hAnsi="Consolas"/>
          <w:sz w:val="22"/>
          <w:shd w:fill="EFF0F1"/>
        </w:rPr>
        <w:t>take_time</w:t>
      </w:r>
      <w:r>
        <w:rPr>
          <w:rFonts w:eastAsia="等线" w:ascii="Arial" w:cs="Arial" w:hAnsi="Arial"/>
          <w:sz w:val="22"/>
        </w:rPr>
        <w:t xml:space="preserve"> 标注 user_tz 或把 </w:t>
      </w:r>
      <w:r>
        <w:rPr>
          <w:rFonts w:eastAsia="Consolas" w:ascii="Consolas" w:cs="Consolas" w:hAnsi="Consolas"/>
          <w:sz w:val="22"/>
          <w:shd w:fill="EFF0F1"/>
        </w:rPr>
        <w:t>user_tz</w:t>
      </w:r>
      <w:r>
        <w:rPr>
          <w:rFonts w:eastAsia="等线" w:ascii="Arial" w:cs="Arial" w:hAnsi="Arial"/>
          <w:sz w:val="22"/>
        </w:rPr>
        <w:t xml:space="preserve"> 存用户表并在查询时用 </w:t>
      </w:r>
      <w:r>
        <w:rPr>
          <w:rFonts w:eastAsia="Consolas" w:ascii="Consolas" w:cs="Consolas" w:hAnsi="Consolas"/>
          <w:sz w:val="22"/>
          <w:shd w:fill="EFF0F1"/>
        </w:rPr>
        <w:t>toDate(toTimeZone(take_time,user_tz))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回填 &amp; 验证建议（操作步骤）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回填 </w:t>
      </w:r>
      <w:r>
        <w:rPr>
          <w:rFonts w:eastAsia="Consolas" w:ascii="Consolas" w:cs="Consolas" w:hAnsi="Consolas"/>
          <w:sz w:val="22"/>
          <w:shd w:fill="EFF0F1"/>
        </w:rPr>
        <w:t>analytics.report_hrv_agg</w:t>
      </w:r>
      <w:r>
        <w:rPr>
          <w:rFonts w:eastAsia="等线" w:ascii="Arial" w:cs="Arial" w:hAnsi="Arial"/>
          <w:sz w:val="22"/>
        </w:rPr>
        <w:t>（按月或按 user 分批）。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回填 </w:t>
      </w:r>
      <w:r>
        <w:rPr>
          <w:rFonts w:eastAsia="Consolas" w:ascii="Consolas" w:cs="Consolas" w:hAnsi="Consolas"/>
          <w:sz w:val="22"/>
          <w:shd w:fill="EFF0F1"/>
        </w:rPr>
        <w:t>analytics.user_daily_ecg_metrics</w:t>
      </w:r>
      <w:r>
        <w:rPr>
          <w:rFonts w:eastAsia="等线" w:ascii="Arial" w:cs="Arial" w:hAnsi="Arial"/>
          <w:sz w:val="22"/>
        </w:rPr>
        <w:t>（按月或按 user 分批）。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随机抽样 100 个用户：对比 </w:t>
      </w:r>
      <w:r>
        <w:rPr>
          <w:rFonts w:eastAsia="Consolas" w:ascii="Consolas" w:cs="Consolas" w:hAnsi="Consolas"/>
          <w:sz w:val="22"/>
          <w:shd w:fill="EFF0F1"/>
        </w:rPr>
        <w:t>SELECT AVG(heart_rate) FROM ecg_report WHERE user_no=X AND toDate(take_time)=Y</w:t>
      </w:r>
      <w:r>
        <w:rPr>
          <w:rFonts w:eastAsia="等线" w:ascii="Arial" w:cs="Arial" w:hAnsi="Arial"/>
          <w:sz w:val="22"/>
        </w:rPr>
        <w:t xml:space="preserve"> 与 </w:t>
      </w:r>
      <w:r>
        <w:rPr>
          <w:rFonts w:eastAsia="Consolas" w:ascii="Consolas" w:cs="Consolas" w:hAnsi="Consolas"/>
          <w:sz w:val="22"/>
          <w:shd w:fill="EFF0F1"/>
        </w:rPr>
        <w:t>user_daily_ecg_metrics.avg_hr</w:t>
      </w:r>
      <w:r>
        <w:rPr>
          <w:rFonts w:eastAsia="等线" w:ascii="Arial" w:cs="Arial" w:hAnsi="Arial"/>
          <w:sz w:val="22"/>
        </w:rPr>
        <w:t>，确保一致性。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调整剔除异常值策略（心率 &lt;30 或 &gt;220 的条目先标注后剔除或 winsorize）。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示例：即时查询（把 today 替换为具体日期以便 debug）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如果想用固定日期做调试（例如 </w:t>
      </w:r>
      <w:r>
        <w:rPr>
          <w:rFonts w:eastAsia="Consolas" w:ascii="Consolas" w:cs="Consolas" w:hAnsi="Consolas"/>
          <w:sz w:val="22"/>
          <w:shd w:fill="EFF0F1"/>
        </w:rPr>
        <w:t>2025-09-22</w:t>
      </w:r>
      <w:r>
        <w:rPr>
          <w:rFonts w:eastAsia="等线" w:ascii="Arial" w:cs="Arial" w:hAnsi="Arial"/>
          <w:sz w:val="22"/>
        </w:rPr>
        <w:t xml:space="preserve">），把 </w:t>
      </w:r>
      <w:r>
        <w:rPr>
          <w:rFonts w:eastAsia="Consolas" w:ascii="Consolas" w:cs="Consolas" w:hAnsi="Consolas"/>
          <w:sz w:val="22"/>
          <w:shd w:fill="EFF0F1"/>
        </w:rPr>
        <w:t>toDate(now())</w:t>
      </w:r>
      <w:r>
        <w:rPr>
          <w:rFonts w:eastAsia="等线" w:ascii="Arial" w:cs="Arial" w:hAnsi="Arial"/>
          <w:sz w:val="22"/>
        </w:rPr>
        <w:t xml:space="preserve"> 替换为 </w:t>
      </w:r>
      <w:r>
        <w:rPr>
          <w:rFonts w:eastAsia="Consolas" w:ascii="Consolas" w:cs="Consolas" w:hAnsi="Consolas"/>
          <w:sz w:val="22"/>
          <w:shd w:fill="EFF0F1"/>
        </w:rPr>
        <w:t>toDate('2025-09-22')</w:t>
      </w:r>
      <w:r>
        <w:rPr>
          <w:rFonts w:eastAsia="等线" w:ascii="Arial" w:cs="Arial" w:hAnsi="Arial"/>
          <w:sz w:val="22"/>
        </w:rPr>
        <w:t>，然后运行第 5 步的 SQL 以查看该日的输出。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批量回填脚本</w:t>
      </w:r>
      <w:r>
        <w:rPr>
          <w:rFonts w:eastAsia="等线" w:ascii="Arial" w:cs="Arial" w:hAnsi="Arial"/>
          <w:sz w:val="22"/>
        </w:rPr>
        <w:t>（</w:t>
      </w:r>
      <w:r>
        <w:rPr>
          <w:rFonts w:eastAsia="Consolas" w:ascii="Consolas" w:cs="Consolas" w:hAnsi="Consolas"/>
          <w:sz w:val="22"/>
          <w:shd w:fill="EFF0F1"/>
        </w:rPr>
        <w:t>bash</w:t>
      </w:r>
      <w:r>
        <w:rPr>
          <w:rFonts w:eastAsia="等线" w:ascii="Arial" w:cs="Arial" w:hAnsi="Arial"/>
          <w:sz w:val="22"/>
        </w:rPr>
        <w:t xml:space="preserve"> + </w:t>
      </w:r>
      <w:r>
        <w:rPr>
          <w:rFonts w:eastAsia="Consolas" w:ascii="Consolas" w:cs="Consolas" w:hAnsi="Consolas"/>
          <w:sz w:val="22"/>
          <w:shd w:fill="EFF0F1"/>
        </w:rPr>
        <w:t>clickhouse-client</w:t>
      </w:r>
      <w:r>
        <w:rPr>
          <w:rFonts w:eastAsia="等线" w:ascii="Arial" w:cs="Arial" w:hAnsi="Arial"/>
          <w:sz w:val="22"/>
        </w:rPr>
        <w:t xml:space="preserve">），按月循环执行，把历史数据从原始表回填到 </w:t>
      </w:r>
      <w:r>
        <w:rPr>
          <w:rFonts w:eastAsia="等线" w:ascii="Arial" w:cs="Arial" w:hAnsi="Arial"/>
          <w:b w:val="true"/>
          <w:sz w:val="22"/>
        </w:rPr>
        <w:t>集群 enic_cluster2</w:t>
      </w:r>
      <w:r>
        <w:rPr>
          <w:rFonts w:eastAsia="等线" w:ascii="Arial" w:cs="Arial" w:hAnsi="Arial"/>
          <w:sz w:val="22"/>
        </w:rPr>
        <w:t xml:space="preserve"> 的 </w:t>
      </w:r>
      <w:r>
        <w:rPr>
          <w:rFonts w:eastAsia="Consolas" w:ascii="Consolas" w:cs="Consolas" w:hAnsi="Consolas"/>
          <w:sz w:val="22"/>
          <w:shd w:fill="EFF0F1"/>
        </w:rPr>
        <w:t>analytics.report_hrv_agg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analytics.user_daily_ecg_metrics</w:t>
      </w:r>
      <w:r>
        <w:rPr>
          <w:rFonts w:eastAsia="等线" w:ascii="Arial" w:cs="Arial" w:hAnsi="Arial"/>
          <w:sz w:val="22"/>
        </w:rPr>
        <w:t xml:space="preserve"> 表里。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脚本功能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输入参数</w:t>
      </w:r>
      <w:r>
        <w:rPr>
          <w:rFonts w:eastAsia="等线" w:ascii="Arial" w:cs="Arial" w:hAnsi="Arial"/>
          <w:sz w:val="22"/>
        </w:rPr>
        <w:t>：起始年月（YYYYMM）、结束年月（YYYYMM）、用户 ID 可选（不传则全量）。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步骤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循环年月，回填 </w:t>
      </w:r>
      <w:r>
        <w:rPr>
          <w:rFonts w:eastAsia="Consolas" w:ascii="Consolas" w:cs="Consolas" w:hAnsi="Consolas"/>
          <w:sz w:val="22"/>
          <w:shd w:fill="EFF0F1"/>
        </w:rPr>
        <w:t>report_hrv_agg</w:t>
      </w:r>
      <w:r>
        <w:rPr>
          <w:rFonts w:eastAsia="等线" w:ascii="Arial" w:cs="Arial" w:hAnsi="Arial"/>
          <w:sz w:val="22"/>
        </w:rPr>
        <w:t>（detail → report 聚合 HRV）。</w:t>
      </w:r>
    </w:p>
    <w:p>
      <w:pPr>
        <w:numPr>
          <w:numId w:val="9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循环年月，回填 </w:t>
      </w:r>
      <w:r>
        <w:rPr>
          <w:rFonts w:eastAsia="Consolas" w:ascii="Consolas" w:cs="Consolas" w:hAnsi="Consolas"/>
          <w:sz w:val="22"/>
          <w:shd w:fill="EFF0F1"/>
        </w:rPr>
        <w:t>user_daily_ecg_metrics</w:t>
      </w:r>
      <w:r>
        <w:rPr>
          <w:rFonts w:eastAsia="等线" w:ascii="Arial" w:cs="Arial" w:hAnsi="Arial"/>
          <w:sz w:val="22"/>
        </w:rPr>
        <w:t>（report+HRV 聚合 → 日级指标）。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执行方式</w:t>
      </w:r>
      <w:r>
        <w:rPr>
          <w:rFonts w:eastAsia="等线" w:ascii="Arial" w:cs="Arial" w:hAnsi="Arial"/>
          <w:sz w:val="22"/>
        </w:rPr>
        <w:t xml:space="preserve">：保存为 </w:t>
      </w:r>
      <w:r>
        <w:rPr>
          <w:rFonts w:eastAsia="Consolas" w:ascii="Consolas" w:cs="Consolas" w:hAnsi="Consolas"/>
          <w:sz w:val="22"/>
          <w:shd w:fill="EFF0F1"/>
        </w:rPr>
        <w:t>backfill.sh</w:t>
      </w:r>
      <w:r>
        <w:rPr>
          <w:rFonts w:eastAsia="等线" w:ascii="Arial" w:cs="Arial" w:hAnsi="Arial"/>
          <w:sz w:val="22"/>
        </w:rPr>
        <w:t>，加执行权限，运行时传入起止年月。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脚本示例 </w:t>
      </w:r>
      <w:r>
        <w:rPr>
          <w:rFonts w:eastAsia="Consolas" w:ascii="Consolas" w:cs="Consolas" w:hAnsi="Consolas"/>
          <w:sz w:val="22"/>
          <w:shd w:fill="EFF0F1"/>
        </w:rPr>
        <w:t>backfill.sh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#!/bin/bash</w:t>
              <w:br/>
              <w:t># 用法:</w:t>
              <w:br/>
              <w:t># ./backfill.sh 202401 202408 [user_no]</w:t>
              <w:br/>
              <w:br/>
              <w:t>START=$1</w:t>
              <w:br/>
              <w:t>END=$2</w:t>
              <w:br/>
              <w:t>USER_NO=$3</w:t>
              <w:br/>
              <w:br/>
              <w:t>if [ -z "$START" ] || [ -z "$END" ]; then</w:t>
              <w:br/>
              <w:t xml:space="preserve">  echo "用法: $0 &lt;起始YYYYMM&gt; &lt;结束YYYYMM&gt; [user_no]"</w:t>
              <w:br/>
              <w:t xml:space="preserve">  exit 1</w:t>
              <w:br/>
              <w:t>fi</w:t>
              <w:br/>
              <w:br/>
              <w:t>CLICKHOUSE="clickhouse-client --multiquery --port 9000 --user default --password '' --host your_host"</w:t>
              <w:br/>
              <w:br/>
              <w:t># 生成月份列表</w:t>
              <w:br/>
              <w:t>generate_months() {</w:t>
              <w:br/>
              <w:t xml:space="preserve">  local start=$1</w:t>
              <w:br/>
              <w:t xml:space="preserve">  local end=$2</w:t>
              <w:br/>
              <w:t xml:space="preserve">  local months=()</w:t>
              <w:br/>
              <w:t xml:space="preserve">  local cur=$(date -d "${start}01" +%Y%m)</w:t>
              <w:br/>
              <w:t xml:space="preserve">  local end_date=$(date -d "${end}01" +%Y%m)</w:t>
              <w:br/>
              <w:t xml:space="preserve">  while [ "$cur" -le "$end_date" ]; do</w:t>
              <w:br/>
              <w:t xml:space="preserve">    months+=($cur)</w:t>
              <w:br/>
              <w:t xml:space="preserve">    cur=$(date -d "${cur}01 +1 month" +%Y%m)</w:t>
              <w:br/>
              <w:t xml:space="preserve">  done</w:t>
              <w:br/>
              <w:t xml:space="preserve">  echo "${months[@]}"</w:t>
              <w:br/>
              <w:t>}</w:t>
              <w:br/>
              <w:br/>
              <w:t>MONTHS=$(generate_months $START $END)</w:t>
              <w:br/>
              <w:br/>
              <w:t>for YM in $MONTHS; do</w:t>
              <w:br/>
              <w:t xml:space="preserve">  echo "==== 处理月份 $YM ===="</w:t>
              <w:br/>
              <w:br/>
              <w:t xml:space="preserve">  # 1. 回填 report_hrv_agg</w:t>
              <w:br/>
              <w:t xml:space="preserve">  SQL_HRV="</w:t>
              <w:br/>
              <w:t xml:space="preserve">  INSERT INTO analytics.report_hrv_agg</w:t>
              <w:br/>
              <w:t xml:space="preserve">  SELECT</w:t>
              <w:br/>
              <w:t xml:space="preserve">      report_id,</w:t>
              <w:br/>
              <w:t xml:space="preserve">      user_no,</w:t>
              <w:br/>
              <w:t xml:space="preserve">      AVG(hrv_value) AS report_hrv,</w:t>
              <w:br/>
              <w:t xml:space="preserve">      min(take_time) AS take_time</w:t>
              <w:br/>
              <w:t xml:space="preserve">  FROM b2c_hm503.ecg_electrocardio_detail</w:t>
              <w:br/>
              <w:t xml:space="preserve">  WHERE toYYYYMM(toDate(take_time)) = $YM</w:t>
              <w:br/>
              <w:t xml:space="preserve">  $( [ -n \"$USER_NO\" ] &amp;&amp; echo \"AND user_no = $USER_NO\" )</w:t>
              <w:br/>
              <w:t xml:space="preserve">  GROUP BY user_no, report_id;</w:t>
              <w:br/>
              <w:t xml:space="preserve">  "</w:t>
              <w:br/>
              <w:br/>
              <w:t xml:space="preserve">  echo "  -&gt; 回填 report_hrv_agg 月份 $YM"</w:t>
              <w:br/>
              <w:t xml:space="preserve">  echo "$SQL_HRV" | $CLICKHOUSE --query="SET distributed_product_mode='allow_experimental';" || exit 1</w:t>
              <w:br/>
              <w:br/>
              <w:t xml:space="preserve">  # 2. 回填 user_daily_ecg_metrics</w:t>
              <w:br/>
              <w:t xml:space="preserve">  SQL_DAILY="</w:t>
              <w:br/>
              <w:t xml:space="preserve">  INSERT INTO analytics.user_daily_ecg_metrics</w:t>
              <w:br/>
              <w:t xml:space="preserve">  SELECT</w:t>
              <w:br/>
              <w:t xml:space="preserve">      r.user_no AS user_no,</w:t>
              <w:br/>
              <w:t xml:space="preserve">      toDate(r.take_time) AS day,</w:t>
              <w:br/>
              <w:t xml:space="preserve">      count() AS hr_count,</w:t>
              <w:br/>
              <w:t xml:space="preserve">      AVG(r.heart_rate) AS avg_hr,</w:t>
              <w:br/>
              <w:t xml:space="preserve">      stddevPop(r.heart_rate) AS sd_hr,</w:t>
              <w:br/>
              <w:t xml:space="preserve">      coalesce(hrv.hr_count, 0) AS hrv_count,</w:t>
              <w:br/>
              <w:t xml:space="preserve">      coalesce(hrv.avg_hrv, 0) AS avg_hrv,</w:t>
              <w:br/>
              <w:t xml:space="preserve">      coalesce(hrv.sd_hrv, 0) AS sd_hrv,</w:t>
              <w:br/>
              <w:t xml:space="preserve">      now() AS updated_at</w:t>
              <w:br/>
              <w:t xml:space="preserve">  FROM b2c_hm503.ecg_report r</w:t>
              <w:br/>
              <w:t xml:space="preserve">  LEFT JOIN</w:t>
              <w:br/>
              <w:t xml:space="preserve">  (</w:t>
              <w:br/>
              <w:t xml:space="preserve">      SELECT user_no, toDate(take_time) AS day,</w:t>
              <w:br/>
              <w:t xml:space="preserve">             count() AS hr_count,</w:t>
              <w:br/>
              <w:t xml:space="preserve">             AVG(report_hrv) AS avg_hrv,</w:t>
              <w:br/>
              <w:t xml:space="preserve">             stddevPop(report_hrv) AS sd_hrv</w:t>
              <w:br/>
              <w:t xml:space="preserve">      FROM analytics.report_hrv_agg</w:t>
              <w:br/>
              <w:t xml:space="preserve">      WHERE toYYYYMM(toDate(take_time)) = $YM</w:t>
              <w:br/>
              <w:t xml:space="preserve">      $( [ -n \"$USER_NO\" ] &amp;&amp; echo \"AND user_no = $USER_NO\" )</w:t>
              <w:br/>
              <w:t xml:space="preserve">      GROUP BY user_no, day</w:t>
              <w:br/>
              <w:t xml:space="preserve">  ) AS hrv</w:t>
              <w:br/>
              <w:t xml:space="preserve">  ON r.user_no = hrv.user_no AND toDate(r.take_time) = hrv.day</w:t>
              <w:br/>
              <w:t xml:space="preserve">  WHERE toYYYYMM(toDate(r.take_time)) = $YM</w:t>
              <w:br/>
              <w:t xml:space="preserve">  $( [ -n \"$USER_NO\" ] &amp;&amp; echo \"AND r.user_no = $USER_NO\" )</w:t>
              <w:br/>
              <w:t xml:space="preserve">  GROUP BY r.user_no, toDate(r.take_time), hrv.hr_count, hrv.avg_hrv, hrv.sd_hrv;</w:t>
              <w:br/>
              <w:t xml:space="preserve">  "</w:t>
              <w:br/>
              <w:br/>
              <w:t xml:space="preserve">  echo "  -&gt; 回填 user_daily_ecg_metrics 月份 $YM"</w:t>
              <w:br/>
              <w:t xml:space="preserve">  echo "$SQL_DAILY" | $CLICKHOUSE --query="SET distributed_product_mode='allow_experimental';" || exit 1</w:t>
              <w:br/>
              <w:br/>
              <w:t>done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echo "✅ 全部月份 [$START - $END] 回填完成"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使用示例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全量回填 2024-01 ~ 2024-12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./backfill.sh 202401 202412</w:t>
            </w:r>
          </w:p>
        </w:tc>
      </w:tr>
    </w:tbl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仅回填某用户（5773592）的 2025-01 ~ 2025-03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./backfill.sh 202501 202503 5773592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注意事项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clickhouse-client</w:t>
      </w:r>
      <w:r>
        <w:rPr>
          <w:rFonts w:eastAsia="等线" w:ascii="Arial" w:cs="Arial" w:hAnsi="Arial"/>
          <w:sz w:val="22"/>
        </w:rPr>
        <w:t xml:space="preserve"> 连接参数请改为的 </w:t>
      </w:r>
      <w:r>
        <w:rPr>
          <w:rFonts w:eastAsia="等线" w:ascii="Arial" w:cs="Arial" w:hAnsi="Arial"/>
          <w:b w:val="true"/>
          <w:sz w:val="22"/>
        </w:rPr>
        <w:t>集群节点地址/账号/密码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脚本里用了 </w:t>
      </w:r>
      <w:r>
        <w:rPr>
          <w:rFonts w:eastAsia="Consolas" w:ascii="Consolas" w:cs="Consolas" w:hAnsi="Consolas"/>
          <w:sz w:val="22"/>
          <w:shd w:fill="EFF0F1"/>
        </w:rPr>
        <w:t>--multiquery</w:t>
      </w:r>
      <w:r>
        <w:rPr>
          <w:rFonts w:eastAsia="等线" w:ascii="Arial" w:cs="Arial" w:hAnsi="Arial"/>
          <w:sz w:val="22"/>
        </w:rPr>
        <w:t>，允许执行多条 SQL。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每次插入都在本地 shard 执行，集群表会自动复制（因为用了 </w:t>
      </w:r>
      <w:r>
        <w:rPr>
          <w:rFonts w:eastAsia="Consolas" w:ascii="Consolas" w:cs="Consolas" w:hAnsi="Consolas"/>
          <w:sz w:val="22"/>
          <w:shd w:fill="EFF0F1"/>
        </w:rPr>
        <w:t>ReplicatedMergeTree</w:t>
      </w:r>
      <w:r>
        <w:rPr>
          <w:rFonts w:eastAsia="等线" w:ascii="Arial" w:cs="Arial" w:hAnsi="Arial"/>
          <w:sz w:val="22"/>
        </w:rPr>
        <w:t>）。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幂等性</w:t>
      </w:r>
      <w:r>
        <w:rPr>
          <w:rFonts w:eastAsia="等线" w:ascii="Arial" w:cs="Arial" w:hAnsi="Arial"/>
          <w:sz w:val="22"/>
        </w:rPr>
        <w:t xml:space="preserve">：如果担心重复回填，可以在 </w:t>
      </w:r>
      <w:r>
        <w:rPr>
          <w:rFonts w:eastAsia="Consolas" w:ascii="Consolas" w:cs="Consolas" w:hAnsi="Consolas"/>
          <w:sz w:val="22"/>
          <w:shd w:fill="EFF0F1"/>
        </w:rPr>
        <w:t>INSERT</w:t>
      </w:r>
      <w:r>
        <w:rPr>
          <w:rFonts w:eastAsia="等线" w:ascii="Arial" w:cs="Arial" w:hAnsi="Arial"/>
          <w:sz w:val="22"/>
        </w:rPr>
        <w:t xml:space="preserve"> 前先 </w:t>
      </w:r>
      <w:r>
        <w:rPr>
          <w:rFonts w:eastAsia="Consolas" w:ascii="Consolas" w:cs="Consolas" w:hAnsi="Consolas"/>
          <w:sz w:val="22"/>
          <w:shd w:fill="EFF0F1"/>
        </w:rPr>
        <w:t>ALTER TABLE ... DELETE WHERE toYYYYMM(day) = $YM</w:t>
      </w:r>
      <w:r>
        <w:rPr>
          <w:rFonts w:eastAsia="等线" w:ascii="Arial" w:cs="Arial" w:hAnsi="Arial"/>
          <w:sz w:val="22"/>
        </w:rPr>
        <w:t xml:space="preserve"> 清理旧数据，或者改为 </w:t>
      </w:r>
      <w:r>
        <w:rPr>
          <w:rFonts w:eastAsia="Consolas" w:ascii="Consolas" w:cs="Consolas" w:hAnsi="Consolas"/>
          <w:sz w:val="22"/>
          <w:shd w:fill="EFF0F1"/>
        </w:rPr>
        <w:t>INSERT ... SELECT DISTINCT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建议先在测试库试跑 1-2 个月份验证结果。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6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 xmlns:v="urn:schemas-microsoft-com:vml" xmlns:o="urn:schemas-microsoft-com:office:office" xmlns:w10="urn:schemas-microsoft-com:office:word" xmlns:r="http://schemas.openxmlformats.org/officeDocument/2006/relationships">
  <w:p w:rsidP="" w:rsidRDefault="">
    <w:pPr>
      <w:pStyle w:val="Header"/>
    </w:pPr>
    <w:r>
      <w:rPr>
        <w:noProof/>
      </w:rPr>
      <w:pict>
        <v:shapetype id="_x0000_t75" coordsize="21600,21600" o:spt="75.0" path="m@4@5l@4@11@9@11@9@5xe" stroked="f" filled="f" o:preferrelative="t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v:ext="edit" aspectratio="t"/>
        </v:shapetype>
        <v:shape id="WordPictureWatermark1" o:spid="_x0000_s1025" type="#_x0000_t75" o:allowincell="f" style="position:absolute;left:0;text-align:left;margin-left:0;margin-top:0;width:414pt;height:697.5pt;z-index:-251645952;mso-wrap-edited:f;mso-width-percent:0;mso-height-percent:0;mso-position-horizontal:center;mso-position-horizontal-relative:margin;mso-position-vertical:center;mso-position-vertical-relative:margin;mso-width-percent:0;mso-height-percent:0">
          <w10:wrap anchorx="margin" anchory="margin"/>
          <v:imagedata r:id="rId1" o:title="image899"/>
        </v:shape>
      </w:pict>
    </w:r>
  </w:p>
</w:hdr>
</file>

<file path=word/numbering.xml><?xml version="1.0" encoding="utf-8"?>
<w:numbering xmlns:w="http://schemas.openxmlformats.org/wordprocessingml/2006/main">
  <w:abstractNum w:abstractNumId="14438">
    <w:lvl>
      <w:numFmt w:val="bullet"/>
      <w:suff w:val="tab"/>
      <w:lvlText w:val="•"/>
      <w:rPr>
        <w:color w:val="3370ff"/>
      </w:rPr>
    </w:lvl>
  </w:abstractNum>
  <w:abstractNum w:abstractNumId="14439">
    <w:lvl>
      <w:numFmt w:val="bullet"/>
      <w:suff w:val="tab"/>
      <w:lvlText w:val="•"/>
      <w:rPr>
        <w:color w:val="3370ff"/>
      </w:rPr>
    </w:lvl>
  </w:abstractNum>
  <w:abstractNum w:abstractNumId="14440">
    <w:lvl>
      <w:numFmt w:val="bullet"/>
      <w:suff w:val="tab"/>
      <w:lvlText w:val="•"/>
      <w:rPr>
        <w:color w:val="3370ff"/>
      </w:rPr>
    </w:lvl>
  </w:abstractNum>
  <w:abstractNum w:abstractNumId="14441">
    <w:lvl>
      <w:numFmt w:val="bullet"/>
      <w:suff w:val="tab"/>
      <w:lvlText w:val="•"/>
      <w:rPr>
        <w:color w:val="3370ff"/>
      </w:rPr>
    </w:lvl>
  </w:abstractNum>
  <w:abstractNum w:abstractNumId="14442">
    <w:lvl>
      <w:numFmt w:val="bullet"/>
      <w:suff w:val="tab"/>
      <w:lvlText w:val="•"/>
      <w:rPr>
        <w:color w:val="3370ff"/>
      </w:rPr>
    </w:lvl>
  </w:abstractNum>
  <w:abstractNum w:abstractNumId="14443">
    <w:lvl>
      <w:numFmt w:val="bullet"/>
      <w:suff w:val="tab"/>
      <w:lvlText w:val="•"/>
      <w:rPr>
        <w:color w:val="3370ff"/>
      </w:rPr>
    </w:lvl>
  </w:abstractNum>
  <w:abstractNum w:abstractNumId="14444">
    <w:lvl>
      <w:numFmt w:val="bullet"/>
      <w:suff w:val="tab"/>
      <w:lvlText w:val="•"/>
      <w:rPr>
        <w:color w:val="3370ff"/>
      </w:rPr>
    </w:lvl>
  </w:abstractNum>
  <w:abstractNum w:abstractNumId="14445">
    <w:lvl>
      <w:numFmt w:val="bullet"/>
      <w:suff w:val="tab"/>
      <w:lvlText w:val="•"/>
      <w:rPr>
        <w:color w:val="3370ff"/>
      </w:rPr>
    </w:lvl>
  </w:abstractNum>
  <w:abstractNum w:abstractNumId="14446">
    <w:lvl>
      <w:numFmt w:val="bullet"/>
      <w:suff w:val="tab"/>
      <w:lvlText w:val="•"/>
      <w:rPr>
        <w:color w:val="3370ff"/>
      </w:rPr>
    </w:lvl>
  </w:abstractNum>
  <w:abstractNum w:abstractNumId="14447">
    <w:lvl>
      <w:numFmt w:val="bullet"/>
      <w:suff w:val="tab"/>
      <w:lvlText w:val="•"/>
      <w:rPr>
        <w:color w:val="3370ff"/>
      </w:rPr>
    </w:lvl>
  </w:abstractNum>
  <w:abstractNum w:abstractNumId="14448">
    <w:lvl>
      <w:numFmt w:val="bullet"/>
      <w:suff w:val="tab"/>
      <w:lvlText w:val="•"/>
      <w:rPr>
        <w:color w:val="3370ff"/>
      </w:rPr>
    </w:lvl>
  </w:abstractNum>
  <w:abstractNum w:abstractNumId="14449">
    <w:lvl>
      <w:numFmt w:val="bullet"/>
      <w:suff w:val="tab"/>
      <w:lvlText w:val="•"/>
      <w:rPr>
        <w:color w:val="3370ff"/>
      </w:rPr>
    </w:lvl>
  </w:abstractNum>
  <w:abstractNum w:abstractNumId="14450">
    <w:lvl>
      <w:numFmt w:val="bullet"/>
      <w:suff w:val="tab"/>
      <w:lvlText w:val="•"/>
      <w:rPr>
        <w:color w:val="3370ff"/>
      </w:rPr>
    </w:lvl>
  </w:abstractNum>
  <w:abstractNum w:abstractNumId="14451">
    <w:lvl>
      <w:numFmt w:val="bullet"/>
      <w:suff w:val="tab"/>
      <w:lvlText w:val="•"/>
      <w:rPr>
        <w:color w:val="3370ff"/>
      </w:rPr>
    </w:lvl>
  </w:abstractNum>
  <w:abstractNum w:abstractNumId="14452">
    <w:lvl>
      <w:numFmt w:val="bullet"/>
      <w:suff w:val="tab"/>
      <w:lvlText w:val="•"/>
      <w:rPr>
        <w:color w:val="3370ff"/>
      </w:rPr>
    </w:lvl>
  </w:abstractNum>
  <w:abstractNum w:abstractNumId="14453">
    <w:lvl>
      <w:numFmt w:val="bullet"/>
      <w:suff w:val="tab"/>
      <w:lvlText w:val="￮"/>
      <w:rPr>
        <w:color w:val="3370ff"/>
      </w:rPr>
    </w:lvl>
  </w:abstractNum>
  <w:abstractNum w:abstractNumId="14454">
    <w:lvl>
      <w:numFmt w:val="bullet"/>
      <w:suff w:val="tab"/>
      <w:lvlText w:val="￮"/>
      <w:rPr>
        <w:color w:val="3370ff"/>
      </w:rPr>
    </w:lvl>
  </w:abstractNum>
  <w:abstractNum w:abstractNumId="14455">
    <w:lvl>
      <w:numFmt w:val="bullet"/>
      <w:suff w:val="tab"/>
      <w:lvlText w:val="￮"/>
      <w:rPr>
        <w:color w:val="3370ff"/>
      </w:rPr>
    </w:lvl>
  </w:abstractNum>
  <w:abstractNum w:abstractNumId="14456">
    <w:lvl>
      <w:numFmt w:val="bullet"/>
      <w:suff w:val="tab"/>
      <w:lvlText w:val="•"/>
      <w:rPr>
        <w:color w:val="3370ff"/>
      </w:rPr>
    </w:lvl>
  </w:abstractNum>
  <w:abstractNum w:abstractNumId="14457">
    <w:lvl>
      <w:numFmt w:val="bullet"/>
      <w:suff w:val="tab"/>
      <w:lvlText w:val="•"/>
      <w:rPr>
        <w:color w:val="3370ff"/>
      </w:rPr>
    </w:lvl>
  </w:abstractNum>
  <w:abstractNum w:abstractNumId="14458">
    <w:lvl>
      <w:numFmt w:val="bullet"/>
      <w:suff w:val="tab"/>
      <w:lvlText w:val="￮"/>
      <w:rPr>
        <w:color w:val="3370ff"/>
      </w:rPr>
    </w:lvl>
  </w:abstractNum>
  <w:abstractNum w:abstractNumId="14459">
    <w:lvl>
      <w:numFmt w:val="bullet"/>
      <w:suff w:val="tab"/>
      <w:lvlText w:val="￮"/>
      <w:rPr>
        <w:color w:val="3370ff"/>
      </w:rPr>
    </w:lvl>
  </w:abstractNum>
  <w:abstractNum w:abstractNumId="14460">
    <w:lvl>
      <w:numFmt w:val="bullet"/>
      <w:suff w:val="tab"/>
      <w:lvlText w:val="￮"/>
      <w:rPr>
        <w:color w:val="3370ff"/>
      </w:rPr>
    </w:lvl>
  </w:abstractNum>
  <w:abstractNum w:abstractNumId="14461">
    <w:lvl>
      <w:start w:val="1"/>
      <w:numFmt w:val="decimal"/>
      <w:suff w:val="tab"/>
      <w:lvlText w:val="%1."/>
      <w:rPr>
        <w:color w:val="3370ff"/>
      </w:rPr>
    </w:lvl>
  </w:abstractNum>
  <w:abstractNum w:abstractNumId="14462">
    <w:lvl>
      <w:numFmt w:val="bullet"/>
      <w:suff w:val="tab"/>
      <w:lvlText w:val="￮"/>
      <w:rPr>
        <w:color w:val="3370ff"/>
      </w:rPr>
    </w:lvl>
  </w:abstractNum>
  <w:abstractNum w:abstractNumId="14463">
    <w:lvl>
      <w:numFmt w:val="bullet"/>
      <w:suff w:val="tab"/>
      <w:lvlText w:val="￮"/>
      <w:rPr>
        <w:color w:val="3370ff"/>
      </w:rPr>
    </w:lvl>
  </w:abstractNum>
  <w:abstractNum w:abstractNumId="14464">
    <w:lvl>
      <w:start w:val="2"/>
      <w:numFmt w:val="decimal"/>
      <w:suff w:val="tab"/>
      <w:lvlText w:val="%1."/>
      <w:rPr>
        <w:color w:val="3370ff"/>
      </w:rPr>
    </w:lvl>
  </w:abstractNum>
  <w:abstractNum w:abstractNumId="14465">
    <w:lvl>
      <w:numFmt w:val="bullet"/>
      <w:suff w:val="tab"/>
      <w:lvlText w:val="￮"/>
      <w:rPr>
        <w:color w:val="3370ff"/>
      </w:rPr>
    </w:lvl>
  </w:abstractNum>
  <w:abstractNum w:abstractNumId="14466">
    <w:lvl>
      <w:numFmt w:val="bullet"/>
      <w:suff w:val="tab"/>
      <w:lvlText w:val="￮"/>
      <w:rPr>
        <w:color w:val="3370ff"/>
      </w:rPr>
    </w:lvl>
  </w:abstractNum>
  <w:abstractNum w:abstractNumId="14467">
    <w:lvl>
      <w:start w:val="3"/>
      <w:numFmt w:val="decimal"/>
      <w:suff w:val="tab"/>
      <w:lvlText w:val="%1."/>
      <w:rPr>
        <w:color w:val="3370ff"/>
      </w:rPr>
    </w:lvl>
  </w:abstractNum>
  <w:abstractNum w:abstractNumId="14468">
    <w:lvl>
      <w:numFmt w:val="bullet"/>
      <w:suff w:val="tab"/>
      <w:lvlText w:val="￮"/>
      <w:rPr>
        <w:color w:val="3370ff"/>
      </w:rPr>
    </w:lvl>
  </w:abstractNum>
  <w:abstractNum w:abstractNumId="14469">
    <w:lvl>
      <w:numFmt w:val="bullet"/>
      <w:suff w:val="tab"/>
      <w:lvlText w:val="￮"/>
      <w:rPr>
        <w:color w:val="3370ff"/>
      </w:rPr>
    </w:lvl>
  </w:abstractNum>
  <w:abstractNum w:abstractNumId="14470">
    <w:lvl>
      <w:numFmt w:val="bullet"/>
      <w:suff w:val="tab"/>
      <w:lvlText w:val="￮"/>
      <w:rPr>
        <w:color w:val="3370ff"/>
      </w:rPr>
    </w:lvl>
  </w:abstractNum>
  <w:abstractNum w:abstractNumId="14471">
    <w:lvl>
      <w:start w:val="4"/>
      <w:numFmt w:val="decimal"/>
      <w:suff w:val="tab"/>
      <w:lvlText w:val="%1."/>
      <w:rPr>
        <w:color w:val="3370ff"/>
      </w:rPr>
    </w:lvl>
  </w:abstractNum>
  <w:abstractNum w:abstractNumId="14472">
    <w:lvl>
      <w:numFmt w:val="bullet"/>
      <w:suff w:val="tab"/>
      <w:lvlText w:val="￮"/>
      <w:rPr>
        <w:color w:val="3370ff"/>
      </w:rPr>
    </w:lvl>
  </w:abstractNum>
  <w:abstractNum w:abstractNumId="14473">
    <w:lvl>
      <w:start w:val="5"/>
      <w:numFmt w:val="decimal"/>
      <w:suff w:val="tab"/>
      <w:lvlText w:val="%1."/>
      <w:rPr>
        <w:color w:val="3370ff"/>
      </w:rPr>
    </w:lvl>
  </w:abstractNum>
  <w:abstractNum w:abstractNumId="14474">
    <w:lvl>
      <w:numFmt w:val="bullet"/>
      <w:suff w:val="tab"/>
      <w:lvlText w:val="￮"/>
      <w:rPr>
        <w:color w:val="3370ff"/>
      </w:rPr>
    </w:lvl>
  </w:abstractNum>
  <w:abstractNum w:abstractNumId="14475">
    <w:lvl>
      <w:numFmt w:val="bullet"/>
      <w:suff w:val="tab"/>
      <w:lvlText w:val="￮"/>
      <w:rPr>
        <w:color w:val="3370ff"/>
      </w:rPr>
    </w:lvl>
  </w:abstractNum>
  <w:abstractNum w:abstractNumId="14476">
    <w:lvl>
      <w:numFmt w:val="bullet"/>
      <w:suff w:val="tab"/>
      <w:lvlText w:val="￮"/>
      <w:rPr>
        <w:color w:val="3370ff"/>
      </w:rPr>
    </w:lvl>
  </w:abstractNum>
  <w:abstractNum w:abstractNumId="14477">
    <w:lvl>
      <w:numFmt w:val="bullet"/>
      <w:suff w:val="tab"/>
      <w:lvlText w:val="•"/>
      <w:rPr>
        <w:color w:val="3370ff"/>
      </w:rPr>
    </w:lvl>
  </w:abstractNum>
  <w:abstractNum w:abstractNumId="14478">
    <w:lvl>
      <w:numFmt w:val="bullet"/>
      <w:suff w:val="tab"/>
      <w:lvlText w:val="•"/>
      <w:rPr>
        <w:color w:val="3370ff"/>
      </w:rPr>
    </w:lvl>
  </w:abstractNum>
  <w:abstractNum w:abstractNumId="14479">
    <w:lvl>
      <w:numFmt w:val="bullet"/>
      <w:suff w:val="tab"/>
      <w:lvlText w:val="•"/>
      <w:rPr>
        <w:color w:val="3370ff"/>
      </w:rPr>
    </w:lvl>
  </w:abstractNum>
  <w:abstractNum w:abstractNumId="14480">
    <w:lvl>
      <w:numFmt w:val="bullet"/>
      <w:suff w:val="tab"/>
      <w:lvlText w:val="•"/>
      <w:rPr>
        <w:color w:val="3370ff"/>
      </w:rPr>
    </w:lvl>
  </w:abstractNum>
  <w:abstractNum w:abstractNumId="14481">
    <w:lvl>
      <w:numFmt w:val="bullet"/>
      <w:suff w:val="tab"/>
      <w:lvlText w:val="•"/>
      <w:rPr>
        <w:color w:val="3370ff"/>
      </w:rPr>
    </w:lvl>
  </w:abstractNum>
  <w:abstractNum w:abstractNumId="14482">
    <w:lvl>
      <w:numFmt w:val="bullet"/>
      <w:suff w:val="tab"/>
      <w:lvlText w:val="•"/>
      <w:rPr>
        <w:color w:val="3370ff"/>
      </w:rPr>
    </w:lvl>
  </w:abstractNum>
  <w:abstractNum w:abstractNumId="14483">
    <w:lvl>
      <w:numFmt w:val="bullet"/>
      <w:suff w:val="tab"/>
      <w:lvlText w:val="•"/>
      <w:rPr>
        <w:color w:val="3370ff"/>
      </w:rPr>
    </w:lvl>
  </w:abstractNum>
  <w:abstractNum w:abstractNumId="14484">
    <w:lvl>
      <w:numFmt w:val="bullet"/>
      <w:suff w:val="tab"/>
      <w:lvlText w:val="•"/>
      <w:rPr>
        <w:color w:val="3370ff"/>
      </w:rPr>
    </w:lvl>
  </w:abstractNum>
  <w:abstractNum w:abstractNumId="14485">
    <w:lvl>
      <w:numFmt w:val="bullet"/>
      <w:suff w:val="tab"/>
      <w:lvlText w:val="•"/>
      <w:rPr>
        <w:color w:val="3370ff"/>
      </w:rPr>
    </w:lvl>
  </w:abstractNum>
  <w:abstractNum w:abstractNumId="14486">
    <w:lvl>
      <w:numFmt w:val="bullet"/>
      <w:suff w:val="tab"/>
      <w:lvlText w:val="•"/>
      <w:rPr>
        <w:color w:val="3370ff"/>
      </w:rPr>
    </w:lvl>
  </w:abstractNum>
  <w:abstractNum w:abstractNumId="14487">
    <w:lvl>
      <w:numFmt w:val="bullet"/>
      <w:suff w:val="tab"/>
      <w:lvlText w:val="•"/>
      <w:rPr>
        <w:color w:val="3370ff"/>
      </w:rPr>
    </w:lvl>
  </w:abstractNum>
  <w:abstractNum w:abstractNumId="14488">
    <w:lvl>
      <w:numFmt w:val="bullet"/>
      <w:suff w:val="tab"/>
      <w:lvlText w:val="•"/>
      <w:rPr>
        <w:color w:val="3370ff"/>
      </w:rPr>
    </w:lvl>
  </w:abstractNum>
  <w:abstractNum w:abstractNumId="14489">
    <w:lvl>
      <w:numFmt w:val="bullet"/>
      <w:suff w:val="tab"/>
      <w:lvlText w:val="•"/>
      <w:rPr>
        <w:color w:val="3370ff"/>
      </w:rPr>
    </w:lvl>
  </w:abstractNum>
  <w:abstractNum w:abstractNumId="14490">
    <w:lvl>
      <w:numFmt w:val="bullet"/>
      <w:suff w:val="tab"/>
      <w:lvlText w:val="•"/>
      <w:rPr>
        <w:color w:val="3370ff"/>
      </w:rPr>
    </w:lvl>
  </w:abstractNum>
  <w:abstractNum w:abstractNumId="14491">
    <w:lvl>
      <w:numFmt w:val="bullet"/>
      <w:suff w:val="tab"/>
      <w:lvlText w:val="•"/>
      <w:rPr>
        <w:color w:val="3370ff"/>
      </w:rPr>
    </w:lvl>
  </w:abstractNum>
  <w:abstractNum w:abstractNumId="14492">
    <w:lvl>
      <w:numFmt w:val="bullet"/>
      <w:suff w:val="tab"/>
      <w:lvlText w:val="•"/>
      <w:rPr>
        <w:color w:val="3370ff"/>
      </w:rPr>
    </w:lvl>
  </w:abstractNum>
  <w:abstractNum w:abstractNumId="14493">
    <w:lvl>
      <w:numFmt w:val="bullet"/>
      <w:suff w:val="tab"/>
      <w:lvlText w:val="•"/>
      <w:rPr>
        <w:color w:val="3370ff"/>
      </w:rPr>
    </w:lvl>
  </w:abstractNum>
  <w:abstractNum w:abstractNumId="14494">
    <w:lvl>
      <w:numFmt w:val="bullet"/>
      <w:suff w:val="tab"/>
      <w:lvlText w:val="•"/>
      <w:rPr>
        <w:color w:val="3370ff"/>
      </w:rPr>
    </w:lvl>
  </w:abstractNum>
  <w:abstractNum w:abstractNumId="14495">
    <w:lvl>
      <w:start w:val="1"/>
      <w:numFmt w:val="decimal"/>
      <w:suff w:val="tab"/>
      <w:lvlText w:val="%1."/>
      <w:rPr>
        <w:color w:val="3370ff"/>
      </w:rPr>
    </w:lvl>
  </w:abstractNum>
  <w:abstractNum w:abstractNumId="14496">
    <w:lvl>
      <w:start w:val="2"/>
      <w:numFmt w:val="decimal"/>
      <w:suff w:val="tab"/>
      <w:lvlText w:val="%1."/>
      <w:rPr>
        <w:color w:val="3370ff"/>
      </w:rPr>
    </w:lvl>
  </w:abstractNum>
  <w:abstractNum w:abstractNumId="14497">
    <w:lvl>
      <w:start w:val="3"/>
      <w:numFmt w:val="decimal"/>
      <w:suff w:val="tab"/>
      <w:lvlText w:val="%1."/>
      <w:rPr>
        <w:color w:val="3370ff"/>
      </w:rPr>
    </w:lvl>
  </w:abstractNum>
  <w:abstractNum w:abstractNumId="14498">
    <w:lvl>
      <w:start w:val="4"/>
      <w:numFmt w:val="decimal"/>
      <w:suff w:val="tab"/>
      <w:lvlText w:val="%1."/>
      <w:rPr>
        <w:color w:val="3370ff"/>
      </w:rPr>
    </w:lvl>
  </w:abstractNum>
  <w:abstractNum w:abstractNumId="14499">
    <w:lvl>
      <w:start w:val="5"/>
      <w:numFmt w:val="decimal"/>
      <w:suff w:val="tab"/>
      <w:lvlText w:val="%1."/>
      <w:rPr>
        <w:color w:val="3370ff"/>
      </w:rPr>
    </w:lvl>
  </w:abstractNum>
  <w:abstractNum w:abstractNumId="14500">
    <w:lvl>
      <w:start w:val="6"/>
      <w:numFmt w:val="decimal"/>
      <w:suff w:val="tab"/>
      <w:lvlText w:val="%1."/>
      <w:rPr>
        <w:color w:val="3370ff"/>
      </w:rPr>
    </w:lvl>
  </w:abstractNum>
  <w:abstractNum w:abstractNumId="14501">
    <w:lvl>
      <w:numFmt w:val="bullet"/>
      <w:suff w:val="tab"/>
      <w:lvlText w:val="•"/>
      <w:rPr>
        <w:color w:val="3370ff"/>
      </w:rPr>
    </w:lvl>
  </w:abstractNum>
  <w:abstractNum w:abstractNumId="14502">
    <w:lvl>
      <w:numFmt w:val="bullet"/>
      <w:suff w:val="tab"/>
      <w:lvlText w:val="•"/>
      <w:rPr>
        <w:color w:val="3370ff"/>
      </w:rPr>
    </w:lvl>
  </w:abstractNum>
  <w:abstractNum w:abstractNumId="14503">
    <w:lvl>
      <w:numFmt w:val="bullet"/>
      <w:suff w:val="tab"/>
      <w:lvlText w:val="•"/>
      <w:rPr>
        <w:color w:val="3370ff"/>
      </w:rPr>
    </w:lvl>
  </w:abstractNum>
  <w:abstractNum w:abstractNumId="14504">
    <w:lvl>
      <w:numFmt w:val="bullet"/>
      <w:suff w:val="tab"/>
      <w:lvlText w:val="•"/>
      <w:rPr>
        <w:color w:val="3370ff"/>
      </w:rPr>
    </w:lvl>
  </w:abstractNum>
  <w:abstractNum w:abstractNumId="14505">
    <w:lvl>
      <w:start w:val="1"/>
      <w:numFmt w:val="decimal"/>
      <w:suff w:val="tab"/>
      <w:lvlText w:val="%1."/>
      <w:rPr>
        <w:color w:val="3370ff"/>
      </w:rPr>
    </w:lvl>
  </w:abstractNum>
  <w:abstractNum w:abstractNumId="14506">
    <w:lvl>
      <w:start w:val="2"/>
      <w:numFmt w:val="decimal"/>
      <w:suff w:val="tab"/>
      <w:lvlText w:val="%1."/>
      <w:rPr>
        <w:color w:val="3370ff"/>
      </w:rPr>
    </w:lvl>
  </w:abstractNum>
  <w:abstractNum w:abstractNumId="14507">
    <w:lvl>
      <w:start w:val="3"/>
      <w:numFmt w:val="decimal"/>
      <w:suff w:val="tab"/>
      <w:lvlText w:val="%1."/>
      <w:rPr>
        <w:color w:val="3370ff"/>
      </w:rPr>
    </w:lvl>
  </w:abstractNum>
  <w:abstractNum w:abstractNumId="14508">
    <w:lvl>
      <w:start w:val="4"/>
      <w:numFmt w:val="decimal"/>
      <w:suff w:val="tab"/>
      <w:lvlText w:val="%1."/>
      <w:rPr>
        <w:color w:val="3370ff"/>
      </w:rPr>
    </w:lvl>
  </w:abstractNum>
  <w:abstractNum w:abstractNumId="14509">
    <w:lvl>
      <w:start w:val="5"/>
      <w:numFmt w:val="decimal"/>
      <w:suff w:val="tab"/>
      <w:lvlText w:val="%1."/>
      <w:rPr>
        <w:color w:val="3370ff"/>
      </w:rPr>
    </w:lvl>
  </w:abstractNum>
  <w:abstractNum w:abstractNumId="14510">
    <w:lvl>
      <w:start w:val="6"/>
      <w:numFmt w:val="decimal"/>
      <w:suff w:val="tab"/>
      <w:lvlText w:val="%1."/>
      <w:rPr>
        <w:color w:val="3370ff"/>
      </w:rPr>
    </w:lvl>
  </w:abstractNum>
  <w:abstractNum w:abstractNumId="14511">
    <w:lvl>
      <w:start w:val="7"/>
      <w:numFmt w:val="decimal"/>
      <w:suff w:val="tab"/>
      <w:lvlText w:val="%1."/>
      <w:rPr>
        <w:color w:val="3370ff"/>
      </w:rPr>
    </w:lvl>
  </w:abstractNum>
  <w:abstractNum w:abstractNumId="14512">
    <w:lvl>
      <w:start w:val="8"/>
      <w:numFmt w:val="decimal"/>
      <w:suff w:val="tab"/>
      <w:lvlText w:val="%1."/>
      <w:rPr>
        <w:color w:val="3370ff"/>
      </w:rPr>
    </w:lvl>
  </w:abstractNum>
  <w:abstractNum w:abstractNumId="14513">
    <w:lvl>
      <w:numFmt w:val="bullet"/>
      <w:suff w:val="tab"/>
      <w:lvlText w:val="•"/>
      <w:rPr>
        <w:color w:val="3370ff"/>
      </w:rPr>
    </w:lvl>
  </w:abstractNum>
  <w:abstractNum w:abstractNumId="14514">
    <w:lvl>
      <w:numFmt w:val="bullet"/>
      <w:suff w:val="tab"/>
      <w:lvlText w:val="•"/>
      <w:rPr>
        <w:color w:val="3370ff"/>
      </w:rPr>
    </w:lvl>
  </w:abstractNum>
  <w:abstractNum w:abstractNumId="14515">
    <w:lvl>
      <w:numFmt w:val="bullet"/>
      <w:suff w:val="tab"/>
      <w:lvlText w:val="•"/>
      <w:rPr>
        <w:color w:val="3370ff"/>
      </w:rPr>
    </w:lvl>
  </w:abstractNum>
  <w:abstractNum w:abstractNumId="14516">
    <w:lvl>
      <w:numFmt w:val="bullet"/>
      <w:suff w:val="tab"/>
      <w:lvlText w:val="•"/>
      <w:rPr>
        <w:color w:val="3370ff"/>
      </w:rPr>
    </w:lvl>
  </w:abstractNum>
  <w:abstractNum w:abstractNumId="14517">
    <w:lvl>
      <w:numFmt w:val="bullet"/>
      <w:suff w:val="tab"/>
      <w:lvlText w:val="•"/>
      <w:rPr>
        <w:color w:val="3370ff"/>
      </w:rPr>
    </w:lvl>
  </w:abstractNum>
  <w:abstractNum w:abstractNumId="14518">
    <w:lvl>
      <w:numFmt w:val="bullet"/>
      <w:suff w:val="tab"/>
      <w:lvlText w:val="•"/>
      <w:rPr>
        <w:color w:val="3370ff"/>
      </w:rPr>
    </w:lvl>
  </w:abstractNum>
  <w:abstractNum w:abstractNumId="14519">
    <w:lvl>
      <w:start w:val="9"/>
      <w:numFmt w:val="decimal"/>
      <w:suff w:val="tab"/>
      <w:lvlText w:val="%1."/>
      <w:rPr>
        <w:color w:val="3370ff"/>
      </w:rPr>
    </w:lvl>
  </w:abstractNum>
  <w:abstractNum w:abstractNumId="14520">
    <w:lvl>
      <w:start w:val="10"/>
      <w:numFmt w:val="decimal"/>
      <w:suff w:val="tab"/>
      <w:lvlText w:val="%1."/>
      <w:rPr>
        <w:color w:val="3370ff"/>
      </w:rPr>
    </w:lvl>
  </w:abstractNum>
  <w:abstractNum w:abstractNumId="14521">
    <w:lvl>
      <w:start w:val="11"/>
      <w:numFmt w:val="decimal"/>
      <w:suff w:val="tab"/>
      <w:lvlText w:val="%1."/>
      <w:rPr>
        <w:color w:val="3370ff"/>
      </w:rPr>
    </w:lvl>
  </w:abstractNum>
  <w:abstractNum w:abstractNumId="14522">
    <w:lvl>
      <w:start w:val="12"/>
      <w:numFmt w:val="decimal"/>
      <w:suff w:val="tab"/>
      <w:lvlText w:val="%1."/>
      <w:rPr>
        <w:color w:val="3370ff"/>
      </w:rPr>
    </w:lvl>
  </w:abstractNum>
  <w:abstractNum w:abstractNumId="14523">
    <w:lvl>
      <w:start w:val="13"/>
      <w:numFmt w:val="decimal"/>
      <w:suff w:val="tab"/>
      <w:lvlText w:val="%1."/>
      <w:rPr>
        <w:color w:val="3370ff"/>
      </w:rPr>
    </w:lvl>
  </w:abstractNum>
  <w:abstractNum w:abstractNumId="14524">
    <w:lvl>
      <w:start w:val="14"/>
      <w:numFmt w:val="decimal"/>
      <w:suff w:val="tab"/>
      <w:lvlText w:val="%1."/>
      <w:rPr>
        <w:color w:val="3370ff"/>
      </w:rPr>
    </w:lvl>
  </w:abstractNum>
  <w:abstractNum w:abstractNumId="14525">
    <w:lvl>
      <w:start w:val="15"/>
      <w:numFmt w:val="decimal"/>
      <w:suff w:val="tab"/>
      <w:lvlText w:val="%1."/>
      <w:rPr>
        <w:color w:val="3370ff"/>
      </w:rPr>
    </w:lvl>
  </w:abstractNum>
  <w:abstractNum w:abstractNumId="14526">
    <w:lvl>
      <w:start w:val="16"/>
      <w:numFmt w:val="decimal"/>
      <w:suff w:val="tab"/>
      <w:lvlText w:val="%1."/>
      <w:rPr>
        <w:color w:val="3370ff"/>
      </w:rPr>
    </w:lvl>
  </w:abstractNum>
  <w:abstractNum w:abstractNumId="14527">
    <w:lvl>
      <w:start w:val="17"/>
      <w:numFmt w:val="decimal"/>
      <w:suff w:val="tab"/>
      <w:lvlText w:val="%1."/>
      <w:rPr>
        <w:color w:val="3370ff"/>
      </w:rPr>
    </w:lvl>
  </w:abstractNum>
  <w:abstractNum w:abstractNumId="14528">
    <w:lvl>
      <w:start w:val="18"/>
      <w:numFmt w:val="decimal"/>
      <w:suff w:val="tab"/>
      <w:lvlText w:val="%1."/>
      <w:rPr>
        <w:color w:val="3370ff"/>
      </w:rPr>
    </w:lvl>
  </w:abstractNum>
  <w:abstractNum w:abstractNumId="14529">
    <w:lvl>
      <w:start w:val="19"/>
      <w:numFmt w:val="decimal"/>
      <w:suff w:val="tab"/>
      <w:lvlText w:val="%1."/>
      <w:rPr>
        <w:color w:val="3370ff"/>
      </w:rPr>
    </w:lvl>
  </w:abstractNum>
  <w:abstractNum w:abstractNumId="14530">
    <w:lvl>
      <w:start w:val="20"/>
      <w:numFmt w:val="decimal"/>
      <w:suff w:val="tab"/>
      <w:lvlText w:val="%1."/>
      <w:rPr>
        <w:color w:val="3370ff"/>
      </w:rPr>
    </w:lvl>
  </w:abstractNum>
  <w:abstractNum w:abstractNumId="14531">
    <w:lvl>
      <w:start w:val="1"/>
      <w:numFmt w:val="decimal"/>
      <w:suff w:val="tab"/>
      <w:lvlText w:val="%1."/>
      <w:rPr>
        <w:color w:val="3370ff"/>
      </w:rPr>
    </w:lvl>
  </w:abstractNum>
  <w:abstractNum w:abstractNumId="14532">
    <w:lvl>
      <w:numFmt w:val="bullet"/>
      <w:suff w:val="tab"/>
      <w:lvlText w:val="•"/>
      <w:rPr>
        <w:color w:val="3370ff"/>
      </w:rPr>
    </w:lvl>
  </w:abstractNum>
  <w:abstractNum w:abstractNumId="14533">
    <w:lvl>
      <w:numFmt w:val="bullet"/>
      <w:suff w:val="tab"/>
      <w:lvlText w:val="•"/>
      <w:rPr>
        <w:color w:val="3370ff"/>
      </w:rPr>
    </w:lvl>
  </w:abstractNum>
  <w:abstractNum w:abstractNumId="14534">
    <w:lvl>
      <w:start w:val="1"/>
      <w:numFmt w:val="lowerLetter"/>
      <w:suff w:val="tab"/>
      <w:lvlText w:val="%1."/>
      <w:rPr>
        <w:color w:val="3370ff"/>
      </w:rPr>
    </w:lvl>
  </w:abstractNum>
  <w:abstractNum w:abstractNumId="14535">
    <w:lvl>
      <w:start w:val="2"/>
      <w:numFmt w:val="lowerLetter"/>
      <w:suff w:val="tab"/>
      <w:lvlText w:val="%1."/>
      <w:rPr>
        <w:color w:val="3370ff"/>
      </w:rPr>
    </w:lvl>
  </w:abstractNum>
  <w:abstractNum w:abstractNumId="14536">
    <w:lvl>
      <w:numFmt w:val="bullet"/>
      <w:suff w:val="tab"/>
      <w:lvlText w:val="•"/>
      <w:rPr>
        <w:color w:val="3370ff"/>
      </w:rPr>
    </w:lvl>
  </w:abstractNum>
  <w:abstractNum w:abstractNumId="14537">
    <w:lvl>
      <w:start w:val="2"/>
      <w:numFmt w:val="decimal"/>
      <w:suff w:val="tab"/>
      <w:lvlText w:val="%1."/>
      <w:rPr>
        <w:color w:val="3370ff"/>
      </w:rPr>
    </w:lvl>
  </w:abstractNum>
  <w:abstractNum w:abstractNumId="14538">
    <w:lvl>
      <w:start w:val="3"/>
      <w:numFmt w:val="decimal"/>
      <w:suff w:val="tab"/>
      <w:lvlText w:val="%1."/>
      <w:rPr>
        <w:color w:val="3370ff"/>
      </w:rPr>
    </w:lvl>
  </w:abstractNum>
  <w:abstractNum w:abstractNumId="14539">
    <w:lvl>
      <w:numFmt w:val="bullet"/>
      <w:suff w:val="tab"/>
      <w:lvlText w:val="•"/>
      <w:rPr>
        <w:color w:val="3370ff"/>
      </w:rPr>
    </w:lvl>
  </w:abstractNum>
  <w:abstractNum w:abstractNumId="14540">
    <w:lvl>
      <w:numFmt w:val="bullet"/>
      <w:suff w:val="tab"/>
      <w:lvlText w:val="•"/>
      <w:rPr>
        <w:color w:val="3370ff"/>
      </w:rPr>
    </w:lvl>
  </w:abstractNum>
  <w:abstractNum w:abstractNumId="14541">
    <w:lvl>
      <w:start w:val="4"/>
      <w:numFmt w:val="decimal"/>
      <w:suff w:val="tab"/>
      <w:lvlText w:val="%1."/>
      <w:rPr>
        <w:color w:val="3370ff"/>
      </w:rPr>
    </w:lvl>
  </w:abstractNum>
  <w:abstractNum w:abstractNumId="14542">
    <w:lvl>
      <w:numFmt w:val="bullet"/>
      <w:suff w:val="tab"/>
      <w:lvlText w:val="•"/>
      <w:rPr>
        <w:color w:val="3370ff"/>
      </w:rPr>
    </w:lvl>
  </w:abstractNum>
  <w:abstractNum w:abstractNumId="14543">
    <w:lvl>
      <w:numFmt w:val="bullet"/>
      <w:suff w:val="tab"/>
      <w:lvlText w:val="•"/>
      <w:rPr>
        <w:color w:val="3370ff"/>
      </w:rPr>
    </w:lvl>
  </w:abstractNum>
  <w:abstractNum w:abstractNumId="14544">
    <w:lvl>
      <w:numFmt w:val="bullet"/>
      <w:suff w:val="tab"/>
      <w:lvlText w:val="•"/>
      <w:rPr>
        <w:color w:val="3370ff"/>
      </w:rPr>
    </w:lvl>
  </w:abstractNum>
  <w:abstractNum w:abstractNumId="14545">
    <w:lvl>
      <w:numFmt w:val="bullet"/>
      <w:suff w:val="tab"/>
      <w:lvlText w:val="•"/>
      <w:rPr>
        <w:color w:val="3370ff"/>
      </w:rPr>
    </w:lvl>
  </w:abstractNum>
  <w:abstractNum w:abstractNumId="14546">
    <w:lvl>
      <w:numFmt w:val="bullet"/>
      <w:suff w:val="tab"/>
      <w:lvlText w:val="•"/>
      <w:rPr>
        <w:color w:val="3370ff"/>
      </w:rPr>
    </w:lvl>
  </w:abstractNum>
  <w:num w:numId="1">
    <w:abstractNumId w:val="14438"/>
  </w:num>
  <w:num w:numId="2">
    <w:abstractNumId w:val="14439"/>
  </w:num>
  <w:num w:numId="3">
    <w:abstractNumId w:val="14440"/>
  </w:num>
  <w:num w:numId="4">
    <w:abstractNumId w:val="14441"/>
  </w:num>
  <w:num w:numId="5">
    <w:abstractNumId w:val="14442"/>
  </w:num>
  <w:num w:numId="6">
    <w:abstractNumId w:val="14443"/>
  </w:num>
  <w:num w:numId="7">
    <w:abstractNumId w:val="14444"/>
  </w:num>
  <w:num w:numId="8">
    <w:abstractNumId w:val="14445"/>
  </w:num>
  <w:num w:numId="9">
    <w:abstractNumId w:val="14446"/>
  </w:num>
  <w:num w:numId="10">
    <w:abstractNumId w:val="14447"/>
  </w:num>
  <w:num w:numId="11">
    <w:abstractNumId w:val="14448"/>
  </w:num>
  <w:num w:numId="12">
    <w:abstractNumId w:val="14449"/>
  </w:num>
  <w:num w:numId="13">
    <w:abstractNumId w:val="14450"/>
  </w:num>
  <w:num w:numId="14">
    <w:abstractNumId w:val="14451"/>
  </w:num>
  <w:num w:numId="15">
    <w:abstractNumId w:val="14452"/>
  </w:num>
  <w:num w:numId="16">
    <w:abstractNumId w:val="14453"/>
  </w:num>
  <w:num w:numId="17">
    <w:abstractNumId w:val="14454"/>
  </w:num>
  <w:num w:numId="18">
    <w:abstractNumId w:val="14455"/>
  </w:num>
  <w:num w:numId="19">
    <w:abstractNumId w:val="14456"/>
  </w:num>
  <w:num w:numId="20">
    <w:abstractNumId w:val="14457"/>
  </w:num>
  <w:num w:numId="21">
    <w:abstractNumId w:val="14458"/>
  </w:num>
  <w:num w:numId="22">
    <w:abstractNumId w:val="14459"/>
  </w:num>
  <w:num w:numId="23">
    <w:abstractNumId w:val="14460"/>
  </w:num>
  <w:num w:numId="24">
    <w:abstractNumId w:val="14461"/>
  </w:num>
  <w:num w:numId="25">
    <w:abstractNumId w:val="14462"/>
  </w:num>
  <w:num w:numId="26">
    <w:abstractNumId w:val="14463"/>
  </w:num>
  <w:num w:numId="27">
    <w:abstractNumId w:val="14464"/>
  </w:num>
  <w:num w:numId="28">
    <w:abstractNumId w:val="14465"/>
  </w:num>
  <w:num w:numId="29">
    <w:abstractNumId w:val="14466"/>
  </w:num>
  <w:num w:numId="30">
    <w:abstractNumId w:val="14467"/>
  </w:num>
  <w:num w:numId="31">
    <w:abstractNumId w:val="14468"/>
  </w:num>
  <w:num w:numId="32">
    <w:abstractNumId w:val="14469"/>
  </w:num>
  <w:num w:numId="33">
    <w:abstractNumId w:val="14470"/>
  </w:num>
  <w:num w:numId="34">
    <w:abstractNumId w:val="14471"/>
  </w:num>
  <w:num w:numId="35">
    <w:abstractNumId w:val="14472"/>
  </w:num>
  <w:num w:numId="36">
    <w:abstractNumId w:val="14473"/>
  </w:num>
  <w:num w:numId="37">
    <w:abstractNumId w:val="14474"/>
  </w:num>
  <w:num w:numId="38">
    <w:abstractNumId w:val="14475"/>
  </w:num>
  <w:num w:numId="39">
    <w:abstractNumId w:val="14476"/>
  </w:num>
  <w:num w:numId="40">
    <w:abstractNumId w:val="14477"/>
  </w:num>
  <w:num w:numId="41">
    <w:abstractNumId w:val="14478"/>
  </w:num>
  <w:num w:numId="42">
    <w:abstractNumId w:val="14479"/>
  </w:num>
  <w:num w:numId="43">
    <w:abstractNumId w:val="14480"/>
  </w:num>
  <w:num w:numId="44">
    <w:abstractNumId w:val="14481"/>
  </w:num>
  <w:num w:numId="45">
    <w:abstractNumId w:val="14482"/>
  </w:num>
  <w:num w:numId="46">
    <w:abstractNumId w:val="14483"/>
  </w:num>
  <w:num w:numId="47">
    <w:abstractNumId w:val="14484"/>
  </w:num>
  <w:num w:numId="48">
    <w:abstractNumId w:val="14485"/>
  </w:num>
  <w:num w:numId="49">
    <w:abstractNumId w:val="14486"/>
  </w:num>
  <w:num w:numId="50">
    <w:abstractNumId w:val="14487"/>
  </w:num>
  <w:num w:numId="51">
    <w:abstractNumId w:val="14488"/>
  </w:num>
  <w:num w:numId="52">
    <w:abstractNumId w:val="14489"/>
  </w:num>
  <w:num w:numId="53">
    <w:abstractNumId w:val="14490"/>
  </w:num>
  <w:num w:numId="54">
    <w:abstractNumId w:val="14491"/>
  </w:num>
  <w:num w:numId="55">
    <w:abstractNumId w:val="14492"/>
  </w:num>
  <w:num w:numId="56">
    <w:abstractNumId w:val="14493"/>
  </w:num>
  <w:num w:numId="57">
    <w:abstractNumId w:val="14494"/>
  </w:num>
  <w:num w:numId="58">
    <w:abstractNumId w:val="14495"/>
  </w:num>
  <w:num w:numId="59">
    <w:abstractNumId w:val="14496"/>
  </w:num>
  <w:num w:numId="60">
    <w:abstractNumId w:val="14497"/>
  </w:num>
  <w:num w:numId="61">
    <w:abstractNumId w:val="14498"/>
  </w:num>
  <w:num w:numId="62">
    <w:abstractNumId w:val="14499"/>
  </w:num>
  <w:num w:numId="63">
    <w:abstractNumId w:val="14500"/>
  </w:num>
  <w:num w:numId="64">
    <w:abstractNumId w:val="14501"/>
  </w:num>
  <w:num w:numId="65">
    <w:abstractNumId w:val="14502"/>
  </w:num>
  <w:num w:numId="66">
    <w:abstractNumId w:val="14503"/>
  </w:num>
  <w:num w:numId="67">
    <w:abstractNumId w:val="14504"/>
  </w:num>
  <w:num w:numId="68">
    <w:abstractNumId w:val="14505"/>
  </w:num>
  <w:num w:numId="69">
    <w:abstractNumId w:val="14506"/>
  </w:num>
  <w:num w:numId="70">
    <w:abstractNumId w:val="14507"/>
  </w:num>
  <w:num w:numId="71">
    <w:abstractNumId w:val="14508"/>
  </w:num>
  <w:num w:numId="72">
    <w:abstractNumId w:val="14509"/>
  </w:num>
  <w:num w:numId="73">
    <w:abstractNumId w:val="14510"/>
  </w:num>
  <w:num w:numId="74">
    <w:abstractNumId w:val="14511"/>
  </w:num>
  <w:num w:numId="75">
    <w:abstractNumId w:val="14512"/>
  </w:num>
  <w:num w:numId="76">
    <w:abstractNumId w:val="14513"/>
  </w:num>
  <w:num w:numId="77">
    <w:abstractNumId w:val="14514"/>
  </w:num>
  <w:num w:numId="78">
    <w:abstractNumId w:val="14515"/>
  </w:num>
  <w:num w:numId="79">
    <w:abstractNumId w:val="14516"/>
  </w:num>
  <w:num w:numId="80">
    <w:abstractNumId w:val="14517"/>
  </w:num>
  <w:num w:numId="81">
    <w:abstractNumId w:val="14518"/>
  </w:num>
  <w:num w:numId="82">
    <w:abstractNumId w:val="14519"/>
  </w:num>
  <w:num w:numId="83">
    <w:abstractNumId w:val="14520"/>
  </w:num>
  <w:num w:numId="84">
    <w:abstractNumId w:val="14521"/>
  </w:num>
  <w:num w:numId="85">
    <w:abstractNumId w:val="14522"/>
  </w:num>
  <w:num w:numId="86">
    <w:abstractNumId w:val="14523"/>
  </w:num>
  <w:num w:numId="87">
    <w:abstractNumId w:val="14524"/>
  </w:num>
  <w:num w:numId="88">
    <w:abstractNumId w:val="14525"/>
  </w:num>
  <w:num w:numId="89">
    <w:abstractNumId w:val="14526"/>
  </w:num>
  <w:num w:numId="90">
    <w:abstractNumId w:val="14527"/>
  </w:num>
  <w:num w:numId="91">
    <w:abstractNumId w:val="14528"/>
  </w:num>
  <w:num w:numId="92">
    <w:abstractNumId w:val="14529"/>
  </w:num>
  <w:num w:numId="93">
    <w:abstractNumId w:val="14530"/>
  </w:num>
  <w:num w:numId="94">
    <w:abstractNumId w:val="14531"/>
  </w:num>
  <w:num w:numId="95">
    <w:abstractNumId w:val="14532"/>
  </w:num>
  <w:num w:numId="96">
    <w:abstractNumId w:val="14533"/>
  </w:num>
  <w:num w:numId="97">
    <w:abstractNumId w:val="14534"/>
  </w:num>
  <w:num w:numId="98">
    <w:abstractNumId w:val="14535"/>
  </w:num>
  <w:num w:numId="99">
    <w:abstractNumId w:val="14536"/>
  </w:num>
  <w:num w:numId="100">
    <w:abstractNumId w:val="14537"/>
  </w:num>
  <w:num w:numId="101">
    <w:abstractNumId w:val="14538"/>
  </w:num>
  <w:num w:numId="102">
    <w:abstractNumId w:val="14539"/>
  </w:num>
  <w:num w:numId="103">
    <w:abstractNumId w:val="14540"/>
  </w:num>
  <w:num w:numId="104">
    <w:abstractNumId w:val="14541"/>
  </w:num>
  <w:num w:numId="105">
    <w:abstractNumId w:val="14542"/>
  </w:num>
  <w:num w:numId="106">
    <w:abstractNumId w:val="14543"/>
  </w:num>
  <w:num w:numId="107">
    <w:abstractNumId w:val="14544"/>
  </w:num>
  <w:num w:numId="108">
    <w:abstractNumId w:val="14545"/>
  </w:num>
  <w:num w:numId="109">
    <w:abstractNumId w:val="1454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eader1.xml" Type="http://schemas.openxmlformats.org/officeDocument/2006/relationships/header"/></Relationships>
</file>

<file path=word/_rels/header1.xml.rels><?xml version="1.0" encoding="UTF-8" standalone="yes"?><Relationships xmlns="http://schemas.openxmlformats.org/package/2006/relationships"><Relationship Id="rId1" Target="media/image2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2025-12-30T10:54:32Z</dcterms:created>
  <dc:creator>Apache POI</dc:creator>
</cp:coreProperties>
</file>