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心电图图像信号提取系统技术设计-预研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🧠 心电图图像信号提取系统技术设计文档（TDD v1.0）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：针对纸质/PDF心电图影像 → 提取可分析的数字信号（多导联ECG）</w:t>
        <w:br/>
      </w:r>
      <w:r>
        <w:rPr>
          <w:rFonts w:eastAsia="等线" w:ascii="Arial" w:cs="Arial" w:hAnsi="Arial"/>
          <w:b w:val="true"/>
          <w:sz w:val="22"/>
        </w:rPr>
        <w:t>目标精度</w:t>
      </w:r>
      <w:r>
        <w:rPr>
          <w:rFonts w:eastAsia="等线" w:ascii="Arial" w:cs="Arial" w:hAnsi="Arial"/>
          <w:sz w:val="22"/>
        </w:rPr>
        <w:t>：时间采样精度 ±2ms，电压精度 ±5μV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系统目标与输入输出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🎯 系统目标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实现从心电图扫描件或PDF中，自动提取出各导联的数字化时序波形数据，为后续AI分析（心律失常识别、QT间期、QRS检测等）提供结构化输入。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📥 输入</w:t>
      </w:r>
      <w:bookmarkEnd w:id="2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高分辨率心电图图像（JPEG/PNG/PDF）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图像分辨率 ≥ 150 DPI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图像类型：单页12导联，或多页扫描件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📤 输出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数字化波形文件（每导联一列）：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.csv</w:t>
      </w:r>
      <w:r>
        <w:rPr>
          <w:rFonts w:eastAsia="等线" w:ascii="Arial" w:cs="Arial" w:hAnsi="Arial"/>
          <w:sz w:val="22"/>
        </w:rPr>
        <w:t>：时间戳、电压（μV）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.edf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.json</w:t>
      </w:r>
      <w:r>
        <w:rPr>
          <w:rFonts w:eastAsia="等线" w:ascii="Arial" w:cs="Arial" w:hAnsi="Arial"/>
          <w:sz w:val="22"/>
        </w:rPr>
        <w:t>：标准生理数据格式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波形参数：采样率、幅度标定、导联名顺序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系统总体架构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┌──────────────────────────────────────────────┐</w:t>
        <w:br/>
        <w:t>│        ECG 图像数字化系统总体架构           │</w:t>
        <w:br/>
        <w:t>├──────────────────────────────────────────────┤</w:t>
        <w:br/>
        <w:t>│  1. 图像输入模块 (PDF/JPEG)                 │</w:t>
        <w:br/>
        <w:t>│  2. 预处理模块 (灰度化/校正/均衡)           │</w:t>
        <w:br/>
        <w:t>│  3. 栅格与背景去除模块                      │</w:t>
        <w:br/>
        <w:t>│  4. 波形提取模块 (边缘检测 + 细化 + 路径追踪)│</w:t>
        <w:br/>
        <w:t>│  5. 标定模块 (时间轴/电压轴识别)            │</w:t>
        <w:br/>
        <w:t>│  6. 信号重建模块 (坐标转信号)               │</w:t>
        <w:br/>
        <w:t>│  7. 多导联合并模块                          │</w:t>
        <w:br/>
        <w:t>│  8. 数据导出模块 (CSV/EDF)                  │</w:t>
        <w:br/>
      </w:r>
      <w:r>
        <w:rPr>
          <w:rFonts w:eastAsia="Consolas" w:ascii="Consolas" w:cs="Consolas" w:hAnsi="Consolas"/>
          <w:sz w:val="22"/>
          <w:shd w:fill="EFF0F1"/>
        </w:rPr>
        <w:t>└──────────────────────────────────────────────┘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模块设计与算法细节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 图像输入模块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：读取输入的心电图文件（PDF/JPEG），转为标准RGB矩阵。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实现要点：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import cv2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from pdf2image import convert_from_path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def load_ecg_image(path):if path.endswith('.pdf'):</w:t>
        <w:br/>
        <w:t xml:space="preserve">        image = convert_from_path(path)[0]</w:t>
        <w:br/>
        <w:t xml:space="preserve">        image = np.array(image)else: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image = cv2.imread(path)return cv2.cvtColor(image, cv2.COLOR_BGR2RGB)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图像预处理模块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输出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：标准化灰度图，方向与比例统一。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3.3 栅格与背景去除模块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心电图纸通常带有</w:t>
      </w:r>
      <w:r>
        <w:rPr>
          <w:rFonts w:eastAsia="等线" w:ascii="Arial" w:cs="Arial" w:hAnsi="Arial"/>
          <w:b w:val="true"/>
          <w:sz w:val="22"/>
        </w:rPr>
        <w:t>红/绿网格线</w:t>
      </w:r>
      <w:r>
        <w:rPr>
          <w:rFonts w:eastAsia="等线" w:ascii="Arial" w:cs="Arial" w:hAnsi="Arial"/>
          <w:sz w:val="22"/>
        </w:rPr>
        <w:t>，其频率固定，可用频域滤波或颜色通道分离去除。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方法一：颜色通道抑制（推荐）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适用于红色/绿色背景网格。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b, g, r = cv2.split(image)</w:t>
        <w:br/>
      </w:r>
      <w:r>
        <w:rPr>
          <w:rFonts w:eastAsia="Consolas" w:ascii="Consolas" w:cs="Consolas" w:hAnsi="Consolas"/>
          <w:sz w:val="22"/>
          <w:shd w:fill="EFF0F1"/>
        </w:rPr>
        <w:t>wave = cv2.subtract(r, g)  # 红网格 → 差分抑制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方法二：频域滤波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对灰度图进行2D FFT，去掉周期性网格频率峰值，再逆变换。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 = np.fft.fft2(gray)</w:t>
        <w:br/>
      </w:r>
      <w:r>
        <w:rPr>
          <w:rFonts w:eastAsia="Consolas" w:ascii="Consolas" w:cs="Consolas" w:hAnsi="Consolas"/>
          <w:sz w:val="22"/>
          <w:shd w:fill="EFF0F1"/>
        </w:rPr>
        <w:t>fshift = np.fft.fftshift(f)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# 屏蔽高频方向上的网格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fshift[cy-10:cy+10, :] = 0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f_ishift = np.fft.ifftshift(fshift)</w:t>
        <w:br/>
      </w:r>
      <w:r>
        <w:rPr>
          <w:rFonts w:eastAsia="Consolas" w:ascii="Consolas" w:cs="Consolas" w:hAnsi="Consolas"/>
          <w:sz w:val="22"/>
          <w:shd w:fill="EFF0F1"/>
        </w:rPr>
        <w:t>img_back = np.abs(np.fft.ifft2(f_ishift))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输出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：干净的波形图（几乎无网格残留）。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3.4 波形提取模块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3.4.1 边缘检测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edges = cv2.Canny(img_back.astype(np.uint8), 50, 150)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3.4.2 形态学增强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连接断裂波形：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kernel = cv2.getStructuringElement(cv2.MORPH_RECT, (2,2))</w:t>
        <w:br/>
      </w:r>
      <w:r>
        <w:rPr>
          <w:rFonts w:eastAsia="Consolas" w:ascii="Consolas" w:cs="Consolas" w:hAnsi="Consolas"/>
          <w:sz w:val="22"/>
          <w:shd w:fill="EFF0F1"/>
        </w:rPr>
        <w:t>edges = cv2.morphologyEx(edges, cv2.MORPH_CLOSE, kernel)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3.4.3 细化（Skeletonization）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提取单像素宽的波形曲线：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from skimage.morphology import skeletonize</w:t>
        <w:br/>
      </w:r>
      <w:r>
        <w:rPr>
          <w:rFonts w:eastAsia="Consolas" w:ascii="Consolas" w:cs="Consolas" w:hAnsi="Consolas"/>
          <w:sz w:val="22"/>
          <w:shd w:fill="EFF0F1"/>
        </w:rPr>
        <w:t>skeleton = skeletonize(edges &gt; 0)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输出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：单像素宽的波形线。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3.5 曲线追踪模块（Path Tracing）</w:t>
      </w:r>
      <w:bookmarkEnd w:id="1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对每个导联区域，找到起点（左侧边缘最左点）。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BFS / DFS 路径跟踪算法，按 x 方向推进。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对应每列像素记录波形最高点/平均点的 y 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伪代码：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for x in range(width):</w:t>
        <w:br/>
        <w:t xml:space="preserve">    y_candidates = np.where(skeleton[:, x] &gt; 0)[0]if len(y_candidates) &gt; 0: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y_signal[x] = np.median(y_candidates)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输出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：像素级波形路径数组 (x, y)。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3.6 标定与坐标转换模块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自动识别时间与电压刻度：</w:t>
      </w:r>
      <w:bookmarkEnd w:id="1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检测水平和垂直网格线间距；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默认心电图标准：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25 mm/s (时间轴)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10 mm/mV (电压轴)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计算比例因子：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mm_per_pixel = grid_spacing / pixels_per_grid</w:t>
        <w:br/>
      </w:r>
      <w:r>
        <w:rPr>
          <w:rFonts w:eastAsia="Consolas" w:ascii="Consolas" w:cs="Consolas" w:hAnsi="Consolas"/>
          <w:sz w:val="22"/>
          <w:shd w:fill="EFF0F1"/>
        </w:rPr>
        <w:t>time_scale = 25 * mm_per_pixel   # mm/s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amp_scale  = 10 * mm_per_pixel   # mm/mV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坐标转信号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 = np.arange(len(y_signal)) * (1 / sampling_rate)</w:t>
        <w:br/>
      </w:r>
      <w:r>
        <w:rPr>
          <w:rFonts w:eastAsia="Consolas" w:ascii="Consolas" w:cs="Consolas" w:hAnsi="Consolas"/>
          <w:sz w:val="22"/>
          <w:shd w:fill="EFF0F1"/>
        </w:rPr>
        <w:t>v = (center_y - y_signal) * amp_scale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3.7 多导联分割与合并模块</w:t>
      </w:r>
      <w:bookmarkEnd w:id="1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区域检测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使用图像分割或模板匹配检测 12 导联区域。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leads = detect_lead_regions(image)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for i, roi in enumerate(leads):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signal[i] = extract_waveform(roi)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导联命名与排序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自动检测“Lead I”、“aVR”、“V1”等文字区域，排序归位。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3.8 数据导出模块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保存为 CSV 或 EDF 格式：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import pandas as pd</w:t>
        <w:br/>
        <w:t>df = pd.DataFrame({'t': t, 'I': lead_I, 'II': lead_II, ...})</w:t>
        <w:br/>
      </w:r>
      <w:r>
        <w:rPr>
          <w:rFonts w:eastAsia="Consolas" w:ascii="Consolas" w:cs="Consolas" w:hAnsi="Consolas"/>
          <w:sz w:val="22"/>
          <w:shd w:fill="EFF0F1"/>
        </w:rPr>
        <w:t>df.to_csv('ecg_signal.csv', index=False)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import pyedflib</w:t>
        <w:br/>
        <w:t>f = pyedflib.EdfWriter('ecg.edf', n_channels=12)</w:t>
        <w:br/>
        <w:t>f.setSignalHeaders(signal_headers)</w:t>
        <w:br/>
        <w:t>f.writeSamples(signals)</w:t>
        <w:br/>
      </w:r>
      <w:r>
        <w:rPr>
          <w:rFonts w:eastAsia="Consolas" w:ascii="Consolas" w:cs="Consolas" w:hAnsi="Consolas"/>
          <w:sz w:val="22"/>
          <w:shd w:fill="EFF0F1"/>
        </w:rPr>
        <w:t>f.close()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性能与验证</w:t>
      </w:r>
    </w:p>
    <w:p>
      <w:pPr>
        <w:spacing w:before="120" w:after="120" w:line="288" w:lineRule="auto"/>
        <w:ind w:left="0"/>
      </w:pPr>
      <w:r>
        <w:object>
          <v:shape id="_x0000_i1026" style="width:414pt;height:11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模块依赖与环境配置</w:t>
      </w:r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系统扩展方向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📱 </w:t>
      </w:r>
      <w:r>
        <w:rPr>
          <w:rFonts w:eastAsia="等线" w:ascii="Arial" w:cs="Arial" w:hAnsi="Arial"/>
          <w:b w:val="true"/>
          <w:sz w:val="22"/>
        </w:rPr>
        <w:t>手机拍照鲁棒增强</w:t>
      </w:r>
      <w:r>
        <w:rPr>
          <w:rFonts w:eastAsia="等线" w:ascii="Arial" w:cs="Arial" w:hAnsi="Arial"/>
          <w:sz w:val="22"/>
        </w:rPr>
        <w:t>：引入深度学习的几何校正模块（DETR + UNet）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🧬 </w:t>
      </w:r>
      <w:r>
        <w:rPr>
          <w:rFonts w:eastAsia="等线" w:ascii="Arial" w:cs="Arial" w:hAnsi="Arial"/>
          <w:b w:val="true"/>
          <w:sz w:val="22"/>
        </w:rPr>
        <w:t>AI自校准</w:t>
      </w:r>
      <w:r>
        <w:rPr>
          <w:rFonts w:eastAsia="等线" w:ascii="Arial" w:cs="Arial" w:hAnsi="Arial"/>
          <w:sz w:val="22"/>
        </w:rPr>
        <w:t>：自动识别波形类型（P/QRS/T）辅助重建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☁️ </w:t>
      </w:r>
      <w:r>
        <w:rPr>
          <w:rFonts w:eastAsia="等线" w:ascii="Arial" w:cs="Arial" w:hAnsi="Arial"/>
          <w:b w:val="true"/>
          <w:sz w:val="22"/>
        </w:rPr>
        <w:t>云端API服务化</w:t>
      </w:r>
      <w:r>
        <w:rPr>
          <w:rFonts w:eastAsia="等线" w:ascii="Arial" w:cs="Arial" w:hAnsi="Arial"/>
          <w:sz w:val="22"/>
        </w:rPr>
        <w:t>：封装为FastAPI + Celery微服务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📊 </w:t>
      </w:r>
      <w:r>
        <w:rPr>
          <w:rFonts w:eastAsia="等线" w:ascii="Arial" w:cs="Arial" w:hAnsi="Arial"/>
          <w:b w:val="true"/>
          <w:sz w:val="22"/>
        </w:rPr>
        <w:t>心电信号质量评估</w:t>
      </w:r>
      <w:r>
        <w:rPr>
          <w:rFonts w:eastAsia="等线" w:ascii="Arial" w:cs="Arial" w:hAnsi="Arial"/>
          <w:sz w:val="22"/>
        </w:rPr>
        <w:t>：输出波形置信度评分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流程总览图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┌───────────────┐</w:t>
        <w:br/>
        <w:t>│  输入图像/PDF │</w:t>
        <w:br/>
        <w:t>└──────┬────────┘</w:t>
        <w:br/>
        <w:t xml:space="preserve">       ↓</w:t>
        <w:br/>
        <w:t>┌───────────────┐</w:t>
        <w:br/>
        <w:t>│ 图像预处理     │（灰度化、均衡、校正）</w:t>
        <w:br/>
        <w:t>└──────┬────────┘</w:t>
        <w:br/>
        <w:t xml:space="preserve">       ↓</w:t>
        <w:br/>
        <w:t>┌───────────────┐</w:t>
        <w:br/>
        <w:t>│ 栅格去除       │（频域滤波/颜色通道）</w:t>
        <w:br/>
        <w:t>└──────┬────────┘</w:t>
        <w:br/>
        <w:t xml:space="preserve">       ↓</w:t>
        <w:br/>
        <w:t>┌───────────────┐</w:t>
        <w:br/>
        <w:t>│ 波形提取       │（Canny + Skeleton）</w:t>
        <w:br/>
        <w:t>└──────┬────────┘</w:t>
        <w:br/>
        <w:t xml:space="preserve">       ↓</w:t>
        <w:br/>
        <w:t>┌───────────────┐</w:t>
        <w:br/>
        <w:t>│ 曲线追踪与标定 │（像素转坐标）</w:t>
        <w:br/>
        <w:t>└──────┬────────┘</w:t>
        <w:br/>
        <w:t xml:space="preserve">       ↓</w:t>
        <w:br/>
        <w:t>┌───────────────┐</w:t>
        <w:br/>
        <w:t>│ 多导联合并导出 │（CSV/EDF）</w:t>
        <w:br/>
      </w:r>
      <w:r>
        <w:rPr>
          <w:rFonts w:eastAsia="Consolas" w:ascii="Consolas" w:cs="Consolas" w:hAnsi="Consolas"/>
          <w:sz w:val="22"/>
          <w:shd w:fill="EFF0F1"/>
        </w:rPr>
        <w:t>└────────────────┘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示例成果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输入：医院心电图PDF（12导联）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输出（每导联波形采样点）：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Time(s) | Lead I (mV) | Lead II (mV) | ...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|----------|--------------|---------------|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| 0.000 | 0.12 | 0.14 | ...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| 0.004 | 0.11 | 0.13 | ...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| 0.008 | 0.09 | 0.11 | ... |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该系统方案基于</w:t>
      </w:r>
      <w:r>
        <w:rPr>
          <w:rFonts w:eastAsia="等线" w:ascii="Arial" w:cs="Arial" w:hAnsi="Arial"/>
          <w:b w:val="true"/>
          <w:sz w:val="22"/>
        </w:rPr>
        <w:t>可解释的经典图像处理管线</w:t>
      </w:r>
      <w:r>
        <w:rPr>
          <w:rFonts w:eastAsia="等线" w:ascii="Arial" w:cs="Arial" w:hAnsi="Arial"/>
          <w:sz w:val="22"/>
        </w:rPr>
        <w:t>，在高质量扫描件/PDF场景下能达到接近信号级精度，为医疗AI数据数字化提供可靠基础。</w:t>
        <w:br/>
      </w:r>
      <w:r>
        <w:rPr>
          <w:rFonts w:eastAsia="等线" w:ascii="Arial" w:cs="Arial" w:hAnsi="Arial"/>
          <w:sz w:val="22"/>
        </w:rPr>
        <w:t xml:space="preserve"> 后续可叠加深度学习模块以增强在</w:t>
      </w:r>
      <w:r>
        <w:rPr>
          <w:rFonts w:eastAsia="等线" w:ascii="Arial" w:cs="Arial" w:hAnsi="Arial"/>
          <w:b w:val="true"/>
          <w:sz w:val="22"/>
        </w:rPr>
        <w:t>手机拍照、低光、倾斜</w:t>
      </w:r>
      <w:r>
        <w:rPr>
          <w:rFonts w:eastAsia="等线" w:ascii="Arial" w:cs="Arial" w:hAnsi="Arial"/>
          <w:sz w:val="22"/>
        </w:rPr>
        <w:t>场景下的鲁棒性。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9987">
    <w:lvl>
      <w:start w:val="1"/>
      <w:numFmt w:val="decimal"/>
      <w:suff w:val="tab"/>
      <w:lvlText w:val="%1."/>
      <w:rPr>
        <w:color w:val="3370ff"/>
      </w:rPr>
    </w:lvl>
  </w:abstractNum>
  <w:abstractNum w:abstractNumId="79988">
    <w:lvl>
      <w:numFmt w:val="bullet"/>
      <w:suff w:val="tab"/>
      <w:lvlText w:val="•"/>
      <w:rPr>
        <w:color w:val="3370ff"/>
      </w:rPr>
    </w:lvl>
  </w:abstractNum>
  <w:abstractNum w:abstractNumId="79989">
    <w:lvl>
      <w:numFmt w:val="bullet"/>
      <w:suff w:val="tab"/>
      <w:lvlText w:val="•"/>
      <w:rPr>
        <w:color w:val="3370ff"/>
      </w:rPr>
    </w:lvl>
  </w:abstractNum>
  <w:abstractNum w:abstractNumId="79990">
    <w:lvl>
      <w:numFmt w:val="bullet"/>
      <w:suff w:val="tab"/>
      <w:lvlText w:val="•"/>
      <w:rPr>
        <w:color w:val="3370ff"/>
      </w:rPr>
    </w:lvl>
  </w:abstractNum>
  <w:abstractNum w:abstractNumId="79991">
    <w:lvl>
      <w:numFmt w:val="bullet"/>
      <w:suff w:val="tab"/>
      <w:lvlText w:val="•"/>
      <w:rPr>
        <w:color w:val="3370ff"/>
      </w:rPr>
    </w:lvl>
  </w:abstractNum>
  <w:abstractNum w:abstractNumId="79992">
    <w:lvl>
      <w:numFmt w:val="bullet"/>
      <w:suff w:val="tab"/>
      <w:lvlText w:val="￮"/>
      <w:rPr>
        <w:color w:val="3370ff"/>
      </w:rPr>
    </w:lvl>
  </w:abstractNum>
  <w:abstractNum w:abstractNumId="79993">
    <w:lvl>
      <w:numFmt w:val="bullet"/>
      <w:suff w:val="tab"/>
      <w:lvlText w:val="￮"/>
      <w:rPr>
        <w:color w:val="3370ff"/>
      </w:rPr>
    </w:lvl>
  </w:abstractNum>
  <w:abstractNum w:abstractNumId="79994">
    <w:lvl>
      <w:numFmt w:val="bullet"/>
      <w:suff w:val="tab"/>
      <w:lvlText w:val="•"/>
      <w:rPr>
        <w:color w:val="3370ff"/>
      </w:rPr>
    </w:lvl>
  </w:abstractNum>
  <w:abstractNum w:abstractNumId="79995">
    <w:lvl>
      <w:start w:val="2"/>
      <w:numFmt w:val="decimal"/>
      <w:suff w:val="tab"/>
      <w:lvlText w:val="%1."/>
      <w:rPr>
        <w:color w:val="3370ff"/>
      </w:rPr>
    </w:lvl>
  </w:abstractNum>
  <w:abstractNum w:abstractNumId="79996">
    <w:lvl>
      <w:start w:val="3"/>
      <w:numFmt w:val="decimal"/>
      <w:suff w:val="tab"/>
      <w:lvlText w:val="%1."/>
      <w:rPr>
        <w:color w:val="3370ff"/>
      </w:rPr>
    </w:lvl>
  </w:abstractNum>
  <w:abstractNum w:abstractNumId="79997">
    <w:lvl>
      <w:start w:val="1"/>
      <w:numFmt w:val="decimal"/>
      <w:suff w:val="tab"/>
      <w:lvlText w:val="%1."/>
      <w:rPr>
        <w:color w:val="3370ff"/>
      </w:rPr>
    </w:lvl>
  </w:abstractNum>
  <w:abstractNum w:abstractNumId="79998">
    <w:lvl>
      <w:start w:val="2"/>
      <w:numFmt w:val="decimal"/>
      <w:suff w:val="tab"/>
      <w:lvlText w:val="%1."/>
      <w:rPr>
        <w:color w:val="3370ff"/>
      </w:rPr>
    </w:lvl>
  </w:abstractNum>
  <w:abstractNum w:abstractNumId="79999">
    <w:lvl>
      <w:start w:val="3"/>
      <w:numFmt w:val="decimal"/>
      <w:suff w:val="tab"/>
      <w:lvlText w:val="%1."/>
      <w:rPr>
        <w:color w:val="3370ff"/>
      </w:rPr>
    </w:lvl>
  </w:abstractNum>
  <w:abstractNum w:abstractNumId="80000">
    <w:lvl>
      <w:numFmt w:val="bullet"/>
      <w:suff w:val="tab"/>
      <w:lvlText w:val="•"/>
      <w:rPr>
        <w:color w:val="3370ff"/>
      </w:rPr>
    </w:lvl>
  </w:abstractNum>
  <w:abstractNum w:abstractNumId="80001">
    <w:lvl>
      <w:numFmt w:val="bullet"/>
      <w:suff w:val="tab"/>
      <w:lvlText w:val="•"/>
      <w:rPr>
        <w:color w:val="3370ff"/>
      </w:rPr>
    </w:lvl>
  </w:abstractNum>
  <w:abstractNum w:abstractNumId="80002">
    <w:lvl>
      <w:numFmt w:val="bullet"/>
      <w:suff w:val="tab"/>
      <w:lvlText w:val="￮"/>
      <w:rPr>
        <w:color w:val="3370ff"/>
      </w:rPr>
    </w:lvl>
  </w:abstractNum>
  <w:abstractNum w:abstractNumId="80003">
    <w:lvl>
      <w:numFmt w:val="bullet"/>
      <w:suff w:val="tab"/>
      <w:lvlText w:val="￮"/>
      <w:rPr>
        <w:color w:val="3370ff"/>
      </w:rPr>
    </w:lvl>
  </w:abstractNum>
  <w:abstractNum w:abstractNumId="80004">
    <w:lvl>
      <w:start w:val="1"/>
      <w:numFmt w:val="decimal"/>
      <w:suff w:val="tab"/>
      <w:lvlText w:val="%1."/>
      <w:rPr>
        <w:color w:val="3370ff"/>
      </w:rPr>
    </w:lvl>
  </w:abstractNum>
  <w:abstractNum w:abstractNumId="80005">
    <w:lvl>
      <w:start w:val="2"/>
      <w:numFmt w:val="decimal"/>
      <w:suff w:val="tab"/>
      <w:lvlText w:val="%1."/>
      <w:rPr>
        <w:color w:val="3370ff"/>
      </w:rPr>
    </w:lvl>
  </w:abstractNum>
  <w:abstractNum w:abstractNumId="80006">
    <w:lvl>
      <w:start w:val="1"/>
      <w:numFmt w:val="decimal"/>
      <w:suff w:val="tab"/>
      <w:lvlText w:val="%1."/>
      <w:rPr>
        <w:color w:val="3370ff"/>
      </w:rPr>
    </w:lvl>
  </w:abstractNum>
  <w:abstractNum w:abstractNumId="80007">
    <w:lvl>
      <w:start w:val="2"/>
      <w:numFmt w:val="decimal"/>
      <w:suff w:val="tab"/>
      <w:lvlText w:val="%1."/>
      <w:rPr>
        <w:color w:val="3370ff"/>
      </w:rPr>
    </w:lvl>
  </w:abstractNum>
  <w:abstractNum w:abstractNumId="80008">
    <w:lvl>
      <w:start w:val="3"/>
      <w:numFmt w:val="decimal"/>
      <w:suff w:val="tab"/>
      <w:lvlText w:val="%1."/>
      <w:rPr>
        <w:color w:val="3370ff"/>
      </w:rPr>
    </w:lvl>
  </w:abstractNum>
  <w:abstractNum w:abstractNumId="80009">
    <w:lvl>
      <w:start w:val="4"/>
      <w:numFmt w:val="decimal"/>
      <w:suff w:val="tab"/>
      <w:lvlText w:val="%1."/>
      <w:rPr>
        <w:color w:val="3370ff"/>
      </w:rPr>
    </w:lvl>
  </w:abstractNum>
  <w:abstractNum w:abstractNumId="80010">
    <w:lvl>
      <w:start w:val="5"/>
      <w:numFmt w:val="decimal"/>
      <w:suff w:val="tab"/>
      <w:lvlText w:val="%1."/>
      <w:rPr>
        <w:color w:val="3370ff"/>
      </w:rPr>
    </w:lvl>
  </w:abstractNum>
  <w:abstractNum w:abstractNumId="80011">
    <w:lvl>
      <w:start w:val="6"/>
      <w:numFmt w:val="decimal"/>
      <w:suff w:val="tab"/>
      <w:lvlText w:val="%1."/>
      <w:rPr>
        <w:color w:val="3370ff"/>
      </w:rPr>
    </w:lvl>
  </w:abstractNum>
  <w:abstractNum w:abstractNumId="80012">
    <w:lvl>
      <w:start w:val="7"/>
      <w:numFmt w:val="decimal"/>
      <w:suff w:val="tab"/>
      <w:lvlText w:val="%1."/>
      <w:rPr>
        <w:color w:val="3370ff"/>
      </w:rPr>
    </w:lvl>
  </w:abstractNum>
  <w:abstractNum w:abstractNumId="80013">
    <w:lvl>
      <w:start w:val="8"/>
      <w:numFmt w:val="decimal"/>
      <w:suff w:val="tab"/>
      <w:lvlText w:val="%1."/>
      <w:rPr>
        <w:color w:val="3370ff"/>
      </w:rPr>
    </w:lvl>
  </w:abstractNum>
  <w:abstractNum w:abstractNumId="80014">
    <w:lvl>
      <w:start w:val="9"/>
      <w:numFmt w:val="decimal"/>
      <w:suff w:val="tab"/>
      <w:lvlText w:val="%1."/>
      <w:rPr>
        <w:color w:val="3370ff"/>
      </w:rPr>
    </w:lvl>
  </w:abstractNum>
  <w:abstractNum w:abstractNumId="80015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79987"/>
  </w:num>
  <w:num w:numId="2">
    <w:abstractNumId w:val="79988"/>
  </w:num>
  <w:num w:numId="3">
    <w:abstractNumId w:val="79989"/>
  </w:num>
  <w:num w:numId="4">
    <w:abstractNumId w:val="79990"/>
  </w:num>
  <w:num w:numId="5">
    <w:abstractNumId w:val="79991"/>
  </w:num>
  <w:num w:numId="6">
    <w:abstractNumId w:val="79992"/>
  </w:num>
  <w:num w:numId="7">
    <w:abstractNumId w:val="79993"/>
  </w:num>
  <w:num w:numId="8">
    <w:abstractNumId w:val="79994"/>
  </w:num>
  <w:num w:numId="9">
    <w:abstractNumId w:val="79995"/>
  </w:num>
  <w:num w:numId="10">
    <w:abstractNumId w:val="79996"/>
  </w:num>
  <w:num w:numId="11">
    <w:abstractNumId w:val="79997"/>
  </w:num>
  <w:num w:numId="12">
    <w:abstractNumId w:val="79998"/>
  </w:num>
  <w:num w:numId="13">
    <w:abstractNumId w:val="79999"/>
  </w:num>
  <w:num w:numId="14">
    <w:abstractNumId w:val="80000"/>
  </w:num>
  <w:num w:numId="15">
    <w:abstractNumId w:val="80001"/>
  </w:num>
  <w:num w:numId="16">
    <w:abstractNumId w:val="80002"/>
  </w:num>
  <w:num w:numId="17">
    <w:abstractNumId w:val="80003"/>
  </w:num>
  <w:num w:numId="18">
    <w:abstractNumId w:val="80004"/>
  </w:num>
  <w:num w:numId="19">
    <w:abstractNumId w:val="80005"/>
  </w:num>
  <w:num w:numId="20">
    <w:abstractNumId w:val="80006"/>
  </w:num>
  <w:num w:numId="21">
    <w:abstractNumId w:val="80007"/>
  </w:num>
  <w:num w:numId="22">
    <w:abstractNumId w:val="80008"/>
  </w:num>
  <w:num w:numId="23">
    <w:abstractNumId w:val="80009"/>
  </w:num>
  <w:num w:numId="24">
    <w:abstractNumId w:val="80010"/>
  </w:num>
  <w:num w:numId="25">
    <w:abstractNumId w:val="80011"/>
  </w:num>
  <w:num w:numId="26">
    <w:abstractNumId w:val="80012"/>
  </w:num>
  <w:num w:numId="27">
    <w:abstractNumId w:val="80013"/>
  </w:num>
  <w:num w:numId="28">
    <w:abstractNumId w:val="80014"/>
  </w:num>
  <w:num w:numId="29">
    <w:abstractNumId w:val="800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2025-12-30T10:08:41Z</dcterms:created>
  <dc:creator>Apache POI</dc:creator>
</cp:coreProperties>
</file>