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心知了随访版-动态心电图实现方式技术评审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实现动态心电图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A. 心率趋势，点击定位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     导联脱离的情况怎么办</w:t>
      </w:r>
      <w:bookmarkEnd w:id="0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524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折线 和 点，可以切换</w:t>
      </w:r>
      <w:bookmarkEnd w:id="1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加载蒙版 </w:t>
      </w:r>
      <w:r>
        <w:rPr>
          <w:rFonts w:eastAsia="等线" w:ascii="Arial" w:cs="Arial" w:hAnsi="Arial"/>
          <w:b w:val="true"/>
          <w:sz w:val="30"/>
        </w:rPr>
        <w:t>loading</w:t>
      </w:r>
      <w:r>
        <w:rPr>
          <w:rFonts w:eastAsia="等线" w:ascii="Arial" w:cs="Arial" w:hAnsi="Arial"/>
          <w:b w:val="true"/>
          <w:sz w:val="30"/>
        </w:rPr>
        <w:t xml:space="preserve"> 动画</w:t>
      </w:r>
      <w:bookmarkEnd w:id="2"/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B. 动态心电图上下翻页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预加载，第一页先加载（5页数据）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b. 下一页，在后台加载第6页，不影响页面的渲染第二页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c. 清理数据，超过上下5页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d. 心率趋势定位，需要</w:t>
      </w:r>
      <w:r>
        <w:rPr>
          <w:rFonts w:eastAsia="等线" w:ascii="Arial" w:cs="Arial" w:hAnsi="Arial"/>
          <w:sz w:val="22"/>
        </w:rPr>
        <w:t>loading</w:t>
      </w:r>
      <w:r>
        <w:rPr>
          <w:rFonts w:eastAsia="等线" w:ascii="Arial" w:cs="Arial" w:hAnsi="Arial"/>
          <w:sz w:val="22"/>
        </w:rPr>
        <w:t>动画进行加载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心知了随访版-月报技术审核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旧 - 设备类型进行判断动态，静态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 - 根据时长进行判断静态 &lt;= 5分钟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心知了-截取5分钟逻辑-去掉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月初 - 创建一条月报记录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月末 - 统计本月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结论：不能丢数据  月结：2点跑上月统计数据  4点向大数据提交月报生成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改进：任务名称排好顺序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分享 ，小程序生成图片， 预研  </w:t>
      </w:r>
      <w:r>
        <w:rPr>
          <w:rFonts w:eastAsia="等线" w:ascii="Arial" w:cs="Arial" w:hAnsi="Arial"/>
          <w:color w:val="ff3c36"/>
          <w:sz w:val="22"/>
        </w:rPr>
        <w:t>⏰2023-03-01 15:30</w:t>
      </w:r>
      <w:r>
        <w:rPr>
          <w:rFonts w:eastAsia="等线" w:ascii="Arial" w:cs="Arial" w:hAnsi="Arial"/>
          <w:color w:val="3370ff"/>
          <w:sz w:val="22"/>
        </w:rPr>
        <w:t>@朱宇翔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285266">
    <w:lvl>
      <w:start w:val="1"/>
      <w:numFmt w:val="decimal"/>
      <w:suff w:val="tab"/>
      <w:lvlText w:val="%1."/>
      <w:rPr>
        <w:color w:val="3370ff"/>
      </w:rPr>
    </w:lvl>
  </w:abstractNum>
  <w:abstractNum w:abstractNumId="2285267">
    <w:lvl>
      <w:start w:val="2"/>
      <w:numFmt w:val="decimal"/>
      <w:suff w:val="tab"/>
      <w:lvlText w:val="%1."/>
      <w:rPr>
        <w:color w:val="3370ff"/>
      </w:rPr>
    </w:lvl>
  </w:abstractNum>
  <w:abstractNum w:abstractNumId="2285268">
    <w:lvl>
      <w:start w:val="1"/>
      <w:numFmt w:val="lowerLetter"/>
      <w:suff w:val="tab"/>
      <w:lvlText w:val="%1."/>
      <w:rPr>
        <w:color w:val="3370ff"/>
      </w:rPr>
    </w:lvl>
  </w:abstractNum>
  <w:abstractNum w:abstractNumId="2285269">
    <w:lvl>
      <w:start w:val="1"/>
      <w:numFmt w:val="decimal"/>
      <w:suff w:val="tab"/>
      <w:lvlText w:val="%1."/>
      <w:rPr>
        <w:color w:val="3370ff"/>
      </w:rPr>
    </w:lvl>
  </w:abstractNum>
  <w:abstractNum w:abstractNumId="2285270">
    <w:lvl>
      <w:start w:val="2"/>
      <w:numFmt w:val="decimal"/>
      <w:suff w:val="tab"/>
      <w:lvlText w:val="%1."/>
      <w:rPr>
        <w:color w:val="3370ff"/>
      </w:rPr>
    </w:lvl>
  </w:abstractNum>
  <w:abstractNum w:abstractNumId="228527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285266"/>
  </w:num>
  <w:num w:numId="2">
    <w:abstractNumId w:val="2285267"/>
  </w:num>
  <w:num w:numId="3">
    <w:abstractNumId w:val="2285268"/>
  </w:num>
  <w:num w:numId="4">
    <w:abstractNumId w:val="2285269"/>
  </w:num>
  <w:num w:numId="5">
    <w:abstractNumId w:val="2285270"/>
  </w:num>
  <w:num w:numId="6">
    <w:abstractNumId w:val="22852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2025-12-31T08:29:04Z</dcterms:created>
  <dc:creator>Apache POI</dc:creator>
</cp:coreProperties>
</file>