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>App v3.0.3—</w:t>
      </w:r>
      <w:r>
        <w:rPr>
          <w:rFonts w:eastAsia="等线" w:ascii="Arial" w:cs="Arial" w:hAnsi="Arial"/>
          <w:b w:val="true"/>
          <w:sz w:val="52"/>
        </w:rPr>
        <w:t>心脏康复</w:t>
      </w:r>
      <w:r>
        <w:rPr>
          <w:rFonts w:eastAsia="等线" w:ascii="Arial" w:cs="Arial" w:hAnsi="Arial"/>
          <w:b w:val="true"/>
          <w:sz w:val="52"/>
        </w:rPr>
        <w:t>优化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1、迭代</w:t>
      </w:r>
      <w:r>
        <w:rPr>
          <w:rFonts w:eastAsia="等线" w:ascii="Arial" w:cs="Arial" w:hAnsi="Arial"/>
          <w:b w:val="true"/>
          <w:sz w:val="36"/>
        </w:rPr>
        <w:t>记录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v3.0.3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中日反馈—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v3.0.2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华为设备接入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v3.0.1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业务，运动打卡、评估报告、康复处方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v3.0.0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  <w:r>
              <w:rPr>
                <w:rFonts w:eastAsia="等线" w:ascii="Arial" w:cs="Arial" w:hAnsi="Arial"/>
                <w:sz w:val="22"/>
              </w:rPr>
              <w:t>重构，</w:t>
            </w:r>
            <w:r>
              <w:rPr>
                <w:rFonts w:eastAsia="等线" w:ascii="Arial" w:cs="Arial" w:hAnsi="Arial"/>
                <w:sz w:val="22"/>
              </w:rPr>
              <w:t>UI</w:t>
            </w:r>
            <w:r>
              <w:rPr>
                <w:rFonts w:eastAsia="等线" w:ascii="Arial" w:cs="Arial" w:hAnsi="Arial"/>
                <w:sz w:val="22"/>
              </w:rPr>
              <w:t>、交互、家庭、设备共享、健康咨询、线上问诊、商城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2、项目背景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在中日医院试用，反馈优化问题；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3、</w:t>
      </w:r>
      <w:r>
        <w:rPr>
          <w:rFonts w:eastAsia="等线" w:ascii="Arial" w:cs="Arial" w:hAnsi="Arial"/>
          <w:b w:val="true"/>
          <w:sz w:val="36"/>
        </w:rPr>
        <w:t>产品设计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3.1、新增评估量表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2.14-1 SF-36生活质量调查表.docx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2.14-2 IPAQ国际体力活动问卷.docx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71950" cy="4038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855"/>
        <w:gridCol w:w="2855"/>
        <w:gridCol w:w="2569"/>
      </w:tblGrid>
      <w:tr>
        <w:tc>
          <w:tcPr>
            <w:tcW w:w="2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14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147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76375" cy="34861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559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1、用户端新增3份</w:t>
            </w:r>
            <w:r>
              <w:rPr>
                <w:rFonts w:eastAsia="等线" w:ascii="Arial" w:cs="Arial" w:hAnsi="Arial"/>
                <w:sz w:val="22"/>
              </w:rPr>
              <w:t>问卷</w:t>
            </w:r>
            <w:r>
              <w:rPr>
                <w:rFonts w:eastAsia="等线" w:ascii="Arial" w:cs="Arial" w:hAnsi="Arial"/>
                <w:sz w:val="22"/>
              </w:rPr>
              <w:t>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-活动、生活质量两份量表为医生端量表转移过来，评估结果无需新增字段，只是取值不从医生端取，改为</w:t>
            </w:r>
            <w:r>
              <w:rPr>
                <w:rFonts w:eastAsia="等线" w:ascii="Arial" w:cs="Arial" w:hAnsi="Arial"/>
                <w:sz w:val="22"/>
              </w:rPr>
              <w:t>心知了</w:t>
            </w:r>
            <w:r>
              <w:rPr>
                <w:rFonts w:eastAsia="等线" w:ascii="Arial" w:cs="Arial" w:hAnsi="Arial"/>
                <w:sz w:val="22"/>
              </w:rPr>
              <w:t>取值；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-用药依从性为新增，评估结果，</w:t>
            </w: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用药依从性问卷结果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评估报告，医生未审核前，展示3个新增量表结果(基础评估)；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2、量表数量从4变为7；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3、量表填写流程不变；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4、重新评估流程不变；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5、结果同步给康复工作站；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SF-36生活质量调查表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1、排序位置，插入原第3问卷之后，排序4；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2、特殊处理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-第3问，前端展示，小项直接变为大项，计算方法不变；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-第4问，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a、前端展示，小项直接变为大项，计算方法不变；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b、“过去4个星期里，您的工作和日常活动有无因为身体健康的原因而+小项问题”</w:t>
            </w:r>
            <w:r>
              <w:rPr>
                <w:rFonts w:eastAsia="等线" w:ascii="Arial" w:cs="Arial" w:hAnsi="Arial"/>
                <w:b w:val="true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-第5问，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a、前端展示，小项直接变为大项，计算方法不变；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b、“过去4个星期里，您的工作和日常活动有无因为情绪的原因而+小项问题”</w:t>
            </w:r>
            <w:r>
              <w:rPr>
                <w:rFonts w:eastAsia="等线" w:ascii="Arial" w:cs="Arial" w:hAnsi="Arial"/>
                <w:b w:val="true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-第9问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a、前端展示，小项直接变为大项，计算方法不变；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b、“过去1个月+小项问题”</w:t>
            </w:r>
            <w:r>
              <w:rPr>
                <w:rFonts w:eastAsia="等线" w:ascii="Arial" w:cs="Arial" w:hAnsi="Arial"/>
                <w:b w:val="true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-第10问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a、前端展示，小项直接变为大项，计算方法不变；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3、量表结果，生理机能、躯体疼痛、精力、情感职能、健康变化、生理职能、一般健康状况、社会功能、精神健康；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IPAQ国际体力活动</w:t>
            </w:r>
            <w:r>
              <w:rPr>
                <w:rFonts w:eastAsia="等线" w:ascii="Arial" w:cs="Arial" w:hAnsi="Arial"/>
                <w:sz w:val="22"/>
              </w:rPr>
              <w:t>问卷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1、排序位置5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2、特殊处理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-第一问，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a、1~7天输入项、没有进行高强度体力运动，两项回答；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b、选择“没有进行高强度体力运动”，跳转第3问；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-第二、四、六、七问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a、XX小时XX分钟/天,输入项；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-第三问，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a、1~7天输入项、没有进行重度体力运动，两项回答；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b、选择“没有进行种度体力运动”，跳转第5问；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3、量表结果，低、中、高；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用药依从性</w:t>
            </w:r>
            <w:r>
              <w:rPr>
                <w:rFonts w:eastAsia="等线" w:ascii="Arial" w:cs="Arial" w:hAnsi="Arial"/>
                <w:sz w:val="22"/>
              </w:rPr>
              <w:t>问卷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1、排序位置6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2、无特殊处理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3、量表结果，依从性差、依从性中等、依从性好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3.2、运动时间文案修改</w:t>
      </w:r>
      <w:bookmarkEnd w:id="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1"/>
        <w:gridCol w:w="4138"/>
      </w:tblGrid>
      <w:tr>
        <w:tc>
          <w:tcPr>
            <w:tcW w:w="414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53530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53530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运动时间修改文案为“运动提醒”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3.3、评估结果新增字段</w:t>
      </w:r>
      <w:bookmarkEnd w:id="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4766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559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修改—单位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1、增加单位 or 单位修正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-BMI：kg/㎡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-舒张压(静态)：mmHg(增加“静态”，两个字，H大写)；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-收缩压（静态）：mmHg(增加“静态”，两个字，H大写)；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新增—输入项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1、基础评估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——插入“腰围”后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-臀围：cm，数字输入；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-臀腰比：无单位，数字输入(插入“臀围”后)；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——插入“收缩压(静态)”后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-心率(静态)：次/分，数字输入；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-舒张压(运动中)：mmHg，数字输入(插入心率(静态)后)；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-收缩压（运动中）：mmHg，数字输入；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-心率(运动中)：次/分，数字输入；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-舒张压(运动后)：mmHg，数字输入；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-收缩压（运动后）：mmHg，数字输入；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-心率(运动后)：次/分，数字输入；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运动能力评估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1、拆分6小类，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-心肺耐力评估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a、六分钟步行实验、步行距离、步行持续时间，已实现；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b、增加六分钟步行实验-级别，无单位，数字文字输入，新增；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c、踏车—功率，W，数字输入，新增；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d、踏车—时间，min，数字输入，新增；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-呼吸功能检测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a、峰值摄氧量、代谢当量、无氧阈、二氧化碳排出量、呼吸交换率，已实现；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b、最大心率，次/分，无单位，数字输入，新增；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c、最大吸气气压MIP，无单位，数字输入，新增；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d、最大呼气气压MIP，无单位，数字输入，新增；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-协调性评估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a、指鼻、轮替、握拳、拍地，已实现，删除“协调性-”；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-平衡测试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a、功能性前伸试验，已实现，删除“平衡性-”；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b、平衡性-单腿直立平衡实验，删除；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c、单腿直立平衡-睁眼-左，s，数字输入，新增；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d、单腿直立平衡-睁眼-右，s，数字输入，新增；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e、单腿直立平衡-闭眼-左，s，数字输入，新增；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f、单腿直立平衡-闭眼-右，s，数字输入，新增；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-柔韧测试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a、坐椅前伸-左，cm，数字输入，新增；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b、坐椅前伸-右，cm，数字输入，新增；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c、改良转体实验-左，cm，数字输入，新增；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d、改良转体实验-右，cm，数字输入，新增；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-力量测试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a、肌力-握力，已实现；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b、肌力-握力指数，已实现；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c、握力-左：</w:t>
            </w:r>
            <w:r>
              <w:rPr>
                <w:rFonts w:eastAsia="等线" w:ascii="Arial" w:cs="Arial" w:hAnsi="Arial"/>
                <w:sz w:val="22"/>
              </w:rPr>
              <w:t>kg</w:t>
            </w:r>
            <w:r>
              <w:rPr>
                <w:rFonts w:eastAsia="等线" w:ascii="Arial" w:cs="Arial" w:hAnsi="Arial"/>
                <w:sz w:val="22"/>
              </w:rPr>
              <w:t>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d、握力-右：</w:t>
            </w:r>
            <w:r>
              <w:rPr>
                <w:rFonts w:eastAsia="等线" w:ascii="Arial" w:cs="Arial" w:hAnsi="Arial"/>
                <w:sz w:val="22"/>
              </w:rPr>
              <w:t>kg</w:t>
            </w:r>
            <w:r>
              <w:rPr>
                <w:rFonts w:eastAsia="等线" w:ascii="Arial" w:cs="Arial" w:hAnsi="Arial"/>
                <w:sz w:val="22"/>
              </w:rPr>
              <w:t>，数字输入，新增；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e、30s起座实验：个，数字输入，新增；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原生理心理 评估改为 患者自我评估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00425" cy="2286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1、搬迁基础评估项目；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2、新增—用药依从性；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4、关联文档</w:t>
      </w:r>
      <w:bookmarkEnd w:id="6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康复工作站 v1.0.1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https://newhope1982.feishu.cn/docx/FbYMdhUdComsmVx5NrzcaSHsnEe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jpe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2025-12-30T11:53:25Z</dcterms:created>
  <dc:creator>Apache POI</dc:creator>
</cp:coreProperties>
</file>