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心知了v3.0 详细的功能列表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首页模块优化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搜索功能</w:t>
      </w:r>
      <w:r>
        <w:rPr>
          <w:rFonts w:eastAsia="等线" w:ascii="Arial" w:cs="Arial" w:hAnsi="Arial"/>
          <w:sz w:val="22"/>
        </w:rPr>
        <w:t xml:space="preserve"> ：支持搜索历史、模糊匹配商品及资讯标题。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Banner展示</w:t>
      </w:r>
      <w:r>
        <w:rPr>
          <w:rFonts w:eastAsia="等线" w:ascii="Arial" w:cs="Arial" w:hAnsi="Arial"/>
          <w:sz w:val="22"/>
        </w:rPr>
        <w:t xml:space="preserve"> ：引用固定配置的Banner列表。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核心业务入口</w:t>
      </w:r>
      <w:r>
        <w:rPr>
          <w:rFonts w:eastAsia="等线" w:ascii="Arial" w:cs="Arial" w:hAnsi="Arial"/>
          <w:sz w:val="22"/>
        </w:rPr>
        <w:t xml:space="preserve"> ：新增三大核心业务快捷入口卡片。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快捷服务管理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默认全列表排序展示；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支持删除及添加自定义服务。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优选服务展示</w:t>
      </w:r>
      <w:r>
        <w:rPr>
          <w:rFonts w:eastAsia="等线" w:ascii="Arial" w:cs="Arial" w:hAnsi="Arial"/>
          <w:sz w:val="22"/>
        </w:rPr>
        <w:t xml:space="preserve"> ：分组展示商城服务列表。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广告位管理</w:t>
      </w:r>
      <w:r>
        <w:rPr>
          <w:rFonts w:eastAsia="等线" w:ascii="Arial" w:cs="Arial" w:hAnsi="Arial"/>
          <w:sz w:val="22"/>
        </w:rPr>
        <w:t xml:space="preserve"> ：首页中部广告位接口查询。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资讯模块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分组展示资讯列表；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支持手动排序（暂无自动推荐）。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心脏健康板块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展示最新心脏健康指数（HRV结果）；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心电记录列表及测量功能；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设备绑定、监测中状态、症状选择及AI分析提交；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心电解读记录及医生选择流程（含支付）。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新增服务模块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图文音视频服务</w:t>
      </w:r>
      <w:r>
        <w:rPr>
          <w:rFonts w:eastAsia="等线" w:ascii="Arial" w:cs="Arial" w:hAnsi="Arial"/>
          <w:sz w:val="22"/>
        </w:rPr>
        <w:t xml:space="preserve"> ：支持图文、音频、视频形式的健康咨询服务。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医生服务</w:t>
      </w:r>
      <w:r>
        <w:rPr>
          <w:rFonts w:eastAsia="等线" w:ascii="Arial" w:cs="Arial" w:hAnsi="Arial"/>
          <w:sz w:val="22"/>
        </w:rPr>
        <w:t xml:space="preserve"> ：医生列表展示、详情及评价功能。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心脏健康服务</w:t>
      </w:r>
      <w:r>
        <w:rPr>
          <w:rFonts w:eastAsia="等线" w:ascii="Arial" w:cs="Arial" w:hAnsi="Arial"/>
          <w:sz w:val="22"/>
        </w:rPr>
        <w:t xml:space="preserve"> ：心脏相关服务记录列表及详情。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随访服务</w:t>
      </w:r>
      <w:r>
        <w:rPr>
          <w:rFonts w:eastAsia="等线" w:ascii="Arial" w:cs="Arial" w:hAnsi="Arial"/>
          <w:sz w:val="22"/>
        </w:rPr>
        <w:t xml:space="preserve"> ：随访记录管理及详情展示。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广告位</w:t>
      </w:r>
      <w:r>
        <w:rPr>
          <w:rFonts w:eastAsia="等线" w:ascii="Arial" w:cs="Arial" w:hAnsi="Arial"/>
          <w:sz w:val="22"/>
        </w:rPr>
        <w:t xml:space="preserve"> ：服务页面底部广告位配置。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新增健康模块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健康首页</w:t>
      </w:r>
      <w:r>
        <w:rPr>
          <w:rFonts w:eastAsia="等线" w:ascii="Arial" w:cs="Arial" w:hAnsi="Arial"/>
          <w:sz w:val="22"/>
        </w:rPr>
        <w:t xml:space="preserve"> ：个人信息、健康/医疗报告未读数提示、家庭成员及健康好物推荐。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健康档案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心电/血压记录统计（总数+最近记录）；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测量记录详情页跳转。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健康报告</w:t>
      </w:r>
      <w:r>
        <w:rPr>
          <w:rFonts w:eastAsia="等线" w:ascii="Arial" w:cs="Arial" w:hAnsi="Arial"/>
          <w:sz w:val="22"/>
        </w:rPr>
        <w:t xml:space="preserve"> ：心脏月报、咨询小结的记录及详情。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医疗报告</w:t>
      </w:r>
      <w:r>
        <w:rPr>
          <w:rFonts w:eastAsia="等线" w:ascii="Arial" w:cs="Arial" w:hAnsi="Arial"/>
          <w:sz w:val="22"/>
        </w:rPr>
        <w:t xml:space="preserve"> ：门诊病例、电子处方、心电解读的记录及详情。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家庭健康空间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成员列表管理（邀请、删除）；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成员健康档案、报告共享。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医疗健康设备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设备列表管理（添加、删除、搜索）；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家庭内设备共享功能。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我的模块优化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服务管理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服务激活、转赠（限2次）及共享；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转赠记录及详情查询。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权益管理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权益列表、详情及激活；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添加权益人（需选择家庭）。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家庭管理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家庭创建/解散、成员添加/踢出；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邀请成员（手机号/二维码）及系统消息确认。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设备管理</w:t>
      </w:r>
      <w:r>
        <w:rPr>
          <w:rFonts w:eastAsia="等线" w:ascii="Arial" w:cs="Arial" w:hAnsi="Arial"/>
          <w:sz w:val="22"/>
        </w:rPr>
        <w:t xml:space="preserve"> ：设备列表维护及共享设置。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意见反馈</w:t>
      </w:r>
      <w:r>
        <w:rPr>
          <w:rFonts w:eastAsia="等线" w:ascii="Arial" w:cs="Arial" w:hAnsi="Arial"/>
          <w:sz w:val="22"/>
        </w:rPr>
        <w:t xml:space="preserve"> ：用户反馈提交入口。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其他功能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安全改造</w:t>
      </w:r>
      <w:r>
        <w:rPr>
          <w:rFonts w:eastAsia="等线" w:ascii="Arial" w:cs="Arial" w:hAnsi="Arial"/>
          <w:sz w:val="22"/>
        </w:rPr>
        <w:t xml:space="preserve"> ：接口统一走安全域名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用户来源管理</w:t>
      </w:r>
      <w:r>
        <w:rPr>
          <w:rFonts w:eastAsia="等线" w:ascii="Arial" w:cs="Arial" w:hAnsi="Arial"/>
          <w:sz w:val="22"/>
        </w:rPr>
        <w:t xml:space="preserve"> ：支持同一用户多方来源的业务逻辑及支付改造。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服务履约支持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服务商品激活、转赠、家庭共享；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服务商品状态管理（待激活/已激活、未共享/已共享）。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辅助说明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家庭模型</w:t>
      </w:r>
      <w:r>
        <w:rPr>
          <w:rFonts w:eastAsia="等线" w:ascii="Arial" w:cs="Arial" w:hAnsi="Arial"/>
          <w:sz w:val="22"/>
        </w:rPr>
        <w:t xml:space="preserve"> ：支持用户创建多个家庭，家庭成员独立账号登录，共享设备及服务商品（需商品支持）。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注：以上功能均严格依据v3.0.0需求文档及工作量评估表整理，未包含后续版本变更内容。</w:t>
        <w:br/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49433">
    <w:lvl>
      <w:numFmt w:val="bullet"/>
      <w:suff w:val="tab"/>
      <w:lvlText w:val="•"/>
      <w:rPr>
        <w:color w:val="3370ff"/>
      </w:rPr>
    </w:lvl>
  </w:abstractNum>
  <w:abstractNum w:abstractNumId="549434">
    <w:lvl>
      <w:numFmt w:val="bullet"/>
      <w:suff w:val="tab"/>
      <w:lvlText w:val="•"/>
      <w:rPr>
        <w:color w:val="3370ff"/>
      </w:rPr>
    </w:lvl>
  </w:abstractNum>
  <w:abstractNum w:abstractNumId="549435">
    <w:lvl>
      <w:numFmt w:val="bullet"/>
      <w:suff w:val="tab"/>
      <w:lvlText w:val="•"/>
      <w:rPr>
        <w:color w:val="3370ff"/>
      </w:rPr>
    </w:lvl>
  </w:abstractNum>
  <w:abstractNum w:abstractNumId="549436">
    <w:lvl>
      <w:numFmt w:val="bullet"/>
      <w:suff w:val="tab"/>
      <w:lvlText w:val="•"/>
      <w:rPr>
        <w:color w:val="3370ff"/>
      </w:rPr>
    </w:lvl>
  </w:abstractNum>
  <w:abstractNum w:abstractNumId="549437">
    <w:lvl>
      <w:numFmt w:val="bullet"/>
      <w:suff w:val="tab"/>
      <w:lvlText w:val="￮"/>
      <w:rPr>
        <w:color w:val="3370ff"/>
      </w:rPr>
    </w:lvl>
  </w:abstractNum>
  <w:abstractNum w:abstractNumId="549438">
    <w:lvl>
      <w:numFmt w:val="bullet"/>
      <w:suff w:val="tab"/>
      <w:lvlText w:val="￮"/>
      <w:rPr>
        <w:color w:val="3370ff"/>
      </w:rPr>
    </w:lvl>
  </w:abstractNum>
  <w:abstractNum w:abstractNumId="549439">
    <w:lvl>
      <w:numFmt w:val="bullet"/>
      <w:suff w:val="tab"/>
      <w:lvlText w:val="•"/>
      <w:rPr>
        <w:color w:val="3370ff"/>
      </w:rPr>
    </w:lvl>
  </w:abstractNum>
  <w:abstractNum w:abstractNumId="549440">
    <w:lvl>
      <w:numFmt w:val="bullet"/>
      <w:suff w:val="tab"/>
      <w:lvlText w:val="•"/>
      <w:rPr>
        <w:color w:val="3370ff"/>
      </w:rPr>
    </w:lvl>
  </w:abstractNum>
  <w:abstractNum w:abstractNumId="549441">
    <w:lvl>
      <w:numFmt w:val="bullet"/>
      <w:suff w:val="tab"/>
      <w:lvlText w:val="•"/>
      <w:rPr>
        <w:color w:val="3370ff"/>
      </w:rPr>
    </w:lvl>
  </w:abstractNum>
  <w:abstractNum w:abstractNumId="549442">
    <w:lvl>
      <w:numFmt w:val="bullet"/>
      <w:suff w:val="tab"/>
      <w:lvlText w:val="￮"/>
      <w:rPr>
        <w:color w:val="3370ff"/>
      </w:rPr>
    </w:lvl>
  </w:abstractNum>
  <w:abstractNum w:abstractNumId="549443">
    <w:lvl>
      <w:numFmt w:val="bullet"/>
      <w:suff w:val="tab"/>
      <w:lvlText w:val="￮"/>
      <w:rPr>
        <w:color w:val="3370ff"/>
      </w:rPr>
    </w:lvl>
  </w:abstractNum>
  <w:abstractNum w:abstractNumId="549444">
    <w:lvl>
      <w:numFmt w:val="bullet"/>
      <w:suff w:val="tab"/>
      <w:lvlText w:val="•"/>
      <w:rPr>
        <w:color w:val="3370ff"/>
      </w:rPr>
    </w:lvl>
  </w:abstractNum>
  <w:abstractNum w:abstractNumId="549445">
    <w:lvl>
      <w:numFmt w:val="bullet"/>
      <w:suff w:val="tab"/>
      <w:lvlText w:val="￮"/>
      <w:rPr>
        <w:color w:val="3370ff"/>
      </w:rPr>
    </w:lvl>
  </w:abstractNum>
  <w:abstractNum w:abstractNumId="549446">
    <w:lvl>
      <w:numFmt w:val="bullet"/>
      <w:suff w:val="tab"/>
      <w:lvlText w:val="￮"/>
      <w:rPr>
        <w:color w:val="3370ff"/>
      </w:rPr>
    </w:lvl>
  </w:abstractNum>
  <w:abstractNum w:abstractNumId="549447">
    <w:lvl>
      <w:numFmt w:val="bullet"/>
      <w:suff w:val="tab"/>
      <w:lvlText w:val="￮"/>
      <w:rPr>
        <w:color w:val="3370ff"/>
      </w:rPr>
    </w:lvl>
  </w:abstractNum>
  <w:abstractNum w:abstractNumId="549448">
    <w:lvl>
      <w:numFmt w:val="bullet"/>
      <w:suff w:val="tab"/>
      <w:lvlText w:val="￮"/>
      <w:rPr>
        <w:color w:val="3370ff"/>
      </w:rPr>
    </w:lvl>
  </w:abstractNum>
  <w:abstractNum w:abstractNumId="549449">
    <w:lvl>
      <w:numFmt w:val="bullet"/>
      <w:suff w:val="tab"/>
      <w:lvlText w:val="•"/>
      <w:rPr>
        <w:color w:val="3370ff"/>
      </w:rPr>
    </w:lvl>
  </w:abstractNum>
  <w:abstractNum w:abstractNumId="549450">
    <w:lvl>
      <w:numFmt w:val="bullet"/>
      <w:suff w:val="tab"/>
      <w:lvlText w:val="•"/>
      <w:rPr>
        <w:color w:val="3370ff"/>
      </w:rPr>
    </w:lvl>
  </w:abstractNum>
  <w:abstractNum w:abstractNumId="549451">
    <w:lvl>
      <w:numFmt w:val="bullet"/>
      <w:suff w:val="tab"/>
      <w:lvlText w:val="•"/>
      <w:rPr>
        <w:color w:val="3370ff"/>
      </w:rPr>
    </w:lvl>
  </w:abstractNum>
  <w:abstractNum w:abstractNumId="549452">
    <w:lvl>
      <w:numFmt w:val="bullet"/>
      <w:suff w:val="tab"/>
      <w:lvlText w:val="•"/>
      <w:rPr>
        <w:color w:val="3370ff"/>
      </w:rPr>
    </w:lvl>
  </w:abstractNum>
  <w:abstractNum w:abstractNumId="549453">
    <w:lvl>
      <w:numFmt w:val="bullet"/>
      <w:suff w:val="tab"/>
      <w:lvlText w:val="•"/>
      <w:rPr>
        <w:color w:val="3370ff"/>
      </w:rPr>
    </w:lvl>
  </w:abstractNum>
  <w:abstractNum w:abstractNumId="549454">
    <w:lvl>
      <w:numFmt w:val="bullet"/>
      <w:suff w:val="tab"/>
      <w:lvlText w:val="•"/>
      <w:rPr>
        <w:color w:val="3370ff"/>
      </w:rPr>
    </w:lvl>
  </w:abstractNum>
  <w:abstractNum w:abstractNumId="549455">
    <w:lvl>
      <w:numFmt w:val="bullet"/>
      <w:suff w:val="tab"/>
      <w:lvlText w:val="•"/>
      <w:rPr>
        <w:color w:val="3370ff"/>
      </w:rPr>
    </w:lvl>
  </w:abstractNum>
  <w:abstractNum w:abstractNumId="549456">
    <w:lvl>
      <w:numFmt w:val="bullet"/>
      <w:suff w:val="tab"/>
      <w:lvlText w:val="￮"/>
      <w:rPr>
        <w:color w:val="3370ff"/>
      </w:rPr>
    </w:lvl>
  </w:abstractNum>
  <w:abstractNum w:abstractNumId="549457">
    <w:lvl>
      <w:numFmt w:val="bullet"/>
      <w:suff w:val="tab"/>
      <w:lvlText w:val="￮"/>
      <w:rPr>
        <w:color w:val="3370ff"/>
      </w:rPr>
    </w:lvl>
  </w:abstractNum>
  <w:abstractNum w:abstractNumId="549458">
    <w:lvl>
      <w:numFmt w:val="bullet"/>
      <w:suff w:val="tab"/>
      <w:lvlText w:val="•"/>
      <w:rPr>
        <w:color w:val="3370ff"/>
      </w:rPr>
    </w:lvl>
  </w:abstractNum>
  <w:abstractNum w:abstractNumId="549459">
    <w:lvl>
      <w:numFmt w:val="bullet"/>
      <w:suff w:val="tab"/>
      <w:lvlText w:val="•"/>
      <w:rPr>
        <w:color w:val="3370ff"/>
      </w:rPr>
    </w:lvl>
  </w:abstractNum>
  <w:abstractNum w:abstractNumId="549460">
    <w:lvl>
      <w:numFmt w:val="bullet"/>
      <w:suff w:val="tab"/>
      <w:lvlText w:val="•"/>
      <w:rPr>
        <w:color w:val="3370ff"/>
      </w:rPr>
    </w:lvl>
  </w:abstractNum>
  <w:abstractNum w:abstractNumId="549461">
    <w:lvl>
      <w:numFmt w:val="bullet"/>
      <w:suff w:val="tab"/>
      <w:lvlText w:val="￮"/>
      <w:rPr>
        <w:color w:val="3370ff"/>
      </w:rPr>
    </w:lvl>
  </w:abstractNum>
  <w:abstractNum w:abstractNumId="549462">
    <w:lvl>
      <w:numFmt w:val="bullet"/>
      <w:suff w:val="tab"/>
      <w:lvlText w:val="￮"/>
      <w:rPr>
        <w:color w:val="3370ff"/>
      </w:rPr>
    </w:lvl>
  </w:abstractNum>
  <w:abstractNum w:abstractNumId="549463">
    <w:lvl>
      <w:numFmt w:val="bullet"/>
      <w:suff w:val="tab"/>
      <w:lvlText w:val="•"/>
      <w:rPr>
        <w:color w:val="3370ff"/>
      </w:rPr>
    </w:lvl>
  </w:abstractNum>
  <w:abstractNum w:abstractNumId="549464">
    <w:lvl>
      <w:numFmt w:val="bullet"/>
      <w:suff w:val="tab"/>
      <w:lvlText w:val="￮"/>
      <w:rPr>
        <w:color w:val="3370ff"/>
      </w:rPr>
    </w:lvl>
  </w:abstractNum>
  <w:abstractNum w:abstractNumId="549465">
    <w:lvl>
      <w:numFmt w:val="bullet"/>
      <w:suff w:val="tab"/>
      <w:lvlText w:val="￮"/>
      <w:rPr>
        <w:color w:val="3370ff"/>
      </w:rPr>
    </w:lvl>
  </w:abstractNum>
  <w:abstractNum w:abstractNumId="549466">
    <w:lvl>
      <w:numFmt w:val="bullet"/>
      <w:suff w:val="tab"/>
      <w:lvlText w:val="•"/>
      <w:rPr>
        <w:color w:val="3370ff"/>
      </w:rPr>
    </w:lvl>
  </w:abstractNum>
  <w:abstractNum w:abstractNumId="549467">
    <w:lvl>
      <w:numFmt w:val="bullet"/>
      <w:suff w:val="tab"/>
      <w:lvlText w:val="￮"/>
      <w:rPr>
        <w:color w:val="3370ff"/>
      </w:rPr>
    </w:lvl>
  </w:abstractNum>
  <w:abstractNum w:abstractNumId="549468">
    <w:lvl>
      <w:numFmt w:val="bullet"/>
      <w:suff w:val="tab"/>
      <w:lvlText w:val="￮"/>
      <w:rPr>
        <w:color w:val="3370ff"/>
      </w:rPr>
    </w:lvl>
  </w:abstractNum>
  <w:abstractNum w:abstractNumId="549469">
    <w:lvl>
      <w:numFmt w:val="bullet"/>
      <w:suff w:val="tab"/>
      <w:lvlText w:val="•"/>
      <w:rPr>
        <w:color w:val="3370ff"/>
      </w:rPr>
    </w:lvl>
  </w:abstractNum>
  <w:abstractNum w:abstractNumId="549470">
    <w:lvl>
      <w:numFmt w:val="bullet"/>
      <w:suff w:val="tab"/>
      <w:lvlText w:val="￮"/>
      <w:rPr>
        <w:color w:val="3370ff"/>
      </w:rPr>
    </w:lvl>
  </w:abstractNum>
  <w:abstractNum w:abstractNumId="549471">
    <w:lvl>
      <w:numFmt w:val="bullet"/>
      <w:suff w:val="tab"/>
      <w:lvlText w:val="￮"/>
      <w:rPr>
        <w:color w:val="3370ff"/>
      </w:rPr>
    </w:lvl>
  </w:abstractNum>
  <w:abstractNum w:abstractNumId="549472">
    <w:lvl>
      <w:numFmt w:val="bullet"/>
      <w:suff w:val="tab"/>
      <w:lvlText w:val="•"/>
      <w:rPr>
        <w:color w:val="3370ff"/>
      </w:rPr>
    </w:lvl>
  </w:abstractNum>
  <w:abstractNum w:abstractNumId="549473">
    <w:lvl>
      <w:numFmt w:val="bullet"/>
      <w:suff w:val="tab"/>
      <w:lvlText w:val="￮"/>
      <w:rPr>
        <w:color w:val="3370ff"/>
      </w:rPr>
    </w:lvl>
  </w:abstractNum>
  <w:abstractNum w:abstractNumId="549474">
    <w:lvl>
      <w:numFmt w:val="bullet"/>
      <w:suff w:val="tab"/>
      <w:lvlText w:val="￮"/>
      <w:rPr>
        <w:color w:val="3370ff"/>
      </w:rPr>
    </w:lvl>
  </w:abstractNum>
  <w:abstractNum w:abstractNumId="549475">
    <w:lvl>
      <w:numFmt w:val="bullet"/>
      <w:suff w:val="tab"/>
      <w:lvlText w:val="•"/>
      <w:rPr>
        <w:color w:val="3370ff"/>
      </w:rPr>
    </w:lvl>
  </w:abstractNum>
  <w:abstractNum w:abstractNumId="549476">
    <w:lvl>
      <w:numFmt w:val="bullet"/>
      <w:suff w:val="tab"/>
      <w:lvlText w:val="•"/>
      <w:rPr>
        <w:color w:val="3370ff"/>
      </w:rPr>
    </w:lvl>
  </w:abstractNum>
  <w:abstractNum w:abstractNumId="549477">
    <w:lvl>
      <w:numFmt w:val="bullet"/>
      <w:suff w:val="tab"/>
      <w:lvlText w:val="•"/>
      <w:rPr>
        <w:color w:val="3370ff"/>
      </w:rPr>
    </w:lvl>
  </w:abstractNum>
  <w:abstractNum w:abstractNumId="549478">
    <w:lvl>
      <w:numFmt w:val="bullet"/>
      <w:suff w:val="tab"/>
      <w:lvlText w:val="•"/>
      <w:rPr>
        <w:color w:val="3370ff"/>
      </w:rPr>
    </w:lvl>
  </w:abstractNum>
  <w:abstractNum w:abstractNumId="549479">
    <w:lvl>
      <w:numFmt w:val="bullet"/>
      <w:suff w:val="tab"/>
      <w:lvlText w:val="•"/>
      <w:rPr>
        <w:color w:val="3370ff"/>
      </w:rPr>
    </w:lvl>
  </w:abstractNum>
  <w:abstractNum w:abstractNumId="549480">
    <w:lvl>
      <w:numFmt w:val="bullet"/>
      <w:suff w:val="tab"/>
      <w:lvlText w:val="￮"/>
      <w:rPr>
        <w:color w:val="3370ff"/>
      </w:rPr>
    </w:lvl>
  </w:abstractNum>
  <w:abstractNum w:abstractNumId="549481">
    <w:lvl>
      <w:numFmt w:val="bullet"/>
      <w:suff w:val="tab"/>
      <w:lvlText w:val="￮"/>
      <w:rPr>
        <w:color w:val="3370ff"/>
      </w:rPr>
    </w:lvl>
  </w:abstractNum>
  <w:abstractNum w:abstractNumId="549482">
    <w:lvl>
      <w:numFmt w:val="bullet"/>
      <w:suff w:val="tab"/>
      <w:lvlText w:val="•"/>
      <w:rPr>
        <w:color w:val="3370ff"/>
      </w:rPr>
    </w:lvl>
  </w:abstractNum>
  <w:num w:numId="1">
    <w:abstractNumId w:val="549433"/>
  </w:num>
  <w:num w:numId="2">
    <w:abstractNumId w:val="549434"/>
  </w:num>
  <w:num w:numId="3">
    <w:abstractNumId w:val="549435"/>
  </w:num>
  <w:num w:numId="4">
    <w:abstractNumId w:val="549436"/>
  </w:num>
  <w:num w:numId="5">
    <w:abstractNumId w:val="549437"/>
  </w:num>
  <w:num w:numId="6">
    <w:abstractNumId w:val="549438"/>
  </w:num>
  <w:num w:numId="7">
    <w:abstractNumId w:val="549439"/>
  </w:num>
  <w:num w:numId="8">
    <w:abstractNumId w:val="549440"/>
  </w:num>
  <w:num w:numId="9">
    <w:abstractNumId w:val="549441"/>
  </w:num>
  <w:num w:numId="10">
    <w:abstractNumId w:val="549442"/>
  </w:num>
  <w:num w:numId="11">
    <w:abstractNumId w:val="549443"/>
  </w:num>
  <w:num w:numId="12">
    <w:abstractNumId w:val="549444"/>
  </w:num>
  <w:num w:numId="13">
    <w:abstractNumId w:val="549445"/>
  </w:num>
  <w:num w:numId="14">
    <w:abstractNumId w:val="549446"/>
  </w:num>
  <w:num w:numId="15">
    <w:abstractNumId w:val="549447"/>
  </w:num>
  <w:num w:numId="16">
    <w:abstractNumId w:val="549448"/>
  </w:num>
  <w:num w:numId="17">
    <w:abstractNumId w:val="549449"/>
  </w:num>
  <w:num w:numId="18">
    <w:abstractNumId w:val="549450"/>
  </w:num>
  <w:num w:numId="19">
    <w:abstractNumId w:val="549451"/>
  </w:num>
  <w:num w:numId="20">
    <w:abstractNumId w:val="549452"/>
  </w:num>
  <w:num w:numId="21">
    <w:abstractNumId w:val="549453"/>
  </w:num>
  <w:num w:numId="22">
    <w:abstractNumId w:val="549454"/>
  </w:num>
  <w:num w:numId="23">
    <w:abstractNumId w:val="549455"/>
  </w:num>
  <w:num w:numId="24">
    <w:abstractNumId w:val="549456"/>
  </w:num>
  <w:num w:numId="25">
    <w:abstractNumId w:val="549457"/>
  </w:num>
  <w:num w:numId="26">
    <w:abstractNumId w:val="549458"/>
  </w:num>
  <w:num w:numId="27">
    <w:abstractNumId w:val="549459"/>
  </w:num>
  <w:num w:numId="28">
    <w:abstractNumId w:val="549460"/>
  </w:num>
  <w:num w:numId="29">
    <w:abstractNumId w:val="549461"/>
  </w:num>
  <w:num w:numId="30">
    <w:abstractNumId w:val="549462"/>
  </w:num>
  <w:num w:numId="31">
    <w:abstractNumId w:val="549463"/>
  </w:num>
  <w:num w:numId="32">
    <w:abstractNumId w:val="549464"/>
  </w:num>
  <w:num w:numId="33">
    <w:abstractNumId w:val="549465"/>
  </w:num>
  <w:num w:numId="34">
    <w:abstractNumId w:val="549466"/>
  </w:num>
  <w:num w:numId="35">
    <w:abstractNumId w:val="549467"/>
  </w:num>
  <w:num w:numId="36">
    <w:abstractNumId w:val="549468"/>
  </w:num>
  <w:num w:numId="37">
    <w:abstractNumId w:val="549469"/>
  </w:num>
  <w:num w:numId="38">
    <w:abstractNumId w:val="549470"/>
  </w:num>
  <w:num w:numId="39">
    <w:abstractNumId w:val="549471"/>
  </w:num>
  <w:num w:numId="40">
    <w:abstractNumId w:val="549472"/>
  </w:num>
  <w:num w:numId="41">
    <w:abstractNumId w:val="549473"/>
  </w:num>
  <w:num w:numId="42">
    <w:abstractNumId w:val="549474"/>
  </w:num>
  <w:num w:numId="43">
    <w:abstractNumId w:val="549475"/>
  </w:num>
  <w:num w:numId="44">
    <w:abstractNumId w:val="549476"/>
  </w:num>
  <w:num w:numId="45">
    <w:abstractNumId w:val="549477"/>
  </w:num>
  <w:num w:numId="46">
    <w:abstractNumId w:val="549478"/>
  </w:num>
  <w:num w:numId="47">
    <w:abstractNumId w:val="549479"/>
  </w:num>
  <w:num w:numId="48">
    <w:abstractNumId w:val="549480"/>
  </w:num>
  <w:num w:numId="49">
    <w:abstractNumId w:val="549481"/>
  </w:num>
  <w:num w:numId="50">
    <w:abstractNumId w:val="5494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2025-12-31T10:21:31Z</dcterms:created>
  <dc:creator>Apache POI</dc:creator>
</cp:coreProperties>
</file>