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随访版v1.3.2技术评审文档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创建日期：2023-02-28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涉及到 公众号 </w:t>
      </w:r>
      <w:r>
        <w:rPr>
          <w:rFonts w:eastAsia="等线" w:ascii="Arial" w:cs="Arial" w:hAnsi="Arial"/>
          <w:sz w:val="22"/>
        </w:rPr>
        <w:t>H5</w:t>
      </w:r>
      <w:r>
        <w:rPr>
          <w:rFonts w:eastAsia="等线" w:ascii="Arial" w:cs="Arial" w:hAnsi="Arial"/>
          <w:sz w:val="22"/>
        </w:rPr>
        <w:t xml:space="preserve"> 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https://juejin.cn/post/6844903625467265032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月报分享功能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月报是</w:t>
            </w:r>
            <w:r>
              <w:rPr>
                <w:rFonts w:eastAsia="等线" w:ascii="Arial" w:cs="Arial" w:hAnsi="Arial"/>
                <w:sz w:val="22"/>
              </w:rPr>
              <w:t>h5</w:t>
            </w:r>
            <w:r>
              <w:rPr>
                <w:rFonts w:eastAsia="等线" w:ascii="Arial" w:cs="Arial" w:hAnsi="Arial"/>
                <w:sz w:val="22"/>
              </w:rPr>
              <w:t>页面，需要后台提供接口，才能调用微信小程序分享功能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报告自定义分享功能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</w:t>
            </w:r>
            <w:r>
              <w:rPr>
                <w:rFonts w:eastAsia="等线" w:ascii="Arial" w:cs="Arial" w:hAnsi="Arial"/>
                <w:sz w:val="22"/>
              </w:rPr>
              <w:t>AI</w:t>
            </w:r>
            <w:r>
              <w:rPr>
                <w:rFonts w:eastAsia="等线" w:ascii="Arial" w:cs="Arial" w:hAnsi="Arial"/>
                <w:sz w:val="22"/>
              </w:rPr>
              <w:t>报告自定义分享功能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关闭所有页面转发功能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八、 里程碑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开发时间：2023-05-23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提出时间：2023-05-25 下班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4517">
    <w:lvl>
      <w:numFmt w:val="bullet"/>
      <w:suff w:val="tab"/>
      <w:lvlText w:val="•"/>
      <w:rPr>
        <w:color w:val="3370ff"/>
      </w:rPr>
    </w:lvl>
  </w:abstractNum>
  <w:num w:numId="1">
    <w:abstractNumId w:val="945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2025-12-31T08:35:56Z</dcterms:created>
  <dc:creator>Apache POI</dc:creator>
</cp:coreProperties>
</file>