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2025年的中国软件/SaaS创业者认命了？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🔗 原文链接： 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https://mp.weixin.qq.com/s/JdE8ovc9...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⏰ 剪存时间：2025-09-15 15:45:52 (UTC+8)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✂️ 本文档由 </w:t>
      </w:r>
      <w:hyperlink r:id="rId5">
        <w:r>
          <w:rPr>
            <w:rFonts w:eastAsia="等线" w:ascii="Arial" w:cs="Arial" w:hAnsi="Arial"/>
            <w:i w:val="true"/>
            <w:color w:val="3370ff"/>
            <w:sz w:val="22"/>
          </w:rPr>
          <w:t xml:space="preserve">飞书剪存 </w:t>
        </w:r>
      </w:hyperlink>
      <w:r>
        <w:rPr>
          <w:rFonts w:eastAsia="等线" w:ascii="Arial" w:cs="Arial" w:hAnsi="Arial"/>
          <w:i w:val="true"/>
          <w:color w:val="646a73"/>
          <w:sz w:val="22"/>
        </w:rPr>
        <w:t>一键生成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原创 郭大侠说开源 郭大侠说开源</w:t>
      </w:r>
      <w:r>
        <w:rPr>
          <w:rFonts w:eastAsia="等线" w:ascii="Arial" w:cs="Arial" w:hAnsi="Arial"/>
          <w:i w:val="true"/>
          <w:sz w:val="22"/>
        </w:rPr>
        <w:t>2025年09月15日 07:55  北京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前2年，板哥那篇广为流传的《 </w:t>
      </w:r>
      <w:hyperlink r:id="rId6">
        <w:r>
          <w:rPr>
            <w:rFonts w:eastAsia="等线" w:ascii="Arial" w:cs="Arial" w:hAnsi="Arial"/>
            <w:color w:val="3370ff"/>
            <w:sz w:val="22"/>
          </w:rPr>
          <w:t xml:space="preserve">中国的软件公司为什么做不出产品？ </w:t>
        </w:r>
      </w:hyperlink>
      <w:r>
        <w:rPr>
          <w:rFonts w:eastAsia="等线" w:ascii="Arial" w:cs="Arial" w:hAnsi="Arial"/>
          <w:sz w:val="22"/>
        </w:rPr>
        <w:t xml:space="preserve">》狠狠搅动过软件圈。而去年 8 月，雪球作者“暴风烈酒”的《中国不需要SaaS》在创投圈刷屏；我写了《 </w:t>
      </w:r>
      <w:hyperlink r:id="rId7">
        <w:r>
          <w:rPr>
            <w:rFonts w:eastAsia="等线" w:ascii="Arial" w:cs="Arial" w:hAnsi="Arial"/>
            <w:color w:val="3370ff"/>
            <w:sz w:val="22"/>
          </w:rPr>
          <w:t xml:space="preserve">中国软件/SaaS出路究竟在哪里？ </w:t>
        </w:r>
      </w:hyperlink>
      <w:r>
        <w:rPr>
          <w:rFonts w:eastAsia="等线" w:ascii="Arial" w:cs="Arial" w:hAnsi="Arial"/>
          <w:sz w:val="22"/>
        </w:rPr>
        <w:t xml:space="preserve">》回怼，文章被多家媒体转载。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245bdb"/>
          <w:sz w:val="22"/>
        </w:rPr>
        <w:t xml:space="preserve">到了 2025 年的此刻，我忽然发现：软件圈里安静了，几乎没人再谈“中国软件/SaaS的出路” </w:t>
      </w:r>
      <w:r>
        <w:rPr>
          <w:rFonts w:eastAsia="等线" w:ascii="Arial" w:cs="Arial" w:hAnsi="Arial"/>
          <w:sz w:val="22"/>
        </w:rPr>
        <w:t xml:space="preserve">。为什么？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我在初中数学学了一个原理：数学里， 解题不一定非要找到正确的解，证明问题‘无解’同样是问题的答案。所以，一个问题如果还在争论，说明它可能有解； </w:t>
      </w:r>
      <w:r>
        <w:rPr>
          <w:rFonts w:eastAsia="等线" w:ascii="Arial" w:cs="Arial" w:hAnsi="Arial"/>
          <w:b w:val="true"/>
          <w:i w:val="true"/>
          <w:color w:val="245bdb"/>
          <w:sz w:val="22"/>
        </w:rPr>
        <w:t xml:space="preserve">当讨论消失，要么已经找到唯一解，要么，大家默契承认——无解 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那么， </w:t>
      </w:r>
      <w:r>
        <w:rPr>
          <w:rFonts w:eastAsia="等线" w:ascii="Arial" w:cs="Arial" w:hAnsi="Arial"/>
          <w:b w:val="true"/>
          <w:i w:val="true"/>
          <w:color w:val="245bdb"/>
          <w:sz w:val="22"/>
        </w:rPr>
        <w:t>2025 年，这些软件创业者，是认命了，还是认清了命？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从“我命由我不由天”到“摆烂”？这些软件创业者是真的累了？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过去十年，中国软件/SaaS创业者靠的是“钢铁意志+中国式执行”两件套： </w:t>
      </w:r>
      <w:r>
        <w:rPr>
          <w:rFonts w:eastAsia="等线" w:ascii="Arial" w:cs="Arial" w:hAnsi="Arial"/>
          <w:b w:val="true"/>
          <w:sz w:val="22"/>
        </w:rPr>
        <w:t xml:space="preserve">用价格抢市场，用定制化堆收入 </w:t>
      </w:r>
      <w:r>
        <w:rPr>
          <w:rFonts w:eastAsia="等线" w:ascii="Arial" w:cs="Arial" w:hAnsi="Arial"/>
          <w:sz w:val="22"/>
        </w:rPr>
        <w:t>。但在2025的现实是：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大客户“穷了”， </w:t>
      </w:r>
      <w:r>
        <w:rPr>
          <w:rFonts w:eastAsia="等线" w:ascii="Arial" w:cs="Arial" w:hAnsi="Arial"/>
          <w:sz w:val="22"/>
        </w:rPr>
        <w:t>由于几乎各行各业的行业产能过剩，除了“内卷”没有什么新业务出现，软件预算被一砍再砍，除了必须的信创软件替换投入，几乎没有什么新增业务系统的需求。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定制化项目回款更难了 </w:t>
      </w:r>
      <w:r>
        <w:rPr>
          <w:rFonts w:eastAsia="等线" w:ascii="Arial" w:cs="Arial" w:hAnsi="Arial"/>
          <w:sz w:val="22"/>
        </w:rPr>
        <w:t>，由于各种各样的原因，做项目的软件公司最近“暴雷”非常严重，项目烂尾 + 拖欠工资 + 裁员潮，几乎成为做软件项目公司2025年经历的三件套。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大模型火了，“AI 叠满 Buff”其实未必是门好生意 </w:t>
      </w:r>
      <w:r>
        <w:rPr>
          <w:rFonts w:eastAsia="等线" w:ascii="Arial" w:cs="Arial" w:hAnsi="Arial"/>
          <w:sz w:val="22"/>
        </w:rPr>
        <w:t>：大多数用户对大模型产品的幻觉，比大模型自己的幻觉还严重，不符合实际的需求+没有深耕底层基础技术的项目，造成大量的烂尾AI项目。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于是你看到了2025年软件创业者的普遍“躺平”的姿势： </w:t>
      </w:r>
      <w:r>
        <w:rPr>
          <w:rFonts w:eastAsia="等线" w:ascii="Arial" w:cs="Arial" w:hAnsi="Arial"/>
          <w:b w:val="true"/>
          <w:sz w:val="22"/>
        </w:rPr>
        <w:t xml:space="preserve">少犯错、低扩张、保现金流 </w:t>
      </w:r>
      <w:r>
        <w:rPr>
          <w:rFonts w:eastAsia="等线" w:ascii="Arial" w:cs="Arial" w:hAnsi="Arial"/>
          <w:sz w:val="22"/>
        </w:rPr>
        <w:t xml:space="preserve">。所以，连参与争论的热情都没有了，看上去真的是累了。 </w:t>
      </w:r>
      <w:r>
        <w:rPr>
          <w:rFonts w:eastAsia="等线" w:ascii="Arial" w:cs="Arial" w:hAnsi="Arial"/>
          <w:b w:val="true"/>
          <w:i w:val="true"/>
          <w:color w:val="245bdb"/>
          <w:sz w:val="22"/>
        </w:rPr>
        <w:t xml:space="preserve">其实，我倒认为这不叫摆烂，这是在新周期里对“活下去”的本能回归 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但是，光苟着是苟不住的， </w:t>
      </w:r>
      <w:r>
        <w:rPr>
          <w:rFonts w:eastAsia="等线" w:ascii="Arial" w:cs="Arial" w:hAnsi="Arial"/>
          <w:sz w:val="22"/>
        </w:rPr>
        <w:t xml:space="preserve">——因为同一时间，海外对真正能增长的“数据 + AI + 平台”公司正在重新定价。Databricks 刚以1000 亿美元估值的进行了新一轮融资，资本告诉你： </w:t>
      </w:r>
      <w:r>
        <w:rPr>
          <w:rFonts w:eastAsia="等线" w:ascii="Arial" w:cs="Arial" w:hAnsi="Arial"/>
          <w:b w:val="true"/>
          <w:i w:val="true"/>
          <w:color w:val="245bdb"/>
          <w:sz w:val="22"/>
        </w:rPr>
        <w:t>钱会流向增长的地方，别人增长，你原地踏步，最终你只会被埋葬在历史落灰的角落里。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以史为鉴，苟住 vs 自我革命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很多人知道今天的 Intel的状态，股价低迷、产品没有竞争力，代工严重亏损，此时此刻，Intel就是在“苟住”的状态，而当年Intel正是一场“自我革命”摆脱了当年“苟”的状态。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上世纪 80 年代，Intel 还是一家存储芯片公司，遭遇日系厂商价格战，DRAM 价格血崩，业务食之无味，弃之可惜。创始人安迪·格鲁夫自问：“如果我们被董事会炒掉，新 CEO 会做什么？”——答案是“退出存储，All in 微处理器。” </w:t>
      </w:r>
      <w:r>
        <w:rPr>
          <w:rFonts w:eastAsia="等线" w:ascii="Arial" w:cs="Arial" w:hAnsi="Arial"/>
          <w:sz w:val="22"/>
        </w:rPr>
        <w:t>于是 Intel 在 1985 年正式告别 DRAM，随后用 386/486/Pentium 奠定全球霸权，再用“Intel Inside”把底层芯片做成了消费者心智里的品牌，造就了一代CPU帝国：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承认旧增长模型失效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（存储毛利见顶、竞争格局失衡）；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清仓老路径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（斩断情怀业务，止损）；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押注新确定性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（个人计算机兴起），再配合品牌与生态打法完成飞轮。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而如果只是苟，不自我革命呢？就是现在Intel的状态，温水煮青蛙。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把这面镜子照回今天的中国软件/SaaS 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国内软件公司还在用“项目外包 + 定制”的大合同，用旧范式给自己安慰剂；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海外软件公司拼“创新”，拼“生态”，拼升级“AI”，通过订阅式复利实现收入高速增长。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国内资本市场对“服务化+定制化”的软件商业模式，给的是 </w:t>
      </w:r>
      <w:r>
        <w:rPr>
          <w:rFonts w:eastAsia="等线" w:ascii="Arial" w:cs="Arial" w:hAnsi="Arial"/>
          <w:b w:val="true"/>
          <w:sz w:val="22"/>
        </w:rPr>
        <w:t>低倍数 + 短周期；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美国的资本市场对“可复利的平台型软件”给出的是 </w:t>
      </w:r>
      <w:r>
        <w:rPr>
          <w:rFonts w:eastAsia="等线" w:ascii="Arial" w:cs="Arial" w:hAnsi="Arial"/>
          <w:b w:val="true"/>
          <w:sz w:val="22"/>
        </w:rPr>
        <w:t xml:space="preserve">高倍数 + 长耐心 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资本差距越拉越大， </w:t>
      </w:r>
      <w:r>
        <w:rPr>
          <w:rFonts w:eastAsia="等线" w:ascii="Arial" w:cs="Arial" w:hAnsi="Arial"/>
          <w:b w:val="true"/>
          <w:i w:val="true"/>
          <w:color w:val="245bdb"/>
          <w:sz w:val="22"/>
        </w:rPr>
        <w:t xml:space="preserve">不出海，中国软件想只在中国自产自销是很难破局的，软件创新企业一定要自我革命 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 2025年给软件创业者的启示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在2025年，给软件创业者的一些启示：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客户不是越多越好，只能服务“懂你，且付得起”的客户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别再幻想“拿LOGO墙来充门面”，那是烧钱买幻觉。真正的客户要理解你的产品价值和定位，和你一起走在你的产品Roadmap上的那群人，而不是每天不停地提定制化需求，把产品当项目的客户。 </w:t>
      </w:r>
      <w:r>
        <w:rPr>
          <w:rFonts w:eastAsia="等线" w:ascii="Arial" w:cs="Arial" w:hAnsi="Arial"/>
          <w:b w:val="true"/>
          <w:i w:val="true"/>
          <w:color w:val="245bdb"/>
          <w:sz w:val="22"/>
        </w:rPr>
        <w:t>客户LOGO墙是虚荣指标，产品力才是核心竞争力。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第二，把中国当试炼场，一切以打磨产品为核心。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 xml:space="preserve">在中国，你服务的每个客户是要有选择的，目标是打磨产品核心功能，而不是签单金额。白鲸开源就曾经坚持自己的客单价、固守产品赛道在数据调度开发、ETL、DataAgent领域，不做数据治理、数据中台，而错失不少机会。回想起来，但凡我们稍微被LOGO、大项目金额所诱惑，我们可能都没有办法做成产品公司。产品本身没有产品力，更谈不上出海了。 </w:t>
      </w:r>
      <w:r>
        <w:rPr>
          <w:rFonts w:eastAsia="等线" w:ascii="Arial" w:cs="Arial" w:hAnsi="Arial"/>
          <w:b w:val="true"/>
          <w:i w:val="true"/>
          <w:color w:val="245bdb"/>
          <w:sz w:val="22"/>
        </w:rPr>
        <w:t>试炼的意义，不是活下来，而是炼出能打的产品。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第三，海外市场不是选择题，而是生死题。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海外推广不是“走出去看看”，而是此时此刻还没有出海的产品创业公司的唯一解。 </w:t>
      </w:r>
      <w:r>
        <w:rPr>
          <w:rFonts w:eastAsia="等线" w:ascii="Arial" w:cs="Arial" w:hAnsi="Arial"/>
          <w:b w:val="true"/>
          <w:i w:val="true"/>
          <w:color w:val="245bdb"/>
          <w:sz w:val="22"/>
        </w:rPr>
        <w:t xml:space="preserve">国内IT的产能过剩不往外走，就会在内卷里蒸发 </w:t>
      </w:r>
      <w:r>
        <w:rPr>
          <w:rFonts w:eastAsia="等线" w:ascii="Arial" w:cs="Arial" w:hAnsi="Arial"/>
          <w:sz w:val="22"/>
        </w:rPr>
        <w:t>。如何出海呢？我们摸索出了基本三个模式：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挂靠渠道（云市场、应用商店）；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联合伙伴（上下游合作伙伴、本地 ISV、实施商）；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文章流量+投放+案例（跨区域付费客户）。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先搞定美元现金流，再谈海外品牌。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第四，AI不是银弹，它只是放大器。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现在各种软件厂商，都开始“大模型套壳”，或者干脆凭空开始做“大模型软件”。大模型的确会带来软件产品层面体验的大跃迁，但是产品本质是 know-how ，SaaS也好，大模型也好，核心还是怎么更好的解决这个问题，Prompt是容易的，而最基础的“脏活累活”是很难跨越的。所以AI项目完成一个Demo很简单，变成可落地让用户复购的产品是需要深刻行业积累的。 </w:t>
      </w:r>
      <w:r>
        <w:rPr>
          <w:rFonts w:eastAsia="等线" w:ascii="Arial" w:cs="Arial" w:hAnsi="Arial"/>
          <w:b w:val="true"/>
          <w:i w:val="true"/>
          <w:color w:val="245bdb"/>
          <w:sz w:val="22"/>
        </w:rPr>
        <w:t xml:space="preserve">大模型只是个放大器，它可以让产品力强的产品更强，而让产品力弱的更弱 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小结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所以， </w:t>
      </w:r>
      <w:r>
        <w:rPr>
          <w:rFonts w:eastAsia="等线" w:ascii="Arial" w:cs="Arial" w:hAnsi="Arial"/>
          <w:b w:val="true"/>
          <w:i w:val="true"/>
          <w:sz w:val="22"/>
        </w:rPr>
        <w:t>2025 年，中国软件/SaaS 创业者认命了吗？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我的答案是： </w:t>
      </w:r>
      <w:r>
        <w:rPr>
          <w:rFonts w:eastAsia="等线" w:ascii="Arial" w:cs="Arial" w:hAnsi="Arial"/>
          <w:b w:val="true"/>
          <w:i w:val="true"/>
          <w:color w:val="245bdb"/>
          <w:sz w:val="22"/>
        </w:rPr>
        <w:t xml:space="preserve">认命，不如说认清了现实；摆烂，不如摆正姿势 </w:t>
      </w:r>
      <w:r>
        <w:rPr>
          <w:rFonts w:eastAsia="等线" w:ascii="Arial" w:cs="Arial" w:hAnsi="Arial"/>
          <w:b w:val="true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当“出路”的争论归于沉寂，路并未消失，只是把选择权交还给你的脚下。 </w:t>
      </w:r>
      <w:r>
        <w:rPr>
          <w:rFonts w:eastAsia="等线" w:ascii="Arial" w:cs="Arial" w:hAnsi="Arial"/>
          <w:b w:val="true"/>
          <w:i w:val="true"/>
          <w:color w:val="245bdb"/>
          <w:sz w:val="22"/>
        </w:rPr>
        <w:t>最可怕的不是无路可走，而是别人已在路上，你还在原地等答案。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906320">
    <w:lvl>
      <w:numFmt w:val="bullet"/>
      <w:suff w:val="tab"/>
      <w:lvlText w:val="•"/>
      <w:rPr>
        <w:color w:val="3370ff"/>
      </w:rPr>
    </w:lvl>
  </w:abstractNum>
  <w:abstractNum w:abstractNumId="2906321">
    <w:lvl>
      <w:numFmt w:val="bullet"/>
      <w:suff w:val="tab"/>
      <w:lvlText w:val="•"/>
      <w:rPr>
        <w:color w:val="3370ff"/>
      </w:rPr>
    </w:lvl>
  </w:abstractNum>
  <w:abstractNum w:abstractNumId="2906322">
    <w:lvl>
      <w:numFmt w:val="bullet"/>
      <w:suff w:val="tab"/>
      <w:lvlText w:val="•"/>
      <w:rPr>
        <w:color w:val="3370ff"/>
      </w:rPr>
    </w:lvl>
  </w:abstractNum>
  <w:abstractNum w:abstractNumId="2906323">
    <w:lvl>
      <w:numFmt w:val="bullet"/>
      <w:suff w:val="tab"/>
      <w:lvlText w:val="•"/>
      <w:rPr>
        <w:color w:val="3370ff"/>
      </w:rPr>
    </w:lvl>
  </w:abstractNum>
  <w:abstractNum w:abstractNumId="2906324">
    <w:lvl>
      <w:numFmt w:val="bullet"/>
      <w:suff w:val="tab"/>
      <w:lvlText w:val="•"/>
      <w:rPr>
        <w:color w:val="3370ff"/>
      </w:rPr>
    </w:lvl>
  </w:abstractNum>
  <w:abstractNum w:abstractNumId="2906325">
    <w:lvl>
      <w:numFmt w:val="bullet"/>
      <w:suff w:val="tab"/>
      <w:lvlText w:val="•"/>
      <w:rPr>
        <w:color w:val="3370ff"/>
      </w:rPr>
    </w:lvl>
  </w:abstractNum>
  <w:abstractNum w:abstractNumId="2906326">
    <w:lvl>
      <w:numFmt w:val="bullet"/>
      <w:suff w:val="tab"/>
      <w:lvlText w:val="•"/>
      <w:rPr>
        <w:color w:val="3370ff"/>
      </w:rPr>
    </w:lvl>
  </w:abstractNum>
  <w:abstractNum w:abstractNumId="2906327">
    <w:lvl>
      <w:numFmt w:val="bullet"/>
      <w:suff w:val="tab"/>
      <w:lvlText w:val="•"/>
      <w:rPr>
        <w:color w:val="3370ff"/>
      </w:rPr>
    </w:lvl>
  </w:abstractNum>
  <w:abstractNum w:abstractNumId="2906328">
    <w:lvl>
      <w:numFmt w:val="bullet"/>
      <w:suff w:val="tab"/>
      <w:lvlText w:val="•"/>
      <w:rPr>
        <w:color w:val="3370ff"/>
      </w:rPr>
    </w:lvl>
  </w:abstractNum>
  <w:abstractNum w:abstractNumId="2906329">
    <w:lvl>
      <w:numFmt w:val="bullet"/>
      <w:suff w:val="tab"/>
      <w:lvlText w:val="•"/>
      <w:rPr>
        <w:color w:val="3370ff"/>
      </w:rPr>
    </w:lvl>
  </w:abstractNum>
  <w:abstractNum w:abstractNumId="2906330">
    <w:lvl>
      <w:numFmt w:val="bullet"/>
      <w:suff w:val="tab"/>
      <w:lvlText w:val="•"/>
      <w:rPr>
        <w:color w:val="3370ff"/>
      </w:rPr>
    </w:lvl>
  </w:abstractNum>
  <w:abstractNum w:abstractNumId="2906331">
    <w:lvl>
      <w:numFmt w:val="bullet"/>
      <w:suff w:val="tab"/>
      <w:lvlText w:val="•"/>
      <w:rPr>
        <w:color w:val="3370ff"/>
      </w:rPr>
    </w:lvl>
  </w:abstractNum>
  <w:abstractNum w:abstractNumId="2906332">
    <w:lvl>
      <w:numFmt w:val="bullet"/>
      <w:suff w:val="tab"/>
      <w:lvlText w:val="•"/>
      <w:rPr>
        <w:color w:val="3370ff"/>
      </w:rPr>
    </w:lvl>
  </w:abstractNum>
  <w:abstractNum w:abstractNumId="2906333">
    <w:lvl>
      <w:start w:val="1"/>
      <w:numFmt w:val="decimal"/>
      <w:suff w:val="tab"/>
      <w:lvlText w:val="%1."/>
      <w:rPr>
        <w:color w:val="3370ff"/>
      </w:rPr>
    </w:lvl>
  </w:abstractNum>
  <w:abstractNum w:abstractNumId="2906334">
    <w:lvl>
      <w:numFmt w:val="bullet"/>
      <w:suff w:val="tab"/>
      <w:lvlText w:val="•"/>
      <w:rPr>
        <w:color w:val="3370ff"/>
      </w:rPr>
    </w:lvl>
  </w:abstractNum>
  <w:abstractNum w:abstractNumId="2906335">
    <w:lvl>
      <w:numFmt w:val="bullet"/>
      <w:suff w:val="tab"/>
      <w:lvlText w:val="•"/>
      <w:rPr>
        <w:color w:val="3370ff"/>
      </w:rPr>
    </w:lvl>
  </w:abstractNum>
  <w:abstractNum w:abstractNumId="2906336">
    <w:lvl>
      <w:numFmt w:val="bullet"/>
      <w:suff w:val="tab"/>
      <w:lvlText w:val="•"/>
      <w:rPr>
        <w:color w:val="3370ff"/>
      </w:rPr>
    </w:lvl>
  </w:abstractNum>
  <w:num w:numId="1">
    <w:abstractNumId w:val="2906320"/>
  </w:num>
  <w:num w:numId="2">
    <w:abstractNumId w:val="2906321"/>
  </w:num>
  <w:num w:numId="3">
    <w:abstractNumId w:val="2906322"/>
  </w:num>
  <w:num w:numId="4">
    <w:abstractNumId w:val="2906323"/>
  </w:num>
  <w:num w:numId="5">
    <w:abstractNumId w:val="2906324"/>
  </w:num>
  <w:num w:numId="6">
    <w:abstractNumId w:val="2906325"/>
  </w:num>
  <w:num w:numId="7">
    <w:abstractNumId w:val="2906326"/>
  </w:num>
  <w:num w:numId="8">
    <w:abstractNumId w:val="2906327"/>
  </w:num>
  <w:num w:numId="9">
    <w:abstractNumId w:val="2906328"/>
  </w:num>
  <w:num w:numId="10">
    <w:abstractNumId w:val="2906329"/>
  </w:num>
  <w:num w:numId="11">
    <w:abstractNumId w:val="2906330"/>
  </w:num>
  <w:num w:numId="12">
    <w:abstractNumId w:val="2906331"/>
  </w:num>
  <w:num w:numId="13">
    <w:abstractNumId w:val="2906332"/>
  </w:num>
  <w:num w:numId="14">
    <w:abstractNumId w:val="2906333"/>
  </w:num>
  <w:num w:numId="15">
    <w:abstractNumId w:val="2906334"/>
  </w:num>
  <w:num w:numId="16">
    <w:abstractNumId w:val="2906335"/>
  </w:num>
  <w:num w:numId="17">
    <w:abstractNumId w:val="290633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mp.weixin.qq.com/s/JdE8ovc99nG2tpmr2Vfnag" TargetMode="External" Type="http://schemas.openxmlformats.org/officeDocument/2006/relationships/hyperlink"/><Relationship Id="rId5" Target="https://www.feishu.cn/hc/zh-CN/articles/606278856233?from=in_ccm_clip_doc" TargetMode="External" Type="http://schemas.openxmlformats.org/officeDocument/2006/relationships/hyperlink"/><Relationship Id="rId6" Target="https://mp.weixin.qq.com/s?__biz=MzkyMTM5MjI0OQ==&amp;mid=2247484014&amp;idx=1&amp;sn=1467d50d69ffada892a4079751cadeaf&amp;scene=21#wechat_redirect" TargetMode="External" Type="http://schemas.openxmlformats.org/officeDocument/2006/relationships/hyperlink"/><Relationship Id="rId7" Target="https://mp.weixin.qq.com/s?__biz=MzA4NDQzMjU3MA==&amp;mid=2247483835&amp;idx=1&amp;sn=f025df9f603d73701911e0185b215e81&amp;scene=21#wechat_redirect" TargetMode="External" Type="http://schemas.openxmlformats.org/officeDocument/2006/relationships/hyperlink"/><Relationship Id="rId8" Target="media/image1.png" Type="http://schemas.openxmlformats.org/officeDocument/2006/relationships/image"/><Relationship Id="rId9" Target="numbering.xml" Type="http://schemas.openxmlformats.org/officeDocument/2006/relationships/numbering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2025-12-31T10:22:57Z</dcterms:created>
  <dc:creator>Apache POI</dc:creator>
</cp:coreProperties>
</file>