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HealthGuard - 使用场景和用户故事</w:t>
      </w:r>
    </w:p>
    <w:p>
      <w:pPr>
        <w:pStyle w:val="2"/>
        <w:spacing w:before="320" w:after="120" w:line="288" w:lineRule="auto"/>
        <w:ind w:left="0"/>
        <w:jc w:val="left"/>
        <w:outlineLvl w:val="1"/>
      </w:pPr>
      <w:bookmarkStart w:name="heading_0" w:id="0"/>
      <w:r>
        <w:rPr>
          <w:rFonts w:eastAsia="等线" w:ascii="Arial" w:cs="Arial" w:hAnsi="Arial"/>
          <w:b w:val="true"/>
          <w:sz w:val="32"/>
        </w:rPr>
        <w:t>日常使用场景</w:t>
      </w:r>
      <w:bookmarkEnd w:id="0"/>
    </w:p>
    <w:p>
      <w:pPr>
        <w:numPr>
          <w:numId w:val="1"/>
        </w:numPr>
        <w:spacing w:before="120" w:after="120" w:line="288" w:lineRule="auto"/>
        <w:ind w:left="0"/>
        <w:jc w:val="left"/>
      </w:pPr>
      <w:r>
        <w:rPr>
          <w:rFonts w:eastAsia="等线" w:ascii="Arial" w:cs="Arial" w:hAnsi="Arial"/>
          <w:b w:val="true"/>
          <w:sz w:val="22"/>
        </w:rPr>
        <w:t>清晨醒来，查看睡眠质量：</w:t>
      </w:r>
      <w:r>
        <w:rPr>
          <w:rFonts w:eastAsia="等线" w:ascii="Arial" w:cs="Arial" w:hAnsi="Arial"/>
          <w:sz w:val="22"/>
        </w:rPr>
        <w:t xml:space="preserve"> 小芳是一名 35 岁的上班族，她每天早上醒来后都会习惯性地查看 Apple Watch 上的睡眠数据。如果她订阅了 HealthGuard，她可能会收到一个更详细的睡眠报告，除了睡眠时长和阶段外，还会提示昨晚的呼吸率是否稳定，以及睡眠期间的手腕温度是否有异常波动。如果 HealthGuard 检测到她的呼吸率略高于平时，可能会提示她注意是否有感冒或其他不适的症状。</w:t>
      </w:r>
    </w:p>
    <w:p>
      <w:pPr>
        <w:numPr>
          <w:numId w:val="2"/>
        </w:numPr>
        <w:spacing w:before="120" w:after="120" w:line="288" w:lineRule="auto"/>
        <w:ind w:left="0"/>
        <w:jc w:val="left"/>
      </w:pPr>
      <w:r>
        <w:rPr>
          <w:rFonts w:eastAsia="等线" w:ascii="Arial" w:cs="Arial" w:hAnsi="Arial"/>
          <w:b w:val="true"/>
          <w:sz w:val="22"/>
        </w:rPr>
        <w:t>通勤途中，接收高心率提醒：</w:t>
      </w:r>
      <w:r>
        <w:rPr>
          <w:rFonts w:eastAsia="等线" w:ascii="Arial" w:cs="Arial" w:hAnsi="Arial"/>
          <w:sz w:val="22"/>
        </w:rPr>
        <w:t xml:space="preserve"> 李明是一名 45 岁的工程师，他每天乘坐拥挤的地铁上下班。在一次特别拥挤的早高峰，他的 Apple Watch 突然震动，HealthGuard 发出提醒：“您的心率持续高于您的正常范围，建议您稍微放松，注意身体状况。” 这让他意识到自己可能因为拥挤而感到紧张，并尝试调整呼吸，避免过度焦虑。</w:t>
      </w:r>
    </w:p>
    <w:p>
      <w:pPr>
        <w:numPr>
          <w:numId w:val="3"/>
        </w:numPr>
        <w:spacing w:before="120" w:after="120" w:line="288" w:lineRule="auto"/>
        <w:ind w:left="0"/>
        <w:jc w:val="left"/>
      </w:pPr>
      <w:r>
        <w:rPr>
          <w:rFonts w:eastAsia="等线" w:ascii="Arial" w:cs="Arial" w:hAnsi="Arial"/>
          <w:b w:val="true"/>
          <w:sz w:val="22"/>
        </w:rPr>
        <w:t>工作期间，关注压力水平：</w:t>
      </w:r>
      <w:r>
        <w:rPr>
          <w:rFonts w:eastAsia="等线" w:ascii="Arial" w:cs="Arial" w:hAnsi="Arial"/>
          <w:sz w:val="22"/>
        </w:rPr>
        <w:t xml:space="preserve"> 王丽是一名 28 岁的市场专员，工作压力较大。她偶尔会查看 HealthGuard 应用中的 HRV 数据，了解自己的压力水平趋势。如果 HealthGuard 检测到她最近的 HRV 持续偏低，可能会建议她进行一些放松练习，例如应用内提供的冥想或呼吸练习。</w:t>
      </w:r>
    </w:p>
    <w:p>
      <w:pPr>
        <w:numPr>
          <w:numId w:val="4"/>
        </w:numPr>
        <w:spacing w:before="120" w:after="120" w:line="288" w:lineRule="auto"/>
        <w:ind w:left="0"/>
        <w:jc w:val="left"/>
      </w:pPr>
      <w:r>
        <w:rPr>
          <w:rFonts w:eastAsia="等线" w:ascii="Arial" w:cs="Arial" w:hAnsi="Arial"/>
          <w:b w:val="true"/>
          <w:sz w:val="22"/>
        </w:rPr>
        <w:t>周末运动后，监测身体恢复：</w:t>
      </w:r>
      <w:r>
        <w:rPr>
          <w:rFonts w:eastAsia="等线" w:ascii="Arial" w:cs="Arial" w:hAnsi="Arial"/>
          <w:sz w:val="22"/>
        </w:rPr>
        <w:t xml:space="preserve"> 张伟是一名 50 岁的跑步爱好者，他每周都会进行几次长跑。运动后，他会关注 Apple Watch 上的心率恢复情况。HealthGuard 可能会分析他的心率恢复速度，并结合 HRV 数据，评估他的身体恢复状态，提示他是否需要更多的休息。</w:t>
      </w:r>
    </w:p>
    <w:p>
      <w:pPr>
        <w:numPr>
          <w:numId w:val="5"/>
        </w:numPr>
        <w:spacing w:before="120" w:after="120" w:line="288" w:lineRule="auto"/>
        <w:ind w:left="0"/>
        <w:jc w:val="left"/>
      </w:pPr>
      <w:r>
        <w:rPr>
          <w:rFonts w:eastAsia="等线" w:ascii="Arial" w:cs="Arial" w:hAnsi="Arial"/>
          <w:b w:val="true"/>
          <w:sz w:val="22"/>
        </w:rPr>
        <w:t>感觉不适时，回顾健康数据：</w:t>
      </w:r>
      <w:r>
        <w:rPr>
          <w:rFonts w:eastAsia="等线" w:ascii="Arial" w:cs="Arial" w:hAnsi="Arial"/>
          <w:sz w:val="22"/>
        </w:rPr>
        <w:t xml:space="preserve"> 昨天晚上，小刘（25 岁的学生）开始感觉有点喉咙痛。今天早上，HealthGuard 提醒他昨晚睡眠期间的手腕温度略高于平时的基线水平。他打开 HealthGuard 应用，查看了最近几天的健康数据趋势，发现他的静息心率也略有升高。这些信息让他意识到自己可能感冒了，决定今天不去上课，在家休息。</w:t>
      </w:r>
    </w:p>
    <w:p>
      <w:pPr>
        <w:numPr>
          <w:numId w:val="6"/>
        </w:numPr>
        <w:spacing w:before="120" w:after="120" w:line="288" w:lineRule="auto"/>
        <w:ind w:left="0"/>
        <w:jc w:val="left"/>
      </w:pPr>
      <w:r>
        <w:rPr>
          <w:rFonts w:eastAsia="等线" w:ascii="Arial" w:cs="Arial" w:hAnsi="Arial"/>
          <w:b w:val="true"/>
          <w:sz w:val="22"/>
        </w:rPr>
        <w:t>高海拔旅行时，关注血氧：</w:t>
      </w:r>
      <w:r>
        <w:rPr>
          <w:rFonts w:eastAsia="等线" w:ascii="Arial" w:cs="Arial" w:hAnsi="Arial"/>
          <w:sz w:val="22"/>
        </w:rPr>
        <w:t xml:space="preserve"> 老王和他的妻子计划去高原地区旅行。他知道高海拔可能会引起血氧降低，所以特意订阅了 HealthGuard。在旅行过程中，HealthGuard 会持续监测他的血氧饱和度，并在血氧低于安全阈值时发出提醒，建议他减缓活动节奏或寻求医疗帮助。</w:t>
      </w:r>
    </w:p>
    <w:p>
      <w:pPr>
        <w:numPr>
          <w:numId w:val="7"/>
        </w:numPr>
        <w:spacing w:before="120" w:after="120" w:line="288" w:lineRule="auto"/>
        <w:ind w:left="0"/>
        <w:jc w:val="left"/>
      </w:pPr>
      <w:r>
        <w:rPr>
          <w:rFonts w:eastAsia="等线" w:ascii="Arial" w:cs="Arial" w:hAnsi="Arial"/>
          <w:b w:val="true"/>
          <w:sz w:val="22"/>
        </w:rPr>
        <w:t>长期关注睡眠呼吸：</w:t>
      </w:r>
      <w:r>
        <w:rPr>
          <w:rFonts w:eastAsia="等线" w:ascii="Arial" w:cs="Arial" w:hAnsi="Arial"/>
          <w:sz w:val="22"/>
        </w:rPr>
        <w:t xml:space="preserve"> 陈阿姨（65 岁）一直担心自己可能有睡眠呼吸暂停的问题。她的 Apple Watch 记录了睡眠期间的呼吸率数据，HealthGuard 分析后发现她的呼吸率偶尔会出现异常波动。HealthGuard 提示她这些数据可能与睡眠呼吸暂停有关，建议她咨询医生进行专业的睡眠评估。</w:t>
      </w:r>
    </w:p>
    <w:p>
      <w:pPr>
        <w:pStyle w:val="2"/>
        <w:spacing w:before="320" w:after="120" w:line="288" w:lineRule="auto"/>
        <w:ind w:left="0"/>
        <w:jc w:val="left"/>
        <w:outlineLvl w:val="1"/>
      </w:pPr>
      <w:bookmarkStart w:name="heading_1" w:id="1"/>
      <w:r>
        <w:rPr>
          <w:rFonts w:eastAsia="等线" w:ascii="Arial" w:cs="Arial" w:hAnsi="Arial"/>
          <w:b w:val="true"/>
          <w:sz w:val="32"/>
        </w:rPr>
        <w:t>普通人日常使用场景的用户故事</w:t>
      </w:r>
      <w:bookmarkEnd w:id="1"/>
    </w:p>
    <w:p>
      <w:pPr>
        <w:numPr>
          <w:numId w:val="8"/>
        </w:numPr>
        <w:spacing w:before="120" w:after="120" w:line="288" w:lineRule="auto"/>
        <w:ind w:left="0"/>
        <w:jc w:val="left"/>
      </w:pPr>
      <w:r>
        <w:rPr>
          <w:rFonts w:eastAsia="等线" w:ascii="Arial" w:cs="Arial" w:hAnsi="Arial"/>
          <w:b w:val="true"/>
          <w:sz w:val="22"/>
        </w:rPr>
        <w:t>用户故事 1：感冒的早期预警</w:t>
      </w:r>
    </w:p>
    <w:p>
      <w:pPr>
        <w:numPr>
          <w:numId w:val="9"/>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小明最近工作比较忙，感觉有点疲惫。</w:t>
      </w:r>
    </w:p>
    <w:p>
      <w:pPr>
        <w:numPr>
          <w:numId w:val="10"/>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检测到小明昨晚睡眠期间的手腕温度比平时升高了 0.5 度，并且静息心率也略微上升。</w:t>
      </w:r>
    </w:p>
    <w:p>
      <w:pPr>
        <w:numPr>
          <w:numId w:val="11"/>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“您的睡眠体温和心率出现轻微升高，可能预示身体不适，建议您多休息并留意是否有其他症状。”</w:t>
      </w:r>
    </w:p>
    <w:p>
      <w:pPr>
        <w:numPr>
          <w:numId w:val="12"/>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小明意识到自己可能感冒了，决定早点回家休息，避免病情加重。</w:t>
      </w:r>
    </w:p>
    <w:p>
      <w:pPr>
        <w:numPr>
          <w:numId w:val="13"/>
        </w:numPr>
        <w:spacing w:before="120" w:after="120" w:line="288" w:lineRule="auto"/>
        <w:ind w:left="0"/>
        <w:jc w:val="left"/>
      </w:pPr>
      <w:r>
        <w:rPr>
          <w:rFonts w:eastAsia="等线" w:ascii="Arial" w:cs="Arial" w:hAnsi="Arial"/>
          <w:b w:val="true"/>
          <w:sz w:val="22"/>
        </w:rPr>
        <w:t>用户故事 2：压力过大的提醒</w:t>
      </w:r>
    </w:p>
    <w:p>
      <w:pPr>
        <w:numPr>
          <w:numId w:val="14"/>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Linda 今天有一个重要的项目要汇报，她感到非常紧张。</w:t>
      </w:r>
    </w:p>
    <w:p>
      <w:pPr>
        <w:numPr>
          <w:numId w:val="15"/>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分析 Linda 的 HRV 数据，发现她的 HRV 值持续低于平时的平均水平。</w:t>
      </w:r>
    </w:p>
    <w:p>
      <w:pPr>
        <w:numPr>
          <w:numId w:val="16"/>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“您的心率变异性偏低，可能反映出您当前的压力水平较高，建议您尝试进行一些放松练习，例如深呼吸或冥想。”</w:t>
      </w:r>
    </w:p>
    <w:p>
      <w:pPr>
        <w:numPr>
          <w:numId w:val="17"/>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Linda 收到提醒后，在汇报前花了几分钟进行深呼吸练习，感觉压力有所缓解。</w:t>
      </w:r>
    </w:p>
    <w:p>
      <w:pPr>
        <w:numPr>
          <w:numId w:val="18"/>
        </w:numPr>
        <w:spacing w:before="120" w:after="120" w:line="288" w:lineRule="auto"/>
        <w:ind w:left="0"/>
        <w:jc w:val="left"/>
      </w:pPr>
      <w:r>
        <w:rPr>
          <w:rFonts w:eastAsia="等线" w:ascii="Arial" w:cs="Arial" w:hAnsi="Arial"/>
          <w:b w:val="true"/>
          <w:sz w:val="22"/>
        </w:rPr>
        <w:t>用户故事 3：运动过度的提示</w:t>
      </w:r>
    </w:p>
    <w:p>
      <w:pPr>
        <w:numPr>
          <w:numId w:val="19"/>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Kevin 周末参加了一个高强度的马拉松比赛。</w:t>
      </w:r>
    </w:p>
    <w:p>
      <w:pPr>
        <w:numPr>
          <w:numId w:val="20"/>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分析 Kevin 运动后的心率恢复数据和 HRV，发现他的心率恢复较慢，且 HRV 明显低于平时。</w:t>
      </w:r>
    </w:p>
    <w:p>
      <w:pPr>
        <w:numPr>
          <w:numId w:val="21"/>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“您的身体恢复指标显示您可能需要更多的休息，建议您今天进行低强度活动，避免过度劳累。”</w:t>
      </w:r>
    </w:p>
    <w:p>
      <w:pPr>
        <w:numPr>
          <w:numId w:val="22"/>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Kevin 听取了 HealthGuard 的建议，没有进行剧烈运动，让身体得到充分的恢复。</w:t>
      </w:r>
    </w:p>
    <w:p>
      <w:pPr>
        <w:numPr>
          <w:numId w:val="23"/>
        </w:numPr>
        <w:spacing w:before="120" w:after="120" w:line="288" w:lineRule="auto"/>
        <w:ind w:left="0"/>
        <w:jc w:val="left"/>
      </w:pPr>
      <w:r>
        <w:rPr>
          <w:rFonts w:eastAsia="等线" w:ascii="Arial" w:cs="Arial" w:hAnsi="Arial"/>
          <w:b w:val="true"/>
          <w:sz w:val="22"/>
        </w:rPr>
        <w:t>用户故事 4：潜在的心率异常提示</w:t>
      </w:r>
    </w:p>
    <w:p>
      <w:pPr>
        <w:numPr>
          <w:numId w:val="24"/>
        </w:numPr>
        <w:spacing w:before="120" w:after="120" w:line="288" w:lineRule="auto"/>
        <w:ind w:left="453"/>
        <w:jc w:val="left"/>
      </w:pPr>
      <w:r>
        <w:rPr>
          <w:rFonts w:eastAsia="等线" w:ascii="Arial" w:cs="Arial" w:hAnsi="Arial"/>
          <w:b w:val="true"/>
          <w:sz w:val="22"/>
        </w:rPr>
        <w:t>场景：</w:t>
      </w:r>
      <w:r>
        <w:rPr>
          <w:rFonts w:eastAsia="等线" w:ascii="Arial" w:cs="Arial" w:hAnsi="Arial"/>
          <w:sz w:val="22"/>
        </w:rPr>
        <w:t xml:space="preserve"> 王爷爷是一位 70 岁的老人，他有时会感到心慌。</w:t>
      </w:r>
    </w:p>
    <w:p>
      <w:pPr>
        <w:numPr>
          <w:numId w:val="25"/>
        </w:numPr>
        <w:spacing w:before="120" w:after="120" w:line="288" w:lineRule="auto"/>
        <w:ind w:left="453"/>
        <w:jc w:val="left"/>
      </w:pPr>
      <w:r>
        <w:rPr>
          <w:rFonts w:eastAsia="等线" w:ascii="Arial" w:cs="Arial" w:hAnsi="Arial"/>
          <w:b w:val="true"/>
          <w:sz w:val="22"/>
        </w:rPr>
        <w:t>触发：</w:t>
      </w:r>
      <w:r>
        <w:rPr>
          <w:rFonts w:eastAsia="等线" w:ascii="Arial" w:cs="Arial" w:hAnsi="Arial"/>
          <w:sz w:val="22"/>
        </w:rPr>
        <w:t xml:space="preserve"> HealthGuard 检测到王爷爷在非运动状态下出现了一次持续时间较短但心率过快的现象。</w:t>
      </w:r>
    </w:p>
    <w:p>
      <w:pPr>
        <w:numPr>
          <w:numId w:val="26"/>
        </w:numPr>
        <w:spacing w:before="120" w:after="120" w:line="288" w:lineRule="auto"/>
        <w:ind w:left="453"/>
        <w:jc w:val="left"/>
      </w:pPr>
      <w:r>
        <w:rPr>
          <w:rFonts w:eastAsia="等线" w:ascii="Arial" w:cs="Arial" w:hAnsi="Arial"/>
          <w:b w:val="true"/>
          <w:sz w:val="22"/>
        </w:rPr>
        <w:t>HealthGuard 提醒：</w:t>
      </w:r>
      <w:r>
        <w:rPr>
          <w:rFonts w:eastAsia="等线" w:ascii="Arial" w:cs="Arial" w:hAnsi="Arial"/>
          <w:sz w:val="22"/>
        </w:rPr>
        <w:t xml:space="preserve"> “您的心率出现一次短暂的升高，如果您经常感到心慌，建议咨询医生进行进一步检查。”</w:t>
      </w:r>
    </w:p>
    <w:p>
      <w:pPr>
        <w:numPr>
          <w:numId w:val="27"/>
        </w:numPr>
        <w:spacing w:before="120" w:after="120" w:line="288" w:lineRule="auto"/>
        <w:ind w:left="453"/>
        <w:jc w:val="left"/>
      </w:pPr>
      <w:r>
        <w:rPr>
          <w:rFonts w:eastAsia="等线" w:ascii="Arial" w:cs="Arial" w:hAnsi="Arial"/>
          <w:b w:val="true"/>
          <w:sz w:val="22"/>
        </w:rPr>
        <w:t>结果：</w:t>
      </w:r>
      <w:r>
        <w:rPr>
          <w:rFonts w:eastAsia="等线" w:ascii="Arial" w:cs="Arial" w:hAnsi="Arial"/>
          <w:sz w:val="22"/>
        </w:rPr>
        <w:t xml:space="preserve"> 王爷爷将 HealthGuard 的提醒告知了他的医生，医生建议他进行了一次心脏检查，及时发现了潜在的心律问题。</w:t>
      </w:r>
    </w:p>
    <w:p>
      <w:pPr>
        <w:spacing w:before="120" w:after="120" w:line="288" w:lineRule="auto"/>
        <w:ind w:left="0"/>
        <w:jc w:val="left"/>
      </w:pPr>
      <w:r>
        <w:rPr>
          <w:rFonts w:eastAsia="等线" w:ascii="Arial" w:cs="Arial" w:hAnsi="Arial"/>
          <w:sz w:val="22"/>
        </w:rPr>
        <w:t>通过这些日常使用场景和用户故事，我们可以看到 HealthGuard 如何在普通人的生活中发挥作用，提供主动的健康监测和预警，帮助他们更好地了解自己的身体状况，并及时采取相应的措施。HealthGuard 的价值在于其能够在用户可能没有察觉的情况下，通过分析细微的生理数据变化，提供有价值的健康洞察。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450892">
    <w:lvl>
      <w:start w:val="1"/>
      <w:numFmt w:val="decimal"/>
      <w:suff w:val="tab"/>
      <w:lvlText w:val="%1."/>
      <w:rPr>
        <w:color w:val="3370ff"/>
      </w:rPr>
    </w:lvl>
  </w:abstractNum>
  <w:abstractNum w:abstractNumId="4450893">
    <w:lvl>
      <w:start w:val="2"/>
      <w:numFmt w:val="decimal"/>
      <w:suff w:val="tab"/>
      <w:lvlText w:val="%1."/>
      <w:rPr>
        <w:color w:val="3370ff"/>
      </w:rPr>
    </w:lvl>
  </w:abstractNum>
  <w:abstractNum w:abstractNumId="4450894">
    <w:lvl>
      <w:start w:val="3"/>
      <w:numFmt w:val="decimal"/>
      <w:suff w:val="tab"/>
      <w:lvlText w:val="%1."/>
      <w:rPr>
        <w:color w:val="3370ff"/>
      </w:rPr>
    </w:lvl>
  </w:abstractNum>
  <w:abstractNum w:abstractNumId="4450895">
    <w:lvl>
      <w:start w:val="4"/>
      <w:numFmt w:val="decimal"/>
      <w:suff w:val="tab"/>
      <w:lvlText w:val="%1."/>
      <w:rPr>
        <w:color w:val="3370ff"/>
      </w:rPr>
    </w:lvl>
  </w:abstractNum>
  <w:abstractNum w:abstractNumId="4450896">
    <w:lvl>
      <w:start w:val="5"/>
      <w:numFmt w:val="decimal"/>
      <w:suff w:val="tab"/>
      <w:lvlText w:val="%1."/>
      <w:rPr>
        <w:color w:val="3370ff"/>
      </w:rPr>
    </w:lvl>
  </w:abstractNum>
  <w:abstractNum w:abstractNumId="4450897">
    <w:lvl>
      <w:start w:val="6"/>
      <w:numFmt w:val="decimal"/>
      <w:suff w:val="tab"/>
      <w:lvlText w:val="%1."/>
      <w:rPr>
        <w:color w:val="3370ff"/>
      </w:rPr>
    </w:lvl>
  </w:abstractNum>
  <w:abstractNum w:abstractNumId="4450898">
    <w:lvl>
      <w:start w:val="7"/>
      <w:numFmt w:val="decimal"/>
      <w:suff w:val="tab"/>
      <w:lvlText w:val="%1."/>
      <w:rPr>
        <w:color w:val="3370ff"/>
      </w:rPr>
    </w:lvl>
  </w:abstractNum>
  <w:abstractNum w:abstractNumId="4450899">
    <w:lvl>
      <w:numFmt w:val="bullet"/>
      <w:suff w:val="tab"/>
      <w:lvlText w:val="•"/>
      <w:rPr>
        <w:color w:val="3370ff"/>
      </w:rPr>
    </w:lvl>
  </w:abstractNum>
  <w:abstractNum w:abstractNumId="4450900">
    <w:lvl>
      <w:numFmt w:val="bullet"/>
      <w:suff w:val="tab"/>
      <w:lvlText w:val="￮"/>
      <w:rPr>
        <w:color w:val="3370ff"/>
      </w:rPr>
    </w:lvl>
  </w:abstractNum>
  <w:abstractNum w:abstractNumId="4450901">
    <w:lvl>
      <w:numFmt w:val="bullet"/>
      <w:suff w:val="tab"/>
      <w:lvlText w:val="￮"/>
      <w:rPr>
        <w:color w:val="3370ff"/>
      </w:rPr>
    </w:lvl>
  </w:abstractNum>
  <w:abstractNum w:abstractNumId="4450902">
    <w:lvl>
      <w:numFmt w:val="bullet"/>
      <w:suff w:val="tab"/>
      <w:lvlText w:val="￮"/>
      <w:rPr>
        <w:color w:val="3370ff"/>
      </w:rPr>
    </w:lvl>
  </w:abstractNum>
  <w:abstractNum w:abstractNumId="4450903">
    <w:lvl>
      <w:numFmt w:val="bullet"/>
      <w:suff w:val="tab"/>
      <w:lvlText w:val="￮"/>
      <w:rPr>
        <w:color w:val="3370ff"/>
      </w:rPr>
    </w:lvl>
  </w:abstractNum>
  <w:abstractNum w:abstractNumId="4450904">
    <w:lvl>
      <w:numFmt w:val="bullet"/>
      <w:suff w:val="tab"/>
      <w:lvlText w:val="•"/>
      <w:rPr>
        <w:color w:val="3370ff"/>
      </w:rPr>
    </w:lvl>
  </w:abstractNum>
  <w:abstractNum w:abstractNumId="4450905">
    <w:lvl>
      <w:numFmt w:val="bullet"/>
      <w:suff w:val="tab"/>
      <w:lvlText w:val="￮"/>
      <w:rPr>
        <w:color w:val="3370ff"/>
      </w:rPr>
    </w:lvl>
  </w:abstractNum>
  <w:abstractNum w:abstractNumId="4450906">
    <w:lvl>
      <w:numFmt w:val="bullet"/>
      <w:suff w:val="tab"/>
      <w:lvlText w:val="￮"/>
      <w:rPr>
        <w:color w:val="3370ff"/>
      </w:rPr>
    </w:lvl>
  </w:abstractNum>
  <w:abstractNum w:abstractNumId="4450907">
    <w:lvl>
      <w:numFmt w:val="bullet"/>
      <w:suff w:val="tab"/>
      <w:lvlText w:val="￮"/>
      <w:rPr>
        <w:color w:val="3370ff"/>
      </w:rPr>
    </w:lvl>
  </w:abstractNum>
  <w:abstractNum w:abstractNumId="4450908">
    <w:lvl>
      <w:numFmt w:val="bullet"/>
      <w:suff w:val="tab"/>
      <w:lvlText w:val="￮"/>
      <w:rPr>
        <w:color w:val="3370ff"/>
      </w:rPr>
    </w:lvl>
  </w:abstractNum>
  <w:abstractNum w:abstractNumId="4450909">
    <w:lvl>
      <w:numFmt w:val="bullet"/>
      <w:suff w:val="tab"/>
      <w:lvlText w:val="•"/>
      <w:rPr>
        <w:color w:val="3370ff"/>
      </w:rPr>
    </w:lvl>
  </w:abstractNum>
  <w:abstractNum w:abstractNumId="4450910">
    <w:lvl>
      <w:numFmt w:val="bullet"/>
      <w:suff w:val="tab"/>
      <w:lvlText w:val="￮"/>
      <w:rPr>
        <w:color w:val="3370ff"/>
      </w:rPr>
    </w:lvl>
  </w:abstractNum>
  <w:abstractNum w:abstractNumId="4450911">
    <w:lvl>
      <w:numFmt w:val="bullet"/>
      <w:suff w:val="tab"/>
      <w:lvlText w:val="￮"/>
      <w:rPr>
        <w:color w:val="3370ff"/>
      </w:rPr>
    </w:lvl>
  </w:abstractNum>
  <w:abstractNum w:abstractNumId="4450912">
    <w:lvl>
      <w:numFmt w:val="bullet"/>
      <w:suff w:val="tab"/>
      <w:lvlText w:val="￮"/>
      <w:rPr>
        <w:color w:val="3370ff"/>
      </w:rPr>
    </w:lvl>
  </w:abstractNum>
  <w:abstractNum w:abstractNumId="4450913">
    <w:lvl>
      <w:numFmt w:val="bullet"/>
      <w:suff w:val="tab"/>
      <w:lvlText w:val="￮"/>
      <w:rPr>
        <w:color w:val="3370ff"/>
      </w:rPr>
    </w:lvl>
  </w:abstractNum>
  <w:abstractNum w:abstractNumId="4450914">
    <w:lvl>
      <w:numFmt w:val="bullet"/>
      <w:suff w:val="tab"/>
      <w:lvlText w:val="•"/>
      <w:rPr>
        <w:color w:val="3370ff"/>
      </w:rPr>
    </w:lvl>
  </w:abstractNum>
  <w:abstractNum w:abstractNumId="4450915">
    <w:lvl>
      <w:numFmt w:val="bullet"/>
      <w:suff w:val="tab"/>
      <w:lvlText w:val="￮"/>
      <w:rPr>
        <w:color w:val="3370ff"/>
      </w:rPr>
    </w:lvl>
  </w:abstractNum>
  <w:abstractNum w:abstractNumId="4450916">
    <w:lvl>
      <w:numFmt w:val="bullet"/>
      <w:suff w:val="tab"/>
      <w:lvlText w:val="￮"/>
      <w:rPr>
        <w:color w:val="3370ff"/>
      </w:rPr>
    </w:lvl>
  </w:abstractNum>
  <w:abstractNum w:abstractNumId="4450917">
    <w:lvl>
      <w:numFmt w:val="bullet"/>
      <w:suff w:val="tab"/>
      <w:lvlText w:val="￮"/>
      <w:rPr>
        <w:color w:val="3370ff"/>
      </w:rPr>
    </w:lvl>
  </w:abstractNum>
  <w:abstractNum w:abstractNumId="4450918">
    <w:lvl>
      <w:numFmt w:val="bullet"/>
      <w:suff w:val="tab"/>
      <w:lvlText w:val="￮"/>
      <w:rPr>
        <w:color w:val="3370ff"/>
      </w:rPr>
    </w:lvl>
  </w:abstractNum>
  <w:num w:numId="1">
    <w:abstractNumId w:val="4450892"/>
  </w:num>
  <w:num w:numId="2">
    <w:abstractNumId w:val="4450893"/>
  </w:num>
  <w:num w:numId="3">
    <w:abstractNumId w:val="4450894"/>
  </w:num>
  <w:num w:numId="4">
    <w:abstractNumId w:val="4450895"/>
  </w:num>
  <w:num w:numId="5">
    <w:abstractNumId w:val="4450896"/>
  </w:num>
  <w:num w:numId="6">
    <w:abstractNumId w:val="4450897"/>
  </w:num>
  <w:num w:numId="7">
    <w:abstractNumId w:val="4450898"/>
  </w:num>
  <w:num w:numId="8">
    <w:abstractNumId w:val="4450899"/>
  </w:num>
  <w:num w:numId="9">
    <w:abstractNumId w:val="4450900"/>
  </w:num>
  <w:num w:numId="10">
    <w:abstractNumId w:val="4450901"/>
  </w:num>
  <w:num w:numId="11">
    <w:abstractNumId w:val="4450902"/>
  </w:num>
  <w:num w:numId="12">
    <w:abstractNumId w:val="4450903"/>
  </w:num>
  <w:num w:numId="13">
    <w:abstractNumId w:val="4450904"/>
  </w:num>
  <w:num w:numId="14">
    <w:abstractNumId w:val="4450905"/>
  </w:num>
  <w:num w:numId="15">
    <w:abstractNumId w:val="4450906"/>
  </w:num>
  <w:num w:numId="16">
    <w:abstractNumId w:val="4450907"/>
  </w:num>
  <w:num w:numId="17">
    <w:abstractNumId w:val="4450908"/>
  </w:num>
  <w:num w:numId="18">
    <w:abstractNumId w:val="4450909"/>
  </w:num>
  <w:num w:numId="19">
    <w:abstractNumId w:val="4450910"/>
  </w:num>
  <w:num w:numId="20">
    <w:abstractNumId w:val="4450911"/>
  </w:num>
  <w:num w:numId="21">
    <w:abstractNumId w:val="4450912"/>
  </w:num>
  <w:num w:numId="22">
    <w:abstractNumId w:val="4450913"/>
  </w:num>
  <w:num w:numId="23">
    <w:abstractNumId w:val="4450914"/>
  </w:num>
  <w:num w:numId="24">
    <w:abstractNumId w:val="4450915"/>
  </w:num>
  <w:num w:numId="25">
    <w:abstractNumId w:val="4450916"/>
  </w:num>
  <w:num w:numId="26">
    <w:abstractNumId w:val="4450917"/>
  </w:num>
  <w:num w:numId="27">
    <w:abstractNumId w:val="44509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2025-12-31T10:05:14Z</dcterms:created>
  <dc:creator>Apache POI</dc:creator>
</cp:coreProperties>
</file>