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HearWell - 您的个性化听力健康伙伴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HearWell - 您的个性化听力健康伙伴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HearWell 是一款创新的订阅服务，旨在通过深度整合苹果生态系统（AirPods 和 Apple Watch），为用户提供个性化的听力健康管理和增强体验。利用先进的音频分析和机器学习技术，HearWell 能够监测用户的听力环境、提供个性化的音频优化、进行初步的听力健康评估，并鼓励用户采取积极的措施来保护和改善他们的听力。HearWell 的目标是让用户能够更清晰、更安全地聆听世界。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提高用户对自身听力健康的意识：</w:t>
      </w:r>
      <w:r>
        <w:rPr>
          <w:rFonts w:eastAsia="等线" w:ascii="Arial" w:cs="Arial" w:hAnsi="Arial"/>
          <w:sz w:val="22"/>
        </w:rPr>
        <w:t xml:space="preserve"> 通过数据分析和反馈，增强用户对周围环境声音和自身听力状况的认知。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提供个性化的音频体验：</w:t>
      </w:r>
      <w:r>
        <w:rPr>
          <w:rFonts w:eastAsia="等线" w:ascii="Arial" w:cs="Arial" w:hAnsi="Arial"/>
          <w:sz w:val="22"/>
        </w:rPr>
        <w:t xml:space="preserve"> 根据用户的听力状况和环境，优化 AirPods 的音频输出，提升聆听舒适度和清晰度。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实现早期听力问题预警：</w:t>
      </w:r>
      <w:r>
        <w:rPr>
          <w:rFonts w:eastAsia="等线" w:ascii="Arial" w:cs="Arial" w:hAnsi="Arial"/>
          <w:sz w:val="22"/>
        </w:rPr>
        <w:t xml:space="preserve"> 通过分析用户在不同环境下的听力数据，识别潜在的听力下降迹象，并建议用户进行专业检查。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鼓励用户采取积极的听力保护措施：</w:t>
      </w:r>
      <w:r>
        <w:rPr>
          <w:rFonts w:eastAsia="等线" w:ascii="Arial" w:cs="Arial" w:hAnsi="Arial"/>
          <w:sz w:val="22"/>
        </w:rPr>
        <w:t xml:space="preserve"> 提供关于安全聆听习惯、噪音防护等方面的教育和建议。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提升用户使用 AirPods 的价值：</w:t>
      </w:r>
      <w:r>
        <w:rPr>
          <w:rFonts w:eastAsia="等线" w:ascii="Arial" w:cs="Arial" w:hAnsi="Arial"/>
          <w:sz w:val="22"/>
        </w:rPr>
        <w:t xml:space="preserve"> 通过提供额外的听力健康管理功能，增强 AirPods 的吸引力和实用性。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目标受众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关注自身健康的成年人：</w:t>
      </w:r>
      <w:r>
        <w:rPr>
          <w:rFonts w:eastAsia="等线" w:ascii="Arial" w:cs="Arial" w:hAnsi="Arial"/>
          <w:sz w:val="22"/>
        </w:rPr>
        <w:t xml:space="preserve"> 对维护和改善自身健康状况有积极意愿的用户。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AirPods 的现有用户：</w:t>
      </w:r>
      <w:r>
        <w:rPr>
          <w:rFonts w:eastAsia="等线" w:ascii="Arial" w:cs="Arial" w:hAnsi="Arial"/>
          <w:sz w:val="22"/>
        </w:rPr>
        <w:t xml:space="preserve"> 希望充分利用其 AirPods 功能，获得更全面的听力健康管理体验。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经常处于嘈杂环境中的人群：</w:t>
      </w:r>
      <w:r>
        <w:rPr>
          <w:rFonts w:eastAsia="等线" w:ascii="Arial" w:cs="Arial" w:hAnsi="Arial"/>
          <w:sz w:val="22"/>
        </w:rPr>
        <w:t xml:space="preserve"> 例如通勤者、音乐爱好者、建筑工人等，需要关注听力保护的用户。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有听力下降家族史或担忧听力问题的用户：</w:t>
      </w:r>
      <w:r>
        <w:rPr>
          <w:rFonts w:eastAsia="等线" w:ascii="Arial" w:cs="Arial" w:hAnsi="Arial"/>
          <w:sz w:val="22"/>
        </w:rPr>
        <w:t xml:space="preserve"> 希望通过科技手段进行早期监测和预防。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主要功能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环境声音监测与分析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4.1.1 实时噪音水平检测：</w:t>
      </w:r>
      <w:r>
        <w:rPr>
          <w:rFonts w:eastAsia="等线" w:ascii="Arial" w:cs="Arial" w:hAnsi="Arial"/>
          <w:sz w:val="22"/>
        </w:rPr>
        <w:t xml:space="preserve"> 利用 AirPods 内置的麦克风实时监测用户周围环境的噪音水平，并在 Apple Watch 或 iPhone 上显示。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4.1.2 噪音暴露量记录与分析：</w:t>
      </w:r>
      <w:r>
        <w:rPr>
          <w:rFonts w:eastAsia="等线" w:ascii="Arial" w:cs="Arial" w:hAnsi="Arial"/>
          <w:sz w:val="22"/>
        </w:rPr>
        <w:t xml:space="preserve"> 记录用户在不同时间段内暴露在高噪音环境中的时长和强度，并根据世界卫生组织 (WHO) 等机构的标准进行风险评估。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4.1.3 高噪音预警：</w:t>
      </w:r>
      <w:r>
        <w:rPr>
          <w:rFonts w:eastAsia="等线" w:ascii="Arial" w:cs="Arial" w:hAnsi="Arial"/>
          <w:sz w:val="22"/>
        </w:rPr>
        <w:t xml:space="preserve"> 当环境噪音水平超过安全阈值时，向用户发送预警通知，提醒用户采取保护措施（例如佩戴降噪耳机或离开嘈杂环境）。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个性化音频优化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4.2.1 听力配置文件创建：</w:t>
      </w:r>
      <w:r>
        <w:rPr>
          <w:rFonts w:eastAsia="等线" w:ascii="Arial" w:cs="Arial" w:hAnsi="Arial"/>
          <w:sz w:val="22"/>
        </w:rPr>
        <w:t xml:space="preserve"> 通过应用内的简单听力测试（例如识别不同频率的声音），为用户创建个性化的听力配置文件。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4.2.2 音频均衡器自动调整：</w:t>
      </w:r>
      <w:r>
        <w:rPr>
          <w:rFonts w:eastAsia="等线" w:ascii="Arial" w:cs="Arial" w:hAnsi="Arial"/>
          <w:sz w:val="22"/>
        </w:rPr>
        <w:t xml:space="preserve"> 根据用户的听力配置文件，自动调整 AirPods 的音频均衡器设置，优化不同频率的声音输出，提升聆听清晰度和舒适度。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4.2.3 环境感知模式增强：</w:t>
      </w:r>
      <w:r>
        <w:rPr>
          <w:rFonts w:eastAsia="等线" w:ascii="Arial" w:cs="Arial" w:hAnsi="Arial"/>
          <w:sz w:val="22"/>
        </w:rPr>
        <w:t xml:space="preserve"> 允许用户根据自身听力状况和环境需求，自定义 AirPods 的环境感知模式，平衡环境音和媒体音量。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初步听力健康评估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4.3.1 应用内听力测试：</w:t>
      </w:r>
      <w:r>
        <w:rPr>
          <w:rFonts w:eastAsia="等线" w:ascii="Arial" w:cs="Arial" w:hAnsi="Arial"/>
          <w:sz w:val="22"/>
        </w:rPr>
        <w:t xml:space="preserve"> 定期提供简单易用的应用内听力测试，包括不同频率声音的识别和听力阈值的初步评估。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4.3.2 听力趋势跟踪：</w:t>
      </w:r>
      <w:r>
        <w:rPr>
          <w:rFonts w:eastAsia="等线" w:ascii="Arial" w:cs="Arial" w:hAnsi="Arial"/>
          <w:sz w:val="22"/>
        </w:rPr>
        <w:t xml:space="preserve"> 记录用户的听力测试结果，并生成听力趋势报告，帮助用户监测听力状况的变化。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4.3.3 潜在听力问题预警：</w:t>
      </w:r>
      <w:r>
        <w:rPr>
          <w:rFonts w:eastAsia="等线" w:ascii="Arial" w:cs="Arial" w:hAnsi="Arial"/>
          <w:sz w:val="22"/>
        </w:rPr>
        <w:t xml:space="preserve"> 通过分析用户的听力测试结果和环境噪音暴露数据，识别潜在的听力下降迹象，并建议用户咨询专业听力医生进行更全面的检查。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听力保护教育与建议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4.4.1 安全聆听习惯指南：</w:t>
      </w:r>
      <w:r>
        <w:rPr>
          <w:rFonts w:eastAsia="等线" w:ascii="Arial" w:cs="Arial" w:hAnsi="Arial"/>
          <w:sz w:val="22"/>
        </w:rPr>
        <w:t xml:space="preserve"> 提供关于安全使用耳机、避免长时间暴露在高噪音环境等方面的建议和最佳实践。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4.4.2 噪音防护知识普及：</w:t>
      </w:r>
      <w:r>
        <w:rPr>
          <w:rFonts w:eastAsia="等线" w:ascii="Arial" w:cs="Arial" w:hAnsi="Arial"/>
          <w:sz w:val="22"/>
        </w:rPr>
        <w:t xml:space="preserve"> 介绍不同类型的噪音防护设备（例如降噪耳机、耳塞）及其适用场景。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4.4.3 定期提醒与鼓励：</w:t>
      </w:r>
      <w:r>
        <w:rPr>
          <w:rFonts w:eastAsia="等线" w:ascii="Arial" w:cs="Arial" w:hAnsi="Arial"/>
          <w:sz w:val="22"/>
        </w:rPr>
        <w:t xml:space="preserve"> 根据用户的噪音暴露情况和听力测试结果，发送个性化的提醒和鼓励，促使用户采取积极的听力保护措施。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与 Apple 生态系统的深度整合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4.5.1 Apple Watch 通知与提醒：</w:t>
      </w:r>
      <w:r>
        <w:rPr>
          <w:rFonts w:eastAsia="等线" w:ascii="Arial" w:cs="Arial" w:hAnsi="Arial"/>
          <w:sz w:val="22"/>
        </w:rPr>
        <w:t xml:space="preserve"> 在 Apple Watch 上接收高噪音预警、听力测试提醒等通知，方便用户快速获取信息并采取行动。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4.5.2 HealthKit 数据同步：</w:t>
      </w:r>
      <w:r>
        <w:rPr>
          <w:rFonts w:eastAsia="等线" w:ascii="Arial" w:cs="Arial" w:hAnsi="Arial"/>
          <w:sz w:val="22"/>
        </w:rPr>
        <w:t xml:space="preserve"> 将用户的噪音暴露数据和听力测试结果同步到 Apple Health，形成更全面的个人健康记录。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4.5.3 Siri 语音控制：</w:t>
      </w:r>
      <w:r>
        <w:rPr>
          <w:rFonts w:eastAsia="等线" w:ascii="Arial" w:cs="Arial" w:hAnsi="Arial"/>
          <w:sz w:val="22"/>
        </w:rPr>
        <w:t xml:space="preserve"> 支持通过 Siri 语音指令启动听力测试、调整音频设置等功能。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安全与隐私保护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4.6.1 数据加密：</w:t>
      </w:r>
      <w:r>
        <w:rPr>
          <w:rFonts w:eastAsia="等线" w:ascii="Arial" w:cs="Arial" w:hAnsi="Arial"/>
          <w:sz w:val="22"/>
        </w:rPr>
        <w:t xml:space="preserve"> 所有用户的听力数据都将进行加密处理，确保数据安全。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4.6.2 透明的隐私政策：</w:t>
      </w:r>
      <w:r>
        <w:rPr>
          <w:rFonts w:eastAsia="等线" w:ascii="Arial" w:cs="Arial" w:hAnsi="Arial"/>
          <w:sz w:val="22"/>
        </w:rPr>
        <w:t xml:space="preserve"> 提供清晰易懂的隐私政策，说明数据收集、使用和保护方式。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4.6.3 用户数据控制权：</w:t>
      </w:r>
      <w:r>
        <w:rPr>
          <w:rFonts w:eastAsia="等线" w:ascii="Arial" w:cs="Arial" w:hAnsi="Arial"/>
          <w:sz w:val="22"/>
        </w:rPr>
        <w:t xml:space="preserve"> 用户可以随时查看、管理和删除自己的听力数据。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用户故事</w:t>
      </w:r>
      <w:bookmarkEnd w:id="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作为一名每天通勤需要乘坐地铁的用户，我希望 HearWell 能够提醒我周围环境的噪音是否过大，以便我及时佩戴降噪耳机。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作为一名音乐爱好者，我希望 HearWell 能够根据我的听力状况优化 AirPods 的音质，让我享受更清晰的音乐。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作为一名有听力下降家族史的用户，我希望 HearWell 能够定期进行简单的听力测试，帮助我监测听力变化，并在出现异常时及时提醒我去看医生。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作为一名关心孩子听力健康的家长，我希望 HearWell 能够帮助我了解孩子在使用 AirPods 时的音量是否过大。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作为一名 AirPods 用户，我希望 HearWell 能够提供额外的价值，让我更好地了解和保护我的听力。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技术要求</w:t>
      </w:r>
      <w:bookmarkEnd w:id="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平台：</w:t>
      </w:r>
      <w:r>
        <w:rPr>
          <w:rFonts w:eastAsia="等线" w:ascii="Arial" w:cs="Arial" w:hAnsi="Arial"/>
          <w:sz w:val="22"/>
        </w:rPr>
        <w:t xml:space="preserve"> iOS (iPhone, Apple Watch)，需要 AirPods (第二代或更新版本) 支持。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开发语言：</w:t>
      </w:r>
      <w:r>
        <w:rPr>
          <w:rFonts w:eastAsia="等线" w:ascii="Arial" w:cs="Arial" w:hAnsi="Arial"/>
          <w:sz w:val="22"/>
        </w:rPr>
        <w:t xml:space="preserve"> Swift, Objective-C。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集成：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AirPods SDK。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HealthKit 集成（读写权限）。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Apple Push Notification Service (APNs)。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音频处理和分析库。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可能需要第三方 AI/ML 库或服务用于听力评估模型的训练和部署。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安全可靠的后端基础设施，用于用户认证、订阅管理、数据存储和模型更新。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API 接口用于前端应用与后端服务进行数据交互。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符合 OWASP 安全标准。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数据加密（静态和传输中）。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安全的身份验证和授权机制。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应用运行流畅，对设备资源消耗低。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音频处理和分析效率高，延迟低。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可访问性：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遵循 Apple 的可访问性指南，确保所有用户都能使用，包括听力障碍人士。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成功指标</w:t>
      </w:r>
      <w:bookmarkEnd w:id="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订阅用户数量：</w:t>
      </w:r>
      <w:r>
        <w:rPr>
          <w:rFonts w:eastAsia="等线" w:ascii="Arial" w:cs="Arial" w:hAnsi="Arial"/>
          <w:sz w:val="22"/>
        </w:rPr>
        <w:t xml:space="preserve"> 跟踪付费订阅用户的增长。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用户留存率：</w:t>
      </w:r>
      <w:r>
        <w:rPr>
          <w:rFonts w:eastAsia="等线" w:ascii="Arial" w:cs="Arial" w:hAnsi="Arial"/>
          <w:sz w:val="22"/>
        </w:rPr>
        <w:t xml:space="preserve"> 衡量用户在订阅期结束后继续订阅的比例。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用户对高噪音预警功能的启用率和使用频率。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用户进行应用内听力测试的频率。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用户采纳听力保护建议的比例。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用户对个性化音频优化功能的满意度。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用户报告的听力健康意识提升程度（通过用户调查）。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 Store 评分和评论。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发布标准</w:t>
      </w:r>
      <w:bookmarkEnd w:id="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核心功能开发完成并经过全面测试：</w:t>
      </w:r>
      <w:r>
        <w:rPr>
          <w:rFonts w:eastAsia="等线" w:ascii="Arial" w:cs="Arial" w:hAnsi="Arial"/>
          <w:sz w:val="22"/>
        </w:rPr>
        <w:t xml:space="preserve"> 包括环境声音监测、个性化音频优化、初步听力评估和听力保护教育。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AirPods 和 Apple Watch 的集成稳定可靠。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应用性能良好，无严重 Bug。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后端服务能够支持预期用户量。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符合 Apple App Store 的审核标准和隐私政策。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提供清晰的用户文档和支持渠道。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完成初步的市场推广和用户获取准备。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未来考虑</w:t>
      </w:r>
      <w:bookmarkEnd w:id="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更高级的听力测试和分析功能，例如区分不同类型的听力损失。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与助听器或其他听力辅助设备的集成。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基于用户听力数据的个性化音乐推荐。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与医疗机构合作，为用户提供便捷的线上听力咨询和预约服务。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利用 AirPods 的头部追踪功能，提供更沉浸式的空间音频体验，并根据用户的听力状况进行调整。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针对特定人群（例如老年人、音乐从业者）的定制化功能。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HearWell，苹果可以进一步拓展其在健康领域的布局，利用其强大的硬件和软件生态系统，为用户提供创新且实用的听力健康管理解决方案，提升用户的生活质量。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828529">
    <w:lvl>
      <w:numFmt w:val="bullet"/>
      <w:suff w:val="tab"/>
      <w:lvlText w:val="•"/>
      <w:rPr>
        <w:color w:val="3370ff"/>
      </w:rPr>
    </w:lvl>
  </w:abstractNum>
  <w:abstractNum w:abstractNumId="1828530">
    <w:lvl>
      <w:numFmt w:val="bullet"/>
      <w:suff w:val="tab"/>
      <w:lvlText w:val="•"/>
      <w:rPr>
        <w:color w:val="3370ff"/>
      </w:rPr>
    </w:lvl>
  </w:abstractNum>
  <w:abstractNum w:abstractNumId="1828531">
    <w:lvl>
      <w:numFmt w:val="bullet"/>
      <w:suff w:val="tab"/>
      <w:lvlText w:val="•"/>
      <w:rPr>
        <w:color w:val="3370ff"/>
      </w:rPr>
    </w:lvl>
  </w:abstractNum>
  <w:abstractNum w:abstractNumId="1828532">
    <w:lvl>
      <w:numFmt w:val="bullet"/>
      <w:suff w:val="tab"/>
      <w:lvlText w:val="•"/>
      <w:rPr>
        <w:color w:val="3370ff"/>
      </w:rPr>
    </w:lvl>
  </w:abstractNum>
  <w:abstractNum w:abstractNumId="1828533">
    <w:lvl>
      <w:numFmt w:val="bullet"/>
      <w:suff w:val="tab"/>
      <w:lvlText w:val="•"/>
      <w:rPr>
        <w:color w:val="3370ff"/>
      </w:rPr>
    </w:lvl>
  </w:abstractNum>
  <w:abstractNum w:abstractNumId="1828534">
    <w:lvl>
      <w:numFmt w:val="bullet"/>
      <w:suff w:val="tab"/>
      <w:lvlText w:val="•"/>
      <w:rPr>
        <w:color w:val="3370ff"/>
      </w:rPr>
    </w:lvl>
  </w:abstractNum>
  <w:abstractNum w:abstractNumId="1828535">
    <w:lvl>
      <w:numFmt w:val="bullet"/>
      <w:suff w:val="tab"/>
      <w:lvlText w:val="•"/>
      <w:rPr>
        <w:color w:val="3370ff"/>
      </w:rPr>
    </w:lvl>
  </w:abstractNum>
  <w:abstractNum w:abstractNumId="1828536">
    <w:lvl>
      <w:numFmt w:val="bullet"/>
      <w:suff w:val="tab"/>
      <w:lvlText w:val="•"/>
      <w:rPr>
        <w:color w:val="3370ff"/>
      </w:rPr>
    </w:lvl>
  </w:abstractNum>
  <w:abstractNum w:abstractNumId="1828537">
    <w:lvl>
      <w:numFmt w:val="bullet"/>
      <w:suff w:val="tab"/>
      <w:lvlText w:val="•"/>
      <w:rPr>
        <w:color w:val="3370ff"/>
      </w:rPr>
    </w:lvl>
  </w:abstractNum>
  <w:abstractNum w:abstractNumId="1828538">
    <w:lvl>
      <w:numFmt w:val="bullet"/>
      <w:suff w:val="tab"/>
      <w:lvlText w:val="•"/>
      <w:rPr>
        <w:color w:val="3370ff"/>
      </w:rPr>
    </w:lvl>
  </w:abstractNum>
  <w:abstractNum w:abstractNumId="1828539">
    <w:lvl>
      <w:numFmt w:val="bullet"/>
      <w:suff w:val="tab"/>
      <w:lvlText w:val="￮"/>
      <w:rPr>
        <w:color w:val="3370ff"/>
      </w:rPr>
    </w:lvl>
  </w:abstractNum>
  <w:abstractNum w:abstractNumId="1828540">
    <w:lvl>
      <w:numFmt w:val="bullet"/>
      <w:suff w:val="tab"/>
      <w:lvlText w:val="￮"/>
      <w:rPr>
        <w:color w:val="3370ff"/>
      </w:rPr>
    </w:lvl>
  </w:abstractNum>
  <w:abstractNum w:abstractNumId="1828541">
    <w:lvl>
      <w:numFmt w:val="bullet"/>
      <w:suff w:val="tab"/>
      <w:lvlText w:val="￮"/>
      <w:rPr>
        <w:color w:val="3370ff"/>
      </w:rPr>
    </w:lvl>
  </w:abstractNum>
  <w:abstractNum w:abstractNumId="1828542">
    <w:lvl>
      <w:numFmt w:val="bullet"/>
      <w:suff w:val="tab"/>
      <w:lvlText w:val="•"/>
      <w:rPr>
        <w:color w:val="3370ff"/>
      </w:rPr>
    </w:lvl>
  </w:abstractNum>
  <w:abstractNum w:abstractNumId="1828543">
    <w:lvl>
      <w:numFmt w:val="bullet"/>
      <w:suff w:val="tab"/>
      <w:lvlText w:val="￮"/>
      <w:rPr>
        <w:color w:val="3370ff"/>
      </w:rPr>
    </w:lvl>
  </w:abstractNum>
  <w:abstractNum w:abstractNumId="1828544">
    <w:lvl>
      <w:numFmt w:val="bullet"/>
      <w:suff w:val="tab"/>
      <w:lvlText w:val="￮"/>
      <w:rPr>
        <w:color w:val="3370ff"/>
      </w:rPr>
    </w:lvl>
  </w:abstractNum>
  <w:abstractNum w:abstractNumId="1828545">
    <w:lvl>
      <w:numFmt w:val="bullet"/>
      <w:suff w:val="tab"/>
      <w:lvlText w:val="￮"/>
      <w:rPr>
        <w:color w:val="3370ff"/>
      </w:rPr>
    </w:lvl>
  </w:abstractNum>
  <w:abstractNum w:abstractNumId="1828546">
    <w:lvl>
      <w:numFmt w:val="bullet"/>
      <w:suff w:val="tab"/>
      <w:lvlText w:val="•"/>
      <w:rPr>
        <w:color w:val="3370ff"/>
      </w:rPr>
    </w:lvl>
  </w:abstractNum>
  <w:abstractNum w:abstractNumId="1828547">
    <w:lvl>
      <w:numFmt w:val="bullet"/>
      <w:suff w:val="tab"/>
      <w:lvlText w:val="￮"/>
      <w:rPr>
        <w:color w:val="3370ff"/>
      </w:rPr>
    </w:lvl>
  </w:abstractNum>
  <w:abstractNum w:abstractNumId="1828548">
    <w:lvl>
      <w:numFmt w:val="bullet"/>
      <w:suff w:val="tab"/>
      <w:lvlText w:val="￮"/>
      <w:rPr>
        <w:color w:val="3370ff"/>
      </w:rPr>
    </w:lvl>
  </w:abstractNum>
  <w:abstractNum w:abstractNumId="1828549">
    <w:lvl>
      <w:numFmt w:val="bullet"/>
      <w:suff w:val="tab"/>
      <w:lvlText w:val="￮"/>
      <w:rPr>
        <w:color w:val="3370ff"/>
      </w:rPr>
    </w:lvl>
  </w:abstractNum>
  <w:abstractNum w:abstractNumId="1828550">
    <w:lvl>
      <w:numFmt w:val="bullet"/>
      <w:suff w:val="tab"/>
      <w:lvlText w:val="•"/>
      <w:rPr>
        <w:color w:val="3370ff"/>
      </w:rPr>
    </w:lvl>
  </w:abstractNum>
  <w:abstractNum w:abstractNumId="1828551">
    <w:lvl>
      <w:numFmt w:val="bullet"/>
      <w:suff w:val="tab"/>
      <w:lvlText w:val="￮"/>
      <w:rPr>
        <w:color w:val="3370ff"/>
      </w:rPr>
    </w:lvl>
  </w:abstractNum>
  <w:abstractNum w:abstractNumId="1828552">
    <w:lvl>
      <w:numFmt w:val="bullet"/>
      <w:suff w:val="tab"/>
      <w:lvlText w:val="￮"/>
      <w:rPr>
        <w:color w:val="3370ff"/>
      </w:rPr>
    </w:lvl>
  </w:abstractNum>
  <w:abstractNum w:abstractNumId="1828553">
    <w:lvl>
      <w:numFmt w:val="bullet"/>
      <w:suff w:val="tab"/>
      <w:lvlText w:val="￮"/>
      <w:rPr>
        <w:color w:val="3370ff"/>
      </w:rPr>
    </w:lvl>
  </w:abstractNum>
  <w:abstractNum w:abstractNumId="1828554">
    <w:lvl>
      <w:numFmt w:val="bullet"/>
      <w:suff w:val="tab"/>
      <w:lvlText w:val="•"/>
      <w:rPr>
        <w:color w:val="3370ff"/>
      </w:rPr>
    </w:lvl>
  </w:abstractNum>
  <w:abstractNum w:abstractNumId="1828555">
    <w:lvl>
      <w:numFmt w:val="bullet"/>
      <w:suff w:val="tab"/>
      <w:lvlText w:val="￮"/>
      <w:rPr>
        <w:color w:val="3370ff"/>
      </w:rPr>
    </w:lvl>
  </w:abstractNum>
  <w:abstractNum w:abstractNumId="1828556">
    <w:lvl>
      <w:numFmt w:val="bullet"/>
      <w:suff w:val="tab"/>
      <w:lvlText w:val="￮"/>
      <w:rPr>
        <w:color w:val="3370ff"/>
      </w:rPr>
    </w:lvl>
  </w:abstractNum>
  <w:abstractNum w:abstractNumId="1828557">
    <w:lvl>
      <w:numFmt w:val="bullet"/>
      <w:suff w:val="tab"/>
      <w:lvlText w:val="￮"/>
      <w:rPr>
        <w:color w:val="3370ff"/>
      </w:rPr>
    </w:lvl>
  </w:abstractNum>
  <w:abstractNum w:abstractNumId="1828558">
    <w:lvl>
      <w:numFmt w:val="bullet"/>
      <w:suff w:val="tab"/>
      <w:lvlText w:val="•"/>
      <w:rPr>
        <w:color w:val="3370ff"/>
      </w:rPr>
    </w:lvl>
  </w:abstractNum>
  <w:abstractNum w:abstractNumId="1828559">
    <w:lvl>
      <w:numFmt w:val="bullet"/>
      <w:suff w:val="tab"/>
      <w:lvlText w:val="￮"/>
      <w:rPr>
        <w:color w:val="3370ff"/>
      </w:rPr>
    </w:lvl>
  </w:abstractNum>
  <w:abstractNum w:abstractNumId="1828560">
    <w:lvl>
      <w:numFmt w:val="bullet"/>
      <w:suff w:val="tab"/>
      <w:lvlText w:val="￮"/>
      <w:rPr>
        <w:color w:val="3370ff"/>
      </w:rPr>
    </w:lvl>
  </w:abstractNum>
  <w:abstractNum w:abstractNumId="1828561">
    <w:lvl>
      <w:numFmt w:val="bullet"/>
      <w:suff w:val="tab"/>
      <w:lvlText w:val="￮"/>
      <w:rPr>
        <w:color w:val="3370ff"/>
      </w:rPr>
    </w:lvl>
  </w:abstractNum>
  <w:abstractNum w:abstractNumId="1828562">
    <w:lvl>
      <w:numFmt w:val="bullet"/>
      <w:suff w:val="tab"/>
      <w:lvlText w:val="•"/>
      <w:rPr>
        <w:color w:val="3370ff"/>
      </w:rPr>
    </w:lvl>
  </w:abstractNum>
  <w:abstractNum w:abstractNumId="1828563">
    <w:lvl>
      <w:numFmt w:val="bullet"/>
      <w:suff w:val="tab"/>
      <w:lvlText w:val="•"/>
      <w:rPr>
        <w:color w:val="3370ff"/>
      </w:rPr>
    </w:lvl>
  </w:abstractNum>
  <w:abstractNum w:abstractNumId="1828564">
    <w:lvl>
      <w:numFmt w:val="bullet"/>
      <w:suff w:val="tab"/>
      <w:lvlText w:val="•"/>
      <w:rPr>
        <w:color w:val="3370ff"/>
      </w:rPr>
    </w:lvl>
  </w:abstractNum>
  <w:abstractNum w:abstractNumId="1828565">
    <w:lvl>
      <w:numFmt w:val="bullet"/>
      <w:suff w:val="tab"/>
      <w:lvlText w:val="•"/>
      <w:rPr>
        <w:color w:val="3370ff"/>
      </w:rPr>
    </w:lvl>
  </w:abstractNum>
  <w:abstractNum w:abstractNumId="1828566">
    <w:lvl>
      <w:numFmt w:val="bullet"/>
      <w:suff w:val="tab"/>
      <w:lvlText w:val="•"/>
      <w:rPr>
        <w:color w:val="3370ff"/>
      </w:rPr>
    </w:lvl>
  </w:abstractNum>
  <w:abstractNum w:abstractNumId="1828567">
    <w:lvl>
      <w:numFmt w:val="bullet"/>
      <w:suff w:val="tab"/>
      <w:lvlText w:val="•"/>
      <w:rPr>
        <w:color w:val="3370ff"/>
      </w:rPr>
    </w:lvl>
  </w:abstractNum>
  <w:abstractNum w:abstractNumId="1828568">
    <w:lvl>
      <w:numFmt w:val="bullet"/>
      <w:suff w:val="tab"/>
      <w:lvlText w:val="•"/>
      <w:rPr>
        <w:color w:val="3370ff"/>
      </w:rPr>
    </w:lvl>
  </w:abstractNum>
  <w:abstractNum w:abstractNumId="1828569">
    <w:lvl>
      <w:numFmt w:val="bullet"/>
      <w:suff w:val="tab"/>
      <w:lvlText w:val="•"/>
      <w:rPr>
        <w:color w:val="3370ff"/>
      </w:rPr>
    </w:lvl>
  </w:abstractNum>
  <w:abstractNum w:abstractNumId="1828570">
    <w:lvl>
      <w:numFmt w:val="bullet"/>
      <w:suff w:val="tab"/>
      <w:lvlText w:val="￮"/>
      <w:rPr>
        <w:color w:val="3370ff"/>
      </w:rPr>
    </w:lvl>
  </w:abstractNum>
  <w:abstractNum w:abstractNumId="1828571">
    <w:lvl>
      <w:numFmt w:val="bullet"/>
      <w:suff w:val="tab"/>
      <w:lvlText w:val="￮"/>
      <w:rPr>
        <w:color w:val="3370ff"/>
      </w:rPr>
    </w:lvl>
  </w:abstractNum>
  <w:abstractNum w:abstractNumId="1828572">
    <w:lvl>
      <w:numFmt w:val="bullet"/>
      <w:suff w:val="tab"/>
      <w:lvlText w:val="￮"/>
      <w:rPr>
        <w:color w:val="3370ff"/>
      </w:rPr>
    </w:lvl>
  </w:abstractNum>
  <w:abstractNum w:abstractNumId="1828573">
    <w:lvl>
      <w:numFmt w:val="bullet"/>
      <w:suff w:val="tab"/>
      <w:lvlText w:val="￮"/>
      <w:rPr>
        <w:color w:val="3370ff"/>
      </w:rPr>
    </w:lvl>
  </w:abstractNum>
  <w:abstractNum w:abstractNumId="1828574">
    <w:lvl>
      <w:numFmt w:val="bullet"/>
      <w:suff w:val="tab"/>
      <w:lvlText w:val="￮"/>
      <w:rPr>
        <w:color w:val="3370ff"/>
      </w:rPr>
    </w:lvl>
  </w:abstractNum>
  <w:abstractNum w:abstractNumId="1828575">
    <w:lvl>
      <w:numFmt w:val="bullet"/>
      <w:suff w:val="tab"/>
      <w:lvlText w:val="•"/>
      <w:rPr>
        <w:color w:val="3370ff"/>
      </w:rPr>
    </w:lvl>
  </w:abstractNum>
  <w:abstractNum w:abstractNumId="1828576">
    <w:lvl>
      <w:numFmt w:val="bullet"/>
      <w:suff w:val="tab"/>
      <w:lvlText w:val="￮"/>
      <w:rPr>
        <w:color w:val="3370ff"/>
      </w:rPr>
    </w:lvl>
  </w:abstractNum>
  <w:abstractNum w:abstractNumId="1828577">
    <w:lvl>
      <w:numFmt w:val="bullet"/>
      <w:suff w:val="tab"/>
      <w:lvlText w:val="￮"/>
      <w:rPr>
        <w:color w:val="3370ff"/>
      </w:rPr>
    </w:lvl>
  </w:abstractNum>
  <w:abstractNum w:abstractNumId="1828578">
    <w:lvl>
      <w:numFmt w:val="bullet"/>
      <w:suff w:val="tab"/>
      <w:lvlText w:val="•"/>
      <w:rPr>
        <w:color w:val="3370ff"/>
      </w:rPr>
    </w:lvl>
  </w:abstractNum>
  <w:abstractNum w:abstractNumId="1828579">
    <w:lvl>
      <w:numFmt w:val="bullet"/>
      <w:suff w:val="tab"/>
      <w:lvlText w:val="￮"/>
      <w:rPr>
        <w:color w:val="3370ff"/>
      </w:rPr>
    </w:lvl>
  </w:abstractNum>
  <w:abstractNum w:abstractNumId="1828580">
    <w:lvl>
      <w:numFmt w:val="bullet"/>
      <w:suff w:val="tab"/>
      <w:lvlText w:val="￮"/>
      <w:rPr>
        <w:color w:val="3370ff"/>
      </w:rPr>
    </w:lvl>
  </w:abstractNum>
  <w:abstractNum w:abstractNumId="1828581">
    <w:lvl>
      <w:numFmt w:val="bullet"/>
      <w:suff w:val="tab"/>
      <w:lvlText w:val="￮"/>
      <w:rPr>
        <w:color w:val="3370ff"/>
      </w:rPr>
    </w:lvl>
  </w:abstractNum>
  <w:abstractNum w:abstractNumId="1828582">
    <w:lvl>
      <w:numFmt w:val="bullet"/>
      <w:suff w:val="tab"/>
      <w:lvlText w:val="•"/>
      <w:rPr>
        <w:color w:val="3370ff"/>
      </w:rPr>
    </w:lvl>
  </w:abstractNum>
  <w:abstractNum w:abstractNumId="1828583">
    <w:lvl>
      <w:numFmt w:val="bullet"/>
      <w:suff w:val="tab"/>
      <w:lvlText w:val="￮"/>
      <w:rPr>
        <w:color w:val="3370ff"/>
      </w:rPr>
    </w:lvl>
  </w:abstractNum>
  <w:abstractNum w:abstractNumId="1828584">
    <w:lvl>
      <w:numFmt w:val="bullet"/>
      <w:suff w:val="tab"/>
      <w:lvlText w:val="￮"/>
      <w:rPr>
        <w:color w:val="3370ff"/>
      </w:rPr>
    </w:lvl>
  </w:abstractNum>
  <w:abstractNum w:abstractNumId="1828585">
    <w:lvl>
      <w:numFmt w:val="bullet"/>
      <w:suff w:val="tab"/>
      <w:lvlText w:val="•"/>
      <w:rPr>
        <w:color w:val="3370ff"/>
      </w:rPr>
    </w:lvl>
  </w:abstractNum>
  <w:abstractNum w:abstractNumId="1828586">
    <w:lvl>
      <w:numFmt w:val="bullet"/>
      <w:suff w:val="tab"/>
      <w:lvlText w:val="￮"/>
      <w:rPr>
        <w:color w:val="3370ff"/>
      </w:rPr>
    </w:lvl>
  </w:abstractNum>
  <w:abstractNum w:abstractNumId="1828587">
    <w:lvl>
      <w:numFmt w:val="bullet"/>
      <w:suff w:val="tab"/>
      <w:lvlText w:val="•"/>
      <w:rPr>
        <w:color w:val="3370ff"/>
      </w:rPr>
    </w:lvl>
  </w:abstractNum>
  <w:abstractNum w:abstractNumId="1828588">
    <w:lvl>
      <w:numFmt w:val="bullet"/>
      <w:suff w:val="tab"/>
      <w:lvlText w:val="•"/>
      <w:rPr>
        <w:color w:val="3370ff"/>
      </w:rPr>
    </w:lvl>
  </w:abstractNum>
  <w:abstractNum w:abstractNumId="1828589">
    <w:lvl>
      <w:numFmt w:val="bullet"/>
      <w:suff w:val="tab"/>
      <w:lvlText w:val="•"/>
      <w:rPr>
        <w:color w:val="3370ff"/>
      </w:rPr>
    </w:lvl>
  </w:abstractNum>
  <w:abstractNum w:abstractNumId="1828590">
    <w:lvl>
      <w:numFmt w:val="bullet"/>
      <w:suff w:val="tab"/>
      <w:lvlText w:val="•"/>
      <w:rPr>
        <w:color w:val="3370ff"/>
      </w:rPr>
    </w:lvl>
  </w:abstractNum>
  <w:abstractNum w:abstractNumId="1828591">
    <w:lvl>
      <w:numFmt w:val="bullet"/>
      <w:suff w:val="tab"/>
      <w:lvlText w:val="•"/>
      <w:rPr>
        <w:color w:val="3370ff"/>
      </w:rPr>
    </w:lvl>
  </w:abstractNum>
  <w:abstractNum w:abstractNumId="1828592">
    <w:lvl>
      <w:numFmt w:val="bullet"/>
      <w:suff w:val="tab"/>
      <w:lvlText w:val="•"/>
      <w:rPr>
        <w:color w:val="3370ff"/>
      </w:rPr>
    </w:lvl>
  </w:abstractNum>
  <w:abstractNum w:abstractNumId="1828593">
    <w:lvl>
      <w:numFmt w:val="bullet"/>
      <w:suff w:val="tab"/>
      <w:lvlText w:val="•"/>
      <w:rPr>
        <w:color w:val="3370ff"/>
      </w:rPr>
    </w:lvl>
  </w:abstractNum>
  <w:abstractNum w:abstractNumId="1828594">
    <w:lvl>
      <w:numFmt w:val="bullet"/>
      <w:suff w:val="tab"/>
      <w:lvlText w:val="•"/>
      <w:rPr>
        <w:color w:val="3370ff"/>
      </w:rPr>
    </w:lvl>
  </w:abstractNum>
  <w:abstractNum w:abstractNumId="1828595">
    <w:lvl>
      <w:numFmt w:val="bullet"/>
      <w:suff w:val="tab"/>
      <w:lvlText w:val="•"/>
      <w:rPr>
        <w:color w:val="3370ff"/>
      </w:rPr>
    </w:lvl>
  </w:abstractNum>
  <w:abstractNum w:abstractNumId="1828596">
    <w:lvl>
      <w:numFmt w:val="bullet"/>
      <w:suff w:val="tab"/>
      <w:lvlText w:val="•"/>
      <w:rPr>
        <w:color w:val="3370ff"/>
      </w:rPr>
    </w:lvl>
  </w:abstractNum>
  <w:abstractNum w:abstractNumId="1828597">
    <w:lvl>
      <w:numFmt w:val="bullet"/>
      <w:suff w:val="tab"/>
      <w:lvlText w:val="•"/>
      <w:rPr>
        <w:color w:val="3370ff"/>
      </w:rPr>
    </w:lvl>
  </w:abstractNum>
  <w:abstractNum w:abstractNumId="1828598">
    <w:lvl>
      <w:numFmt w:val="bullet"/>
      <w:suff w:val="tab"/>
      <w:lvlText w:val="•"/>
      <w:rPr>
        <w:color w:val="3370ff"/>
      </w:rPr>
    </w:lvl>
  </w:abstractNum>
  <w:abstractNum w:abstractNumId="1828599">
    <w:lvl>
      <w:numFmt w:val="bullet"/>
      <w:suff w:val="tab"/>
      <w:lvlText w:val="•"/>
      <w:rPr>
        <w:color w:val="3370ff"/>
      </w:rPr>
    </w:lvl>
  </w:abstractNum>
  <w:abstractNum w:abstractNumId="1828600">
    <w:lvl>
      <w:numFmt w:val="bullet"/>
      <w:suff w:val="tab"/>
      <w:lvlText w:val="•"/>
      <w:rPr>
        <w:color w:val="3370ff"/>
      </w:rPr>
    </w:lvl>
  </w:abstractNum>
  <w:abstractNum w:abstractNumId="1828601">
    <w:lvl>
      <w:numFmt w:val="bullet"/>
      <w:suff w:val="tab"/>
      <w:lvlText w:val="•"/>
      <w:rPr>
        <w:color w:val="3370ff"/>
      </w:rPr>
    </w:lvl>
  </w:abstractNum>
  <w:abstractNum w:abstractNumId="1828602">
    <w:lvl>
      <w:numFmt w:val="bullet"/>
      <w:suff w:val="tab"/>
      <w:lvlText w:val="•"/>
      <w:rPr>
        <w:color w:val="3370ff"/>
      </w:rPr>
    </w:lvl>
  </w:abstractNum>
  <w:abstractNum w:abstractNumId="1828603">
    <w:lvl>
      <w:numFmt w:val="bullet"/>
      <w:suff w:val="tab"/>
      <w:lvlText w:val="•"/>
      <w:rPr>
        <w:color w:val="3370ff"/>
      </w:rPr>
    </w:lvl>
  </w:abstractNum>
  <w:abstractNum w:abstractNumId="1828604">
    <w:lvl>
      <w:numFmt w:val="bullet"/>
      <w:suff w:val="tab"/>
      <w:lvlText w:val="•"/>
      <w:rPr>
        <w:color w:val="3370ff"/>
      </w:rPr>
    </w:lvl>
  </w:abstractNum>
  <w:abstractNum w:abstractNumId="1828605">
    <w:lvl>
      <w:numFmt w:val="bullet"/>
      <w:suff w:val="tab"/>
      <w:lvlText w:val="•"/>
      <w:rPr>
        <w:color w:val="3370ff"/>
      </w:rPr>
    </w:lvl>
  </w:abstractNum>
  <w:abstractNum w:abstractNumId="1828606">
    <w:lvl>
      <w:numFmt w:val="bullet"/>
      <w:suff w:val="tab"/>
      <w:lvlText w:val="•"/>
      <w:rPr>
        <w:color w:val="3370ff"/>
      </w:rPr>
    </w:lvl>
  </w:abstractNum>
  <w:abstractNum w:abstractNumId="1828607">
    <w:lvl>
      <w:numFmt w:val="bullet"/>
      <w:suff w:val="tab"/>
      <w:lvlText w:val="•"/>
      <w:rPr>
        <w:color w:val="3370ff"/>
      </w:rPr>
    </w:lvl>
  </w:abstractNum>
  <w:num w:numId="1">
    <w:abstractNumId w:val="1828529"/>
  </w:num>
  <w:num w:numId="2">
    <w:abstractNumId w:val="1828530"/>
  </w:num>
  <w:num w:numId="3">
    <w:abstractNumId w:val="1828531"/>
  </w:num>
  <w:num w:numId="4">
    <w:abstractNumId w:val="1828532"/>
  </w:num>
  <w:num w:numId="5">
    <w:abstractNumId w:val="1828533"/>
  </w:num>
  <w:num w:numId="6">
    <w:abstractNumId w:val="1828534"/>
  </w:num>
  <w:num w:numId="7">
    <w:abstractNumId w:val="1828535"/>
  </w:num>
  <w:num w:numId="8">
    <w:abstractNumId w:val="1828536"/>
  </w:num>
  <w:num w:numId="9">
    <w:abstractNumId w:val="1828537"/>
  </w:num>
  <w:num w:numId="10">
    <w:abstractNumId w:val="1828538"/>
  </w:num>
  <w:num w:numId="11">
    <w:abstractNumId w:val="1828539"/>
  </w:num>
  <w:num w:numId="12">
    <w:abstractNumId w:val="1828540"/>
  </w:num>
  <w:num w:numId="13">
    <w:abstractNumId w:val="1828541"/>
  </w:num>
  <w:num w:numId="14">
    <w:abstractNumId w:val="1828542"/>
  </w:num>
  <w:num w:numId="15">
    <w:abstractNumId w:val="1828543"/>
  </w:num>
  <w:num w:numId="16">
    <w:abstractNumId w:val="1828544"/>
  </w:num>
  <w:num w:numId="17">
    <w:abstractNumId w:val="1828545"/>
  </w:num>
  <w:num w:numId="18">
    <w:abstractNumId w:val="1828546"/>
  </w:num>
  <w:num w:numId="19">
    <w:abstractNumId w:val="1828547"/>
  </w:num>
  <w:num w:numId="20">
    <w:abstractNumId w:val="1828548"/>
  </w:num>
  <w:num w:numId="21">
    <w:abstractNumId w:val="1828549"/>
  </w:num>
  <w:num w:numId="22">
    <w:abstractNumId w:val="1828550"/>
  </w:num>
  <w:num w:numId="23">
    <w:abstractNumId w:val="1828551"/>
  </w:num>
  <w:num w:numId="24">
    <w:abstractNumId w:val="1828552"/>
  </w:num>
  <w:num w:numId="25">
    <w:abstractNumId w:val="1828553"/>
  </w:num>
  <w:num w:numId="26">
    <w:abstractNumId w:val="1828554"/>
  </w:num>
  <w:num w:numId="27">
    <w:abstractNumId w:val="1828555"/>
  </w:num>
  <w:num w:numId="28">
    <w:abstractNumId w:val="1828556"/>
  </w:num>
  <w:num w:numId="29">
    <w:abstractNumId w:val="1828557"/>
  </w:num>
  <w:num w:numId="30">
    <w:abstractNumId w:val="1828558"/>
  </w:num>
  <w:num w:numId="31">
    <w:abstractNumId w:val="1828559"/>
  </w:num>
  <w:num w:numId="32">
    <w:abstractNumId w:val="1828560"/>
  </w:num>
  <w:num w:numId="33">
    <w:abstractNumId w:val="1828561"/>
  </w:num>
  <w:num w:numId="34">
    <w:abstractNumId w:val="1828562"/>
  </w:num>
  <w:num w:numId="35">
    <w:abstractNumId w:val="1828563"/>
  </w:num>
  <w:num w:numId="36">
    <w:abstractNumId w:val="1828564"/>
  </w:num>
  <w:num w:numId="37">
    <w:abstractNumId w:val="1828565"/>
  </w:num>
  <w:num w:numId="38">
    <w:abstractNumId w:val="1828566"/>
  </w:num>
  <w:num w:numId="39">
    <w:abstractNumId w:val="1828567"/>
  </w:num>
  <w:num w:numId="40">
    <w:abstractNumId w:val="1828568"/>
  </w:num>
  <w:num w:numId="41">
    <w:abstractNumId w:val="1828569"/>
  </w:num>
  <w:num w:numId="42">
    <w:abstractNumId w:val="1828570"/>
  </w:num>
  <w:num w:numId="43">
    <w:abstractNumId w:val="1828571"/>
  </w:num>
  <w:num w:numId="44">
    <w:abstractNumId w:val="1828572"/>
  </w:num>
  <w:num w:numId="45">
    <w:abstractNumId w:val="1828573"/>
  </w:num>
  <w:num w:numId="46">
    <w:abstractNumId w:val="1828574"/>
  </w:num>
  <w:num w:numId="47">
    <w:abstractNumId w:val="1828575"/>
  </w:num>
  <w:num w:numId="48">
    <w:abstractNumId w:val="1828576"/>
  </w:num>
  <w:num w:numId="49">
    <w:abstractNumId w:val="1828577"/>
  </w:num>
  <w:num w:numId="50">
    <w:abstractNumId w:val="1828578"/>
  </w:num>
  <w:num w:numId="51">
    <w:abstractNumId w:val="1828579"/>
  </w:num>
  <w:num w:numId="52">
    <w:abstractNumId w:val="1828580"/>
  </w:num>
  <w:num w:numId="53">
    <w:abstractNumId w:val="1828581"/>
  </w:num>
  <w:num w:numId="54">
    <w:abstractNumId w:val="1828582"/>
  </w:num>
  <w:num w:numId="55">
    <w:abstractNumId w:val="1828583"/>
  </w:num>
  <w:num w:numId="56">
    <w:abstractNumId w:val="1828584"/>
  </w:num>
  <w:num w:numId="57">
    <w:abstractNumId w:val="1828585"/>
  </w:num>
  <w:num w:numId="58">
    <w:abstractNumId w:val="1828586"/>
  </w:num>
  <w:num w:numId="59">
    <w:abstractNumId w:val="1828587"/>
  </w:num>
  <w:num w:numId="60">
    <w:abstractNumId w:val="1828588"/>
  </w:num>
  <w:num w:numId="61">
    <w:abstractNumId w:val="1828589"/>
  </w:num>
  <w:num w:numId="62">
    <w:abstractNumId w:val="1828590"/>
  </w:num>
  <w:num w:numId="63">
    <w:abstractNumId w:val="1828591"/>
  </w:num>
  <w:num w:numId="64">
    <w:abstractNumId w:val="1828592"/>
  </w:num>
  <w:num w:numId="65">
    <w:abstractNumId w:val="1828593"/>
  </w:num>
  <w:num w:numId="66">
    <w:abstractNumId w:val="1828594"/>
  </w:num>
  <w:num w:numId="67">
    <w:abstractNumId w:val="1828595"/>
  </w:num>
  <w:num w:numId="68">
    <w:abstractNumId w:val="1828596"/>
  </w:num>
  <w:num w:numId="69">
    <w:abstractNumId w:val="1828597"/>
  </w:num>
  <w:num w:numId="70">
    <w:abstractNumId w:val="1828598"/>
  </w:num>
  <w:num w:numId="71">
    <w:abstractNumId w:val="1828599"/>
  </w:num>
  <w:num w:numId="72">
    <w:abstractNumId w:val="1828600"/>
  </w:num>
  <w:num w:numId="73">
    <w:abstractNumId w:val="1828601"/>
  </w:num>
  <w:num w:numId="74">
    <w:abstractNumId w:val="1828602"/>
  </w:num>
  <w:num w:numId="75">
    <w:abstractNumId w:val="1828603"/>
  </w:num>
  <w:num w:numId="76">
    <w:abstractNumId w:val="1828604"/>
  </w:num>
  <w:num w:numId="77">
    <w:abstractNumId w:val="1828605"/>
  </w:num>
  <w:num w:numId="78">
    <w:abstractNumId w:val="1828606"/>
  </w:num>
  <w:num w:numId="79">
    <w:abstractNumId w:val="18286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2025-12-31T10:04:26Z</dcterms:created>
  <dc:creator>Apache POI</dc:creator>
</cp:coreProperties>
</file>