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TE-5200Y-C心电记录仪介绍 | 功能、规格及操作指南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TE-5200Y-C心电记录仪介绍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一、功能介绍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TE-5200Y-C心电记录仪是一款单导心电采集设备，核心功能如下：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快速片段心电数据采集</w:t>
      </w:r>
      <w:r>
        <w:rPr>
          <w:rFonts w:eastAsia="等线" w:ascii="Arial" w:cs="Arial" w:hAnsi="Arial"/>
          <w:sz w:val="22"/>
        </w:rPr>
        <w:t xml:space="preserve"> ：支持快速获取心电信号，满足即时监测需求。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快速出具心电自动分析报告</w:t>
      </w:r>
      <w:r>
        <w:rPr>
          <w:rFonts w:eastAsia="等线" w:ascii="Arial" w:cs="Arial" w:hAnsi="Arial"/>
          <w:sz w:val="22"/>
        </w:rPr>
        <w:t xml:space="preserve"> ：采集后可通过配套APP生成自动分析报告，辅助用户了解心脏健康状态。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手按电极自动开机</w:t>
      </w:r>
      <w:r>
        <w:rPr>
          <w:rFonts w:eastAsia="等线" w:ascii="Arial" w:cs="Arial" w:hAnsi="Arial"/>
          <w:sz w:val="22"/>
        </w:rPr>
        <w:t xml:space="preserve"> ：双手手指轻按设备两端银色电极接触面，即可触发开机并开始采集，操作便捷 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低功耗长续航</w:t>
      </w:r>
      <w:r>
        <w:rPr>
          <w:rFonts w:eastAsia="等线" w:ascii="Arial" w:cs="Arial" w:hAnsi="Arial"/>
          <w:sz w:val="22"/>
        </w:rPr>
        <w:t xml:space="preserve"> ：采用纽扣电池供电（可更换式扣式锂锰电池CR2016 3V 90mAh），低功耗设计下，每日测量10次（每次1分钟）可使用半年以上；待机时长约3年，导联脱落30秒后自动关机节省电量 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无线传输与升级</w:t>
      </w:r>
      <w:r>
        <w:rPr>
          <w:rFonts w:eastAsia="等线" w:ascii="Arial" w:cs="Arial" w:hAnsi="Arial"/>
          <w:sz w:val="22"/>
        </w:rPr>
        <w:t xml:space="preserve"> ：支持蓝牙BLE5.0无线传输（空旷距离5米内），数据实时同步至APP；支持远程升级功能，确保设备功能持续优化 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防水设计</w:t>
      </w:r>
      <w:r>
        <w:rPr>
          <w:rFonts w:eastAsia="等线" w:ascii="Arial" w:cs="Arial" w:hAnsi="Arial"/>
          <w:sz w:val="22"/>
        </w:rPr>
        <w:t xml:space="preserve"> ：IPX8防护等级，适应日常使用环境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二、规格介绍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TE-5200Y-C心电记录仪的技术规格涵盖信号采集、电气性能、物理参数等多方面，具体如下：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具体参数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信号采集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单导联，两电极，250采样率；支持导联脱落检测；频率响应0.67Hz40Hz（±1.2dB-3.0dB）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电气性能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阻抗＞10MΩ；共模抑制比（网电源频率正弦信号≥80dB，2倍网电源频率信号≥45dB）；增益精确度±10%（固定增益10mm/mV）；增益稳定性（通电1分钟后24小时内变化≤3%）；系统噪声（任意10秒内≤50μV峰谷值）；方波过冲≤10%；滞后≤50μV（偏离基线1.5mV后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心率监测范围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30bpm～200bpm，允差±2bpm或±5%（取最大值）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物理参数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尺寸80×32×3.5mm；结构组成（主机、移动端App）；防护等级IPX8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电池与续航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内置可更换式扣式锂锰电池CR2016（3V 90mAh）；满电状态下连续工作时间≥24小时（环境温度25℃）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三、操作指南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TE-5200Y-C心电记录仪的操作可通过以下文档获取详细指导：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TE-5200Y-C快速操作指南（HarmonyOS）_V1.0_20230228.pdf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TE-5200Y-C快速操作指南_V1.0_20221219.pdf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（注：以上文档提供从设备开机、蓝牙配对到数据查看的全流程步骤说明，建议结合实际使用场景参考。）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（图1）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57775" cy="1743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静态心电记录仪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好络维医疗产品介绍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TE-5200Y-C 心电记录仪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智能终端产品介绍230420.pdf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TE-5200Y-A心电记录仪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2024年2月补单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18663">
    <w:lvl>
      <w:numFmt w:val="bullet"/>
      <w:suff w:val="tab"/>
      <w:lvlText w:val="•"/>
      <w:rPr>
        <w:color w:val="3370ff"/>
      </w:rPr>
    </w:lvl>
  </w:abstractNum>
  <w:abstractNum w:abstractNumId="418664">
    <w:lvl>
      <w:numFmt w:val="bullet"/>
      <w:suff w:val="tab"/>
      <w:lvlText w:val="•"/>
      <w:rPr>
        <w:color w:val="3370ff"/>
      </w:rPr>
    </w:lvl>
  </w:abstractNum>
  <w:abstractNum w:abstractNumId="418665">
    <w:lvl>
      <w:numFmt w:val="bullet"/>
      <w:suff w:val="tab"/>
      <w:lvlText w:val="•"/>
      <w:rPr>
        <w:color w:val="3370ff"/>
      </w:rPr>
    </w:lvl>
  </w:abstractNum>
  <w:abstractNum w:abstractNumId="418666">
    <w:lvl>
      <w:numFmt w:val="bullet"/>
      <w:suff w:val="tab"/>
      <w:lvlText w:val="•"/>
      <w:rPr>
        <w:color w:val="3370ff"/>
      </w:rPr>
    </w:lvl>
  </w:abstractNum>
  <w:abstractNum w:abstractNumId="418667">
    <w:lvl>
      <w:numFmt w:val="bullet"/>
      <w:suff w:val="tab"/>
      <w:lvlText w:val="•"/>
      <w:rPr>
        <w:color w:val="3370ff"/>
      </w:rPr>
    </w:lvl>
  </w:abstractNum>
  <w:abstractNum w:abstractNumId="418668">
    <w:lvl>
      <w:numFmt w:val="bullet"/>
      <w:suff w:val="tab"/>
      <w:lvlText w:val="•"/>
      <w:rPr>
        <w:color w:val="3370ff"/>
      </w:rPr>
    </w:lvl>
  </w:abstractNum>
  <w:abstractNum w:abstractNumId="418669">
    <w:lvl>
      <w:numFmt w:val="bullet"/>
      <w:suff w:val="tab"/>
      <w:lvlText w:val="•"/>
      <w:rPr>
        <w:color w:val="3370ff"/>
      </w:rPr>
    </w:lvl>
  </w:abstractNum>
  <w:abstractNum w:abstractNumId="418670">
    <w:lvl>
      <w:numFmt w:val="bullet"/>
      <w:suff w:val="tab"/>
      <w:lvlText w:val="•"/>
      <w:rPr>
        <w:color w:val="3370ff"/>
      </w:rPr>
    </w:lvl>
  </w:abstractNum>
  <w:abstractNum w:abstractNumId="418671">
    <w:lvl>
      <w:start w:val="1"/>
      <w:numFmt w:val="decimal"/>
      <w:suff w:val="tab"/>
      <w:lvlText w:val="%1."/>
      <w:rPr>
        <w:color w:val="3370ff"/>
      </w:rPr>
    </w:lvl>
  </w:abstractNum>
  <w:abstractNum w:abstractNumId="418672">
    <w:lvl>
      <w:start w:val="2"/>
      <w:numFmt w:val="decimal"/>
      <w:suff w:val="tab"/>
      <w:lvlText w:val="%1."/>
      <w:rPr>
        <w:color w:val="3370ff"/>
      </w:rPr>
    </w:lvl>
  </w:abstractNum>
  <w:abstractNum w:abstractNumId="418673">
    <w:lvl>
      <w:start w:val="3"/>
      <w:numFmt w:val="decimal"/>
      <w:suff w:val="tab"/>
      <w:lvlText w:val="%1."/>
      <w:rPr>
        <w:color w:val="3370ff"/>
      </w:rPr>
    </w:lvl>
  </w:abstractNum>
  <w:abstractNum w:abstractNumId="418674">
    <w:lvl>
      <w:start w:val="4"/>
      <w:numFmt w:val="decimal"/>
      <w:suff w:val="tab"/>
      <w:lvlText w:val="%1."/>
      <w:rPr>
        <w:color w:val="3370ff"/>
      </w:rPr>
    </w:lvl>
  </w:abstractNum>
  <w:abstractNum w:abstractNumId="418675">
    <w:lvl>
      <w:start w:val="5"/>
      <w:numFmt w:val="decimal"/>
      <w:suff w:val="tab"/>
      <w:lvlText w:val="%1."/>
      <w:rPr>
        <w:color w:val="3370ff"/>
      </w:rPr>
    </w:lvl>
  </w:abstractNum>
  <w:abstractNum w:abstractNumId="41867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418663"/>
  </w:num>
  <w:num w:numId="2">
    <w:abstractNumId w:val="418664"/>
  </w:num>
  <w:num w:numId="3">
    <w:abstractNumId w:val="418665"/>
  </w:num>
  <w:num w:numId="4">
    <w:abstractNumId w:val="418666"/>
  </w:num>
  <w:num w:numId="5">
    <w:abstractNumId w:val="418667"/>
  </w:num>
  <w:num w:numId="6">
    <w:abstractNumId w:val="418668"/>
  </w:num>
  <w:num w:numId="7">
    <w:abstractNumId w:val="418669"/>
  </w:num>
  <w:num w:numId="8">
    <w:abstractNumId w:val="418670"/>
  </w:num>
  <w:num w:numId="9">
    <w:abstractNumId w:val="418671"/>
  </w:num>
  <w:num w:numId="10">
    <w:abstractNumId w:val="418672"/>
  </w:num>
  <w:num w:numId="11">
    <w:abstractNumId w:val="418673"/>
  </w:num>
  <w:num w:numId="12">
    <w:abstractNumId w:val="418674"/>
  </w:num>
  <w:num w:numId="13">
    <w:abstractNumId w:val="418675"/>
  </w:num>
  <w:num w:numId="14">
    <w:abstractNumId w:val="4186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ewhope1982.feishu.cn/wiki/wikcndPUpWDKodas7h2lUZa7BtE" TargetMode="External" Type="http://schemas.openxmlformats.org/officeDocument/2006/relationships/hyperlink"/><Relationship Id="rId11" Target="https://newhope1982.feishu.cn/wiki/JaSGw1qE2idYYCkKVF6csos2nke" TargetMode="External" Type="http://schemas.openxmlformats.org/officeDocument/2006/relationships/hyperlink"/><Relationship Id="rId12" Target="https://newhope1982.feishu.cn/wiki/UqYhwwsvTijIdIkwHyicPmVInkX" TargetMode="External" Type="http://schemas.openxmlformats.org/officeDocument/2006/relationships/hyperlink"/><Relationship Id="rId13" Target="https://newhope1982.feishu.cn/wiki/GU70w27qCiECG7kfBChc7zGAnmb" TargetMode="External" Type="http://schemas.openxmlformats.org/officeDocument/2006/relationships/hyperlink"/><Relationship Id="rId14" Target="https://newhope1982.feishu.cn/sheets/HKlbs1o8ChIgcsts2swcgj9In5d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bytedance.feishu.cn/space/api/box/stream/download/all/TgrjbbITaoq2oqxxc5kclZlOn7d?allow_redirect=1" TargetMode="External" Type="http://schemas.openxmlformats.org/officeDocument/2006/relationships/hyperlink"/><Relationship Id="rId7" Target="https://bytedance.feishu.cn/space/api/box/stream/download/all/RgTlbAqlro2BitxlzKYcuoGxncc?allow_redirect=1" TargetMode="External" Type="http://schemas.openxmlformats.org/officeDocument/2006/relationships/hyperlink"/><Relationship Id="rId8" Target="media/image1.png" Type="http://schemas.openxmlformats.org/officeDocument/2006/relationships/image"/><Relationship Id="rId9" Target="https://ai.feishu.cn/lingo/detail/enterprise_7229226552806735874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2025-12-31T10:18:30Z</dcterms:created>
  <dc:creator>Apache POI</dc:creator>
</cp:coreProperties>
</file>