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项目概要介绍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在互联网的大环境下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越来越多的行业加入了数字化的赛道。积极整合资源完成产业结构升级，成为了国内大小公司前行的方向;与此同时，银行业也在积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极的跟上脚步，依托互联网进行技术重整与升级。伴随着大量新技术的涌现，积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极响应、快速迭代、持续集成等口号不再专属于科技公司，如今的银行业，同样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需要行业先进技术的使用;三高是互联网场景下亘久不变话题，高并发是实际业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务下不可避免的前提，高性能与高可用则直接决定着用户的体验，这三者如何进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行合理的结合，在银行业也将越来越举足轻重。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银行业竞争日趋白热化，获客成本持续增长，传统银行借鉴互联网营销方式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成为破局之道，其中定期推出不同的秒杀活动是最常见的几种营销方式之一。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本项目银行秒杀系统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正是应运而生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秒杀业务在很多电商领域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有很多的体现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大家熟知的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618、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11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大促等等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那么何为秒杀场景呢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？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简单来说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就是一件商品的购买人数远远大于这件商品的库存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而且这件商品在很短的时间就会被抢购一空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秒杀业务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是典型的短时大量突发访问增大的问题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由此可见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秒杀业务的特点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秒杀时网站的访问量大增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高并发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）、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秒杀购买的请求数量远小于库存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接下来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我们详细的介绍本项目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Hans" w:bidi="ar"/>
        </w:rPr>
        <w:t>如何面对短时间内大量的请求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创意描述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本项目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在处理用户大量的请求系统登录的时候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我们会提前将用户的信息放在缓存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本地缓存和Redis缓存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）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中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来减少对数据库的访问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以便后面对用户的其他操作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秒杀的时候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做了验证码和安全校验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起到限流作用和防止同一ID或IP重复购买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同时如果同一ID频繁的请求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我们会直接拒绝该用户的请求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同时也会对秒杀的用户又一个状态的判断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每个用户在登陆我们的系统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都会携带UUID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也就是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”ticket”，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并设置了一个相应的过期时间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如果到了过期时间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系统会直接强制下线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楷体" w:hAnsi="楷体" w:eastAsia="楷体" w:cs="楷体"/>
          <w:sz w:val="24"/>
          <w:szCs w:val="24"/>
          <w:lang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为保证秒杀接口的安全性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防止其他开发人员恶意透露秒杀链接地址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提前秒杀商品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在获取秒杀接口的我们做了接口地址隐藏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我们生成秒杀接口的地址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是根据随机UUID来拼接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同时在点击秒杀接口的时候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要求用户输入数字计算验证码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将所有的请求分到不同的时间片段上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来达到分散用户的请求的效果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同时在秒杀的时候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会有一个对用户的筛选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满足条件的人才可以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继续后续的操作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在后续的秒杀执行流程中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我们采用了Redis的单线程的特性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避免不必要的上下文切换和竞争条件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同时它的大部分请求都是纯粹的内存的操作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速度很快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同时它是一个非阻塞I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/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O多路复用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在I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/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O操作上浪费的时间很少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当用户点击了秒杀按钮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后台业务会去Redis的缓存中查询库存的数量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利用缓存可以减少服务器的响应时间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提高用户的体验度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如果缓存中的库存还有剩余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会利用Re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dis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的单线程去预减库存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这里的减库存是原子性的操作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同时为了减轻Redis的压力使用了Map标记库存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如果库存不足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会给用户友好的提示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同时为了防止用户重复购买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也增加一个判断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同时给用户友好的提示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如果上述操作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都没有问题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在生成订单的过程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我们会利用Rabb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itMQ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异步队列生成对应的订单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同时利用Ra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bbitMQ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的交换机模型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给用户一个提示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提醒用户支付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如果用户支付成功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才去数据库中真正的扣减库存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功能简介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4709795" cy="2084070"/>
            <wp:effectExtent l="0" t="0" r="1460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特色综述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在防止超卖做了具体的技术实现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由于网络带宽在很大的程度上会影响Redis的性能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center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3922395" cy="21913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Hans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后台服务对秒杀页面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进行了页面静态化的处理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后台服务加密算法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采用SM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3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密码杂凑算法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项目使用Do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cker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容器化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部署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开发工具与技术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开发工具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Intell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iJ IDEA 2021.3.3、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Na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vicat Premium 15.0.29、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Re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dis Desktop Manager、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Docker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开发技术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S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pringBoot 2.5.6、MySQL 8、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Redis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 xml:space="preserve"> 6.0.6、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Ra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bbitMQ 3.9.1、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MyBatis</w:t>
      </w:r>
      <w:r>
        <w:rPr>
          <w:rFonts w:hint="eastAsia" w:ascii="楷体" w:hAnsi="楷体" w:eastAsia="楷体" w:cs="楷体"/>
          <w:sz w:val="24"/>
          <w:szCs w:val="24"/>
          <w:lang w:eastAsia="zh-Hans"/>
        </w:rPr>
        <w:t>-Plus 3.4 3.4。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应用对象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本系统应用对象主要为银行业解决业务拓展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业务的落地提供了具体的解决方案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应用环境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textAlignment w:val="auto"/>
        <w:rPr>
          <w:rFonts w:hint="default" w:ascii="楷体" w:hAnsi="楷体" w:eastAsia="楷体" w:cs="楷体"/>
          <w:sz w:val="24"/>
          <w:szCs w:val="24"/>
          <w:lang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生产环境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To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mcat 9、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MySQL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 xml:space="preserve"> 8、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Windows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 xml:space="preserve"> 10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等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上线环境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Docker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MacBookAIR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M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1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等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通过这次系统的设计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让我们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学习到了很多的东西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也感受到了什么叫做真实的业务场景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综上所述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高并发的应用是一个复杂的系统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它涉及到软硬件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、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服务器和中间件等方方面面的内容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构建高并发的WEB应用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基本出发点是系统的分层与解耦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将系统组件化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让每个组件充分发挥效能</w:t>
      </w:r>
      <w:r>
        <w:rPr>
          <w:rFonts w:hint="default" w:ascii="楷体" w:hAnsi="楷体" w:eastAsia="楷体" w:cs="楷体"/>
          <w:sz w:val="24"/>
          <w:szCs w:val="24"/>
          <w:lang w:eastAsia="zh-Hans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-UI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A9A6"/>
    <w:rsid w:val="67FFA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2022-04-09T20:56:00Z</dcterms:created>
  <dc:creator>wanglufei</dc:creator>
  <cp:lastModifiedBy>wanglufei</cp:lastModifiedBy>
  <dcterms:modified xsi:type="dcterms:W3CDTF">2022-04-09T20:56:22Z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