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Liberation Sans" w:hAnsi="Liberation Sans"/>
          <w:b/>
          <w:color w:val="1F4E79"/>
          <w:sz w:val="46"/>
        </w:rPr>
        <w:t>Bizonylati és jóváhagyási követelmények</w:t>
      </w:r>
    </w:p>
    <w:p>
      <w:pPr>
        <w:pStyle w:val="Subtitle"/>
      </w:pPr>
      <w:r>
        <w:rPr>
          <w:rFonts w:ascii="Liberation Sans" w:hAnsi="Liberation Sans"/>
          <w:b w:val="0"/>
          <w:color w:val="2F7D8C"/>
          <w:sz w:val="23"/>
        </w:rPr>
        <w:t>Az elszámolások dokumentálása, ellenőrzése és jóváhagyási rendje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9D9D5"/>
          <w:left w:val="single" w:sz="7" w:space="0" w:color="B9D9D5"/>
          <w:bottom w:val="single" w:sz="7" w:space="0" w:color="B9D9D5"/>
          <w:right w:val="single" w:sz="7" w:space="0" w:color="B9D9D5"/>
          <w:insideH w:val="single" w:sz="7" w:space="0" w:color="B9D9D5"/>
          <w:insideV w:val="single" w:sz="7" w:space="0" w:color="B9D9D5"/>
        </w:tblBorders>
      </w:tblPr>
      <w:tblGrid>
        <w:gridCol w:w="9648"/>
      </w:tblGrid>
      <w:tr>
        <w:tc>
          <w:tcPr>
            <w:tcW w:type="dxa" w:w="10166"/>
            <w:shd w:fill="E8F4F3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F7D8C"/>
                <w:sz w:val="18"/>
              </w:rPr>
              <w:t>Oktatási célú mintadokumentum.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Dokumentumazonosító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POL-DOC-006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Verzió / hatály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1.0 / 2026. január 1.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Dokumentumgazda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Pénzügyi kontroll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Témacímkék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számla, bizonylat, elektronikus számla, elveszett számla, jóváhagyás, határidő</w:t>
            </w:r>
          </w:p>
        </w:tc>
      </w:tr>
    </w:tbl>
    <w:p>
      <w:pPr>
        <w:pStyle w:val="Heading1"/>
        <w:keepNext/>
        <w:keepLines/>
      </w:pPr>
      <w:r>
        <w:t>1. Elfogadható bizonylatok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736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Bizonylat típusa</w:t>
            </w:r>
          </w:p>
        </w:tc>
        <w:tc>
          <w:tcPr>
            <w:tcW w:type="dxa" w:w="1944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Elfogadható?</w:t>
            </w:r>
          </w:p>
        </w:tc>
        <w:tc>
          <w:tcPr>
            <w:tcW w:type="dxa" w:w="4968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Feltétel</w:t>
            </w:r>
          </w:p>
        </w:tc>
      </w:tr>
      <w:tr>
        <w:trPr>
          <w:cantSplit w:val="true"/>
        </w:trPr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Papíralapú számla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igen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jól olvasható másolat vagy fotó, az eredeti megőrzése</w:t>
            </w:r>
          </w:p>
        </w:tc>
      </w:tr>
      <w:tr>
        <w:trPr>
          <w:cantSplit w:val="true"/>
        </w:trPr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Elektronikus számla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igen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eredeti PDF vagy hiteles elektronikus dokumentum</w:t>
            </w:r>
          </w:p>
        </w:tc>
      </w:tr>
      <w:tr>
        <w:trPr>
          <w:cantSplit w:val="true"/>
        </w:trPr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Nyugta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korlátozottan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csak 10 000 Ft alatt és ha számla nem kérhető</w:t>
            </w:r>
          </w:p>
        </w:tc>
      </w:tr>
      <w:tr>
        <w:trPr>
          <w:cantSplit w:val="true"/>
        </w:trPr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Bankkártya-bizonylat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önmagában nem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számlával vagy tételes nyugtával együtt</w:t>
            </w:r>
          </w:p>
        </w:tc>
      </w:tr>
      <w:tr>
        <w:trPr>
          <w:cantSplit w:val="true"/>
        </w:trPr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Foglalási visszaigazolás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önmagában nem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fizetési igazolással vagy számlával együtt</w:t>
            </w:r>
          </w:p>
        </w:tc>
      </w:tr>
      <w:tr>
        <w:trPr>
          <w:cantSplit w:val="true"/>
        </w:trPr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Kézzel írt magánnyilatkozat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kivételesen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elveszett bizonylati eljárás szerint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2. Kötelező adatok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 szolgáltató vagy eladó neve;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 teljesítés vagy vásárlás dátuma;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 vásárolt termék vagy szolgáltatás megnevezése;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az összeg és pénznem;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 fizetés igazolása, ha az nem egyértelmű a bizonylatból;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az üzleti cél vagy támogatási jogcím;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 költséghez kapcsolódó projekt, ügyfél vagy szervezeti egység, ha releváns;</w:t>
      </w:r>
    </w:p>
    <w:p>
      <w:pPr>
        <w:pStyle w:val="Heading1"/>
        <w:keepNext/>
        <w:keepLines/>
      </w:pPr>
      <w:r>
        <w:t>3. Jóváhagyási mátrix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952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Összeg / eset</w:t>
            </w:r>
          </w:p>
        </w:tc>
        <w:tc>
          <w:tcPr>
            <w:tcW w:type="dxa" w:w="3096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Szükséges jóváhagyó</w:t>
            </w:r>
          </w:p>
        </w:tc>
        <w:tc>
          <w:tcPr>
            <w:tcW w:type="dxa" w:w="3600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Időzítés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50 000 Ft-ig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közvetlen vezető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utólag is megadható, ha nem előírt az előzetesség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50 001-150 000 Ft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területvezető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főszabály szerint előzetesen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150 000 Ft felett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pénzügyi igazgató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kötelezően előzetesen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Külföldi üzleti út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közvetlen vezető és területvezető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foglalás előtt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Rekreációs igény 60 000 Ft felett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HR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foglalás előtt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Kivétel vagy késedelmes igény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pénzügyi kontroll vagy igazgató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az elszámolás során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4. Elveszett vagy hiányos bizonylat</w:t>
      </w:r>
    </w:p>
    <w:p>
      <w:r>
        <w:rPr>
          <w:rFonts w:ascii="Liberation Sans" w:hAnsi="Liberation Sans"/>
          <w:b w:val="0"/>
          <w:color w:val="263238"/>
          <w:sz w:val="20"/>
        </w:rPr>
        <w:t>Elsőként minden esetben másolatot vagy új számlát kell kérni a szolgáltatótól. Ha ez igazoltan nem lehetséges, évente legfeljebb egy alkalommal, legfeljebb 10 000 Ft összegig elveszett bizonylati nyilatkozat nyújtható be.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 nyilatkozatnak tartalmaznia kell a dátumot, összeget, szolgáltatót és üzleti célt;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közvetlen vezetői és pénzügyi kontroll jóváhagyás szükséges;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alkohol, készpénzfelvétel, bírság vagy rekreációs támogatás nem számolható el nyilatkozattal;</w:t>
      </w:r>
    </w:p>
    <w:p>
      <w:pPr>
        <w:pStyle w:val="Heading1"/>
        <w:keepNext/>
        <w:keepLines/>
      </w:pPr>
      <w:r>
        <w:t>5. Külföldi bizonylatok</w:t>
      </w:r>
    </w:p>
    <w:p>
      <w:r>
        <w:rPr>
          <w:rFonts w:ascii="Liberation Sans" w:hAnsi="Liberation Sans"/>
          <w:b w:val="0"/>
          <w:color w:val="263238"/>
          <w:sz w:val="20"/>
        </w:rPr>
        <w:t>Külföldi bizonylat elfogadható. Ha a tétel megnevezése nem érthető magyarul vagy angolul, a munkavállalónak rövid fordítást vagy magyarázatot kell megadnia. Bankkártyás fizetésnél a forintterhelést igazoló kivonatrészlet csatolandó.</w:t>
      </w:r>
    </w:p>
    <w:p>
      <w:pPr>
        <w:pStyle w:val="Heading1"/>
        <w:keepNext/>
        <w:keepLines/>
      </w:pPr>
      <w:r>
        <w:t>6. Ellenőrzési pontok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 költség dátuma belefér-e a benyújtási határidőbe;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 bizonylat összege megegyezik-e az igényelt összeggel;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van-e tiltott vagy magáncélú tétel;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rendelkezésre áll-e minden szükséges jóváhagyás;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nem szerepel-e ugyanaz a bizonylat másik igénylésben;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 költségkeretből maradt-e elegendő összeg;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FC9DE"/>
          <w:left w:val="single" w:sz="8" w:space="0" w:color="AFC9DE"/>
          <w:bottom w:val="single" w:sz="8" w:space="0" w:color="AFC9DE"/>
          <w:right w:val="single" w:sz="8" w:space="0" w:color="AFC9DE"/>
          <w:insideH w:val="single" w:sz="8" w:space="0" w:color="AFC9DE"/>
          <w:insideV w:val="single" w:sz="8" w:space="0" w:color="AFC9DE"/>
        </w:tblBorders>
      </w:tblPr>
      <w:tblGrid>
        <w:gridCol w:w="10166"/>
      </w:tblGrid>
      <w:tr>
        <w:tc>
          <w:tcPr>
            <w:tcW w:type="dxa" w:w="10166"/>
            <w:shd w:fill="EAF2F8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F4E79"/>
                <w:sz w:val="20"/>
              </w:rPr>
              <w:t>Adatvédelem</w:t>
            </w:r>
          </w:p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9"/>
              </w:rPr>
              <w:t>A feltöltött dokumentumokból a chatbot csak a döntéshez szükséges adatokat kezelje. Bankkártyaszámot, teljes bankszámlakivonatot vagy más felesleges személyes adatot nem szükséges tárolni.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B7378"/>
        <w:sz w:val="16"/>
      </w:rPr>
      <w:t>Oktatási célú mintadokumentum.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Liberation Sans" w:hAnsi="Liberation Sans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7D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632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/>
      <w:b w:val="0"/>
      <w:i/>
      <w:iCs/>
      <w:color w:val="2F7D8C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