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8B738">
      <w:pPr>
        <w:rPr>
          <w:rFonts w:hint="eastAsia" w:eastAsiaTheme="minorEastAsia"/>
          <w:lang w:val="en-US" w:eastAsia="zh-CN"/>
        </w:rPr>
      </w:pPr>
      <w:r>
        <w:rPr>
          <w:sz w:val="21"/>
        </w:rPr>
        <mc:AlternateContent>
          <mc:Choice Requires="wps">
            <w:drawing>
              <wp:anchor distT="0" distB="0" distL="114300" distR="114300" simplePos="0" relativeHeight="251660288" behindDoc="0" locked="0" layoutInCell="1" allowOverlap="1">
                <wp:simplePos x="0" y="0"/>
                <wp:positionH relativeFrom="column">
                  <wp:posOffset>-1291590</wp:posOffset>
                </wp:positionH>
                <wp:positionV relativeFrom="paragraph">
                  <wp:posOffset>2639060</wp:posOffset>
                </wp:positionV>
                <wp:extent cx="7679055" cy="2173605"/>
                <wp:effectExtent l="0" t="0" r="0" b="0"/>
                <wp:wrapNone/>
                <wp:docPr id="3" name="文本框 3"/>
                <wp:cNvGraphicFramePr/>
                <a:graphic xmlns:a="http://schemas.openxmlformats.org/drawingml/2006/main">
                  <a:graphicData uri="http://schemas.microsoft.com/office/word/2010/wordprocessingShape">
                    <wps:wsp>
                      <wps:cNvSpPr txBox="1"/>
                      <wps:spPr>
                        <a:xfrm>
                          <a:off x="0" y="0"/>
                          <a:ext cx="7679055" cy="2173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DA8AC4">
                            <w:pPr>
                              <w:jc w:val="center"/>
                              <w:rPr>
                                <w:rFonts w:hint="eastAsia" w:ascii="汉仪雅酷黑 75W" w:hAnsi="汉仪雅酷黑 75W" w:eastAsia="汉仪雅酷黑 75W" w:cs="汉仪雅酷黑 75W"/>
                                <w:b/>
                                <w:bCs/>
                                <w:color w:val="187B84"/>
                                <w:sz w:val="96"/>
                                <w:szCs w:val="96"/>
                                <w:lang w:val="en-US" w:eastAsia="zh-CN"/>
                              </w:rPr>
                            </w:pPr>
                            <w:r>
                              <w:rPr>
                                <w:rFonts w:hint="eastAsia" w:ascii="汉仪雅酷黑 75W" w:hAnsi="汉仪雅酷黑 75W" w:eastAsia="汉仪雅酷黑 75W" w:cs="汉仪雅酷黑 75W"/>
                                <w:b/>
                                <w:bCs/>
                                <w:color w:val="187B84"/>
                                <w:sz w:val="96"/>
                                <w:szCs w:val="96"/>
                                <w:lang w:val="en-US" w:eastAsia="zh-CN"/>
                              </w:rPr>
                              <w:t>智能植物养护系统</w:t>
                            </w:r>
                          </w:p>
                          <w:p w14:paraId="39F60C1E">
                            <w:pPr>
                              <w:jc w:val="center"/>
                              <w:rPr>
                                <w:rFonts w:hint="eastAsia" w:ascii="汉仪雅酷黑 75W" w:hAnsi="汉仪雅酷黑 75W" w:eastAsia="汉仪雅酷黑 75W" w:cs="汉仪雅酷黑 75W"/>
                                <w:b/>
                                <w:bCs/>
                                <w:color w:val="187B84"/>
                                <w:sz w:val="56"/>
                                <w:szCs w:val="56"/>
                                <w:lang w:val="en-US" w:eastAsia="zh-CN"/>
                              </w:rPr>
                            </w:pPr>
                            <w:r>
                              <w:rPr>
                                <w:rFonts w:hint="eastAsia" w:ascii="汉仪雅酷黑 75W" w:hAnsi="汉仪雅酷黑 75W" w:eastAsia="汉仪雅酷黑 75W" w:cs="汉仪雅酷黑 75W"/>
                                <w:b/>
                                <w:bCs/>
                                <w:color w:val="187B84"/>
                                <w:sz w:val="96"/>
                                <w:szCs w:val="96"/>
                                <w:lang w:val="en-US" w:eastAsia="zh-CN"/>
                              </w:rPr>
                              <w:t>技术文档</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1.7pt;margin-top:207.8pt;height:171.15pt;width:604.65pt;z-index:251660288;mso-width-relative:page;mso-height-relative:page;" filled="f" stroked="f" coordsize="21600,21600" o:gfxdata="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PRohx3QAAAA0BAAAPAAAAAAAAAAEAIAAAACIA&#10;AABkcnMvZG93bnJldi54bWxQSwECFAAUAAAACACHTuJAwQ9HjD0CAABnBAAADgAAAAAAAAABACAA&#10;AAAsAQAAZHJzL2Uyb0RvYy54bWxQSwUGAAAAAAYABgBZAQAA2wUAAAAA&#10;">
                <v:fill on="f" focussize="0,0"/>
                <v:stroke on="f" weight="0.5pt"/>
                <v:imagedata o:title=""/>
                <o:lock v:ext="edit" aspectratio="f"/>
                <v:textbox>
                  <w:txbxContent>
                    <w:p w14:paraId="7FDA8AC4">
                      <w:pPr>
                        <w:jc w:val="center"/>
                        <w:rPr>
                          <w:rFonts w:hint="eastAsia" w:ascii="汉仪雅酷黑 75W" w:hAnsi="汉仪雅酷黑 75W" w:eastAsia="汉仪雅酷黑 75W" w:cs="汉仪雅酷黑 75W"/>
                          <w:b/>
                          <w:bCs/>
                          <w:color w:val="187B84"/>
                          <w:sz w:val="96"/>
                          <w:szCs w:val="96"/>
                          <w:lang w:val="en-US" w:eastAsia="zh-CN"/>
                        </w:rPr>
                      </w:pPr>
                      <w:r>
                        <w:rPr>
                          <w:rFonts w:hint="eastAsia" w:ascii="汉仪雅酷黑 75W" w:hAnsi="汉仪雅酷黑 75W" w:eastAsia="汉仪雅酷黑 75W" w:cs="汉仪雅酷黑 75W"/>
                          <w:b/>
                          <w:bCs/>
                          <w:color w:val="187B84"/>
                          <w:sz w:val="96"/>
                          <w:szCs w:val="96"/>
                          <w:lang w:val="en-US" w:eastAsia="zh-CN"/>
                        </w:rPr>
                        <w:t>智能植物养护系统</w:t>
                      </w:r>
                    </w:p>
                    <w:p w14:paraId="39F60C1E">
                      <w:pPr>
                        <w:jc w:val="center"/>
                        <w:rPr>
                          <w:rFonts w:hint="eastAsia" w:ascii="汉仪雅酷黑 75W" w:hAnsi="汉仪雅酷黑 75W" w:eastAsia="汉仪雅酷黑 75W" w:cs="汉仪雅酷黑 75W"/>
                          <w:b/>
                          <w:bCs/>
                          <w:color w:val="187B84"/>
                          <w:sz w:val="56"/>
                          <w:szCs w:val="56"/>
                          <w:lang w:val="en-US" w:eastAsia="zh-CN"/>
                        </w:rPr>
                      </w:pPr>
                      <w:r>
                        <w:rPr>
                          <w:rFonts w:hint="eastAsia" w:ascii="汉仪雅酷黑 75W" w:hAnsi="汉仪雅酷黑 75W" w:eastAsia="汉仪雅酷黑 75W" w:cs="汉仪雅酷黑 75W"/>
                          <w:b/>
                          <w:bCs/>
                          <w:color w:val="187B84"/>
                          <w:sz w:val="96"/>
                          <w:szCs w:val="96"/>
                          <w:lang w:val="en-US" w:eastAsia="zh-CN"/>
                        </w:rPr>
                        <w:t>技术文档</w:t>
                      </w:r>
                    </w:p>
                  </w:txbxContent>
                </v:textbox>
              </v:shape>
            </w:pict>
          </mc:Fallback>
        </mc:AlternateContent>
      </w:r>
      <w:r>
        <w:drawing>
          <wp:anchor distT="0" distB="0" distL="114300" distR="114300" simplePos="0" relativeHeight="251661312" behindDoc="1" locked="0" layoutInCell="1" allowOverlap="1">
            <wp:simplePos x="0" y="0"/>
            <wp:positionH relativeFrom="column">
              <wp:posOffset>-1162050</wp:posOffset>
            </wp:positionH>
            <wp:positionV relativeFrom="paragraph">
              <wp:posOffset>-908050</wp:posOffset>
            </wp:positionV>
            <wp:extent cx="7630160" cy="10722610"/>
            <wp:effectExtent l="0" t="0" r="2540" b="889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7630160" cy="10722610"/>
                    </a:xfrm>
                    <a:prstGeom prst="rect">
                      <a:avLst/>
                    </a:prstGeom>
                    <a:noFill/>
                    <a:ln>
                      <a:noFill/>
                    </a:ln>
                  </pic:spPr>
                </pic:pic>
              </a:graphicData>
            </a:graphic>
          </wp:anchor>
        </w:drawing>
      </w:r>
      <w:r>
        <w:drawing>
          <wp:anchor distT="0" distB="0" distL="114300" distR="114300" simplePos="0" relativeHeight="251661312" behindDoc="0" locked="0" layoutInCell="1" allowOverlap="1">
            <wp:simplePos x="0" y="0"/>
            <wp:positionH relativeFrom="column">
              <wp:posOffset>-866775</wp:posOffset>
            </wp:positionH>
            <wp:positionV relativeFrom="paragraph">
              <wp:posOffset>-171450</wp:posOffset>
            </wp:positionV>
            <wp:extent cx="1787525" cy="234315"/>
            <wp:effectExtent l="0" t="0" r="3175" b="6985"/>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1787525" cy="234315"/>
                    </a:xfrm>
                    <a:prstGeom prst="rect">
                      <a:avLst/>
                    </a:prstGeom>
                    <a:noFill/>
                    <a:ln>
                      <a:noFill/>
                    </a:ln>
                  </pic:spPr>
                </pic:pic>
              </a:graphicData>
            </a:graphic>
          </wp:anchor>
        </w:drawing>
      </w:r>
    </w:p>
    <w:p w14:paraId="705E55EC">
      <w:pPr>
        <w:bidi w:val="0"/>
        <w:rPr>
          <w:rFonts w:hint="eastAsia"/>
          <w:lang w:val="en-US" w:eastAsia="zh-CN"/>
        </w:rPr>
        <w:sectPr>
          <w:footerReference r:id="rId5" w:type="default"/>
          <w:pgSz w:w="12240" w:h="15840"/>
          <w:pgMar w:top="1440" w:right="1800" w:bottom="1440" w:left="1800" w:header="720" w:footer="720" w:gutter="0"/>
          <w:pgNumType w:fmt="decimal"/>
          <w:cols w:space="425" w:num="1"/>
          <w:docGrid w:type="lines" w:linePitch="312" w:charSpace="0"/>
        </w:sectPr>
      </w:pPr>
      <w:r>
        <w:rPr>
          <w:sz w:val="21"/>
        </w:rPr>
        <mc:AlternateContent>
          <mc:Choice Requires="wps">
            <w:drawing>
              <wp:anchor distT="0" distB="0" distL="114300" distR="114300" simplePos="0" relativeHeight="251662336" behindDoc="0" locked="0" layoutInCell="1" allowOverlap="1">
                <wp:simplePos x="0" y="0"/>
                <wp:positionH relativeFrom="column">
                  <wp:posOffset>4363085</wp:posOffset>
                </wp:positionH>
                <wp:positionV relativeFrom="paragraph">
                  <wp:posOffset>8257540</wp:posOffset>
                </wp:positionV>
                <wp:extent cx="3134995" cy="56070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3134995" cy="560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2094E4">
                            <w:pPr>
                              <w:jc w:val="left"/>
                              <w:rPr>
                                <w:rFonts w:hint="default" w:ascii="汉仪雅酷黑 75W" w:hAnsi="汉仪雅酷黑 75W" w:eastAsia="汉仪雅酷黑 75W" w:cs="汉仪雅酷黑 75W"/>
                                <w:b/>
                                <w:bCs/>
                                <w:color w:val="8DABD0"/>
                                <w:sz w:val="32"/>
                                <w:szCs w:val="32"/>
                                <w:lang w:val="en-US" w:eastAsia="zh-CN"/>
                              </w:rPr>
                            </w:pPr>
                            <w:r>
                              <w:rPr>
                                <w:rFonts w:hint="eastAsia" w:ascii="汉仪雅酷黑 75W" w:hAnsi="汉仪雅酷黑 75W" w:eastAsia="汉仪雅酷黑 75W" w:cs="汉仪雅酷黑 75W"/>
                                <w:b/>
                                <w:bCs/>
                                <w:color w:val="8DABD0"/>
                                <w:sz w:val="32"/>
                                <w:szCs w:val="32"/>
                                <w:lang w:val="en-US" w:eastAsia="zh-CN"/>
                              </w:rPr>
                              <w:t>2025.12.30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3.55pt;margin-top:650.2pt;height:44.15pt;width:246.85pt;z-index:251662336;mso-width-relative:page;mso-height-relative:page;" filled="f" stroked="f" coordsize="21600,21600" o:gfxdata="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8EU0LcAAAADgEAAA8AAAAAAAAAAQAgAAAAIgAA&#10;AGRycy9kb3ducmV2LnhtbFBLAQIUABQAAAAIAIdO4kACqnz9PQIAAGgEAAAOAAAAAAAAAAEAIAAA&#10;ACsBAABkcnMvZTJvRG9jLnhtbFBLBQYAAAAABgAGAFkBAADaBQAAAAA=&#10;">
                <v:fill on="f" focussize="0,0"/>
                <v:stroke on="f" weight="0.5pt"/>
                <v:imagedata o:title=""/>
                <o:lock v:ext="edit" aspectratio="f"/>
                <v:textbox>
                  <w:txbxContent>
                    <w:p w14:paraId="5D2094E4">
                      <w:pPr>
                        <w:jc w:val="left"/>
                        <w:rPr>
                          <w:rFonts w:hint="default" w:ascii="汉仪雅酷黑 75W" w:hAnsi="汉仪雅酷黑 75W" w:eastAsia="汉仪雅酷黑 75W" w:cs="汉仪雅酷黑 75W"/>
                          <w:b/>
                          <w:bCs/>
                          <w:color w:val="8DABD0"/>
                          <w:sz w:val="32"/>
                          <w:szCs w:val="32"/>
                          <w:lang w:val="en-US" w:eastAsia="zh-CN"/>
                        </w:rPr>
                      </w:pPr>
                      <w:r>
                        <w:rPr>
                          <w:rFonts w:hint="eastAsia" w:ascii="汉仪雅酷黑 75W" w:hAnsi="汉仪雅酷黑 75W" w:eastAsia="汉仪雅酷黑 75W" w:cs="汉仪雅酷黑 75W"/>
                          <w:b/>
                          <w:bCs/>
                          <w:color w:val="8DABD0"/>
                          <w:sz w:val="32"/>
                          <w:szCs w:val="32"/>
                          <w:lang w:val="en-US" w:eastAsia="zh-CN"/>
                        </w:rPr>
                        <w:t>2025.12.30</w:t>
                      </w:r>
                    </w:p>
                  </w:txbxContent>
                </v:textbox>
              </v:shape>
            </w:pict>
          </mc:Fallback>
        </mc:AlternateContent>
      </w:r>
    </w:p>
    <w:sdt>
      <w:sdtPr>
        <w:rPr>
          <w:rFonts w:ascii="宋体" w:hAnsi="宋体" w:eastAsia="宋体" w:cstheme="minorBidi"/>
          <w:kern w:val="2"/>
          <w:sz w:val="24"/>
          <w:szCs w:val="32"/>
          <w:lang w:val="en-US" w:eastAsia="zh-CN" w:bidi="ar-SA"/>
        </w:rPr>
        <w:id w:val="147454883"/>
        <w15:color w:val="DBDBDB"/>
        <w:docPartObj>
          <w:docPartGallery w:val="Table of Contents"/>
          <w:docPartUnique/>
        </w:docPartObj>
      </w:sdtPr>
      <w:sdtEndPr>
        <w:rPr>
          <w:rFonts w:ascii="宋体" w:hAnsi="宋体" w:eastAsia="宋体" w:cstheme="minorBidi"/>
          <w:kern w:val="2"/>
          <w:sz w:val="40"/>
          <w:szCs w:val="48"/>
          <w:lang w:val="en-US" w:eastAsia="zh-CN" w:bidi="ar-SA"/>
        </w:rPr>
      </w:sdtEndPr>
      <w:sdtContent>
        <w:p w14:paraId="432C5A46">
          <w:pPr>
            <w:spacing w:before="0" w:beforeLines="0" w:after="0" w:afterLines="0" w:line="240" w:lineRule="auto"/>
            <w:ind w:left="0" w:leftChars="0" w:right="0" w:rightChars="0" w:firstLine="0" w:firstLineChars="0"/>
            <w:jc w:val="center"/>
            <w:rPr>
              <w:sz w:val="24"/>
              <w:szCs w:val="32"/>
            </w:rPr>
          </w:pPr>
          <w:r>
            <w:rPr>
              <w:rFonts w:ascii="宋体" w:hAnsi="宋体" w:eastAsia="宋体"/>
              <w:sz w:val="48"/>
              <w:szCs w:val="56"/>
            </w:rPr>
            <w:t>目录</w:t>
          </w:r>
        </w:p>
        <w:p w14:paraId="54BDD3D5">
          <w:pPr>
            <w:pStyle w:val="6"/>
            <w:tabs>
              <w:tab w:val="right" w:leader="dot" w:pos="8640"/>
            </w:tabs>
          </w:pPr>
          <w:r>
            <w:rPr>
              <w:sz w:val="44"/>
              <w:szCs w:val="52"/>
            </w:rPr>
            <w:fldChar w:fldCharType="begin"/>
          </w:r>
          <w:r>
            <w:rPr>
              <w:sz w:val="44"/>
              <w:szCs w:val="52"/>
            </w:rPr>
            <w:instrText xml:space="preserve">TOC \o "1-2" \h \u </w:instrText>
          </w:r>
          <w:r>
            <w:rPr>
              <w:sz w:val="44"/>
              <w:szCs w:val="52"/>
            </w:rPr>
            <w:fldChar w:fldCharType="separate"/>
          </w:r>
          <w:r>
            <w:rPr>
              <w:szCs w:val="52"/>
            </w:rPr>
            <w:fldChar w:fldCharType="begin"/>
          </w:r>
          <w:r>
            <w:rPr>
              <w:szCs w:val="52"/>
            </w:rPr>
            <w:instrText xml:space="preserve"> HYPERLINK \l _Toc8820 </w:instrText>
          </w:r>
          <w:r>
            <w:rPr>
              <w:szCs w:val="52"/>
            </w:rPr>
            <w:fldChar w:fldCharType="separate"/>
          </w:r>
          <w:r>
            <w:rPr>
              <w:rFonts w:hint="eastAsia"/>
              <w:lang w:val="en-US" w:eastAsia="zh-CN"/>
            </w:rPr>
            <w:t>一、技术路线</w:t>
          </w:r>
          <w:r>
            <w:tab/>
          </w:r>
          <w:r>
            <w:fldChar w:fldCharType="begin"/>
          </w:r>
          <w:r>
            <w:instrText xml:space="preserve"> PAGEREF _Toc8820 \h </w:instrText>
          </w:r>
          <w:r>
            <w:fldChar w:fldCharType="separate"/>
          </w:r>
          <w:r>
            <w:t>3</w:t>
          </w:r>
          <w:r>
            <w:fldChar w:fldCharType="end"/>
          </w:r>
          <w:r>
            <w:rPr>
              <w:szCs w:val="52"/>
            </w:rPr>
            <w:fldChar w:fldCharType="end"/>
          </w:r>
        </w:p>
        <w:p w14:paraId="57D52154">
          <w:pPr>
            <w:pStyle w:val="7"/>
            <w:tabs>
              <w:tab w:val="right" w:leader="dot" w:pos="8640"/>
            </w:tabs>
          </w:pPr>
          <w:r>
            <w:rPr>
              <w:szCs w:val="52"/>
            </w:rPr>
            <w:fldChar w:fldCharType="begin"/>
          </w:r>
          <w:r>
            <w:rPr>
              <w:szCs w:val="52"/>
            </w:rPr>
            <w:instrText xml:space="preserve"> HYPERLINK \l _Toc28305 </w:instrText>
          </w:r>
          <w:r>
            <w:rPr>
              <w:szCs w:val="52"/>
            </w:rPr>
            <w:fldChar w:fldCharType="separate"/>
          </w:r>
          <w:r>
            <w:rPr>
              <w:rFonts w:hint="eastAsia"/>
              <w:lang w:val="en-US" w:eastAsia="zh-CN"/>
            </w:rPr>
            <w:t>1.总体设计</w:t>
          </w:r>
          <w:r>
            <w:tab/>
          </w:r>
          <w:r>
            <w:fldChar w:fldCharType="begin"/>
          </w:r>
          <w:r>
            <w:instrText xml:space="preserve"> PAGEREF _Toc28305 \h </w:instrText>
          </w:r>
          <w:r>
            <w:fldChar w:fldCharType="separate"/>
          </w:r>
          <w:r>
            <w:t>3</w:t>
          </w:r>
          <w:r>
            <w:fldChar w:fldCharType="end"/>
          </w:r>
          <w:r>
            <w:rPr>
              <w:szCs w:val="52"/>
            </w:rPr>
            <w:fldChar w:fldCharType="end"/>
          </w:r>
        </w:p>
        <w:p w14:paraId="7C59372F">
          <w:pPr>
            <w:pStyle w:val="7"/>
            <w:tabs>
              <w:tab w:val="right" w:leader="dot" w:pos="8640"/>
            </w:tabs>
          </w:pPr>
          <w:r>
            <w:rPr>
              <w:szCs w:val="52"/>
            </w:rPr>
            <w:fldChar w:fldCharType="begin"/>
          </w:r>
          <w:r>
            <w:rPr>
              <w:szCs w:val="52"/>
            </w:rPr>
            <w:instrText xml:space="preserve"> HYPERLINK \l _Toc24397 </w:instrText>
          </w:r>
          <w:r>
            <w:rPr>
              <w:szCs w:val="52"/>
            </w:rPr>
            <w:fldChar w:fldCharType="separate"/>
          </w:r>
          <w:r>
            <w:rPr>
              <w:rFonts w:hint="eastAsia"/>
              <w:lang w:val="en-US" w:eastAsia="zh-CN"/>
            </w:rPr>
            <w:t>2.硬件选型</w:t>
          </w:r>
          <w:r>
            <w:tab/>
          </w:r>
          <w:r>
            <w:fldChar w:fldCharType="begin"/>
          </w:r>
          <w:r>
            <w:instrText xml:space="preserve"> PAGEREF _Toc24397 \h </w:instrText>
          </w:r>
          <w:r>
            <w:fldChar w:fldCharType="separate"/>
          </w:r>
          <w:r>
            <w:t>3</w:t>
          </w:r>
          <w:r>
            <w:fldChar w:fldCharType="end"/>
          </w:r>
          <w:r>
            <w:rPr>
              <w:szCs w:val="52"/>
            </w:rPr>
            <w:fldChar w:fldCharType="end"/>
          </w:r>
        </w:p>
        <w:p w14:paraId="2B235FC3">
          <w:pPr>
            <w:pStyle w:val="6"/>
            <w:tabs>
              <w:tab w:val="right" w:leader="dot" w:pos="8640"/>
            </w:tabs>
          </w:pPr>
          <w:r>
            <w:rPr>
              <w:szCs w:val="52"/>
            </w:rPr>
            <w:fldChar w:fldCharType="begin"/>
          </w:r>
          <w:r>
            <w:rPr>
              <w:szCs w:val="52"/>
            </w:rPr>
            <w:instrText xml:space="preserve"> HYPERLINK \l _Toc16657 </w:instrText>
          </w:r>
          <w:r>
            <w:rPr>
              <w:szCs w:val="52"/>
            </w:rPr>
            <w:fldChar w:fldCharType="separate"/>
          </w:r>
          <w:r>
            <w:rPr>
              <w:rFonts w:hint="eastAsia"/>
              <w:lang w:val="en-US" w:eastAsia="zh-CN"/>
            </w:rPr>
            <w:t>二、 软件流程图</w:t>
          </w:r>
          <w:r>
            <w:tab/>
          </w:r>
          <w:r>
            <w:fldChar w:fldCharType="begin"/>
          </w:r>
          <w:r>
            <w:instrText xml:space="preserve"> PAGEREF _Toc16657 \h </w:instrText>
          </w:r>
          <w:r>
            <w:fldChar w:fldCharType="separate"/>
          </w:r>
          <w:r>
            <w:t>5</w:t>
          </w:r>
          <w:r>
            <w:fldChar w:fldCharType="end"/>
          </w:r>
          <w:r>
            <w:rPr>
              <w:szCs w:val="52"/>
            </w:rPr>
            <w:fldChar w:fldCharType="end"/>
          </w:r>
        </w:p>
        <w:p w14:paraId="7BB482D2">
          <w:pPr>
            <w:pStyle w:val="7"/>
            <w:tabs>
              <w:tab w:val="right" w:leader="dot" w:pos="8640"/>
            </w:tabs>
          </w:pPr>
          <w:r>
            <w:rPr>
              <w:szCs w:val="52"/>
            </w:rPr>
            <w:fldChar w:fldCharType="begin"/>
          </w:r>
          <w:r>
            <w:rPr>
              <w:szCs w:val="52"/>
            </w:rPr>
            <w:instrText xml:space="preserve"> HYPERLINK \l _Toc9807 </w:instrText>
          </w:r>
          <w:r>
            <w:rPr>
              <w:szCs w:val="52"/>
            </w:rPr>
            <w:fldChar w:fldCharType="separate"/>
          </w:r>
          <w:r>
            <w:rPr>
              <w:rFonts w:hint="eastAsia"/>
              <w:lang w:val="en-US" w:eastAsia="zh-CN"/>
            </w:rPr>
            <w:t>关键代码说明</w:t>
          </w:r>
          <w:r>
            <w:tab/>
          </w:r>
          <w:r>
            <w:fldChar w:fldCharType="begin"/>
          </w:r>
          <w:r>
            <w:instrText xml:space="preserve"> PAGEREF _Toc9807 \h </w:instrText>
          </w:r>
          <w:r>
            <w:fldChar w:fldCharType="separate"/>
          </w:r>
          <w:r>
            <w:t>6</w:t>
          </w:r>
          <w:r>
            <w:fldChar w:fldCharType="end"/>
          </w:r>
          <w:r>
            <w:rPr>
              <w:szCs w:val="52"/>
            </w:rPr>
            <w:fldChar w:fldCharType="end"/>
          </w:r>
        </w:p>
        <w:p w14:paraId="4FDD1FC9">
          <w:pPr>
            <w:pStyle w:val="6"/>
            <w:tabs>
              <w:tab w:val="right" w:leader="dot" w:pos="8640"/>
            </w:tabs>
          </w:pPr>
          <w:r>
            <w:rPr>
              <w:szCs w:val="52"/>
            </w:rPr>
            <w:fldChar w:fldCharType="begin"/>
          </w:r>
          <w:r>
            <w:rPr>
              <w:szCs w:val="52"/>
            </w:rPr>
            <w:instrText xml:space="preserve"> HYPERLINK \l _Toc9123 </w:instrText>
          </w:r>
          <w:r>
            <w:rPr>
              <w:szCs w:val="52"/>
            </w:rPr>
            <w:fldChar w:fldCharType="separate"/>
          </w:r>
          <w:r>
            <w:rPr>
              <w:rFonts w:hint="eastAsia"/>
              <w:lang w:val="en-US" w:eastAsia="zh-CN"/>
            </w:rPr>
            <w:t>三、 硬件框图</w:t>
          </w:r>
          <w:r>
            <w:tab/>
          </w:r>
          <w:r>
            <w:fldChar w:fldCharType="begin"/>
          </w:r>
          <w:r>
            <w:instrText xml:space="preserve"> PAGEREF _Toc9123 \h </w:instrText>
          </w:r>
          <w:r>
            <w:fldChar w:fldCharType="separate"/>
          </w:r>
          <w:r>
            <w:t>11</w:t>
          </w:r>
          <w:r>
            <w:fldChar w:fldCharType="end"/>
          </w:r>
          <w:r>
            <w:rPr>
              <w:szCs w:val="52"/>
            </w:rPr>
            <w:fldChar w:fldCharType="end"/>
          </w:r>
        </w:p>
        <w:p w14:paraId="46EC5A5C">
          <w:pPr>
            <w:pStyle w:val="6"/>
            <w:tabs>
              <w:tab w:val="right" w:leader="dot" w:pos="8640"/>
            </w:tabs>
          </w:pPr>
          <w:r>
            <w:rPr>
              <w:szCs w:val="52"/>
            </w:rPr>
            <w:fldChar w:fldCharType="begin"/>
          </w:r>
          <w:r>
            <w:rPr>
              <w:szCs w:val="52"/>
            </w:rPr>
            <w:instrText xml:space="preserve"> HYPERLINK \l _Toc32367 </w:instrText>
          </w:r>
          <w:r>
            <w:rPr>
              <w:szCs w:val="52"/>
            </w:rPr>
            <w:fldChar w:fldCharType="separate"/>
          </w:r>
          <w:r>
            <w:rPr>
              <w:rFonts w:hint="eastAsia"/>
              <w:lang w:val="en-US" w:eastAsia="zh-CN"/>
            </w:rPr>
            <w:t>四、程序下载说明</w:t>
          </w:r>
          <w:r>
            <w:tab/>
          </w:r>
          <w:r>
            <w:fldChar w:fldCharType="begin"/>
          </w:r>
          <w:r>
            <w:instrText xml:space="preserve"> PAGEREF _Toc32367 \h </w:instrText>
          </w:r>
          <w:r>
            <w:fldChar w:fldCharType="separate"/>
          </w:r>
          <w:r>
            <w:t>13</w:t>
          </w:r>
          <w:r>
            <w:fldChar w:fldCharType="end"/>
          </w:r>
          <w:r>
            <w:rPr>
              <w:szCs w:val="52"/>
            </w:rPr>
            <w:fldChar w:fldCharType="end"/>
          </w:r>
        </w:p>
        <w:p w14:paraId="0B09BFC2">
          <w:pPr>
            <w:pStyle w:val="6"/>
            <w:tabs>
              <w:tab w:val="right" w:leader="dot" w:pos="8640"/>
            </w:tabs>
          </w:pPr>
          <w:r>
            <w:rPr>
              <w:szCs w:val="52"/>
            </w:rPr>
            <w:fldChar w:fldCharType="begin"/>
          </w:r>
          <w:r>
            <w:rPr>
              <w:szCs w:val="52"/>
            </w:rPr>
            <w:instrText xml:space="preserve"> HYPERLINK \l _Toc10214 </w:instrText>
          </w:r>
          <w:r>
            <w:rPr>
              <w:szCs w:val="52"/>
            </w:rPr>
            <w:fldChar w:fldCharType="separate"/>
          </w:r>
          <w:r>
            <w:rPr>
              <w:rFonts w:hint="eastAsia"/>
              <w:lang w:val="en-US" w:eastAsia="zh-CN"/>
            </w:rPr>
            <w:t>五、调试及问题解决</w:t>
          </w:r>
          <w:r>
            <w:tab/>
          </w:r>
          <w:r>
            <w:fldChar w:fldCharType="begin"/>
          </w:r>
          <w:r>
            <w:instrText xml:space="preserve"> PAGEREF _Toc10214 \h </w:instrText>
          </w:r>
          <w:r>
            <w:fldChar w:fldCharType="separate"/>
          </w:r>
          <w:r>
            <w:t>14</w:t>
          </w:r>
          <w:r>
            <w:fldChar w:fldCharType="end"/>
          </w:r>
          <w:r>
            <w:rPr>
              <w:szCs w:val="52"/>
            </w:rPr>
            <w:fldChar w:fldCharType="end"/>
          </w:r>
        </w:p>
        <w:p w14:paraId="6344AFDD">
          <w:pPr>
            <w:pStyle w:val="6"/>
            <w:tabs>
              <w:tab w:val="right" w:leader="dot" w:pos="8640"/>
            </w:tabs>
          </w:pPr>
          <w:r>
            <w:rPr>
              <w:szCs w:val="52"/>
            </w:rPr>
            <w:fldChar w:fldCharType="begin"/>
          </w:r>
          <w:r>
            <w:rPr>
              <w:szCs w:val="52"/>
            </w:rPr>
            <w:instrText xml:space="preserve"> HYPERLINK \l _Toc10078 </w:instrText>
          </w:r>
          <w:r>
            <w:rPr>
              <w:szCs w:val="52"/>
            </w:rPr>
            <w:fldChar w:fldCharType="separate"/>
          </w:r>
          <w:r>
            <w:rPr>
              <w:rFonts w:hint="eastAsia"/>
              <w:lang w:val="en-US" w:eastAsia="zh-CN"/>
            </w:rPr>
            <w:t>六、产品操作</w:t>
          </w:r>
          <w:r>
            <w:tab/>
          </w:r>
          <w:r>
            <w:fldChar w:fldCharType="begin"/>
          </w:r>
          <w:r>
            <w:instrText xml:space="preserve"> PAGEREF _Toc10078 \h </w:instrText>
          </w:r>
          <w:r>
            <w:fldChar w:fldCharType="separate"/>
          </w:r>
          <w:r>
            <w:t>15</w:t>
          </w:r>
          <w:r>
            <w:fldChar w:fldCharType="end"/>
          </w:r>
          <w:r>
            <w:rPr>
              <w:szCs w:val="52"/>
            </w:rPr>
            <w:fldChar w:fldCharType="end"/>
          </w:r>
        </w:p>
        <w:p w14:paraId="353E4616">
          <w:pPr>
            <w:pStyle w:val="7"/>
            <w:tabs>
              <w:tab w:val="right" w:leader="dot" w:pos="8640"/>
            </w:tabs>
          </w:pPr>
          <w:r>
            <w:rPr>
              <w:szCs w:val="52"/>
            </w:rPr>
            <w:fldChar w:fldCharType="begin"/>
          </w:r>
          <w:r>
            <w:rPr>
              <w:szCs w:val="52"/>
            </w:rPr>
            <w:instrText xml:space="preserve"> HYPERLINK \l _Toc30991 </w:instrText>
          </w:r>
          <w:r>
            <w:rPr>
              <w:szCs w:val="52"/>
            </w:rPr>
            <w:fldChar w:fldCharType="separate"/>
          </w:r>
          <w:r>
            <w:rPr>
              <w:rFonts w:hint="eastAsia"/>
              <w:lang w:val="en-US" w:eastAsia="zh-CN"/>
            </w:rPr>
            <w:t>1.按键说明</w:t>
          </w:r>
          <w:r>
            <w:tab/>
          </w:r>
          <w:r>
            <w:fldChar w:fldCharType="begin"/>
          </w:r>
          <w:r>
            <w:instrText xml:space="preserve"> PAGEREF _Toc30991 \h </w:instrText>
          </w:r>
          <w:r>
            <w:fldChar w:fldCharType="separate"/>
          </w:r>
          <w:r>
            <w:t>15</w:t>
          </w:r>
          <w:r>
            <w:fldChar w:fldCharType="end"/>
          </w:r>
          <w:r>
            <w:rPr>
              <w:szCs w:val="52"/>
            </w:rPr>
            <w:fldChar w:fldCharType="end"/>
          </w:r>
        </w:p>
        <w:p w14:paraId="2C45EFE4">
          <w:pPr>
            <w:pStyle w:val="7"/>
            <w:tabs>
              <w:tab w:val="right" w:leader="dot" w:pos="8640"/>
            </w:tabs>
          </w:pPr>
          <w:r>
            <w:rPr>
              <w:szCs w:val="52"/>
            </w:rPr>
            <w:fldChar w:fldCharType="begin"/>
          </w:r>
          <w:r>
            <w:rPr>
              <w:szCs w:val="52"/>
            </w:rPr>
            <w:instrText xml:space="preserve"> HYPERLINK \l _Toc2210 </w:instrText>
          </w:r>
          <w:r>
            <w:rPr>
              <w:szCs w:val="52"/>
            </w:rPr>
            <w:fldChar w:fldCharType="separate"/>
          </w:r>
          <w:r>
            <w:rPr>
              <w:rFonts w:hint="eastAsia"/>
              <w:lang w:val="en-US" w:eastAsia="zh-CN"/>
            </w:rPr>
            <w:t>2. 详细操作流程</w:t>
          </w:r>
          <w:r>
            <w:tab/>
          </w:r>
          <w:r>
            <w:fldChar w:fldCharType="begin"/>
          </w:r>
          <w:r>
            <w:instrText xml:space="preserve"> PAGEREF _Toc2210 \h </w:instrText>
          </w:r>
          <w:r>
            <w:fldChar w:fldCharType="separate"/>
          </w:r>
          <w:r>
            <w:t>15</w:t>
          </w:r>
          <w:r>
            <w:fldChar w:fldCharType="end"/>
          </w:r>
          <w:r>
            <w:rPr>
              <w:szCs w:val="52"/>
            </w:rPr>
            <w:fldChar w:fldCharType="end"/>
          </w:r>
        </w:p>
        <w:p w14:paraId="3AEC3716">
          <w:pPr>
            <w:rPr>
              <w:sz w:val="40"/>
              <w:szCs w:val="48"/>
            </w:rPr>
          </w:pPr>
          <w:r>
            <w:rPr>
              <w:szCs w:val="52"/>
            </w:rPr>
            <w:fldChar w:fldCharType="end"/>
          </w:r>
        </w:p>
      </w:sdtContent>
    </w:sdt>
    <w:p w14:paraId="463DC3B2"/>
    <w:p w14:paraId="5452E007">
      <w:pPr>
        <w:pStyle w:val="2"/>
        <w:bidi w:val="0"/>
        <w:rPr>
          <w:rFonts w:hint="eastAsia"/>
          <w:lang w:val="en-US" w:eastAsia="zh-CN"/>
        </w:rPr>
      </w:pPr>
      <w:bookmarkStart w:id="0" w:name="_Toc8820"/>
      <w:r>
        <w:rPr>
          <w:rFonts w:hint="eastAsia"/>
          <w:lang w:val="en-US" w:eastAsia="zh-CN"/>
        </w:rPr>
        <w:t>一、技术路线</w:t>
      </w:r>
      <w:bookmarkEnd w:id="0"/>
    </w:p>
    <w:p w14:paraId="3C3EF0AC">
      <w:pPr>
        <w:pStyle w:val="3"/>
        <w:bidi w:val="0"/>
        <w:rPr>
          <w:rFonts w:hint="eastAsia"/>
          <w:lang w:val="en-US" w:eastAsia="zh-CN"/>
        </w:rPr>
      </w:pPr>
      <w:bookmarkStart w:id="1" w:name="_Toc28305"/>
      <w:r>
        <w:rPr>
          <w:rFonts w:hint="eastAsia"/>
          <w:lang w:val="en-US" w:eastAsia="zh-CN"/>
        </w:rPr>
        <w:t>1.总体设计</w:t>
      </w:r>
      <w:bookmarkEnd w:id="1"/>
    </w:p>
    <w:p w14:paraId="5EEE8B26">
      <w:pPr>
        <w:ind w:firstLine="420" w:firstLineChars="0"/>
        <w:rPr>
          <w:rFonts w:hint="eastAsia"/>
          <w:sz w:val="24"/>
          <w:szCs w:val="32"/>
          <w:lang w:val="en-US" w:eastAsia="zh-CN"/>
        </w:rPr>
      </w:pPr>
      <w:r>
        <w:rPr>
          <w:rFonts w:hint="eastAsia"/>
          <w:sz w:val="24"/>
          <w:szCs w:val="32"/>
          <w:lang w:val="en-US" w:eastAsia="zh-CN"/>
        </w:rPr>
        <w:t>该项目设计了一款以STM32单片机为基础的智能智能植物养护系统，该系统把STM32单片机当作核心控制部分，整合了多种传感器和执行机构，其中有用于检测环境温湿度的DHT11传感器、用于监测土壤湿度的湿度传感器以及用于检测环境光照强度的光敏电阻。传感器收集到的数据会由STM32单片机进行处理，之后与预先设定的阈值做比较，要是检测到环境温度和土壤湿度以及光照强度和期望的值不符，系统就会打开负载，让各种参数处于合理区间，对植物进行智能养护。实时数据会依靠LCD显示屏清晰呈现，用户可凭借按键设置各种阈值，提升用户使用的便利性。</w:t>
      </w:r>
    </w:p>
    <w:p w14:paraId="3B4C56B9">
      <w:pPr>
        <w:pStyle w:val="3"/>
        <w:numPr>
          <w:ilvl w:val="0"/>
          <w:numId w:val="1"/>
        </w:numPr>
        <w:bidi w:val="0"/>
        <w:rPr>
          <w:rFonts w:hint="eastAsia"/>
          <w:lang w:val="en-US" w:eastAsia="zh-CN"/>
        </w:rPr>
      </w:pPr>
      <w:bookmarkStart w:id="2" w:name="_Toc24397"/>
      <w:r>
        <w:rPr>
          <w:rFonts w:hint="eastAsia"/>
          <w:lang w:val="en-US" w:eastAsia="zh-CN"/>
        </w:rPr>
        <w:t>硬件选型</w:t>
      </w:r>
      <w:bookmarkEnd w:id="2"/>
    </w:p>
    <w:p w14:paraId="3657F7FD">
      <w:pPr>
        <w:numPr>
          <w:ilvl w:val="0"/>
          <w:numId w:val="0"/>
        </w:numPr>
        <w:rPr>
          <w:rFonts w:hint="eastAsia"/>
          <w:b/>
          <w:bCs/>
          <w:sz w:val="24"/>
          <w:szCs w:val="32"/>
          <w:lang w:val="en-US" w:eastAsia="zh-CN"/>
        </w:rPr>
      </w:pPr>
      <w:r>
        <w:rPr>
          <w:rFonts w:hint="eastAsia" w:asciiTheme="minorHAnsi" w:hAnsiTheme="minorHAnsi" w:eastAsiaTheme="minorEastAsia" w:cstheme="minorBidi"/>
          <w:b/>
          <w:bCs/>
          <w:kern w:val="2"/>
          <w:sz w:val="24"/>
          <w:szCs w:val="32"/>
          <w:lang w:val="en-US" w:eastAsia="zh-CN" w:bidi="ar-SA"/>
        </w:rPr>
        <w:t>（1）</w:t>
      </w:r>
      <w:r>
        <w:rPr>
          <w:rFonts w:hint="eastAsia"/>
          <w:b/>
          <w:bCs/>
          <w:sz w:val="24"/>
          <w:szCs w:val="32"/>
          <w:lang w:val="en-US" w:eastAsia="zh-CN"/>
        </w:rPr>
        <w:t>STM32F103C8T6核心板</w:t>
      </w:r>
    </w:p>
    <w:p w14:paraId="518BAF17">
      <w:pPr>
        <w:numPr>
          <w:ilvl w:val="0"/>
          <w:numId w:val="0"/>
        </w:numPr>
        <w:ind w:firstLine="420" w:firstLineChars="0"/>
        <w:rPr>
          <w:rFonts w:hint="eastAsia" w:ascii="宋体" w:hAnsi="宋体" w:cs="宋体"/>
          <w:sz w:val="22"/>
          <w:szCs w:val="28"/>
          <w:shd w:val="clear" w:color="auto" w:fill="FFFFFF"/>
          <w:lang w:val="en-US" w:eastAsia="zh-CN"/>
        </w:rPr>
      </w:pPr>
      <w:r>
        <w:rPr>
          <w:sz w:val="22"/>
          <w:szCs w:val="28"/>
          <w:shd w:val="clear" w:color="auto" w:fill="FFFFFF"/>
        </w:rPr>
        <w:t>STM32F103C8T6</w:t>
      </w:r>
      <w:r>
        <w:rPr>
          <w:rFonts w:hint="eastAsia" w:ascii="宋体" w:hAnsi="宋体" w:cs="宋体"/>
          <w:sz w:val="22"/>
          <w:szCs w:val="28"/>
          <w:shd w:val="clear" w:color="auto" w:fill="FFFFFF"/>
        </w:rPr>
        <w:t>拥有更高的处理速度以及更丰富的外设资源，特别适合用于需要多任务并行处理的复杂系统，它基于ARM Cortex-M3内核设计，可提供更强的计算能力以及更高的执行效率，契合</w:t>
      </w:r>
      <w:r>
        <w:rPr>
          <w:rFonts w:hint="eastAsia" w:ascii="宋体" w:hAnsi="宋体" w:cs="宋体"/>
          <w:sz w:val="22"/>
          <w:szCs w:val="28"/>
          <w:shd w:val="clear" w:color="auto" w:fill="FFFFFF"/>
          <w:lang w:val="en-US" w:eastAsia="zh-CN"/>
        </w:rPr>
        <w:t>温湿度检测，开关负载</w:t>
      </w:r>
      <w:r>
        <w:rPr>
          <w:rFonts w:hint="eastAsia" w:ascii="宋体" w:hAnsi="宋体" w:cs="宋体"/>
          <w:sz w:val="22"/>
          <w:szCs w:val="28"/>
          <w:shd w:val="clear" w:color="auto" w:fill="FFFFFF"/>
        </w:rPr>
        <w:t>等多个功能的实时需求。STM32F103C8T6拥有较为丰富的I/O端口以及通信接口，便于和传感器、</w:t>
      </w:r>
      <w:r>
        <w:rPr>
          <w:rFonts w:hint="eastAsia" w:ascii="宋体" w:hAnsi="宋体" w:cs="宋体"/>
          <w:sz w:val="22"/>
          <w:szCs w:val="28"/>
          <w:shd w:val="clear" w:color="auto" w:fill="FFFFFF"/>
          <w:lang w:val="en-US" w:eastAsia="zh-CN"/>
        </w:rPr>
        <w:t>风扇、水泵、LCD屏</w:t>
      </w:r>
      <w:r>
        <w:rPr>
          <w:rFonts w:hint="eastAsia" w:ascii="宋体" w:hAnsi="宋体" w:cs="宋体"/>
          <w:sz w:val="22"/>
          <w:szCs w:val="28"/>
          <w:shd w:val="clear" w:color="auto" w:fill="FFFFFF"/>
        </w:rPr>
        <w:t>等外部设备连接，支持系统的多样化需求，其内存和存储资源相对充足</w:t>
      </w:r>
      <w:r>
        <w:rPr>
          <w:rFonts w:hint="eastAsia" w:ascii="宋体" w:hAnsi="宋体" w:cs="宋体"/>
          <w:sz w:val="22"/>
          <w:szCs w:val="28"/>
          <w:shd w:val="clear" w:color="auto" w:fill="FFFFFF"/>
          <w:lang w:eastAsia="zh-CN"/>
        </w:rPr>
        <w:t>。</w:t>
      </w:r>
    </w:p>
    <w:p w14:paraId="2F3DFB62">
      <w:pPr>
        <w:numPr>
          <w:ilvl w:val="0"/>
          <w:numId w:val="0"/>
        </w:numPr>
        <w:ind w:left="0" w:leftChars="0" w:firstLine="0" w:firstLineChars="0"/>
        <w:rPr>
          <w:rFonts w:hint="eastAsia"/>
          <w:b/>
          <w:bCs/>
          <w:sz w:val="24"/>
          <w:szCs w:val="32"/>
          <w:lang w:val="en-US" w:eastAsia="zh-CN"/>
        </w:rPr>
      </w:pPr>
      <w:r>
        <w:rPr>
          <w:rFonts w:hint="eastAsia" w:asciiTheme="minorHAnsi" w:hAnsiTheme="minorHAnsi" w:eastAsiaTheme="minorEastAsia" w:cstheme="minorBidi"/>
          <w:b/>
          <w:bCs/>
          <w:kern w:val="2"/>
          <w:sz w:val="24"/>
          <w:szCs w:val="32"/>
          <w:lang w:val="en-US" w:eastAsia="zh-CN" w:bidi="ar-SA"/>
        </w:rPr>
        <w:t>（2）</w:t>
      </w:r>
      <w:r>
        <w:rPr>
          <w:rFonts w:hint="eastAsia"/>
          <w:b/>
          <w:bCs/>
          <w:sz w:val="24"/>
          <w:szCs w:val="32"/>
          <w:lang w:val="en-US" w:eastAsia="zh-CN"/>
        </w:rPr>
        <w:t>LCD屏显示模块（TFT7735s）</w:t>
      </w:r>
    </w:p>
    <w:p w14:paraId="01FF49C5">
      <w:pPr>
        <w:numPr>
          <w:ilvl w:val="0"/>
          <w:numId w:val="0"/>
        </w:numPr>
        <w:ind w:leftChars="0" w:firstLine="420" w:firstLineChars="0"/>
        <w:rPr>
          <w:rFonts w:hint="default"/>
          <w:sz w:val="24"/>
          <w:szCs w:val="32"/>
          <w:lang w:val="en-US" w:eastAsia="zh-CN"/>
        </w:rPr>
      </w:pPr>
      <w:r>
        <w:rPr>
          <w:rFonts w:hint="eastAsia"/>
          <w:sz w:val="24"/>
          <w:szCs w:val="32"/>
          <w:lang w:val="en-US" w:eastAsia="zh-CN"/>
        </w:rPr>
        <w:t>1.77英寸的屏幕尺寸适中，既能显示足够多的信息（各种参数），又不会占用过多的项目空间。可以彩色显示，提高使用者的使用的便利性。</w:t>
      </w:r>
    </w:p>
    <w:p w14:paraId="0F5D87FF">
      <w:pPr>
        <w:numPr>
          <w:ilvl w:val="0"/>
          <w:numId w:val="0"/>
        </w:numPr>
        <w:ind w:left="0" w:leftChars="0" w:firstLine="0" w:firstLineChars="0"/>
        <w:rPr>
          <w:rFonts w:hint="eastAsia"/>
          <w:b/>
          <w:bCs/>
          <w:sz w:val="24"/>
          <w:szCs w:val="32"/>
          <w:lang w:val="en-US" w:eastAsia="zh-CN"/>
        </w:rPr>
      </w:pPr>
      <w:r>
        <w:rPr>
          <w:rFonts w:hint="eastAsia" w:asciiTheme="minorHAnsi" w:hAnsiTheme="minorHAnsi" w:eastAsiaTheme="minorEastAsia" w:cstheme="minorBidi"/>
          <w:b/>
          <w:bCs/>
          <w:kern w:val="2"/>
          <w:sz w:val="24"/>
          <w:szCs w:val="32"/>
          <w:lang w:val="en-US" w:eastAsia="zh-CN" w:bidi="ar-SA"/>
        </w:rPr>
        <w:t>（3）</w:t>
      </w:r>
      <w:r>
        <w:rPr>
          <w:rFonts w:hint="eastAsia"/>
          <w:b/>
          <w:bCs/>
          <w:sz w:val="24"/>
          <w:szCs w:val="32"/>
          <w:lang w:val="en-US" w:eastAsia="zh-CN"/>
        </w:rPr>
        <w:t>四合一按键模块</w:t>
      </w:r>
    </w:p>
    <w:p w14:paraId="19EBF8F5">
      <w:pPr>
        <w:numPr>
          <w:ilvl w:val="0"/>
          <w:numId w:val="0"/>
        </w:numPr>
        <w:ind w:leftChars="0" w:firstLine="420" w:firstLineChars="0"/>
        <w:rPr>
          <w:rFonts w:hint="eastAsia"/>
          <w:sz w:val="24"/>
          <w:szCs w:val="32"/>
          <w:lang w:val="en-US" w:eastAsia="zh-CN"/>
        </w:rPr>
      </w:pPr>
      <w:r>
        <w:rPr>
          <w:rFonts w:hint="eastAsia"/>
          <w:sz w:val="24"/>
          <w:szCs w:val="32"/>
          <w:lang w:val="en-US" w:eastAsia="zh-CN"/>
        </w:rPr>
        <w:t>4个按键组合，可以指定每个按键的功能，让产品功能更加丰富。</w:t>
      </w:r>
    </w:p>
    <w:p w14:paraId="738D7DC6">
      <w:pPr>
        <w:numPr>
          <w:ilvl w:val="0"/>
          <w:numId w:val="0"/>
        </w:numPr>
        <w:ind w:leftChars="0" w:firstLine="420" w:firstLineChars="0"/>
        <w:rPr>
          <w:rFonts w:hint="default"/>
          <w:sz w:val="24"/>
          <w:szCs w:val="32"/>
          <w:lang w:val="en-US" w:eastAsia="zh-CN"/>
        </w:rPr>
      </w:pPr>
    </w:p>
    <w:p w14:paraId="41646535">
      <w:pPr>
        <w:numPr>
          <w:ilvl w:val="0"/>
          <w:numId w:val="0"/>
        </w:numPr>
        <w:ind w:left="0" w:leftChars="0" w:firstLine="0" w:firstLineChars="0"/>
        <w:rPr>
          <w:b/>
          <w:bCs/>
          <w:sz w:val="24"/>
          <w:szCs w:val="32"/>
        </w:rPr>
      </w:pPr>
      <w:r>
        <w:rPr>
          <w:rFonts w:asciiTheme="minorHAnsi" w:hAnsiTheme="minorHAnsi" w:eastAsiaTheme="minorEastAsia" w:cstheme="minorBidi"/>
          <w:b/>
          <w:bCs/>
          <w:kern w:val="2"/>
          <w:sz w:val="24"/>
          <w:szCs w:val="32"/>
          <w:lang w:val="en-US" w:eastAsia="zh-CN" w:bidi="ar-SA"/>
        </w:rPr>
        <w:t>（4）</w:t>
      </w:r>
      <w:r>
        <w:rPr>
          <w:b/>
          <w:bCs/>
          <w:sz w:val="24"/>
          <w:szCs w:val="32"/>
        </w:rPr>
        <w:t>土壤湿度传感器</w:t>
      </w:r>
      <w:r>
        <w:rPr>
          <w:rFonts w:hint="eastAsia"/>
          <w:b/>
          <w:bCs/>
          <w:sz w:val="24"/>
          <w:szCs w:val="32"/>
          <w:lang w:eastAsia="zh-CN"/>
        </w:rPr>
        <w:t>（</w:t>
      </w:r>
      <w:r>
        <w:rPr>
          <w:rFonts w:hint="eastAsia"/>
          <w:b/>
          <w:bCs/>
          <w:sz w:val="24"/>
          <w:szCs w:val="32"/>
          <w:lang w:val="en-US" w:eastAsia="zh-CN"/>
        </w:rPr>
        <w:t>HW08</w:t>
      </w:r>
      <w:r>
        <w:rPr>
          <w:rFonts w:hint="eastAsia"/>
          <w:b/>
          <w:bCs/>
          <w:sz w:val="24"/>
          <w:szCs w:val="32"/>
          <w:lang w:eastAsia="zh-CN"/>
        </w:rPr>
        <w:t>）</w:t>
      </w:r>
    </w:p>
    <w:p w14:paraId="6A889763">
      <w:pPr>
        <w:numPr>
          <w:ilvl w:val="0"/>
          <w:numId w:val="0"/>
        </w:numPr>
        <w:ind w:leftChars="0" w:firstLine="420" w:firstLineChars="0"/>
        <w:rPr>
          <w:rFonts w:hint="eastAsia"/>
          <w:sz w:val="24"/>
          <w:szCs w:val="24"/>
          <w:lang w:eastAsia="zh-CN"/>
        </w:rPr>
      </w:pPr>
      <w:r>
        <w:rPr>
          <w:sz w:val="24"/>
          <w:szCs w:val="24"/>
        </w:rPr>
        <w:t>采用电容式传感技术，精度±3%，避免传统电阻式传感器的腐蚀问题</w:t>
      </w:r>
      <w:r>
        <w:rPr>
          <w:rFonts w:hint="eastAsia"/>
          <w:sz w:val="24"/>
          <w:szCs w:val="24"/>
          <w:lang w:eastAsia="zh-CN"/>
        </w:rPr>
        <w:t>。</w:t>
      </w:r>
    </w:p>
    <w:p w14:paraId="52509879">
      <w:pPr>
        <w:numPr>
          <w:ilvl w:val="0"/>
          <w:numId w:val="0"/>
        </w:numPr>
        <w:ind w:left="0" w:leftChars="0" w:firstLine="0" w:firstLineChars="0"/>
        <w:rPr>
          <w:b/>
          <w:bCs/>
          <w:sz w:val="24"/>
          <w:szCs w:val="32"/>
        </w:rPr>
      </w:pPr>
      <w:r>
        <w:rPr>
          <w:rFonts w:asciiTheme="minorHAnsi" w:hAnsiTheme="minorHAnsi" w:eastAsiaTheme="minorEastAsia" w:cstheme="minorBidi"/>
          <w:b/>
          <w:bCs/>
          <w:kern w:val="2"/>
          <w:sz w:val="24"/>
          <w:szCs w:val="32"/>
          <w:lang w:val="en-US" w:eastAsia="zh-CN" w:bidi="ar-SA"/>
        </w:rPr>
        <w:t>（5）</w:t>
      </w:r>
      <w:r>
        <w:rPr>
          <w:b/>
          <w:bCs/>
          <w:sz w:val="24"/>
          <w:szCs w:val="32"/>
        </w:rPr>
        <w:t>光照强度传感器</w:t>
      </w:r>
    </w:p>
    <w:p w14:paraId="5B9424C9">
      <w:pPr>
        <w:numPr>
          <w:ilvl w:val="0"/>
          <w:numId w:val="0"/>
        </w:numPr>
        <w:ind w:leftChars="0" w:firstLine="420" w:firstLineChars="0"/>
        <w:rPr>
          <w:rFonts w:hint="eastAsia"/>
          <w:sz w:val="24"/>
          <w:szCs w:val="32"/>
          <w:lang w:eastAsia="zh-CN"/>
        </w:rPr>
      </w:pPr>
      <w:r>
        <w:rPr>
          <w:sz w:val="24"/>
          <w:szCs w:val="32"/>
        </w:rPr>
        <w:t>测量范围0~200,000 Lux，能适应室内微弱光线到户外强光的全场景应用</w:t>
      </w:r>
      <w:r>
        <w:rPr>
          <w:rFonts w:hint="eastAsia"/>
          <w:sz w:val="24"/>
          <w:szCs w:val="32"/>
          <w:lang w:eastAsia="zh-CN"/>
        </w:rPr>
        <w:t>。</w:t>
      </w:r>
    </w:p>
    <w:p w14:paraId="66E35B02">
      <w:pPr>
        <w:numPr>
          <w:ilvl w:val="0"/>
          <w:numId w:val="0"/>
        </w:numPr>
        <w:ind w:left="0" w:leftChars="0" w:firstLine="0" w:firstLineChars="0"/>
        <w:rPr>
          <w:b/>
          <w:bCs/>
          <w:sz w:val="24"/>
          <w:szCs w:val="32"/>
        </w:rPr>
      </w:pPr>
      <w:r>
        <w:rPr>
          <w:rFonts w:asciiTheme="minorHAnsi" w:hAnsiTheme="minorHAnsi" w:eastAsiaTheme="minorEastAsia" w:cstheme="minorBidi"/>
          <w:b/>
          <w:bCs/>
          <w:kern w:val="2"/>
          <w:sz w:val="24"/>
          <w:szCs w:val="32"/>
          <w:lang w:val="en-US" w:eastAsia="zh-CN" w:bidi="ar-SA"/>
        </w:rPr>
        <w:t>（6）</w:t>
      </w:r>
      <w:r>
        <w:rPr>
          <w:b/>
          <w:bCs/>
          <w:sz w:val="24"/>
          <w:szCs w:val="32"/>
        </w:rPr>
        <w:t>温湿度传感器</w:t>
      </w:r>
      <w:r>
        <w:rPr>
          <w:rFonts w:hint="eastAsia"/>
          <w:b/>
          <w:bCs/>
          <w:sz w:val="24"/>
          <w:szCs w:val="32"/>
          <w:lang w:val="en-US" w:eastAsia="zh-CN"/>
        </w:rPr>
        <w:t>(DHT11)</w:t>
      </w:r>
    </w:p>
    <w:p w14:paraId="649F0BBB">
      <w:pPr>
        <w:numPr>
          <w:ilvl w:val="0"/>
          <w:numId w:val="0"/>
        </w:numPr>
        <w:ind w:leftChars="0" w:firstLine="420" w:firstLineChars="0"/>
        <w:rPr>
          <w:rFonts w:hint="default" w:asciiTheme="minorHAnsi" w:hAnsiTheme="minorHAnsi" w:eastAsiaTheme="minorEastAsia" w:cstheme="minorBidi"/>
          <w:b/>
          <w:bCs/>
          <w:kern w:val="2"/>
          <w:sz w:val="24"/>
          <w:szCs w:val="32"/>
          <w:lang w:val="en-US" w:eastAsia="zh-CN" w:bidi="ar-SA"/>
        </w:rPr>
      </w:pPr>
      <w:r>
        <w:rPr>
          <w:sz w:val="24"/>
          <w:szCs w:val="32"/>
        </w:rPr>
        <w:t>双重校准，温度精度±0.5℃，湿度精度±3%RH</w:t>
      </w:r>
    </w:p>
    <w:p w14:paraId="3965EF3E">
      <w:pPr>
        <w:numPr>
          <w:ilvl w:val="0"/>
          <w:numId w:val="0"/>
        </w:numPr>
        <w:rPr>
          <w:rFonts w:hint="default" w:asciiTheme="minorHAnsi" w:hAnsiTheme="minorHAnsi" w:eastAsiaTheme="minorEastAsia" w:cstheme="minorBidi"/>
          <w:b/>
          <w:bCs/>
          <w:kern w:val="2"/>
          <w:sz w:val="24"/>
          <w:szCs w:val="32"/>
          <w:lang w:val="en-US" w:eastAsia="zh-CN" w:bidi="ar-SA"/>
        </w:rPr>
      </w:pPr>
      <w:r>
        <w:rPr>
          <w:rFonts w:hint="eastAsia" w:cstheme="minorBidi"/>
          <w:b/>
          <w:bCs/>
          <w:kern w:val="2"/>
          <w:sz w:val="24"/>
          <w:szCs w:val="32"/>
          <w:lang w:val="en-US" w:eastAsia="zh-CN" w:bidi="ar-SA"/>
        </w:rPr>
        <w:t>（7）继电器模块</w:t>
      </w:r>
    </w:p>
    <w:p w14:paraId="7C131B1C">
      <w:pPr>
        <w:numPr>
          <w:ilvl w:val="0"/>
          <w:numId w:val="0"/>
        </w:numPr>
        <w:ind w:firstLine="420" w:firstLineChars="0"/>
        <w:rPr>
          <w:rFonts w:hint="default" w:ascii="宋体" w:hAnsi="宋体" w:cs="宋体"/>
          <w:sz w:val="24"/>
          <w:szCs w:val="32"/>
          <w:shd w:val="clear" w:color="auto" w:fill="FFFFFF"/>
          <w:lang w:val="en-US" w:eastAsia="zh-CN"/>
        </w:rPr>
      </w:pPr>
      <w:r>
        <w:rPr>
          <w:rFonts w:hint="eastAsia" w:ascii="宋体" w:hAnsi="宋体" w:cs="宋体"/>
          <w:sz w:val="24"/>
          <w:szCs w:val="32"/>
          <w:shd w:val="clear" w:color="auto" w:fill="FFFFFF"/>
        </w:rPr>
        <w:t>采用 5V 直流电压作为控制电源，</w:t>
      </w:r>
      <w:r>
        <w:rPr>
          <w:rFonts w:hint="eastAsia" w:ascii="宋体" w:hAnsi="宋体" w:cs="宋体"/>
          <w:sz w:val="24"/>
          <w:szCs w:val="32"/>
          <w:shd w:val="clear" w:color="auto" w:fill="FFFFFF"/>
          <w:lang w:val="en-US" w:eastAsia="zh-CN"/>
        </w:rPr>
        <w:t>能与</w:t>
      </w:r>
      <w:r>
        <w:rPr>
          <w:rFonts w:hint="eastAsia" w:ascii="宋体" w:hAnsi="宋体" w:cs="宋体"/>
          <w:sz w:val="24"/>
          <w:szCs w:val="32"/>
          <w:shd w:val="clear" w:color="auto" w:fill="FFFFFF"/>
        </w:rPr>
        <w:t>STM32的输出电平兼容，便于直接连接和控制，降低了电路设计的难度。并且其内部电磁机构响应迅速，能在短时间内完成触点的闭合与断开动作，满足对快速控制有需求的应用场景。</w:t>
      </w:r>
    </w:p>
    <w:p w14:paraId="4F984140">
      <w:pPr>
        <w:numPr>
          <w:ilvl w:val="0"/>
          <w:numId w:val="0"/>
        </w:numPr>
        <w:ind w:left="0" w:leftChars="0" w:firstLine="0" w:firstLineChars="0"/>
        <w:rPr>
          <w:rFonts w:hint="eastAsia"/>
          <w:b/>
          <w:bCs/>
          <w:sz w:val="24"/>
          <w:szCs w:val="32"/>
          <w:lang w:val="en-US" w:eastAsia="zh-CN"/>
        </w:rPr>
      </w:pPr>
      <w:r>
        <w:rPr>
          <w:rFonts w:hint="eastAsia" w:asciiTheme="minorHAnsi" w:hAnsiTheme="minorHAnsi" w:eastAsiaTheme="minorEastAsia" w:cstheme="minorBidi"/>
          <w:b/>
          <w:bCs/>
          <w:kern w:val="2"/>
          <w:sz w:val="24"/>
          <w:szCs w:val="32"/>
          <w:lang w:val="en-US" w:eastAsia="zh-CN" w:bidi="ar-SA"/>
        </w:rPr>
        <w:t>（</w:t>
      </w:r>
      <w:r>
        <w:rPr>
          <w:rFonts w:hint="eastAsia" w:cstheme="minorBidi"/>
          <w:b/>
          <w:bCs/>
          <w:kern w:val="2"/>
          <w:sz w:val="24"/>
          <w:szCs w:val="32"/>
          <w:lang w:val="en-US" w:eastAsia="zh-CN" w:bidi="ar-SA"/>
        </w:rPr>
        <w:t>8</w:t>
      </w:r>
      <w:r>
        <w:rPr>
          <w:rFonts w:hint="eastAsia" w:asciiTheme="minorHAnsi" w:hAnsiTheme="minorHAnsi" w:eastAsiaTheme="minorEastAsia" w:cstheme="minorBidi"/>
          <w:b/>
          <w:bCs/>
          <w:kern w:val="2"/>
          <w:sz w:val="24"/>
          <w:szCs w:val="32"/>
          <w:lang w:val="en-US" w:eastAsia="zh-CN" w:bidi="ar-SA"/>
        </w:rPr>
        <w:t>）</w:t>
      </w:r>
      <w:r>
        <w:rPr>
          <w:rFonts w:hint="eastAsia"/>
          <w:b/>
          <w:bCs/>
          <w:sz w:val="24"/>
          <w:szCs w:val="32"/>
          <w:lang w:val="en-US" w:eastAsia="zh-CN"/>
        </w:rPr>
        <w:t>水泵</w:t>
      </w:r>
    </w:p>
    <w:p w14:paraId="2CF30315">
      <w:pPr>
        <w:ind w:firstLine="420" w:firstLineChars="0"/>
        <w:rPr>
          <w:rFonts w:hint="eastAsia"/>
          <w:b/>
          <w:bCs/>
          <w:sz w:val="24"/>
          <w:szCs w:val="32"/>
          <w:lang w:val="en-US" w:eastAsia="zh-CN"/>
        </w:rPr>
      </w:pPr>
      <w:r>
        <w:rPr>
          <w:rFonts w:hint="eastAsia"/>
          <w:sz w:val="24"/>
          <w:szCs w:val="32"/>
          <w:lang w:val="en-US" w:eastAsia="zh-CN"/>
        </w:rPr>
        <w:t>采用立式微型潜水泵，属于低功率直流微型水泵，体积小巧，采用塑料外壳，重量轻且防腐蚀；静音设计，适合对噪音敏感的场景；直流供电，工作电压3V/5V/6V。</w:t>
      </w:r>
    </w:p>
    <w:p w14:paraId="53877B3F">
      <w:pPr>
        <w:numPr>
          <w:ilvl w:val="0"/>
          <w:numId w:val="0"/>
        </w:numPr>
        <w:ind w:left="0" w:leftChars="0" w:firstLine="0" w:firstLineChars="0"/>
        <w:rPr>
          <w:rFonts w:hint="default"/>
          <w:b/>
          <w:bCs/>
          <w:sz w:val="24"/>
          <w:szCs w:val="32"/>
          <w:lang w:val="en-US" w:eastAsia="zh-CN"/>
        </w:rPr>
      </w:pPr>
      <w:r>
        <w:rPr>
          <w:rFonts w:hint="default" w:asciiTheme="minorHAnsi" w:hAnsiTheme="minorHAnsi" w:eastAsiaTheme="minorEastAsia" w:cstheme="minorBidi"/>
          <w:b/>
          <w:bCs/>
          <w:kern w:val="2"/>
          <w:sz w:val="24"/>
          <w:szCs w:val="32"/>
          <w:lang w:val="en-US" w:eastAsia="zh-CN" w:bidi="ar-SA"/>
        </w:rPr>
        <w:t>（</w:t>
      </w:r>
      <w:r>
        <w:rPr>
          <w:rFonts w:hint="eastAsia" w:cstheme="minorBidi"/>
          <w:b/>
          <w:bCs/>
          <w:kern w:val="2"/>
          <w:sz w:val="24"/>
          <w:szCs w:val="32"/>
          <w:lang w:val="en-US" w:eastAsia="zh-CN" w:bidi="ar-SA"/>
        </w:rPr>
        <w:t>9</w:t>
      </w:r>
      <w:r>
        <w:rPr>
          <w:rFonts w:hint="default" w:asciiTheme="minorHAnsi" w:hAnsiTheme="minorHAnsi" w:eastAsiaTheme="minorEastAsia" w:cstheme="minorBidi"/>
          <w:b/>
          <w:bCs/>
          <w:kern w:val="2"/>
          <w:sz w:val="24"/>
          <w:szCs w:val="32"/>
          <w:lang w:val="en-US" w:eastAsia="zh-CN" w:bidi="ar-SA"/>
        </w:rPr>
        <w:t>）</w:t>
      </w:r>
      <w:r>
        <w:rPr>
          <w:rFonts w:hint="eastAsia"/>
          <w:b/>
          <w:bCs/>
          <w:sz w:val="24"/>
          <w:szCs w:val="32"/>
          <w:lang w:val="en-US" w:eastAsia="zh-CN"/>
        </w:rPr>
        <w:t>风扇</w:t>
      </w:r>
    </w:p>
    <w:p w14:paraId="35392918">
      <w:pPr>
        <w:ind w:firstLine="420" w:firstLineChars="0"/>
        <w:rPr>
          <w:rFonts w:hint="default"/>
          <w:sz w:val="24"/>
          <w:szCs w:val="32"/>
          <w:lang w:val="en-US" w:eastAsia="zh-CN"/>
        </w:rPr>
      </w:pPr>
      <w:r>
        <w:rPr>
          <w:rFonts w:hint="eastAsia"/>
          <w:sz w:val="24"/>
          <w:szCs w:val="32"/>
          <w:lang w:val="en-US" w:eastAsia="zh-CN"/>
        </w:rPr>
        <w:t>采用YD4010HSL直流无刷散热风扇，无刷电机设计，相比有刷电机寿命更长、噪音更低，且标注了CE认证，符合相关电气安全标准。工作电压5V。</w:t>
      </w:r>
    </w:p>
    <w:p w14:paraId="3932551B">
      <w:pPr>
        <w:numPr>
          <w:ilvl w:val="0"/>
          <w:numId w:val="2"/>
        </w:numPr>
        <w:ind w:left="0" w:leftChars="0" w:firstLine="0" w:firstLineChars="0"/>
        <w:rPr>
          <w:rFonts w:hint="eastAsia"/>
          <w:b/>
          <w:bCs/>
          <w:sz w:val="24"/>
          <w:szCs w:val="32"/>
          <w:lang w:val="en-US" w:eastAsia="zh-CN"/>
        </w:rPr>
      </w:pPr>
      <w:r>
        <w:rPr>
          <w:rFonts w:hint="eastAsia"/>
          <w:b/>
          <w:bCs/>
          <w:sz w:val="24"/>
          <w:szCs w:val="32"/>
          <w:lang w:val="en-US" w:eastAsia="zh-CN"/>
        </w:rPr>
        <w:t>LED补光灯</w:t>
      </w:r>
    </w:p>
    <w:p w14:paraId="7718693A">
      <w:pPr>
        <w:ind w:firstLine="420" w:firstLineChars="0"/>
        <w:rPr>
          <w:rFonts w:hint="default"/>
          <w:sz w:val="24"/>
          <w:szCs w:val="32"/>
          <w:lang w:val="en-US" w:eastAsia="zh-CN"/>
        </w:rPr>
      </w:pPr>
      <w:r>
        <w:rPr>
          <w:rFonts w:hint="eastAsia"/>
          <w:sz w:val="24"/>
          <w:szCs w:val="32"/>
          <w:lang w:val="en-US" w:eastAsia="zh-CN"/>
        </w:rPr>
        <w:t>采用</w:t>
      </w:r>
      <w:r>
        <w:rPr>
          <w:rFonts w:hint="default"/>
          <w:sz w:val="24"/>
          <w:szCs w:val="32"/>
          <w:lang w:val="en-US" w:eastAsia="zh-CN"/>
        </w:rPr>
        <w:t>HW-269型3W大功率LED模块，属于电子DIY常用的高亮光源模块，2835型大功率LED灯珠</w:t>
      </w:r>
      <w:r>
        <w:rPr>
          <w:rFonts w:hint="eastAsia"/>
          <w:sz w:val="24"/>
          <w:szCs w:val="32"/>
          <w:lang w:val="en-US" w:eastAsia="zh-CN"/>
        </w:rPr>
        <w:t>，</w:t>
      </w:r>
      <w:r>
        <w:rPr>
          <w:rFonts w:hint="default"/>
          <w:sz w:val="24"/>
          <w:szCs w:val="32"/>
          <w:lang w:val="en-US" w:eastAsia="zh-CN"/>
        </w:rPr>
        <w:t>发光角度约120°~140°</w:t>
      </w:r>
      <w:r>
        <w:rPr>
          <w:rFonts w:hint="eastAsia"/>
          <w:sz w:val="24"/>
          <w:szCs w:val="32"/>
          <w:lang w:val="en-US" w:eastAsia="zh-CN"/>
        </w:rPr>
        <w:t>，</w:t>
      </w:r>
      <w:r>
        <w:rPr>
          <w:rFonts w:hint="default"/>
          <w:sz w:val="24"/>
          <w:szCs w:val="32"/>
          <w:lang w:val="en-US" w:eastAsia="zh-CN"/>
        </w:rPr>
        <w:t>白光通量可达180lm~240lm</w:t>
      </w:r>
      <w:r>
        <w:rPr>
          <w:rFonts w:hint="eastAsia"/>
          <w:sz w:val="24"/>
          <w:szCs w:val="32"/>
          <w:lang w:val="en-US" w:eastAsia="zh-CN"/>
        </w:rPr>
        <w:t>；</w:t>
      </w:r>
      <w:r>
        <w:rPr>
          <w:rFonts w:hint="default"/>
          <w:sz w:val="24"/>
          <w:szCs w:val="32"/>
          <w:lang w:val="en-US" w:eastAsia="zh-CN"/>
        </w:rPr>
        <w:t>红色PCB板集成驱动引脚，可直接与Arduino、STM32等单片机对接，支持PWM调光；铝基板散热设计，能有效分散LED工作时产生的热量。</w:t>
      </w:r>
    </w:p>
    <w:p w14:paraId="4C1C9946">
      <w:pPr>
        <w:pStyle w:val="2"/>
        <w:numPr>
          <w:ilvl w:val="0"/>
          <w:numId w:val="3"/>
        </w:numPr>
        <w:bidi w:val="0"/>
        <w:rPr>
          <w:rFonts w:hint="eastAsia"/>
          <w:lang w:val="en-US" w:eastAsia="zh-CN"/>
        </w:rPr>
      </w:pPr>
      <w:bookmarkStart w:id="3" w:name="_Toc16657"/>
      <w:r>
        <w:rPr>
          <w:rFonts w:hint="eastAsia"/>
          <w:lang w:val="en-US" w:eastAsia="zh-CN"/>
        </w:rPr>
        <w:t>软件流程图</w:t>
      </w:r>
      <w:bookmarkEnd w:id="3"/>
    </w:p>
    <w:p w14:paraId="37AB5425">
      <w:pPr>
        <w:numPr>
          <w:ilvl w:val="0"/>
          <w:numId w:val="0"/>
        </w:numPr>
      </w:pPr>
      <w:r>
        <w:drawing>
          <wp:inline distT="0" distB="0" distL="114300" distR="114300">
            <wp:extent cx="5482590" cy="3791585"/>
            <wp:effectExtent l="0" t="0" r="3810" b="571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9"/>
                    <a:stretch>
                      <a:fillRect/>
                    </a:stretch>
                  </pic:blipFill>
                  <pic:spPr>
                    <a:xfrm>
                      <a:off x="0" y="0"/>
                      <a:ext cx="5482590" cy="3791585"/>
                    </a:xfrm>
                    <a:prstGeom prst="rect">
                      <a:avLst/>
                    </a:prstGeom>
                    <a:noFill/>
                    <a:ln>
                      <a:noFill/>
                    </a:ln>
                  </pic:spPr>
                </pic:pic>
              </a:graphicData>
            </a:graphic>
          </wp:inline>
        </w:drawing>
      </w:r>
    </w:p>
    <w:p w14:paraId="210ECB49">
      <w:pPr>
        <w:numPr>
          <w:ilvl w:val="0"/>
          <w:numId w:val="0"/>
        </w:numPr>
        <w:jc w:val="center"/>
        <w:rPr>
          <w:rFonts w:hint="default" w:eastAsiaTheme="minorEastAsia"/>
          <w:b/>
          <w:bCs/>
          <w:lang w:val="en-US" w:eastAsia="zh-CN"/>
        </w:rPr>
      </w:pPr>
      <w:r>
        <w:rPr>
          <w:rFonts w:hint="eastAsia"/>
          <w:b/>
          <w:bCs/>
          <w:lang w:val="en-US" w:eastAsia="zh-CN"/>
        </w:rPr>
        <w:t>图1 智能植物养护系统软件流程图</w:t>
      </w:r>
    </w:p>
    <w:p w14:paraId="5AE94FA9">
      <w:pPr>
        <w:bidi w:val="0"/>
        <w:rPr>
          <w:rFonts w:hint="eastAsia"/>
          <w:lang w:val="en-US" w:eastAsia="zh-CN"/>
        </w:rPr>
      </w:pPr>
    </w:p>
    <w:p w14:paraId="609A22B0">
      <w:pPr>
        <w:bidi w:val="0"/>
        <w:rPr>
          <w:rFonts w:hint="eastAsia"/>
          <w:lang w:val="en-US" w:eastAsia="zh-CN"/>
        </w:rPr>
      </w:pPr>
    </w:p>
    <w:p w14:paraId="112DD0A2">
      <w:pPr>
        <w:bidi w:val="0"/>
        <w:rPr>
          <w:rFonts w:hint="eastAsia"/>
          <w:lang w:val="en-US" w:eastAsia="zh-CN"/>
        </w:rPr>
      </w:pPr>
    </w:p>
    <w:p w14:paraId="35F0DA1E">
      <w:pPr>
        <w:bidi w:val="0"/>
        <w:rPr>
          <w:rFonts w:hint="eastAsia"/>
          <w:lang w:val="en-US" w:eastAsia="zh-CN"/>
        </w:rPr>
      </w:pPr>
    </w:p>
    <w:p w14:paraId="77D2F3D1">
      <w:pPr>
        <w:bidi w:val="0"/>
        <w:rPr>
          <w:rFonts w:hint="eastAsia"/>
          <w:lang w:val="en-US" w:eastAsia="zh-CN"/>
        </w:rPr>
      </w:pPr>
    </w:p>
    <w:p w14:paraId="68E20915">
      <w:pPr>
        <w:bidi w:val="0"/>
        <w:rPr>
          <w:rFonts w:hint="eastAsia"/>
          <w:lang w:val="en-US" w:eastAsia="zh-CN"/>
        </w:rPr>
      </w:pPr>
    </w:p>
    <w:p w14:paraId="2A316564">
      <w:pPr>
        <w:bidi w:val="0"/>
        <w:rPr>
          <w:rFonts w:hint="eastAsia"/>
          <w:lang w:val="en-US" w:eastAsia="zh-CN"/>
        </w:rPr>
      </w:pPr>
    </w:p>
    <w:p w14:paraId="233179DA">
      <w:pPr>
        <w:bidi w:val="0"/>
        <w:rPr>
          <w:rFonts w:hint="eastAsia"/>
          <w:lang w:val="en-US" w:eastAsia="zh-CN"/>
        </w:rPr>
      </w:pPr>
    </w:p>
    <w:p w14:paraId="179585EB">
      <w:pPr>
        <w:pStyle w:val="3"/>
        <w:bidi w:val="0"/>
        <w:rPr>
          <w:rFonts w:hint="eastAsia"/>
          <w:lang w:val="en-US" w:eastAsia="zh-CN"/>
        </w:rPr>
      </w:pPr>
      <w:bookmarkStart w:id="4" w:name="_Toc9807"/>
      <w:r>
        <w:rPr>
          <w:rFonts w:hint="eastAsia"/>
          <w:lang w:val="en-US" w:eastAsia="zh-CN"/>
        </w:rPr>
        <w:t>关键代码说明</w:t>
      </w:r>
      <w:bookmarkEnd w:id="4"/>
    </w:p>
    <w:p w14:paraId="016458BA">
      <w:pPr>
        <w:numPr>
          <w:ilvl w:val="0"/>
          <w:numId w:val="0"/>
        </w:numPr>
        <w:rPr>
          <w:rFonts w:hint="eastAsia"/>
          <w:sz w:val="24"/>
          <w:szCs w:val="32"/>
          <w:lang w:val="en-US" w:eastAsia="zh-CN"/>
        </w:rPr>
      </w:pPr>
      <w:r>
        <w:rPr>
          <w:rFonts w:hint="eastAsia" w:asciiTheme="minorHAnsi" w:hAnsiTheme="minorHAnsi" w:eastAsiaTheme="minorEastAsia" w:cstheme="minorBidi"/>
          <w:kern w:val="2"/>
          <w:sz w:val="24"/>
          <w:szCs w:val="32"/>
          <w:lang w:val="en-US" w:eastAsia="zh-CN" w:bidi="ar-SA"/>
        </w:rPr>
        <w:t>1.</w:t>
      </w:r>
      <w:r>
        <w:rPr>
          <w:rFonts w:hint="eastAsia"/>
          <w:sz w:val="24"/>
          <w:szCs w:val="32"/>
          <w:lang w:val="en-US" w:eastAsia="zh-CN"/>
        </w:rPr>
        <w:t>显示空气温湿度</w:t>
      </w:r>
    </w:p>
    <w:p w14:paraId="407016D8">
      <w:pPr>
        <w:numPr>
          <w:ilvl w:val="0"/>
          <w:numId w:val="0"/>
        </w:numPr>
        <w:tabs>
          <w:tab w:val="left" w:pos="3477"/>
        </w:tabs>
        <w:ind w:firstLine="480" w:firstLineChars="200"/>
        <w:rPr>
          <w:rFonts w:hint="eastAsia"/>
          <w:sz w:val="24"/>
          <w:szCs w:val="32"/>
          <w:lang w:val="en-US" w:eastAsia="zh-CN"/>
        </w:rPr>
      </w:pPr>
      <w:r>
        <w:rPr>
          <w:rFonts w:hint="eastAsia"/>
          <w:sz w:val="24"/>
          <w:szCs w:val="32"/>
          <w:lang w:val="en-US" w:eastAsia="zh-CN"/>
        </w:rPr>
        <w:t>通过 DHT11 的校验和字节验证数据有效性，避免显示错误的温湿度值；该函数通过校验和验证数据有效性后，将有效数据格式化显示，无效则输出错误提示，如图2所示。</w:t>
      </w:r>
      <w:r>
        <w:rPr>
          <w:rFonts w:hint="eastAsia" w:ascii="Segoe UI" w:hAnsi="Segoe UI" w:eastAsia="Segoe UI" w:cs="Segoe UI"/>
          <w:i w:val="0"/>
          <w:iCs w:val="0"/>
          <w:caps w:val="0"/>
          <w:color w:val="FFFFFF"/>
          <w:spacing w:val="0"/>
          <w:sz w:val="13"/>
          <w:szCs w:val="13"/>
        </w:rPr>
        <w:t>和验证数据有效性后，将有效数据格式化显示，无效则输出错误提</w:t>
      </w:r>
    </w:p>
    <w:p w14:paraId="548A7048">
      <w:pPr>
        <w:numPr>
          <w:ilvl w:val="0"/>
          <w:numId w:val="0"/>
        </w:numPr>
      </w:pPr>
      <w:r>
        <w:drawing>
          <wp:inline distT="0" distB="0" distL="114300" distR="114300">
            <wp:extent cx="5075555" cy="2253615"/>
            <wp:effectExtent l="0" t="0" r="4445" b="698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tretch>
                      <a:fillRect/>
                    </a:stretch>
                  </pic:blipFill>
                  <pic:spPr>
                    <a:xfrm>
                      <a:off x="0" y="0"/>
                      <a:ext cx="5075555" cy="2253615"/>
                    </a:xfrm>
                    <a:prstGeom prst="rect">
                      <a:avLst/>
                    </a:prstGeom>
                    <a:noFill/>
                    <a:ln>
                      <a:noFill/>
                    </a:ln>
                  </pic:spPr>
                </pic:pic>
              </a:graphicData>
            </a:graphic>
          </wp:inline>
        </w:drawing>
      </w:r>
    </w:p>
    <w:p w14:paraId="3A273325">
      <w:pPr>
        <w:numPr>
          <w:ilvl w:val="0"/>
          <w:numId w:val="0"/>
        </w:numPr>
        <w:jc w:val="center"/>
        <w:rPr>
          <w:rFonts w:hint="eastAsia"/>
          <w:b/>
          <w:bCs/>
          <w:lang w:val="en-US" w:eastAsia="zh-CN"/>
        </w:rPr>
      </w:pPr>
      <w:r>
        <w:rPr>
          <w:rFonts w:hint="eastAsia"/>
          <w:b/>
          <w:bCs/>
          <w:lang w:val="en-US" w:eastAsia="zh-CN"/>
        </w:rPr>
        <w:t>图2 显示空气温湿度（DHT11）代码</w:t>
      </w:r>
      <w:r>
        <w:rPr>
          <w:rFonts w:hint="eastAsia"/>
          <w:b/>
          <w:bCs/>
          <w:lang w:val="en-US" w:eastAsia="zh-CN"/>
        </w:rPr>
        <w:br w:type="textWrapping"/>
      </w:r>
    </w:p>
    <w:p w14:paraId="20A8E137">
      <w:pPr>
        <w:numPr>
          <w:ilvl w:val="0"/>
          <w:numId w:val="0"/>
        </w:numPr>
        <w:jc w:val="both"/>
        <w:rPr>
          <w:rFonts w:hint="eastAsia"/>
          <w:b/>
          <w:bCs/>
          <w:lang w:val="en-US" w:eastAsia="zh-CN"/>
        </w:rPr>
      </w:pPr>
    </w:p>
    <w:p w14:paraId="4A9CF4FD">
      <w:pPr>
        <w:numPr>
          <w:ilvl w:val="0"/>
          <w:numId w:val="0"/>
        </w:numPr>
        <w:jc w:val="both"/>
        <w:rPr>
          <w:rFonts w:hint="eastAsia"/>
          <w:b/>
          <w:bCs/>
          <w:lang w:val="en-US" w:eastAsia="zh-CN"/>
        </w:rPr>
      </w:pPr>
    </w:p>
    <w:p w14:paraId="2B3E24B9">
      <w:pPr>
        <w:numPr>
          <w:ilvl w:val="0"/>
          <w:numId w:val="0"/>
        </w:numPr>
        <w:jc w:val="both"/>
        <w:rPr>
          <w:rFonts w:hint="eastAsia"/>
          <w:b/>
          <w:bCs/>
          <w:lang w:val="en-US" w:eastAsia="zh-CN"/>
        </w:rPr>
      </w:pPr>
    </w:p>
    <w:p w14:paraId="506736DE">
      <w:pPr>
        <w:numPr>
          <w:ilvl w:val="0"/>
          <w:numId w:val="0"/>
        </w:numPr>
        <w:jc w:val="both"/>
        <w:rPr>
          <w:rFonts w:hint="eastAsia"/>
          <w:b/>
          <w:bCs/>
          <w:lang w:val="en-US" w:eastAsia="zh-CN"/>
        </w:rPr>
      </w:pPr>
    </w:p>
    <w:p w14:paraId="00E0A982">
      <w:pPr>
        <w:numPr>
          <w:ilvl w:val="0"/>
          <w:numId w:val="0"/>
        </w:numPr>
        <w:jc w:val="both"/>
        <w:rPr>
          <w:rFonts w:hint="eastAsia"/>
          <w:b/>
          <w:bCs/>
          <w:lang w:val="en-US" w:eastAsia="zh-CN"/>
        </w:rPr>
      </w:pPr>
    </w:p>
    <w:p w14:paraId="263CE4AE">
      <w:pPr>
        <w:numPr>
          <w:ilvl w:val="0"/>
          <w:numId w:val="0"/>
        </w:numPr>
        <w:jc w:val="both"/>
        <w:rPr>
          <w:rFonts w:hint="eastAsia"/>
          <w:b/>
          <w:bCs/>
          <w:lang w:val="en-US" w:eastAsia="zh-CN"/>
        </w:rPr>
      </w:pPr>
    </w:p>
    <w:p w14:paraId="19730B5D">
      <w:pPr>
        <w:numPr>
          <w:ilvl w:val="0"/>
          <w:numId w:val="0"/>
        </w:numPr>
        <w:jc w:val="both"/>
        <w:rPr>
          <w:rFonts w:hint="eastAsia"/>
          <w:b/>
          <w:bCs/>
          <w:lang w:val="en-US" w:eastAsia="zh-CN"/>
        </w:rPr>
      </w:pPr>
    </w:p>
    <w:p w14:paraId="31CE48B4">
      <w:pPr>
        <w:numPr>
          <w:ilvl w:val="0"/>
          <w:numId w:val="0"/>
        </w:numPr>
        <w:jc w:val="both"/>
        <w:rPr>
          <w:rFonts w:hint="eastAsia"/>
          <w:b/>
          <w:bCs/>
          <w:lang w:val="en-US" w:eastAsia="zh-CN"/>
        </w:rPr>
      </w:pPr>
    </w:p>
    <w:p w14:paraId="5E7FD70B">
      <w:pPr>
        <w:numPr>
          <w:ilvl w:val="0"/>
          <w:numId w:val="0"/>
        </w:numPr>
        <w:jc w:val="both"/>
        <w:rPr>
          <w:rFonts w:hint="eastAsia"/>
          <w:b/>
          <w:bCs/>
          <w:lang w:val="en-US" w:eastAsia="zh-CN"/>
        </w:rPr>
      </w:pPr>
    </w:p>
    <w:p w14:paraId="0510468E">
      <w:pPr>
        <w:numPr>
          <w:ilvl w:val="0"/>
          <w:numId w:val="0"/>
        </w:numPr>
        <w:jc w:val="both"/>
        <w:rPr>
          <w:rFonts w:hint="eastAsia"/>
          <w:b/>
          <w:bCs/>
          <w:lang w:val="en-US" w:eastAsia="zh-CN"/>
        </w:rPr>
      </w:pPr>
    </w:p>
    <w:p w14:paraId="71892777">
      <w:pPr>
        <w:numPr>
          <w:ilvl w:val="0"/>
          <w:numId w:val="0"/>
        </w:numPr>
        <w:jc w:val="both"/>
        <w:rPr>
          <w:rFonts w:hint="eastAsia"/>
          <w:b/>
          <w:bCs/>
          <w:lang w:val="en-US" w:eastAsia="zh-CN"/>
        </w:rPr>
      </w:pPr>
    </w:p>
    <w:p w14:paraId="6ABF3AAC">
      <w:pPr>
        <w:numPr>
          <w:ilvl w:val="0"/>
          <w:numId w:val="0"/>
        </w:numPr>
        <w:jc w:val="both"/>
        <w:rPr>
          <w:rFonts w:hint="eastAsia"/>
          <w:b/>
          <w:bCs/>
          <w:lang w:val="en-US" w:eastAsia="zh-CN"/>
        </w:rPr>
      </w:pPr>
    </w:p>
    <w:p w14:paraId="3B690A7D">
      <w:pPr>
        <w:numPr>
          <w:ilvl w:val="0"/>
          <w:numId w:val="0"/>
        </w:numPr>
        <w:rPr>
          <w:rFonts w:hint="default"/>
          <w:sz w:val="24"/>
          <w:szCs w:val="32"/>
          <w:lang w:val="en-US" w:eastAsia="zh-CN"/>
        </w:rPr>
      </w:pPr>
      <w:r>
        <w:rPr>
          <w:rFonts w:hint="eastAsia"/>
          <w:sz w:val="24"/>
          <w:szCs w:val="32"/>
          <w:lang w:val="en-US" w:eastAsia="zh-CN"/>
        </w:rPr>
        <w:t>2.光敏电阻（LDR）数据读取函数和转换为光照强度（lux）</w:t>
      </w:r>
    </w:p>
    <w:p w14:paraId="6BE72894">
      <w:pPr>
        <w:numPr>
          <w:ilvl w:val="0"/>
          <w:numId w:val="0"/>
        </w:numPr>
        <w:ind w:firstLine="480" w:firstLineChars="200"/>
        <w:rPr>
          <w:rFonts w:hint="default"/>
          <w:b/>
          <w:bCs/>
          <w:lang w:val="en-US" w:eastAsia="zh-CN"/>
        </w:rPr>
      </w:pPr>
      <w:r>
        <w:rPr>
          <w:rFonts w:hint="default"/>
          <w:sz w:val="24"/>
          <w:szCs w:val="32"/>
          <w:lang w:val="en-US" w:eastAsia="zh-CN"/>
        </w:rPr>
        <w:t>通过多次采集 ADC 数值并做平均处理，降低单次采样的随机噪声，提高数据的稳定性和准确性。</w:t>
      </w:r>
      <w:r>
        <w:rPr>
          <w:rFonts w:hint="eastAsia"/>
          <w:sz w:val="24"/>
          <w:szCs w:val="32"/>
          <w:lang w:val="en-US" w:eastAsia="zh-CN"/>
        </w:rPr>
        <w:t>如图3所示，还有</w:t>
      </w:r>
      <w:r>
        <w:rPr>
          <w:rFonts w:hint="default"/>
          <w:sz w:val="24"/>
          <w:szCs w:val="32"/>
          <w:lang w:val="en-US" w:eastAsia="zh-CN"/>
        </w:rPr>
        <w:t>通过光敏电阻的分压电路特性，将采样得到的电压值转换为电阻值，再通过经验公式计算出光照度，并做上限限制。</w:t>
      </w:r>
    </w:p>
    <w:p w14:paraId="1FAC1C21">
      <w:pPr>
        <w:numPr>
          <w:ilvl w:val="0"/>
          <w:numId w:val="0"/>
        </w:numPr>
        <w:ind w:firstLine="420" w:firstLineChars="200"/>
      </w:pPr>
      <w:r>
        <w:drawing>
          <wp:inline distT="0" distB="0" distL="114300" distR="114300">
            <wp:extent cx="5295265" cy="4497070"/>
            <wp:effectExtent l="0" t="0" r="635" b="1778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1"/>
                    <a:stretch>
                      <a:fillRect/>
                    </a:stretch>
                  </pic:blipFill>
                  <pic:spPr>
                    <a:xfrm>
                      <a:off x="0" y="0"/>
                      <a:ext cx="5295265" cy="4497070"/>
                    </a:xfrm>
                    <a:prstGeom prst="rect">
                      <a:avLst/>
                    </a:prstGeom>
                    <a:noFill/>
                    <a:ln>
                      <a:noFill/>
                    </a:ln>
                  </pic:spPr>
                </pic:pic>
              </a:graphicData>
            </a:graphic>
          </wp:inline>
        </w:drawing>
      </w:r>
    </w:p>
    <w:p w14:paraId="15537FF6">
      <w:pPr>
        <w:numPr>
          <w:ilvl w:val="0"/>
          <w:numId w:val="0"/>
        </w:numPr>
        <w:jc w:val="center"/>
        <w:rPr>
          <w:rFonts w:hint="eastAsia"/>
          <w:b/>
          <w:bCs/>
          <w:lang w:val="en-US" w:eastAsia="zh-CN"/>
        </w:rPr>
      </w:pPr>
      <w:r>
        <w:rPr>
          <w:rFonts w:hint="eastAsia"/>
          <w:b/>
          <w:bCs/>
          <w:lang w:val="en-US" w:eastAsia="zh-CN"/>
        </w:rPr>
        <w:t>图3 采集光照强度（光敏电阻）代码</w:t>
      </w:r>
      <w:r>
        <w:rPr>
          <w:rFonts w:hint="eastAsia"/>
          <w:b/>
          <w:bCs/>
          <w:lang w:val="en-US" w:eastAsia="zh-CN"/>
        </w:rPr>
        <w:br w:type="textWrapping"/>
      </w:r>
      <w:r>
        <w:rPr>
          <w:rFonts w:hint="eastAsia"/>
          <w:b/>
          <w:bCs/>
          <w:lang w:val="en-US" w:eastAsia="zh-CN"/>
        </w:rPr>
        <w:br w:type="textWrapping"/>
      </w:r>
    </w:p>
    <w:p w14:paraId="6158A86A">
      <w:pPr>
        <w:numPr>
          <w:ilvl w:val="0"/>
          <w:numId w:val="0"/>
        </w:numPr>
        <w:jc w:val="center"/>
        <w:rPr>
          <w:rFonts w:hint="eastAsia"/>
          <w:b/>
          <w:bCs/>
          <w:lang w:val="en-US" w:eastAsia="zh-CN"/>
        </w:rPr>
      </w:pPr>
    </w:p>
    <w:p w14:paraId="40D05E26">
      <w:pPr>
        <w:numPr>
          <w:ilvl w:val="0"/>
          <w:numId w:val="0"/>
        </w:numPr>
        <w:jc w:val="both"/>
        <w:rPr>
          <w:rFonts w:hint="eastAsia"/>
          <w:b/>
          <w:bCs/>
          <w:lang w:val="en-US" w:eastAsia="zh-CN"/>
        </w:rPr>
      </w:pPr>
    </w:p>
    <w:p w14:paraId="4501C705">
      <w:pPr>
        <w:numPr>
          <w:ilvl w:val="0"/>
          <w:numId w:val="0"/>
        </w:numPr>
        <w:jc w:val="both"/>
        <w:rPr>
          <w:rFonts w:hint="eastAsia"/>
          <w:b/>
          <w:bCs/>
          <w:lang w:val="en-US" w:eastAsia="zh-CN"/>
        </w:rPr>
      </w:pPr>
    </w:p>
    <w:p w14:paraId="6ECD49D6">
      <w:pPr>
        <w:numPr>
          <w:ilvl w:val="0"/>
          <w:numId w:val="0"/>
        </w:numPr>
        <w:jc w:val="both"/>
        <w:rPr>
          <w:rFonts w:hint="eastAsia"/>
          <w:b/>
          <w:bCs/>
          <w:lang w:val="en-US" w:eastAsia="zh-CN"/>
        </w:rPr>
      </w:pPr>
    </w:p>
    <w:p w14:paraId="0CF418E2">
      <w:pPr>
        <w:numPr>
          <w:ilvl w:val="0"/>
          <w:numId w:val="0"/>
        </w:numPr>
        <w:jc w:val="both"/>
        <w:rPr>
          <w:rFonts w:hint="eastAsia"/>
          <w:b/>
          <w:bCs/>
          <w:lang w:val="en-US" w:eastAsia="zh-CN"/>
        </w:rPr>
      </w:pPr>
    </w:p>
    <w:p w14:paraId="6065314F">
      <w:pPr>
        <w:numPr>
          <w:ilvl w:val="0"/>
          <w:numId w:val="0"/>
        </w:numPr>
        <w:jc w:val="both"/>
        <w:rPr>
          <w:rFonts w:hint="eastAsia"/>
          <w:b/>
          <w:bCs/>
          <w:lang w:val="en-US" w:eastAsia="zh-CN"/>
        </w:rPr>
      </w:pPr>
    </w:p>
    <w:p w14:paraId="69EF7A1C">
      <w:pPr>
        <w:numPr>
          <w:ilvl w:val="0"/>
          <w:numId w:val="0"/>
        </w:numPr>
        <w:rPr>
          <w:rFonts w:hint="eastAsia"/>
          <w:sz w:val="24"/>
          <w:szCs w:val="32"/>
          <w:lang w:val="en-US" w:eastAsia="zh-CN"/>
        </w:rPr>
      </w:pPr>
      <w:r>
        <w:rPr>
          <w:rFonts w:hint="eastAsia"/>
          <w:sz w:val="24"/>
          <w:szCs w:val="32"/>
          <w:lang w:val="en-US" w:eastAsia="zh-CN"/>
        </w:rPr>
        <w:t>3.按键处理函数</w:t>
      </w:r>
    </w:p>
    <w:p w14:paraId="743D75B3">
      <w:pPr>
        <w:numPr>
          <w:ilvl w:val="0"/>
          <w:numId w:val="0"/>
        </w:numPr>
        <w:ind w:firstLine="420" w:firstLineChars="0"/>
        <w:rPr>
          <w:rFonts w:hint="eastAsia"/>
          <w:b/>
          <w:bCs/>
          <w:lang w:val="en-US" w:eastAsia="zh-CN"/>
        </w:rPr>
      </w:pPr>
      <w:r>
        <w:rPr>
          <w:rFonts w:hint="eastAsia"/>
          <w:sz w:val="24"/>
          <w:szCs w:val="32"/>
          <w:lang w:val="en-US" w:eastAsia="zh-CN"/>
        </w:rPr>
        <w:t>提高二次读取，消抖处理。如图4所示。</w:t>
      </w:r>
    </w:p>
    <w:p w14:paraId="3E4D755B">
      <w:pPr>
        <w:numPr>
          <w:ilvl w:val="0"/>
          <w:numId w:val="0"/>
        </w:numPr>
        <w:ind w:firstLine="420" w:firstLineChars="200"/>
      </w:pPr>
      <w:r>
        <w:drawing>
          <wp:inline distT="0" distB="0" distL="114300" distR="114300">
            <wp:extent cx="5484495" cy="5195570"/>
            <wp:effectExtent l="0" t="0" r="1905" b="1143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2"/>
                    <a:stretch>
                      <a:fillRect/>
                    </a:stretch>
                  </pic:blipFill>
                  <pic:spPr>
                    <a:xfrm>
                      <a:off x="0" y="0"/>
                      <a:ext cx="5484495" cy="5195570"/>
                    </a:xfrm>
                    <a:prstGeom prst="rect">
                      <a:avLst/>
                    </a:prstGeom>
                    <a:noFill/>
                    <a:ln>
                      <a:noFill/>
                    </a:ln>
                  </pic:spPr>
                </pic:pic>
              </a:graphicData>
            </a:graphic>
          </wp:inline>
        </w:drawing>
      </w:r>
    </w:p>
    <w:p w14:paraId="717A43A7">
      <w:pPr>
        <w:numPr>
          <w:ilvl w:val="0"/>
          <w:numId w:val="0"/>
        </w:numPr>
        <w:jc w:val="center"/>
      </w:pPr>
      <w:r>
        <w:rPr>
          <w:rFonts w:hint="eastAsia"/>
          <w:b/>
          <w:bCs/>
          <w:lang w:val="en-US" w:eastAsia="zh-CN"/>
        </w:rPr>
        <w:t>图4 按键处理代码</w:t>
      </w:r>
    </w:p>
    <w:p w14:paraId="4E86C4EC">
      <w:pPr>
        <w:numPr>
          <w:ilvl w:val="0"/>
          <w:numId w:val="0"/>
        </w:numPr>
        <w:ind w:firstLine="420" w:firstLineChars="200"/>
      </w:pPr>
    </w:p>
    <w:p w14:paraId="4942A1DE">
      <w:pPr>
        <w:numPr>
          <w:ilvl w:val="0"/>
          <w:numId w:val="0"/>
        </w:numPr>
        <w:ind w:firstLine="420" w:firstLineChars="200"/>
      </w:pPr>
    </w:p>
    <w:p w14:paraId="2B589B6C">
      <w:pPr>
        <w:numPr>
          <w:ilvl w:val="0"/>
          <w:numId w:val="0"/>
        </w:numPr>
        <w:ind w:firstLine="420" w:firstLineChars="200"/>
      </w:pPr>
    </w:p>
    <w:p w14:paraId="3EA5FDE8">
      <w:pPr>
        <w:numPr>
          <w:ilvl w:val="0"/>
          <w:numId w:val="0"/>
        </w:numPr>
        <w:ind w:firstLine="420" w:firstLineChars="200"/>
      </w:pPr>
    </w:p>
    <w:p w14:paraId="6884C109">
      <w:pPr>
        <w:numPr>
          <w:ilvl w:val="0"/>
          <w:numId w:val="0"/>
        </w:numPr>
      </w:pPr>
    </w:p>
    <w:p w14:paraId="1A5B86F6">
      <w:pPr>
        <w:numPr>
          <w:ilvl w:val="0"/>
          <w:numId w:val="0"/>
        </w:numPr>
        <w:ind w:firstLine="480" w:firstLineChars="200"/>
        <w:rPr>
          <w:rFonts w:hint="eastAsia"/>
          <w:sz w:val="24"/>
          <w:szCs w:val="32"/>
          <w:lang w:val="en-US" w:eastAsia="zh-CN"/>
        </w:rPr>
      </w:pPr>
      <w:r>
        <w:rPr>
          <w:rFonts w:hint="eastAsia"/>
          <w:sz w:val="24"/>
          <w:szCs w:val="32"/>
          <w:lang w:val="en-US" w:eastAsia="zh-CN"/>
        </w:rPr>
        <w:t>4.修改阈值</w:t>
      </w:r>
    </w:p>
    <w:p w14:paraId="377255D6">
      <w:pPr>
        <w:numPr>
          <w:ilvl w:val="0"/>
          <w:numId w:val="0"/>
        </w:numPr>
        <w:ind w:firstLine="480" w:firstLineChars="200"/>
      </w:pPr>
      <w:r>
        <w:rPr>
          <w:rFonts w:hint="eastAsia"/>
          <w:sz w:val="24"/>
          <w:szCs w:val="32"/>
          <w:lang w:val="en-US" w:eastAsia="zh-CN"/>
        </w:rPr>
        <w:t xml:space="preserve">  在LCD的三个界面中，选择到LCD阈值修改界面，通过按键切换要修改的阈值，并将其标红，实现指针效果，如图5所示。</w:t>
      </w:r>
    </w:p>
    <w:p w14:paraId="04666DB0">
      <w:pPr>
        <w:numPr>
          <w:ilvl w:val="0"/>
          <w:numId w:val="0"/>
        </w:numPr>
        <w:ind w:firstLine="420" w:firstLineChars="200"/>
      </w:pPr>
      <w:r>
        <w:drawing>
          <wp:inline distT="0" distB="0" distL="114300" distR="114300">
            <wp:extent cx="5483860" cy="6889115"/>
            <wp:effectExtent l="0" t="0" r="2540" b="698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3"/>
                    <a:stretch>
                      <a:fillRect/>
                    </a:stretch>
                  </pic:blipFill>
                  <pic:spPr>
                    <a:xfrm>
                      <a:off x="0" y="0"/>
                      <a:ext cx="5483860" cy="6889115"/>
                    </a:xfrm>
                    <a:prstGeom prst="rect">
                      <a:avLst/>
                    </a:prstGeom>
                    <a:noFill/>
                    <a:ln>
                      <a:noFill/>
                    </a:ln>
                  </pic:spPr>
                </pic:pic>
              </a:graphicData>
            </a:graphic>
          </wp:inline>
        </w:drawing>
      </w:r>
    </w:p>
    <w:p w14:paraId="51A535B6">
      <w:pPr>
        <w:numPr>
          <w:ilvl w:val="0"/>
          <w:numId w:val="0"/>
        </w:numPr>
        <w:jc w:val="center"/>
      </w:pPr>
      <w:r>
        <w:rPr>
          <w:rFonts w:hint="eastAsia"/>
          <w:b/>
          <w:bCs/>
          <w:lang w:val="en-US" w:eastAsia="zh-CN"/>
        </w:rPr>
        <w:t>图5 修改阈值功能（LCD阈值修改界面）代码</w:t>
      </w:r>
    </w:p>
    <w:p w14:paraId="1E2B8B67">
      <w:pPr>
        <w:numPr>
          <w:ilvl w:val="0"/>
          <w:numId w:val="0"/>
        </w:numPr>
        <w:ind w:firstLine="480" w:firstLineChars="200"/>
        <w:rPr>
          <w:rFonts w:hint="eastAsia"/>
          <w:sz w:val="24"/>
          <w:szCs w:val="32"/>
          <w:lang w:val="en-US" w:eastAsia="zh-CN"/>
        </w:rPr>
      </w:pPr>
      <w:r>
        <w:rPr>
          <w:rFonts w:hint="eastAsia"/>
          <w:sz w:val="24"/>
          <w:szCs w:val="32"/>
          <w:lang w:val="en-US" w:eastAsia="zh-CN"/>
        </w:rPr>
        <w:t>5.负载状态函数</w:t>
      </w:r>
    </w:p>
    <w:p w14:paraId="4FD4A795">
      <w:pPr>
        <w:numPr>
          <w:ilvl w:val="0"/>
          <w:numId w:val="0"/>
        </w:numPr>
        <w:ind w:firstLine="480" w:firstLineChars="200"/>
        <w:rPr>
          <w:rFonts w:hint="eastAsia"/>
          <w:sz w:val="24"/>
          <w:szCs w:val="32"/>
          <w:lang w:val="en-US" w:eastAsia="zh-CN"/>
        </w:rPr>
      </w:pPr>
      <w:r>
        <w:rPr>
          <w:rFonts w:hint="eastAsia"/>
          <w:sz w:val="24"/>
          <w:szCs w:val="32"/>
          <w:lang w:val="en-US" w:eastAsia="zh-CN"/>
        </w:rPr>
        <w:t xml:space="preserve">  将环境参数与阈值大小比较，并实时切换负载的开关状态，如图6所示。</w:t>
      </w:r>
    </w:p>
    <w:p w14:paraId="03922FF8">
      <w:pPr>
        <w:numPr>
          <w:ilvl w:val="0"/>
          <w:numId w:val="0"/>
        </w:numPr>
        <w:ind w:firstLine="420" w:firstLineChars="200"/>
      </w:pPr>
      <w:r>
        <w:drawing>
          <wp:inline distT="0" distB="0" distL="114300" distR="114300">
            <wp:extent cx="5486400" cy="6334760"/>
            <wp:effectExtent l="0" t="0" r="0" b="254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4"/>
                    <a:stretch>
                      <a:fillRect/>
                    </a:stretch>
                  </pic:blipFill>
                  <pic:spPr>
                    <a:xfrm>
                      <a:off x="0" y="0"/>
                      <a:ext cx="5486400" cy="6334760"/>
                    </a:xfrm>
                    <a:prstGeom prst="rect">
                      <a:avLst/>
                    </a:prstGeom>
                    <a:noFill/>
                    <a:ln>
                      <a:noFill/>
                    </a:ln>
                  </pic:spPr>
                </pic:pic>
              </a:graphicData>
            </a:graphic>
          </wp:inline>
        </w:drawing>
      </w:r>
    </w:p>
    <w:p w14:paraId="597E5793">
      <w:pPr>
        <w:numPr>
          <w:ilvl w:val="0"/>
          <w:numId w:val="0"/>
        </w:numPr>
        <w:jc w:val="center"/>
      </w:pPr>
      <w:r>
        <w:rPr>
          <w:rFonts w:hint="eastAsia"/>
          <w:b/>
          <w:bCs/>
          <w:lang w:val="en-US" w:eastAsia="zh-CN"/>
        </w:rPr>
        <w:t>图6 负载的开关状态代码</w:t>
      </w:r>
    </w:p>
    <w:p w14:paraId="708FA699">
      <w:pPr>
        <w:numPr>
          <w:ilvl w:val="0"/>
          <w:numId w:val="0"/>
        </w:numPr>
        <w:ind w:firstLine="420" w:firstLineChars="200"/>
        <w:rPr>
          <w:rFonts w:hint="default"/>
          <w:lang w:val="en-US" w:eastAsia="zh-CN"/>
        </w:rPr>
      </w:pPr>
    </w:p>
    <w:p w14:paraId="4BC5FAA1">
      <w:pPr>
        <w:pStyle w:val="2"/>
        <w:numPr>
          <w:ilvl w:val="0"/>
          <w:numId w:val="3"/>
        </w:numPr>
        <w:bidi w:val="0"/>
        <w:ind w:left="0" w:leftChars="0" w:firstLine="0" w:firstLineChars="0"/>
        <w:rPr>
          <w:rFonts w:hint="eastAsia"/>
          <w:lang w:val="en-US" w:eastAsia="zh-CN"/>
        </w:rPr>
      </w:pPr>
      <w:bookmarkStart w:id="5" w:name="_Toc9123"/>
      <w:r>
        <w:rPr>
          <w:rFonts w:hint="eastAsia"/>
          <w:lang w:val="en-US" w:eastAsia="zh-CN"/>
        </w:rPr>
        <w:t>硬件框图</w:t>
      </w:r>
      <w:bookmarkEnd w:id="5"/>
    </w:p>
    <w:p w14:paraId="0F3DE859">
      <w:pPr>
        <w:widowControl w:val="0"/>
        <w:numPr>
          <w:ilvl w:val="0"/>
          <w:numId w:val="0"/>
        </w:numPr>
        <w:spacing w:line="360" w:lineRule="auto"/>
        <w:ind w:firstLine="420" w:firstLineChars="0"/>
        <w:jc w:val="both"/>
        <w:rPr>
          <w:rFonts w:hint="eastAsia"/>
          <w:lang w:val="en-US" w:eastAsia="zh-CN"/>
        </w:rPr>
      </w:pPr>
      <w:r>
        <w:rPr>
          <w:rFonts w:hint="eastAsia"/>
          <w:lang w:val="en-US" w:eastAsia="zh-CN"/>
        </w:rPr>
        <w:t>本硬件系统以STM32F103C8T6 单片机为核心控制单元，各功能模块协同实现植物生长环境的监测与自动化调控，模块分工如下：</w:t>
      </w:r>
    </w:p>
    <w:p w14:paraId="5DCBBB72">
      <w:pPr>
        <w:widowControl w:val="0"/>
        <w:numPr>
          <w:ilvl w:val="0"/>
          <w:numId w:val="0"/>
        </w:numPr>
        <w:spacing w:line="360" w:lineRule="auto"/>
        <w:ind w:firstLine="420" w:firstLineChars="0"/>
        <w:jc w:val="both"/>
        <w:rPr>
          <w:rFonts w:hint="eastAsia"/>
          <w:lang w:val="en-US" w:eastAsia="zh-CN"/>
        </w:rPr>
      </w:pPr>
      <w:r>
        <w:rPr>
          <w:rFonts w:hint="eastAsia"/>
          <w:lang w:val="en-US" w:eastAsia="zh-CN"/>
        </w:rPr>
        <w:t>1供电模块：通过 Micro-USB 接口提供 5V 供电，同时扩展 5V、3.3V 主供电线，为传感器、执行器等外设供电。</w:t>
      </w:r>
    </w:p>
    <w:p w14:paraId="61BCF164">
      <w:pPr>
        <w:widowControl w:val="0"/>
        <w:numPr>
          <w:ilvl w:val="0"/>
          <w:numId w:val="0"/>
        </w:numPr>
        <w:spacing w:line="360" w:lineRule="auto"/>
        <w:ind w:firstLine="420" w:firstLineChars="0"/>
        <w:jc w:val="both"/>
        <w:rPr>
          <w:rFonts w:hint="eastAsia"/>
          <w:lang w:val="en-US" w:eastAsia="zh-CN"/>
        </w:rPr>
      </w:pPr>
      <w:r>
        <w:rPr>
          <w:rFonts w:hint="eastAsia"/>
          <w:lang w:val="en-US" w:eastAsia="zh-CN"/>
        </w:rPr>
        <w:t>2核心控制单元（STM32）：接收传感器数据、响应用户按键指令，控制执行器动作，并将信息输出至显示屏。</w:t>
      </w:r>
    </w:p>
    <w:p w14:paraId="048D7FEF">
      <w:pPr>
        <w:widowControl w:val="0"/>
        <w:numPr>
          <w:ilvl w:val="0"/>
          <w:numId w:val="0"/>
        </w:numPr>
        <w:spacing w:line="360" w:lineRule="auto"/>
        <w:ind w:firstLine="420" w:firstLineChars="0"/>
        <w:jc w:val="both"/>
        <w:rPr>
          <w:rFonts w:hint="eastAsia"/>
          <w:lang w:val="en-US" w:eastAsia="zh-CN"/>
        </w:rPr>
      </w:pPr>
      <w:r>
        <w:rPr>
          <w:rFonts w:hint="eastAsia"/>
          <w:lang w:val="en-US" w:eastAsia="zh-CN"/>
        </w:rPr>
        <w:t>3感知模块：环境温湿度传感器（DHT11）：采集空气温湿度数据；土壤湿度传感器（HW08）：检测土壤含水率；光敏电阻：采集环境光线强度。</w:t>
      </w:r>
    </w:p>
    <w:p w14:paraId="0FB60AA6">
      <w:pPr>
        <w:widowControl w:val="0"/>
        <w:numPr>
          <w:ilvl w:val="0"/>
          <w:numId w:val="0"/>
        </w:numPr>
        <w:spacing w:line="360" w:lineRule="auto"/>
        <w:ind w:firstLine="420" w:firstLineChars="0"/>
        <w:jc w:val="both"/>
        <w:rPr>
          <w:rFonts w:hint="eastAsia"/>
          <w:lang w:val="en-US" w:eastAsia="zh-CN"/>
        </w:rPr>
      </w:pPr>
      <w:r>
        <w:rPr>
          <w:rFonts w:hint="eastAsia"/>
          <w:lang w:val="en-US" w:eastAsia="zh-CN"/>
        </w:rPr>
        <w:t>4执行模块：风扇，环境温度高于阈值时启动，调节空气流通；水泵，土壤湿度低于阈值时启动，实现自动浇水。LED 灯，环境亮度低于阈值时开启，辅助补光。</w:t>
      </w:r>
    </w:p>
    <w:p w14:paraId="56C51F42">
      <w:pPr>
        <w:widowControl w:val="0"/>
        <w:numPr>
          <w:ilvl w:val="0"/>
          <w:numId w:val="0"/>
        </w:numPr>
        <w:spacing w:line="360" w:lineRule="auto"/>
        <w:ind w:firstLine="420" w:firstLineChars="0"/>
        <w:jc w:val="both"/>
        <w:rPr>
          <w:rFonts w:hint="eastAsia"/>
          <w:lang w:val="en-US" w:eastAsia="zh-CN"/>
        </w:rPr>
      </w:pPr>
      <w:r>
        <w:rPr>
          <w:rFonts w:hint="eastAsia"/>
          <w:lang w:val="en-US" w:eastAsia="zh-CN"/>
        </w:rPr>
        <w:t>5交互模块：液晶显示屏（160*128）：显示校名、项目名称、实时环境参数、负载状态等信息；按键：支持界面切换、负载测试、阈值参数设置；USB to TTL 接口：用于程序调试与数据串口传输；ST-LINK 接口：用于程序下载与在线调试；</w:t>
      </w:r>
    </w:p>
    <w:p w14:paraId="1090937C">
      <w:pPr>
        <w:widowControl w:val="0"/>
        <w:numPr>
          <w:ilvl w:val="0"/>
          <w:numId w:val="0"/>
        </w:numPr>
        <w:spacing w:line="360" w:lineRule="auto"/>
        <w:jc w:val="both"/>
        <w:rPr>
          <w:rFonts w:hint="eastAsia"/>
          <w:lang w:val="en-US" w:eastAsia="zh-CN"/>
        </w:rPr>
      </w:pPr>
    </w:p>
    <w:p w14:paraId="42774C55">
      <w:pPr>
        <w:jc w:val="both"/>
      </w:pPr>
      <w:r>
        <w:drawing>
          <wp:inline distT="0" distB="0" distL="114300" distR="114300">
            <wp:extent cx="5304790" cy="2751455"/>
            <wp:effectExtent l="0" t="0" r="10160" b="1079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5"/>
                    <a:stretch>
                      <a:fillRect/>
                    </a:stretch>
                  </pic:blipFill>
                  <pic:spPr>
                    <a:xfrm>
                      <a:off x="0" y="0"/>
                      <a:ext cx="5304790" cy="2751455"/>
                    </a:xfrm>
                    <a:prstGeom prst="rect">
                      <a:avLst/>
                    </a:prstGeom>
                    <a:noFill/>
                    <a:ln>
                      <a:noFill/>
                    </a:ln>
                  </pic:spPr>
                </pic:pic>
              </a:graphicData>
            </a:graphic>
          </wp:inline>
        </w:drawing>
      </w:r>
    </w:p>
    <w:p w14:paraId="1F1119A1">
      <w:pPr>
        <w:numPr>
          <w:ilvl w:val="0"/>
          <w:numId w:val="0"/>
        </w:numPr>
        <w:jc w:val="center"/>
      </w:pPr>
      <w:r>
        <w:rPr>
          <w:rFonts w:hint="eastAsia"/>
          <w:b/>
          <w:bCs/>
          <w:lang w:val="en-US" w:eastAsia="zh-CN"/>
        </w:rPr>
        <w:t>图7 智能植物养护系统硬件框图</w:t>
      </w:r>
    </w:p>
    <w:p w14:paraId="7A1E5F44">
      <w:pPr>
        <w:jc w:val="center"/>
        <w:rPr>
          <w:rFonts w:hint="default"/>
          <w:lang w:val="en-US"/>
        </w:rPr>
      </w:pPr>
      <w:r>
        <w:rPr>
          <w:rFonts w:hint="eastAsia" w:ascii="Calibri" w:hAnsi="Calibri" w:eastAsia="宋体" w:cs="Times New Roman"/>
          <w:b/>
          <w:bCs/>
          <w:kern w:val="2"/>
          <w:sz w:val="28"/>
          <w:szCs w:val="36"/>
          <w:lang w:val="en-US" w:eastAsia="zh-CN" w:bidi="ar"/>
        </w:rPr>
        <w:t>表1 功能引脚分布示意图</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1"/>
        <w:gridCol w:w="652"/>
        <w:gridCol w:w="771"/>
        <w:gridCol w:w="676"/>
        <w:gridCol w:w="652"/>
        <w:gridCol w:w="652"/>
        <w:gridCol w:w="676"/>
        <w:gridCol w:w="652"/>
        <w:gridCol w:w="628"/>
        <w:gridCol w:w="652"/>
        <w:gridCol w:w="653"/>
        <w:gridCol w:w="654"/>
        <w:gridCol w:w="767"/>
      </w:tblGrid>
      <w:tr w14:paraId="3CF86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vAlign w:val="center"/>
          </w:tcPr>
          <w:p w14:paraId="0B5F8CEF">
            <w:pPr>
              <w:keepNext w:val="0"/>
              <w:keepLines w:val="0"/>
              <w:widowControl/>
              <w:suppressLineNumbers w:val="0"/>
              <w:spacing w:before="0" w:beforeAutospacing="0" w:after="0" w:afterAutospacing="0"/>
              <w:ind w:left="0" w:right="0"/>
              <w:jc w:val="left"/>
              <w:textAlignment w:val="center"/>
              <w:rPr>
                <w:rFonts w:hint="eastAsia"/>
                <w:b/>
                <w:bCs/>
                <w:i w:val="0"/>
                <w:iCs w:val="0"/>
                <w:color w:val="auto"/>
                <w:highlight w:val="none"/>
                <w:vertAlign w:val="baseline"/>
                <w:lang w:val="en-US" w:eastAsia="zh-CN"/>
              </w:rPr>
            </w:pPr>
            <w:r>
              <w:rPr>
                <w:rFonts w:hint="eastAsia" w:ascii="宋体" w:hAnsi="宋体" w:eastAsia="宋体" w:cs="宋体"/>
                <w:b/>
                <w:bCs/>
                <w:i w:val="0"/>
                <w:iCs w:val="0"/>
                <w:color w:val="auto"/>
                <w:kern w:val="0"/>
                <w:sz w:val="22"/>
                <w:szCs w:val="22"/>
                <w:highlight w:val="none"/>
                <w:u w:val="none"/>
                <w:lang w:val="en-US" w:eastAsia="zh-CN" w:bidi="ar"/>
              </w:rPr>
              <w:t>stm32</w:t>
            </w:r>
          </w:p>
        </w:tc>
        <w:tc>
          <w:tcPr>
            <w:tcW w:w="652" w:type="dxa"/>
            <w:vAlign w:val="center"/>
          </w:tcPr>
          <w:p w14:paraId="5F815463">
            <w:pPr>
              <w:keepNext w:val="0"/>
              <w:keepLines w:val="0"/>
              <w:widowControl/>
              <w:suppressLineNumbers w:val="0"/>
              <w:spacing w:before="0" w:beforeAutospacing="0" w:after="0" w:afterAutospacing="0"/>
              <w:ind w:left="0" w:right="0"/>
              <w:jc w:val="left"/>
              <w:textAlignment w:val="center"/>
              <w:rPr>
                <w:rFonts w:hint="eastAsia"/>
                <w:b/>
                <w:bCs/>
                <w:i w:val="0"/>
                <w:iCs w:val="0"/>
                <w:color w:val="auto"/>
                <w:highlight w:val="none"/>
                <w:vertAlign w:val="baseline"/>
                <w:lang w:val="en-US" w:eastAsia="zh-CN"/>
              </w:rPr>
            </w:pPr>
            <w:r>
              <w:rPr>
                <w:rFonts w:hint="eastAsia" w:ascii="宋体" w:hAnsi="宋体" w:eastAsia="宋体" w:cs="宋体"/>
                <w:b/>
                <w:bCs/>
                <w:i w:val="0"/>
                <w:iCs w:val="0"/>
                <w:color w:val="auto"/>
                <w:kern w:val="0"/>
                <w:sz w:val="22"/>
                <w:szCs w:val="22"/>
                <w:highlight w:val="none"/>
                <w:u w:val="none"/>
                <w:lang w:val="en-US" w:eastAsia="zh-CN" w:bidi="ar"/>
              </w:rPr>
              <w:t>LCD</w:t>
            </w:r>
          </w:p>
        </w:tc>
        <w:tc>
          <w:tcPr>
            <w:tcW w:w="771" w:type="dxa"/>
            <w:vAlign w:val="center"/>
          </w:tcPr>
          <w:p w14:paraId="1A305966">
            <w:pPr>
              <w:keepNext w:val="0"/>
              <w:keepLines w:val="0"/>
              <w:widowControl/>
              <w:suppressLineNumbers w:val="0"/>
              <w:spacing w:before="0" w:beforeAutospacing="0" w:after="0" w:afterAutospacing="0"/>
              <w:ind w:left="0" w:right="0"/>
              <w:jc w:val="left"/>
              <w:textAlignment w:val="center"/>
              <w:rPr>
                <w:rFonts w:hint="eastAsia"/>
                <w:b/>
                <w:bCs/>
                <w:i w:val="0"/>
                <w:iCs w:val="0"/>
                <w:color w:val="auto"/>
                <w:highlight w:val="none"/>
                <w:vertAlign w:val="baseline"/>
                <w:lang w:val="en-US" w:eastAsia="zh-CN"/>
              </w:rPr>
            </w:pPr>
            <w:r>
              <w:rPr>
                <w:rFonts w:hint="eastAsia" w:ascii="宋体" w:hAnsi="宋体" w:eastAsia="宋体" w:cs="宋体"/>
                <w:b/>
                <w:bCs/>
                <w:i w:val="0"/>
                <w:iCs w:val="0"/>
                <w:color w:val="auto"/>
                <w:kern w:val="0"/>
                <w:sz w:val="22"/>
                <w:szCs w:val="22"/>
                <w:highlight w:val="none"/>
                <w:u w:val="none"/>
                <w:lang w:val="en-US" w:eastAsia="zh-CN" w:bidi="ar"/>
              </w:rPr>
              <w:t>DHT11</w:t>
            </w:r>
          </w:p>
        </w:tc>
        <w:tc>
          <w:tcPr>
            <w:tcW w:w="676" w:type="dxa"/>
            <w:vAlign w:val="center"/>
          </w:tcPr>
          <w:p w14:paraId="156FEF7D">
            <w:pPr>
              <w:keepNext w:val="0"/>
              <w:keepLines w:val="0"/>
              <w:widowControl/>
              <w:suppressLineNumbers w:val="0"/>
              <w:spacing w:before="0" w:beforeAutospacing="0" w:after="0" w:afterAutospacing="0"/>
              <w:ind w:left="0" w:right="0"/>
              <w:jc w:val="left"/>
              <w:textAlignment w:val="center"/>
              <w:rPr>
                <w:rFonts w:hint="eastAsia"/>
                <w:b/>
                <w:bCs/>
                <w:i w:val="0"/>
                <w:iCs w:val="0"/>
                <w:color w:val="auto"/>
                <w:highlight w:val="none"/>
                <w:vertAlign w:val="baseline"/>
                <w:lang w:val="en-US" w:eastAsia="zh-CN"/>
              </w:rPr>
            </w:pPr>
            <w:r>
              <w:rPr>
                <w:rFonts w:hint="eastAsia" w:ascii="宋体" w:hAnsi="宋体" w:eastAsia="宋体" w:cs="宋体"/>
                <w:b/>
                <w:bCs/>
                <w:i w:val="0"/>
                <w:iCs w:val="0"/>
                <w:color w:val="auto"/>
                <w:kern w:val="0"/>
                <w:sz w:val="22"/>
                <w:szCs w:val="22"/>
                <w:highlight w:val="none"/>
                <w:u w:val="none"/>
                <w:lang w:val="en-US" w:eastAsia="zh-CN" w:bidi="ar"/>
              </w:rPr>
              <w:t>HW08</w:t>
            </w:r>
          </w:p>
        </w:tc>
        <w:tc>
          <w:tcPr>
            <w:tcW w:w="652" w:type="dxa"/>
            <w:vAlign w:val="center"/>
          </w:tcPr>
          <w:p w14:paraId="5D0B4678">
            <w:pPr>
              <w:keepNext w:val="0"/>
              <w:keepLines w:val="0"/>
              <w:widowControl/>
              <w:suppressLineNumbers w:val="0"/>
              <w:spacing w:before="0" w:beforeAutospacing="0" w:after="0" w:afterAutospacing="0"/>
              <w:ind w:left="0" w:right="0"/>
              <w:jc w:val="left"/>
              <w:textAlignment w:val="center"/>
              <w:rPr>
                <w:rFonts w:hint="eastAsia"/>
                <w:b/>
                <w:bCs/>
                <w:i w:val="0"/>
                <w:iCs w:val="0"/>
                <w:color w:val="auto"/>
                <w:highlight w:val="none"/>
                <w:vertAlign w:val="baseline"/>
                <w:lang w:val="en-US" w:eastAsia="zh-CN"/>
              </w:rPr>
            </w:pPr>
            <w:r>
              <w:rPr>
                <w:rFonts w:hint="eastAsia" w:ascii="宋体" w:hAnsi="宋体" w:eastAsia="宋体" w:cs="宋体"/>
                <w:b/>
                <w:bCs/>
                <w:i w:val="0"/>
                <w:iCs w:val="0"/>
                <w:color w:val="auto"/>
                <w:kern w:val="0"/>
                <w:sz w:val="22"/>
                <w:szCs w:val="22"/>
                <w:highlight w:val="none"/>
                <w:u w:val="none"/>
                <w:lang w:val="en-US" w:eastAsia="zh-CN" w:bidi="ar"/>
              </w:rPr>
              <w:t>Ldr</w:t>
            </w:r>
          </w:p>
        </w:tc>
        <w:tc>
          <w:tcPr>
            <w:tcW w:w="652" w:type="dxa"/>
            <w:vAlign w:val="center"/>
          </w:tcPr>
          <w:p w14:paraId="51569B58">
            <w:pPr>
              <w:keepNext w:val="0"/>
              <w:keepLines w:val="0"/>
              <w:widowControl/>
              <w:suppressLineNumbers w:val="0"/>
              <w:spacing w:before="0" w:beforeAutospacing="0" w:after="0" w:afterAutospacing="0"/>
              <w:ind w:left="0" w:right="0"/>
              <w:jc w:val="left"/>
              <w:textAlignment w:val="center"/>
              <w:rPr>
                <w:rFonts w:hint="eastAsia"/>
                <w:b/>
                <w:bCs/>
                <w:i w:val="0"/>
                <w:iCs w:val="0"/>
                <w:color w:val="auto"/>
                <w:highlight w:val="none"/>
                <w:vertAlign w:val="baseline"/>
                <w:lang w:val="en-US" w:eastAsia="zh-CN"/>
              </w:rPr>
            </w:pPr>
            <w:r>
              <w:rPr>
                <w:rFonts w:hint="eastAsia" w:ascii="宋体" w:hAnsi="宋体" w:eastAsia="宋体" w:cs="宋体"/>
                <w:b/>
                <w:bCs/>
                <w:i w:val="0"/>
                <w:iCs w:val="0"/>
                <w:color w:val="auto"/>
                <w:kern w:val="0"/>
                <w:sz w:val="22"/>
                <w:szCs w:val="22"/>
                <w:highlight w:val="none"/>
                <w:u w:val="none"/>
                <w:lang w:val="en-US" w:eastAsia="zh-CN" w:bidi="ar"/>
              </w:rPr>
              <w:t>Fan</w:t>
            </w:r>
          </w:p>
        </w:tc>
        <w:tc>
          <w:tcPr>
            <w:tcW w:w="676" w:type="dxa"/>
            <w:vAlign w:val="center"/>
          </w:tcPr>
          <w:p w14:paraId="6D7D1BE6">
            <w:pPr>
              <w:keepNext w:val="0"/>
              <w:keepLines w:val="0"/>
              <w:widowControl/>
              <w:suppressLineNumbers w:val="0"/>
              <w:spacing w:before="0" w:beforeAutospacing="0" w:after="0" w:afterAutospacing="0"/>
              <w:ind w:left="0" w:right="0"/>
              <w:jc w:val="left"/>
              <w:textAlignment w:val="center"/>
              <w:rPr>
                <w:rFonts w:hint="eastAsia"/>
                <w:b/>
                <w:bCs/>
                <w:i w:val="0"/>
                <w:iCs w:val="0"/>
                <w:color w:val="auto"/>
                <w:highlight w:val="none"/>
                <w:vertAlign w:val="baseline"/>
                <w:lang w:val="en-US" w:eastAsia="zh-CN"/>
              </w:rPr>
            </w:pPr>
            <w:r>
              <w:rPr>
                <w:rFonts w:hint="eastAsia" w:ascii="宋体" w:hAnsi="宋体" w:eastAsia="宋体" w:cs="宋体"/>
                <w:b/>
                <w:bCs/>
                <w:i w:val="0"/>
                <w:iCs w:val="0"/>
                <w:color w:val="auto"/>
                <w:kern w:val="0"/>
                <w:sz w:val="22"/>
                <w:szCs w:val="22"/>
                <w:highlight w:val="none"/>
                <w:u w:val="none"/>
                <w:lang w:val="en-US" w:eastAsia="zh-CN" w:bidi="ar"/>
              </w:rPr>
              <w:t>Bump</w:t>
            </w:r>
          </w:p>
        </w:tc>
        <w:tc>
          <w:tcPr>
            <w:tcW w:w="652" w:type="dxa"/>
            <w:vAlign w:val="center"/>
          </w:tcPr>
          <w:p w14:paraId="2F075999">
            <w:pPr>
              <w:keepNext w:val="0"/>
              <w:keepLines w:val="0"/>
              <w:widowControl/>
              <w:suppressLineNumbers w:val="0"/>
              <w:spacing w:before="0" w:beforeAutospacing="0" w:after="0" w:afterAutospacing="0"/>
              <w:ind w:left="0" w:right="0"/>
              <w:jc w:val="left"/>
              <w:textAlignment w:val="center"/>
              <w:rPr>
                <w:rFonts w:hint="eastAsia"/>
                <w:b/>
                <w:bCs/>
                <w:i w:val="0"/>
                <w:iCs w:val="0"/>
                <w:color w:val="auto"/>
                <w:highlight w:val="none"/>
                <w:vertAlign w:val="baseline"/>
                <w:lang w:val="en-US" w:eastAsia="zh-CN"/>
              </w:rPr>
            </w:pPr>
            <w:r>
              <w:rPr>
                <w:rFonts w:hint="eastAsia" w:ascii="宋体" w:hAnsi="宋体" w:eastAsia="宋体" w:cs="宋体"/>
                <w:b/>
                <w:bCs/>
                <w:i w:val="0"/>
                <w:iCs w:val="0"/>
                <w:color w:val="auto"/>
                <w:kern w:val="0"/>
                <w:sz w:val="22"/>
                <w:szCs w:val="22"/>
                <w:highlight w:val="none"/>
                <w:u w:val="none"/>
                <w:lang w:val="en-US" w:eastAsia="zh-CN" w:bidi="ar"/>
              </w:rPr>
              <w:t>LED</w:t>
            </w:r>
          </w:p>
        </w:tc>
        <w:tc>
          <w:tcPr>
            <w:tcW w:w="628" w:type="dxa"/>
            <w:vAlign w:val="center"/>
          </w:tcPr>
          <w:p w14:paraId="7F3426CE">
            <w:pPr>
              <w:keepNext w:val="0"/>
              <w:keepLines w:val="0"/>
              <w:widowControl/>
              <w:suppressLineNumbers w:val="0"/>
              <w:spacing w:before="0" w:beforeAutospacing="0" w:after="0" w:afterAutospacing="0"/>
              <w:ind w:left="0" w:right="0"/>
              <w:jc w:val="left"/>
              <w:textAlignment w:val="center"/>
              <w:rPr>
                <w:rFonts w:hint="eastAsia"/>
                <w:b/>
                <w:bCs/>
                <w:i w:val="0"/>
                <w:iCs w:val="0"/>
                <w:color w:val="auto"/>
                <w:highlight w:val="none"/>
                <w:vertAlign w:val="baseline"/>
                <w:lang w:val="en-US" w:eastAsia="zh-CN"/>
              </w:rPr>
            </w:pPr>
            <w:r>
              <w:rPr>
                <w:rFonts w:hint="eastAsia" w:ascii="宋体" w:hAnsi="宋体" w:eastAsia="宋体" w:cs="宋体"/>
                <w:b/>
                <w:bCs/>
                <w:i w:val="0"/>
                <w:iCs w:val="0"/>
                <w:color w:val="auto"/>
                <w:kern w:val="0"/>
                <w:sz w:val="22"/>
                <w:szCs w:val="22"/>
                <w:highlight w:val="none"/>
                <w:u w:val="none"/>
                <w:lang w:val="en-US" w:eastAsia="zh-CN" w:bidi="ar"/>
              </w:rPr>
              <w:t>S1</w:t>
            </w:r>
          </w:p>
        </w:tc>
        <w:tc>
          <w:tcPr>
            <w:tcW w:w="652" w:type="dxa"/>
            <w:vAlign w:val="center"/>
          </w:tcPr>
          <w:p w14:paraId="47A6834D">
            <w:pPr>
              <w:keepNext w:val="0"/>
              <w:keepLines w:val="0"/>
              <w:widowControl/>
              <w:suppressLineNumbers w:val="0"/>
              <w:spacing w:before="0" w:beforeAutospacing="0" w:after="0" w:afterAutospacing="0"/>
              <w:ind w:left="0" w:right="0"/>
              <w:jc w:val="left"/>
              <w:textAlignment w:val="center"/>
              <w:rPr>
                <w:rFonts w:hint="eastAsia"/>
                <w:b/>
                <w:bCs/>
                <w:i w:val="0"/>
                <w:iCs w:val="0"/>
                <w:color w:val="auto"/>
                <w:highlight w:val="none"/>
                <w:vertAlign w:val="baseline"/>
                <w:lang w:val="en-US" w:eastAsia="zh-CN"/>
              </w:rPr>
            </w:pPr>
            <w:r>
              <w:rPr>
                <w:rFonts w:hint="eastAsia" w:ascii="宋体" w:hAnsi="宋体" w:eastAsia="宋体" w:cs="宋体"/>
                <w:b/>
                <w:bCs/>
                <w:i w:val="0"/>
                <w:iCs w:val="0"/>
                <w:color w:val="auto"/>
                <w:kern w:val="0"/>
                <w:sz w:val="22"/>
                <w:szCs w:val="22"/>
                <w:highlight w:val="none"/>
                <w:u w:val="none"/>
                <w:lang w:val="en-US" w:eastAsia="zh-CN" w:bidi="ar"/>
              </w:rPr>
              <w:t>S2</w:t>
            </w:r>
          </w:p>
        </w:tc>
        <w:tc>
          <w:tcPr>
            <w:tcW w:w="653" w:type="dxa"/>
            <w:vAlign w:val="center"/>
          </w:tcPr>
          <w:p w14:paraId="342B638C">
            <w:pPr>
              <w:keepNext w:val="0"/>
              <w:keepLines w:val="0"/>
              <w:widowControl/>
              <w:suppressLineNumbers w:val="0"/>
              <w:spacing w:before="0" w:beforeAutospacing="0" w:after="0" w:afterAutospacing="0"/>
              <w:ind w:left="0" w:right="0"/>
              <w:jc w:val="left"/>
              <w:textAlignment w:val="center"/>
              <w:rPr>
                <w:rFonts w:hint="eastAsia"/>
                <w:b/>
                <w:bCs/>
                <w:i w:val="0"/>
                <w:iCs w:val="0"/>
                <w:color w:val="auto"/>
                <w:highlight w:val="none"/>
                <w:vertAlign w:val="baseline"/>
                <w:lang w:val="en-US" w:eastAsia="zh-CN"/>
              </w:rPr>
            </w:pPr>
            <w:r>
              <w:rPr>
                <w:rFonts w:hint="eastAsia" w:ascii="宋体" w:hAnsi="宋体" w:eastAsia="宋体" w:cs="宋体"/>
                <w:b/>
                <w:bCs/>
                <w:i w:val="0"/>
                <w:iCs w:val="0"/>
                <w:color w:val="auto"/>
                <w:kern w:val="0"/>
                <w:sz w:val="22"/>
                <w:szCs w:val="22"/>
                <w:highlight w:val="none"/>
                <w:u w:val="none"/>
                <w:lang w:val="en-US" w:eastAsia="zh-CN" w:bidi="ar"/>
              </w:rPr>
              <w:t>S3</w:t>
            </w:r>
          </w:p>
        </w:tc>
        <w:tc>
          <w:tcPr>
            <w:tcW w:w="654" w:type="dxa"/>
            <w:vAlign w:val="center"/>
          </w:tcPr>
          <w:p w14:paraId="39926697">
            <w:pPr>
              <w:keepNext w:val="0"/>
              <w:keepLines w:val="0"/>
              <w:widowControl/>
              <w:suppressLineNumbers w:val="0"/>
              <w:spacing w:before="0" w:beforeAutospacing="0" w:after="0" w:afterAutospacing="0"/>
              <w:ind w:left="0" w:right="0"/>
              <w:jc w:val="left"/>
              <w:textAlignment w:val="center"/>
              <w:rPr>
                <w:rFonts w:hint="eastAsia"/>
                <w:b/>
                <w:bCs/>
                <w:i w:val="0"/>
                <w:iCs w:val="0"/>
                <w:color w:val="auto"/>
                <w:highlight w:val="none"/>
                <w:vertAlign w:val="baseline"/>
                <w:lang w:val="en-US" w:eastAsia="zh-CN"/>
              </w:rPr>
            </w:pPr>
            <w:r>
              <w:rPr>
                <w:rFonts w:hint="eastAsia" w:ascii="宋体" w:hAnsi="宋体" w:eastAsia="宋体" w:cs="宋体"/>
                <w:b/>
                <w:bCs/>
                <w:i w:val="0"/>
                <w:iCs w:val="0"/>
                <w:color w:val="auto"/>
                <w:kern w:val="0"/>
                <w:sz w:val="22"/>
                <w:szCs w:val="22"/>
                <w:highlight w:val="none"/>
                <w:u w:val="none"/>
                <w:lang w:val="en-US" w:eastAsia="zh-CN" w:bidi="ar"/>
              </w:rPr>
              <w:t>S4</w:t>
            </w:r>
          </w:p>
        </w:tc>
        <w:tc>
          <w:tcPr>
            <w:tcW w:w="767" w:type="dxa"/>
            <w:vAlign w:val="center"/>
          </w:tcPr>
          <w:p w14:paraId="4E9D5CFF">
            <w:pPr>
              <w:keepNext w:val="0"/>
              <w:keepLines w:val="0"/>
              <w:widowControl/>
              <w:suppressLineNumbers w:val="0"/>
              <w:spacing w:before="0" w:beforeAutospacing="0" w:after="0" w:afterAutospacing="0"/>
              <w:ind w:left="0" w:right="0"/>
              <w:jc w:val="left"/>
              <w:textAlignment w:val="center"/>
              <w:rPr>
                <w:rFonts w:hint="eastAsia"/>
                <w:b/>
                <w:bCs/>
                <w:i w:val="0"/>
                <w:iCs w:val="0"/>
                <w:color w:val="auto"/>
                <w:sz w:val="16"/>
                <w:szCs w:val="20"/>
                <w:highlight w:val="none"/>
                <w:vertAlign w:val="baseline"/>
                <w:lang w:val="en-US" w:eastAsia="zh-CN"/>
              </w:rPr>
            </w:pPr>
            <w:r>
              <w:rPr>
                <w:rFonts w:hint="eastAsia" w:ascii="宋体" w:hAnsi="宋体" w:eastAsia="宋体" w:cs="宋体"/>
                <w:b/>
                <w:bCs/>
                <w:i w:val="0"/>
                <w:iCs w:val="0"/>
                <w:color w:val="auto"/>
                <w:kern w:val="0"/>
                <w:sz w:val="18"/>
                <w:szCs w:val="18"/>
                <w:highlight w:val="none"/>
                <w:u w:val="none"/>
                <w:lang w:val="en-US" w:eastAsia="zh-CN" w:bidi="ar"/>
              </w:rPr>
              <w:t>USB to TTL</w:t>
            </w:r>
          </w:p>
        </w:tc>
      </w:tr>
      <w:tr w14:paraId="28ECA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vAlign w:val="center"/>
          </w:tcPr>
          <w:p w14:paraId="08F02926">
            <w:pPr>
              <w:keepNext w:val="0"/>
              <w:keepLines w:val="0"/>
              <w:widowControl/>
              <w:suppressLineNumbers w:val="0"/>
              <w:spacing w:before="0" w:beforeAutospacing="0" w:after="0" w:afterAutospacing="0"/>
              <w:ind w:left="0" w:right="0"/>
              <w:jc w:val="left"/>
              <w:textAlignment w:val="center"/>
              <w:rPr>
                <w:rFonts w:hint="eastAsia"/>
                <w:b/>
                <w:bCs/>
                <w:vertAlign w:val="baseline"/>
                <w:lang w:val="en-US" w:eastAsia="zh-CN"/>
              </w:rPr>
            </w:pPr>
            <w:r>
              <w:rPr>
                <w:rFonts w:hint="eastAsia" w:ascii="宋体" w:hAnsi="宋体" w:eastAsia="宋体" w:cs="宋体"/>
                <w:b/>
                <w:bCs/>
                <w:i w:val="0"/>
                <w:iCs w:val="0"/>
                <w:color w:val="000000"/>
                <w:kern w:val="0"/>
                <w:sz w:val="22"/>
                <w:szCs w:val="22"/>
                <w:u w:val="none"/>
                <w:lang w:val="en-US" w:eastAsia="zh-CN" w:bidi="ar"/>
              </w:rPr>
              <w:t>PA1</w:t>
            </w:r>
          </w:p>
        </w:tc>
        <w:tc>
          <w:tcPr>
            <w:tcW w:w="652" w:type="dxa"/>
            <w:vAlign w:val="center"/>
          </w:tcPr>
          <w:p w14:paraId="6ACF8F79">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771" w:type="dxa"/>
            <w:vAlign w:val="center"/>
          </w:tcPr>
          <w:p w14:paraId="0038C12C">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0CA45118">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73F43414">
            <w:pPr>
              <w:keepNext w:val="0"/>
              <w:keepLines w:val="0"/>
              <w:widowControl/>
              <w:suppressLineNumbers w:val="0"/>
              <w:spacing w:before="0" w:beforeAutospacing="0" w:after="0" w:afterAutospacing="0"/>
              <w:ind w:left="0" w:right="0"/>
              <w:jc w:val="left"/>
              <w:textAlignment w:val="center"/>
              <w:rPr>
                <w:rFonts w:hint="eastAsia"/>
                <w:color w:val="E54C5E" w:themeColor="accent6"/>
                <w:vertAlign w:val="baseline"/>
                <w:lang w:val="en-US" w:eastAsia="zh-CN"/>
                <w14:textFill>
                  <w14:solidFill>
                    <w14:schemeClr w14:val="accent6"/>
                  </w14:solidFill>
                </w14:textFill>
              </w:rPr>
            </w:pPr>
            <w:r>
              <w:rPr>
                <w:rFonts w:hint="eastAsia" w:ascii="宋体" w:hAnsi="宋体" w:eastAsia="宋体" w:cs="宋体"/>
                <w:i w:val="0"/>
                <w:iCs w:val="0"/>
                <w:color w:val="E54C5E" w:themeColor="accent6"/>
                <w:kern w:val="0"/>
                <w:sz w:val="22"/>
                <w:szCs w:val="22"/>
                <w:u w:val="none"/>
                <w:lang w:val="en-US" w:eastAsia="zh-CN" w:bidi="ar"/>
                <w14:textFill>
                  <w14:solidFill>
                    <w14:schemeClr w14:val="accent6"/>
                  </w14:solidFill>
                </w14:textFill>
              </w:rPr>
              <w:t>AO</w:t>
            </w:r>
          </w:p>
        </w:tc>
        <w:tc>
          <w:tcPr>
            <w:tcW w:w="652" w:type="dxa"/>
            <w:vAlign w:val="center"/>
          </w:tcPr>
          <w:p w14:paraId="27244AD5">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79DE6DC9">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29C11EE4">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28" w:type="dxa"/>
            <w:vAlign w:val="center"/>
          </w:tcPr>
          <w:p w14:paraId="07CCC3B4">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58F039A8">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3" w:type="dxa"/>
            <w:vAlign w:val="center"/>
          </w:tcPr>
          <w:p w14:paraId="2E5ACE85">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4" w:type="dxa"/>
            <w:vAlign w:val="center"/>
          </w:tcPr>
          <w:p w14:paraId="53CA8438">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767" w:type="dxa"/>
            <w:vAlign w:val="center"/>
          </w:tcPr>
          <w:p w14:paraId="4485A7E6">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r>
      <w:tr w14:paraId="73A00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vAlign w:val="center"/>
          </w:tcPr>
          <w:p w14:paraId="4146D6C3">
            <w:pPr>
              <w:keepNext w:val="0"/>
              <w:keepLines w:val="0"/>
              <w:widowControl/>
              <w:suppressLineNumbers w:val="0"/>
              <w:spacing w:before="0" w:beforeAutospacing="0" w:after="0" w:afterAutospacing="0"/>
              <w:ind w:left="0" w:right="0"/>
              <w:jc w:val="left"/>
              <w:textAlignment w:val="center"/>
              <w:rPr>
                <w:rFonts w:hint="default"/>
                <w:b/>
                <w:bCs/>
                <w:vertAlign w:val="baseline"/>
                <w:lang w:val="en-US" w:eastAsia="zh-CN"/>
              </w:rPr>
            </w:pPr>
            <w:r>
              <w:rPr>
                <w:rFonts w:hint="eastAsia" w:ascii="宋体" w:hAnsi="宋体" w:eastAsia="宋体" w:cs="宋体"/>
                <w:b/>
                <w:bCs/>
                <w:i w:val="0"/>
                <w:iCs w:val="0"/>
                <w:color w:val="000000"/>
                <w:kern w:val="0"/>
                <w:sz w:val="22"/>
                <w:szCs w:val="22"/>
                <w:u w:val="none"/>
                <w:lang w:val="en-US" w:eastAsia="zh-CN" w:bidi="ar"/>
              </w:rPr>
              <w:t>P</w:t>
            </w:r>
            <w:r>
              <w:rPr>
                <w:rFonts w:hint="eastAsia" w:ascii="宋体" w:hAnsi="宋体" w:cs="宋体"/>
                <w:b/>
                <w:bCs/>
                <w:i w:val="0"/>
                <w:iCs w:val="0"/>
                <w:color w:val="000000"/>
                <w:kern w:val="0"/>
                <w:sz w:val="22"/>
                <w:szCs w:val="22"/>
                <w:u w:val="none"/>
                <w:lang w:val="en-US" w:eastAsia="zh-CN" w:bidi="ar"/>
              </w:rPr>
              <w:t>C14</w:t>
            </w:r>
          </w:p>
        </w:tc>
        <w:tc>
          <w:tcPr>
            <w:tcW w:w="652" w:type="dxa"/>
            <w:vAlign w:val="center"/>
          </w:tcPr>
          <w:p w14:paraId="6268732A">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771" w:type="dxa"/>
            <w:vAlign w:val="center"/>
          </w:tcPr>
          <w:p w14:paraId="4E833FDC">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2F93949D">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7CC905FB">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527E675A">
            <w:pPr>
              <w:keepNext w:val="0"/>
              <w:keepLines w:val="0"/>
              <w:widowControl/>
              <w:suppressLineNumbers w:val="0"/>
              <w:spacing w:before="0" w:beforeAutospacing="0" w:after="0" w:afterAutospacing="0"/>
              <w:ind w:left="0" w:right="0"/>
              <w:jc w:val="left"/>
              <w:textAlignment w:val="center"/>
              <w:rPr>
                <w:rFonts w:hint="eastAsia"/>
                <w:color w:val="E54C5E" w:themeColor="accent6"/>
                <w:vertAlign w:val="baseline"/>
                <w:lang w:val="en-US" w:eastAsia="zh-CN"/>
                <w14:textFill>
                  <w14:solidFill>
                    <w14:schemeClr w14:val="accent6"/>
                  </w14:solidFill>
                </w14:textFill>
              </w:rPr>
            </w:pPr>
            <w:r>
              <w:rPr>
                <w:rFonts w:hint="eastAsia" w:ascii="宋体" w:hAnsi="宋体" w:eastAsia="宋体" w:cs="宋体"/>
                <w:i w:val="0"/>
                <w:iCs w:val="0"/>
                <w:color w:val="E54C5E" w:themeColor="accent6"/>
                <w:kern w:val="0"/>
                <w:sz w:val="22"/>
                <w:szCs w:val="22"/>
                <w:u w:val="none"/>
                <w:lang w:val="en-US" w:eastAsia="zh-CN" w:bidi="ar"/>
                <w14:textFill>
                  <w14:solidFill>
                    <w14:schemeClr w14:val="accent6"/>
                  </w14:solidFill>
                </w14:textFill>
              </w:rPr>
              <w:t>I/O</w:t>
            </w:r>
          </w:p>
        </w:tc>
        <w:tc>
          <w:tcPr>
            <w:tcW w:w="676" w:type="dxa"/>
            <w:vAlign w:val="center"/>
          </w:tcPr>
          <w:p w14:paraId="64A13436">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371A1F80">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28" w:type="dxa"/>
            <w:vAlign w:val="center"/>
          </w:tcPr>
          <w:p w14:paraId="1A78B481">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1F7B20B7">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3" w:type="dxa"/>
            <w:vAlign w:val="center"/>
          </w:tcPr>
          <w:p w14:paraId="3DE0FC48">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4" w:type="dxa"/>
            <w:vAlign w:val="center"/>
          </w:tcPr>
          <w:p w14:paraId="4A9D1B03">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767" w:type="dxa"/>
            <w:vAlign w:val="center"/>
          </w:tcPr>
          <w:p w14:paraId="38A03E02">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r>
      <w:tr w14:paraId="1A76C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vAlign w:val="center"/>
          </w:tcPr>
          <w:p w14:paraId="55FB49C2">
            <w:pPr>
              <w:keepNext w:val="0"/>
              <w:keepLines w:val="0"/>
              <w:widowControl/>
              <w:suppressLineNumbers w:val="0"/>
              <w:spacing w:before="0" w:beforeAutospacing="0" w:after="0" w:afterAutospacing="0"/>
              <w:ind w:left="0" w:right="0"/>
              <w:jc w:val="left"/>
              <w:textAlignment w:val="center"/>
              <w:rPr>
                <w:rFonts w:hint="default"/>
                <w:b/>
                <w:bCs/>
                <w:vertAlign w:val="baseline"/>
                <w:lang w:val="en-US" w:eastAsia="zh-CN"/>
              </w:rPr>
            </w:pPr>
            <w:r>
              <w:rPr>
                <w:rFonts w:hint="eastAsia" w:ascii="宋体" w:hAnsi="宋体" w:eastAsia="宋体" w:cs="宋体"/>
                <w:b/>
                <w:bCs/>
                <w:i w:val="0"/>
                <w:iCs w:val="0"/>
                <w:color w:val="000000"/>
                <w:kern w:val="0"/>
                <w:sz w:val="22"/>
                <w:szCs w:val="22"/>
                <w:u w:val="none"/>
                <w:lang w:val="en-US" w:eastAsia="zh-CN" w:bidi="ar"/>
              </w:rPr>
              <w:t>P</w:t>
            </w:r>
            <w:r>
              <w:rPr>
                <w:rFonts w:hint="eastAsia" w:ascii="宋体" w:hAnsi="宋体" w:cs="宋体"/>
                <w:b/>
                <w:bCs/>
                <w:i w:val="0"/>
                <w:iCs w:val="0"/>
                <w:color w:val="000000"/>
                <w:kern w:val="0"/>
                <w:sz w:val="22"/>
                <w:szCs w:val="22"/>
                <w:u w:val="none"/>
                <w:lang w:val="en-US" w:eastAsia="zh-CN" w:bidi="ar"/>
              </w:rPr>
              <w:t>C15</w:t>
            </w:r>
          </w:p>
        </w:tc>
        <w:tc>
          <w:tcPr>
            <w:tcW w:w="652" w:type="dxa"/>
            <w:vAlign w:val="center"/>
          </w:tcPr>
          <w:p w14:paraId="06F67632">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771" w:type="dxa"/>
            <w:vAlign w:val="center"/>
          </w:tcPr>
          <w:p w14:paraId="63B63713">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486AB6EC">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709485B2">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68D5E13F">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20161A43">
            <w:pPr>
              <w:keepNext w:val="0"/>
              <w:keepLines w:val="0"/>
              <w:widowControl/>
              <w:suppressLineNumbers w:val="0"/>
              <w:spacing w:before="0" w:beforeAutospacing="0" w:after="0" w:afterAutospacing="0"/>
              <w:ind w:left="0" w:right="0"/>
              <w:jc w:val="left"/>
              <w:textAlignment w:val="center"/>
              <w:rPr>
                <w:rFonts w:hint="eastAsia"/>
                <w:color w:val="E54C5E" w:themeColor="accent6"/>
                <w:vertAlign w:val="baseline"/>
                <w:lang w:val="en-US" w:eastAsia="zh-CN"/>
                <w14:textFill>
                  <w14:solidFill>
                    <w14:schemeClr w14:val="accent6"/>
                  </w14:solidFill>
                </w14:textFill>
              </w:rPr>
            </w:pPr>
            <w:r>
              <w:rPr>
                <w:rFonts w:hint="eastAsia" w:ascii="宋体" w:hAnsi="宋体" w:eastAsia="宋体" w:cs="宋体"/>
                <w:i w:val="0"/>
                <w:iCs w:val="0"/>
                <w:color w:val="E54C5E" w:themeColor="accent6"/>
                <w:kern w:val="0"/>
                <w:sz w:val="22"/>
                <w:szCs w:val="22"/>
                <w:u w:val="none"/>
                <w:lang w:val="en-US" w:eastAsia="zh-CN" w:bidi="ar"/>
                <w14:textFill>
                  <w14:solidFill>
                    <w14:schemeClr w14:val="accent6"/>
                  </w14:solidFill>
                </w14:textFill>
              </w:rPr>
              <w:t>I/O</w:t>
            </w:r>
          </w:p>
        </w:tc>
        <w:tc>
          <w:tcPr>
            <w:tcW w:w="652" w:type="dxa"/>
            <w:vAlign w:val="center"/>
          </w:tcPr>
          <w:p w14:paraId="7C26396A">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28" w:type="dxa"/>
            <w:vAlign w:val="center"/>
          </w:tcPr>
          <w:p w14:paraId="6BA58954">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6F7D5270">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3" w:type="dxa"/>
            <w:vAlign w:val="center"/>
          </w:tcPr>
          <w:p w14:paraId="2F9E4BAD">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4" w:type="dxa"/>
            <w:vAlign w:val="center"/>
          </w:tcPr>
          <w:p w14:paraId="44346B69">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767" w:type="dxa"/>
            <w:vAlign w:val="center"/>
          </w:tcPr>
          <w:p w14:paraId="4E87C10E">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r>
      <w:tr w14:paraId="7DDD8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vAlign w:val="center"/>
          </w:tcPr>
          <w:p w14:paraId="6DAA226C">
            <w:pPr>
              <w:keepNext w:val="0"/>
              <w:keepLines w:val="0"/>
              <w:widowControl/>
              <w:suppressLineNumbers w:val="0"/>
              <w:spacing w:before="0" w:beforeAutospacing="0" w:after="0" w:afterAutospacing="0"/>
              <w:ind w:left="0" w:right="0"/>
              <w:jc w:val="left"/>
              <w:textAlignment w:val="center"/>
              <w:rPr>
                <w:rFonts w:hint="eastAsia"/>
                <w:b/>
                <w:bCs/>
                <w:vertAlign w:val="baseline"/>
                <w:lang w:val="en-US" w:eastAsia="zh-CN"/>
              </w:rPr>
            </w:pPr>
            <w:r>
              <w:rPr>
                <w:rFonts w:hint="eastAsia" w:ascii="宋体" w:hAnsi="宋体" w:eastAsia="宋体" w:cs="宋体"/>
                <w:b/>
                <w:bCs/>
                <w:i w:val="0"/>
                <w:iCs w:val="0"/>
                <w:color w:val="000000"/>
                <w:kern w:val="0"/>
                <w:sz w:val="22"/>
                <w:szCs w:val="22"/>
                <w:u w:val="none"/>
                <w:lang w:val="en-US" w:eastAsia="zh-CN" w:bidi="ar"/>
              </w:rPr>
              <w:t>PA4</w:t>
            </w:r>
          </w:p>
        </w:tc>
        <w:tc>
          <w:tcPr>
            <w:tcW w:w="652" w:type="dxa"/>
            <w:vAlign w:val="center"/>
          </w:tcPr>
          <w:p w14:paraId="1E8BDF5C">
            <w:pPr>
              <w:keepNext w:val="0"/>
              <w:keepLines w:val="0"/>
              <w:widowControl/>
              <w:suppressLineNumbers w:val="0"/>
              <w:spacing w:before="0" w:beforeAutospacing="0" w:after="0" w:afterAutospacing="0"/>
              <w:ind w:left="0" w:right="0"/>
              <w:jc w:val="left"/>
              <w:textAlignment w:val="center"/>
              <w:rPr>
                <w:rFonts w:hint="eastAsia"/>
                <w:color w:val="E54C5E" w:themeColor="accent6"/>
                <w:vertAlign w:val="baseline"/>
                <w:lang w:val="en-US" w:eastAsia="zh-CN"/>
                <w14:textFill>
                  <w14:solidFill>
                    <w14:schemeClr w14:val="accent6"/>
                  </w14:solidFill>
                </w14:textFill>
              </w:rPr>
            </w:pPr>
            <w:r>
              <w:rPr>
                <w:rFonts w:hint="eastAsia" w:ascii="宋体" w:hAnsi="宋体" w:eastAsia="宋体" w:cs="宋体"/>
                <w:i w:val="0"/>
                <w:iCs w:val="0"/>
                <w:color w:val="E54C5E" w:themeColor="accent6"/>
                <w:kern w:val="0"/>
                <w:sz w:val="22"/>
                <w:szCs w:val="22"/>
                <w:u w:val="none"/>
                <w:lang w:val="en-US" w:eastAsia="zh-CN" w:bidi="ar"/>
                <w14:textFill>
                  <w14:solidFill>
                    <w14:schemeClr w14:val="accent6"/>
                  </w14:solidFill>
                </w14:textFill>
              </w:rPr>
              <w:t>CS</w:t>
            </w:r>
          </w:p>
        </w:tc>
        <w:tc>
          <w:tcPr>
            <w:tcW w:w="771" w:type="dxa"/>
            <w:vAlign w:val="center"/>
          </w:tcPr>
          <w:p w14:paraId="608B7DFF">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2086A80C">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6A954EFA">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58F4D51A">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7D5D54C5">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01DAAA34">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28" w:type="dxa"/>
            <w:vAlign w:val="center"/>
          </w:tcPr>
          <w:p w14:paraId="2FFC831D">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36396A6F">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3" w:type="dxa"/>
            <w:vAlign w:val="center"/>
          </w:tcPr>
          <w:p w14:paraId="63D1FC17">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4" w:type="dxa"/>
            <w:vAlign w:val="center"/>
          </w:tcPr>
          <w:p w14:paraId="75E13BD7">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767" w:type="dxa"/>
            <w:vAlign w:val="center"/>
          </w:tcPr>
          <w:p w14:paraId="59B8D784">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r>
      <w:tr w14:paraId="0E018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vAlign w:val="center"/>
          </w:tcPr>
          <w:p w14:paraId="52636277">
            <w:pPr>
              <w:keepNext w:val="0"/>
              <w:keepLines w:val="0"/>
              <w:widowControl/>
              <w:suppressLineNumbers w:val="0"/>
              <w:spacing w:before="0" w:beforeAutospacing="0" w:after="0" w:afterAutospacing="0"/>
              <w:ind w:left="0" w:right="0"/>
              <w:jc w:val="left"/>
              <w:textAlignment w:val="center"/>
              <w:rPr>
                <w:rFonts w:hint="eastAsia"/>
                <w:b/>
                <w:bCs/>
                <w:vertAlign w:val="baseline"/>
                <w:lang w:val="en-US" w:eastAsia="zh-CN"/>
              </w:rPr>
            </w:pPr>
            <w:r>
              <w:rPr>
                <w:rFonts w:hint="eastAsia" w:ascii="宋体" w:hAnsi="宋体" w:eastAsia="宋体" w:cs="宋体"/>
                <w:b/>
                <w:bCs/>
                <w:i w:val="0"/>
                <w:iCs w:val="0"/>
                <w:color w:val="000000"/>
                <w:kern w:val="0"/>
                <w:sz w:val="22"/>
                <w:szCs w:val="22"/>
                <w:u w:val="none"/>
                <w:lang w:val="en-US" w:eastAsia="zh-CN" w:bidi="ar"/>
              </w:rPr>
              <w:t>PA5</w:t>
            </w:r>
          </w:p>
        </w:tc>
        <w:tc>
          <w:tcPr>
            <w:tcW w:w="652" w:type="dxa"/>
            <w:vAlign w:val="center"/>
          </w:tcPr>
          <w:p w14:paraId="46BC1ECE">
            <w:pPr>
              <w:keepNext w:val="0"/>
              <w:keepLines w:val="0"/>
              <w:widowControl/>
              <w:suppressLineNumbers w:val="0"/>
              <w:spacing w:before="0" w:beforeAutospacing="0" w:after="0" w:afterAutospacing="0"/>
              <w:ind w:left="0" w:right="0"/>
              <w:jc w:val="left"/>
              <w:textAlignment w:val="center"/>
              <w:rPr>
                <w:rFonts w:hint="eastAsia"/>
                <w:color w:val="E54C5E" w:themeColor="accent6"/>
                <w:vertAlign w:val="baseline"/>
                <w:lang w:val="en-US" w:eastAsia="zh-CN"/>
                <w14:textFill>
                  <w14:solidFill>
                    <w14:schemeClr w14:val="accent6"/>
                  </w14:solidFill>
                </w14:textFill>
              </w:rPr>
            </w:pPr>
            <w:r>
              <w:rPr>
                <w:rFonts w:hint="eastAsia" w:ascii="宋体" w:hAnsi="宋体" w:eastAsia="宋体" w:cs="宋体"/>
                <w:i w:val="0"/>
                <w:iCs w:val="0"/>
                <w:color w:val="E54C5E" w:themeColor="accent6"/>
                <w:kern w:val="0"/>
                <w:sz w:val="22"/>
                <w:szCs w:val="22"/>
                <w:u w:val="none"/>
                <w:lang w:val="en-US" w:eastAsia="zh-CN" w:bidi="ar"/>
                <w14:textFill>
                  <w14:solidFill>
                    <w14:schemeClr w14:val="accent6"/>
                  </w14:solidFill>
                </w14:textFill>
              </w:rPr>
              <w:t>SCL</w:t>
            </w:r>
          </w:p>
        </w:tc>
        <w:tc>
          <w:tcPr>
            <w:tcW w:w="771" w:type="dxa"/>
            <w:vAlign w:val="center"/>
          </w:tcPr>
          <w:p w14:paraId="47C09238">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43144329">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7E5A3F48">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50061251">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0AF5D16F">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5FA99CD0">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28" w:type="dxa"/>
            <w:vAlign w:val="center"/>
          </w:tcPr>
          <w:p w14:paraId="448A1E4C">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39DB0DA5">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3" w:type="dxa"/>
            <w:vAlign w:val="center"/>
          </w:tcPr>
          <w:p w14:paraId="234E5AC5">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4" w:type="dxa"/>
            <w:vAlign w:val="center"/>
          </w:tcPr>
          <w:p w14:paraId="03E6A56B">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767" w:type="dxa"/>
            <w:vAlign w:val="center"/>
          </w:tcPr>
          <w:p w14:paraId="38D007B8">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r>
      <w:tr w14:paraId="219BE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vAlign w:val="center"/>
          </w:tcPr>
          <w:p w14:paraId="070185AB">
            <w:pPr>
              <w:keepNext w:val="0"/>
              <w:keepLines w:val="0"/>
              <w:widowControl/>
              <w:suppressLineNumbers w:val="0"/>
              <w:spacing w:before="0" w:beforeAutospacing="0" w:after="0" w:afterAutospacing="0"/>
              <w:ind w:left="0" w:right="0"/>
              <w:jc w:val="left"/>
              <w:textAlignment w:val="center"/>
              <w:rPr>
                <w:rFonts w:hint="eastAsia"/>
                <w:b/>
                <w:bCs/>
                <w:vertAlign w:val="baseline"/>
                <w:lang w:val="en-US" w:eastAsia="zh-CN"/>
              </w:rPr>
            </w:pPr>
            <w:r>
              <w:rPr>
                <w:rFonts w:hint="eastAsia" w:ascii="宋体" w:hAnsi="宋体" w:eastAsia="宋体" w:cs="宋体"/>
                <w:b/>
                <w:bCs/>
                <w:i w:val="0"/>
                <w:iCs w:val="0"/>
                <w:color w:val="000000"/>
                <w:kern w:val="0"/>
                <w:sz w:val="22"/>
                <w:szCs w:val="22"/>
                <w:u w:val="none"/>
                <w:lang w:val="en-US" w:eastAsia="zh-CN" w:bidi="ar"/>
              </w:rPr>
              <w:t>PA6</w:t>
            </w:r>
          </w:p>
        </w:tc>
        <w:tc>
          <w:tcPr>
            <w:tcW w:w="652" w:type="dxa"/>
            <w:vAlign w:val="center"/>
          </w:tcPr>
          <w:p w14:paraId="6D986DA6">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771" w:type="dxa"/>
            <w:vAlign w:val="center"/>
          </w:tcPr>
          <w:p w14:paraId="03A24F61">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75C60BB1">
            <w:pPr>
              <w:keepNext w:val="0"/>
              <w:keepLines w:val="0"/>
              <w:widowControl/>
              <w:suppressLineNumbers w:val="0"/>
              <w:spacing w:before="0" w:beforeAutospacing="0" w:after="0" w:afterAutospacing="0"/>
              <w:ind w:left="0" w:right="0"/>
              <w:jc w:val="left"/>
              <w:textAlignment w:val="center"/>
              <w:rPr>
                <w:rFonts w:hint="eastAsia"/>
                <w:color w:val="E54C5E" w:themeColor="accent6"/>
                <w:vertAlign w:val="baseline"/>
                <w:lang w:val="en-US" w:eastAsia="zh-CN"/>
                <w14:textFill>
                  <w14:solidFill>
                    <w14:schemeClr w14:val="accent6"/>
                  </w14:solidFill>
                </w14:textFill>
              </w:rPr>
            </w:pPr>
            <w:r>
              <w:rPr>
                <w:rFonts w:hint="eastAsia" w:ascii="宋体" w:hAnsi="宋体" w:eastAsia="宋体" w:cs="宋体"/>
                <w:i w:val="0"/>
                <w:iCs w:val="0"/>
                <w:color w:val="E54C5E" w:themeColor="accent6"/>
                <w:kern w:val="0"/>
                <w:sz w:val="22"/>
                <w:szCs w:val="22"/>
                <w:u w:val="none"/>
                <w:lang w:val="en-US" w:eastAsia="zh-CN" w:bidi="ar"/>
                <w14:textFill>
                  <w14:solidFill>
                    <w14:schemeClr w14:val="accent6"/>
                  </w14:solidFill>
                </w14:textFill>
              </w:rPr>
              <w:t>AO</w:t>
            </w:r>
          </w:p>
        </w:tc>
        <w:tc>
          <w:tcPr>
            <w:tcW w:w="652" w:type="dxa"/>
            <w:vAlign w:val="center"/>
          </w:tcPr>
          <w:p w14:paraId="092E5163">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7D682835">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30E10638">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6D5F2F66">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28" w:type="dxa"/>
            <w:vAlign w:val="center"/>
          </w:tcPr>
          <w:p w14:paraId="44C97229">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48E2F8F9">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3" w:type="dxa"/>
            <w:vAlign w:val="center"/>
          </w:tcPr>
          <w:p w14:paraId="70A6BEB9">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4" w:type="dxa"/>
            <w:vAlign w:val="center"/>
          </w:tcPr>
          <w:p w14:paraId="4351685F">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767" w:type="dxa"/>
            <w:vAlign w:val="center"/>
          </w:tcPr>
          <w:p w14:paraId="2ECB03B9">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r>
      <w:tr w14:paraId="007B8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vAlign w:val="center"/>
          </w:tcPr>
          <w:p w14:paraId="410605A1">
            <w:pPr>
              <w:keepNext w:val="0"/>
              <w:keepLines w:val="0"/>
              <w:widowControl/>
              <w:suppressLineNumbers w:val="0"/>
              <w:spacing w:before="0" w:beforeAutospacing="0" w:after="0" w:afterAutospacing="0"/>
              <w:ind w:left="0" w:right="0"/>
              <w:jc w:val="left"/>
              <w:textAlignment w:val="center"/>
              <w:rPr>
                <w:rFonts w:hint="eastAsia"/>
                <w:b/>
                <w:bCs/>
                <w:vertAlign w:val="baseline"/>
                <w:lang w:val="en-US" w:eastAsia="zh-CN"/>
              </w:rPr>
            </w:pPr>
            <w:r>
              <w:rPr>
                <w:rFonts w:hint="eastAsia" w:ascii="宋体" w:hAnsi="宋体" w:eastAsia="宋体" w:cs="宋体"/>
                <w:b/>
                <w:bCs/>
                <w:i w:val="0"/>
                <w:iCs w:val="0"/>
                <w:color w:val="000000"/>
                <w:kern w:val="0"/>
                <w:sz w:val="22"/>
                <w:szCs w:val="22"/>
                <w:u w:val="none"/>
                <w:lang w:val="en-US" w:eastAsia="zh-CN" w:bidi="ar"/>
              </w:rPr>
              <w:t>PA7</w:t>
            </w:r>
          </w:p>
        </w:tc>
        <w:tc>
          <w:tcPr>
            <w:tcW w:w="652" w:type="dxa"/>
            <w:vAlign w:val="center"/>
          </w:tcPr>
          <w:p w14:paraId="4C663E16">
            <w:pPr>
              <w:keepNext w:val="0"/>
              <w:keepLines w:val="0"/>
              <w:widowControl/>
              <w:suppressLineNumbers w:val="0"/>
              <w:spacing w:before="0" w:beforeAutospacing="0" w:after="0" w:afterAutospacing="0"/>
              <w:ind w:left="0" w:right="0"/>
              <w:jc w:val="left"/>
              <w:textAlignment w:val="center"/>
              <w:rPr>
                <w:rFonts w:hint="eastAsia"/>
                <w:color w:val="E54C5E" w:themeColor="accent6"/>
                <w:vertAlign w:val="baseline"/>
                <w:lang w:val="en-US" w:eastAsia="zh-CN"/>
                <w14:textFill>
                  <w14:solidFill>
                    <w14:schemeClr w14:val="accent6"/>
                  </w14:solidFill>
                </w14:textFill>
              </w:rPr>
            </w:pPr>
            <w:r>
              <w:rPr>
                <w:rFonts w:hint="eastAsia" w:ascii="宋体" w:hAnsi="宋体" w:eastAsia="宋体" w:cs="宋体"/>
                <w:i w:val="0"/>
                <w:iCs w:val="0"/>
                <w:color w:val="E54C5E" w:themeColor="accent6"/>
                <w:kern w:val="0"/>
                <w:sz w:val="22"/>
                <w:szCs w:val="22"/>
                <w:u w:val="none"/>
                <w:lang w:val="en-US" w:eastAsia="zh-CN" w:bidi="ar"/>
                <w14:textFill>
                  <w14:solidFill>
                    <w14:schemeClr w14:val="accent6"/>
                  </w14:solidFill>
                </w14:textFill>
              </w:rPr>
              <w:t>SDA</w:t>
            </w:r>
          </w:p>
        </w:tc>
        <w:tc>
          <w:tcPr>
            <w:tcW w:w="771" w:type="dxa"/>
            <w:vAlign w:val="center"/>
          </w:tcPr>
          <w:p w14:paraId="5404D925">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2F0EE968">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197EBD20">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098D0A38">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3A546A37">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3DEAB713">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28" w:type="dxa"/>
            <w:vAlign w:val="center"/>
          </w:tcPr>
          <w:p w14:paraId="39C32D4F">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08BF4BC2">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3" w:type="dxa"/>
            <w:vAlign w:val="center"/>
          </w:tcPr>
          <w:p w14:paraId="1EBB630A">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4" w:type="dxa"/>
            <w:vAlign w:val="center"/>
          </w:tcPr>
          <w:p w14:paraId="6366FA4B">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767" w:type="dxa"/>
            <w:vAlign w:val="center"/>
          </w:tcPr>
          <w:p w14:paraId="6ADFDF44">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r>
      <w:tr w14:paraId="7BAC6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vAlign w:val="center"/>
          </w:tcPr>
          <w:p w14:paraId="6165226E">
            <w:pPr>
              <w:keepNext w:val="0"/>
              <w:keepLines w:val="0"/>
              <w:widowControl/>
              <w:suppressLineNumbers w:val="0"/>
              <w:spacing w:before="0" w:beforeAutospacing="0" w:after="0" w:afterAutospacing="0"/>
              <w:ind w:left="0" w:right="0"/>
              <w:jc w:val="left"/>
              <w:textAlignment w:val="center"/>
              <w:rPr>
                <w:rFonts w:hint="eastAsia"/>
                <w:b/>
                <w:bCs/>
                <w:vertAlign w:val="baseline"/>
                <w:lang w:val="en-US" w:eastAsia="zh-CN"/>
              </w:rPr>
            </w:pPr>
            <w:r>
              <w:rPr>
                <w:rFonts w:hint="eastAsia" w:ascii="宋体" w:hAnsi="宋体" w:eastAsia="宋体" w:cs="宋体"/>
                <w:b/>
                <w:bCs/>
                <w:i w:val="0"/>
                <w:iCs w:val="0"/>
                <w:color w:val="000000"/>
                <w:kern w:val="0"/>
                <w:sz w:val="22"/>
                <w:szCs w:val="22"/>
                <w:u w:val="none"/>
                <w:lang w:val="en-US" w:eastAsia="zh-CN" w:bidi="ar"/>
              </w:rPr>
              <w:t>PA9</w:t>
            </w:r>
          </w:p>
        </w:tc>
        <w:tc>
          <w:tcPr>
            <w:tcW w:w="652" w:type="dxa"/>
            <w:vAlign w:val="center"/>
          </w:tcPr>
          <w:p w14:paraId="6C56C878">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771" w:type="dxa"/>
            <w:vAlign w:val="center"/>
          </w:tcPr>
          <w:p w14:paraId="776D95EA">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6822C662">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444E4A67">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0FA6265E">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5F3332DE">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63E5C809">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28" w:type="dxa"/>
            <w:vAlign w:val="center"/>
          </w:tcPr>
          <w:p w14:paraId="147BADBF">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701E3CF3">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3" w:type="dxa"/>
            <w:vAlign w:val="center"/>
          </w:tcPr>
          <w:p w14:paraId="5D3368A4">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4" w:type="dxa"/>
            <w:vAlign w:val="center"/>
          </w:tcPr>
          <w:p w14:paraId="2E523133">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767" w:type="dxa"/>
            <w:vAlign w:val="center"/>
          </w:tcPr>
          <w:p w14:paraId="69FACC8C">
            <w:pPr>
              <w:keepNext w:val="0"/>
              <w:keepLines w:val="0"/>
              <w:widowControl/>
              <w:suppressLineNumbers w:val="0"/>
              <w:spacing w:before="0" w:beforeAutospacing="0" w:after="0" w:afterAutospacing="0"/>
              <w:ind w:left="0" w:right="0"/>
              <w:jc w:val="left"/>
              <w:textAlignment w:val="center"/>
              <w:rPr>
                <w:rFonts w:hint="eastAsia"/>
                <w:color w:val="E54C5E" w:themeColor="accent6"/>
                <w:vertAlign w:val="baseline"/>
                <w:lang w:val="en-US" w:eastAsia="zh-CN"/>
                <w14:textFill>
                  <w14:solidFill>
                    <w14:schemeClr w14:val="accent6"/>
                  </w14:solidFill>
                </w14:textFill>
              </w:rPr>
            </w:pPr>
            <w:r>
              <w:rPr>
                <w:rFonts w:hint="eastAsia" w:ascii="宋体" w:hAnsi="宋体" w:eastAsia="宋体" w:cs="宋体"/>
                <w:i w:val="0"/>
                <w:iCs w:val="0"/>
                <w:color w:val="E54C5E" w:themeColor="accent6"/>
                <w:kern w:val="0"/>
                <w:sz w:val="22"/>
                <w:szCs w:val="22"/>
                <w:u w:val="none"/>
                <w:lang w:val="en-US" w:eastAsia="zh-CN" w:bidi="ar"/>
                <w14:textFill>
                  <w14:solidFill>
                    <w14:schemeClr w14:val="accent6"/>
                  </w14:solidFill>
                </w14:textFill>
              </w:rPr>
              <w:t>TX-RX</w:t>
            </w:r>
          </w:p>
        </w:tc>
      </w:tr>
      <w:tr w14:paraId="1F9CB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vAlign w:val="center"/>
          </w:tcPr>
          <w:p w14:paraId="325F6F3F">
            <w:pPr>
              <w:keepNext w:val="0"/>
              <w:keepLines w:val="0"/>
              <w:widowControl/>
              <w:suppressLineNumbers w:val="0"/>
              <w:spacing w:before="0" w:beforeAutospacing="0" w:after="0" w:afterAutospacing="0"/>
              <w:ind w:left="0" w:right="0"/>
              <w:jc w:val="left"/>
              <w:textAlignment w:val="center"/>
              <w:rPr>
                <w:rFonts w:hint="eastAsia"/>
                <w:b/>
                <w:bCs/>
                <w:vertAlign w:val="baseline"/>
                <w:lang w:val="en-US" w:eastAsia="zh-CN"/>
              </w:rPr>
            </w:pPr>
            <w:r>
              <w:rPr>
                <w:rFonts w:hint="eastAsia" w:ascii="宋体" w:hAnsi="宋体" w:eastAsia="宋体" w:cs="宋体"/>
                <w:b/>
                <w:bCs/>
                <w:i w:val="0"/>
                <w:iCs w:val="0"/>
                <w:color w:val="000000"/>
                <w:kern w:val="0"/>
                <w:sz w:val="22"/>
                <w:szCs w:val="22"/>
                <w:u w:val="none"/>
                <w:lang w:val="en-US" w:eastAsia="zh-CN" w:bidi="ar"/>
              </w:rPr>
              <w:t>PA10</w:t>
            </w:r>
          </w:p>
        </w:tc>
        <w:tc>
          <w:tcPr>
            <w:tcW w:w="652" w:type="dxa"/>
            <w:vAlign w:val="center"/>
          </w:tcPr>
          <w:p w14:paraId="4F8CCF37">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771" w:type="dxa"/>
            <w:vAlign w:val="center"/>
          </w:tcPr>
          <w:p w14:paraId="580EEA82">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2F04495E">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0BBAD34E">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25FFC30B">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00424468">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5E0951C1">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28" w:type="dxa"/>
            <w:vAlign w:val="center"/>
          </w:tcPr>
          <w:p w14:paraId="3F3BBFCC">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7CCBDC38">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3" w:type="dxa"/>
            <w:vAlign w:val="center"/>
          </w:tcPr>
          <w:p w14:paraId="2327545F">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4" w:type="dxa"/>
            <w:vAlign w:val="center"/>
          </w:tcPr>
          <w:p w14:paraId="71B87B88">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767" w:type="dxa"/>
            <w:vAlign w:val="center"/>
          </w:tcPr>
          <w:p w14:paraId="4B4FF700">
            <w:pPr>
              <w:keepNext w:val="0"/>
              <w:keepLines w:val="0"/>
              <w:widowControl/>
              <w:suppressLineNumbers w:val="0"/>
              <w:spacing w:before="0" w:beforeAutospacing="0" w:after="0" w:afterAutospacing="0"/>
              <w:ind w:left="0" w:right="0"/>
              <w:jc w:val="left"/>
              <w:textAlignment w:val="center"/>
              <w:rPr>
                <w:rFonts w:hint="eastAsia"/>
                <w:color w:val="E54C5E" w:themeColor="accent6"/>
                <w:vertAlign w:val="baseline"/>
                <w:lang w:val="en-US" w:eastAsia="zh-CN"/>
                <w14:textFill>
                  <w14:solidFill>
                    <w14:schemeClr w14:val="accent6"/>
                  </w14:solidFill>
                </w14:textFill>
              </w:rPr>
            </w:pPr>
            <w:r>
              <w:rPr>
                <w:rFonts w:hint="eastAsia" w:ascii="宋体" w:hAnsi="宋体" w:eastAsia="宋体" w:cs="宋体"/>
                <w:i w:val="0"/>
                <w:iCs w:val="0"/>
                <w:color w:val="E54C5E" w:themeColor="accent6"/>
                <w:kern w:val="0"/>
                <w:sz w:val="22"/>
                <w:szCs w:val="22"/>
                <w:u w:val="none"/>
                <w:lang w:val="en-US" w:eastAsia="zh-CN" w:bidi="ar"/>
                <w14:textFill>
                  <w14:solidFill>
                    <w14:schemeClr w14:val="accent6"/>
                  </w14:solidFill>
                </w14:textFill>
              </w:rPr>
              <w:t>RX-TX</w:t>
            </w:r>
          </w:p>
        </w:tc>
      </w:tr>
      <w:tr w14:paraId="47034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vAlign w:val="center"/>
          </w:tcPr>
          <w:p w14:paraId="04951C2A">
            <w:pPr>
              <w:keepNext w:val="0"/>
              <w:keepLines w:val="0"/>
              <w:widowControl/>
              <w:suppressLineNumbers w:val="0"/>
              <w:spacing w:before="0" w:beforeAutospacing="0" w:after="0" w:afterAutospacing="0"/>
              <w:ind w:left="0" w:right="0"/>
              <w:jc w:val="left"/>
              <w:textAlignment w:val="center"/>
              <w:rPr>
                <w:rFonts w:hint="eastAsia"/>
                <w:b/>
                <w:bCs/>
                <w:vertAlign w:val="baseline"/>
                <w:lang w:val="en-US" w:eastAsia="zh-CN"/>
              </w:rPr>
            </w:pPr>
            <w:r>
              <w:rPr>
                <w:rFonts w:hint="eastAsia" w:ascii="宋体" w:hAnsi="宋体" w:eastAsia="宋体" w:cs="宋体"/>
                <w:b/>
                <w:bCs/>
                <w:i w:val="0"/>
                <w:iCs w:val="0"/>
                <w:color w:val="000000"/>
                <w:kern w:val="0"/>
                <w:sz w:val="22"/>
                <w:szCs w:val="22"/>
                <w:u w:val="none"/>
                <w:lang w:val="en-US" w:eastAsia="zh-CN" w:bidi="ar"/>
              </w:rPr>
              <w:t>PB0</w:t>
            </w:r>
          </w:p>
        </w:tc>
        <w:tc>
          <w:tcPr>
            <w:tcW w:w="652" w:type="dxa"/>
            <w:vAlign w:val="center"/>
          </w:tcPr>
          <w:p w14:paraId="680DFFCA">
            <w:pPr>
              <w:keepNext w:val="0"/>
              <w:keepLines w:val="0"/>
              <w:widowControl/>
              <w:suppressLineNumbers w:val="0"/>
              <w:spacing w:before="0" w:beforeAutospacing="0" w:after="0" w:afterAutospacing="0"/>
              <w:ind w:left="0" w:right="0"/>
              <w:jc w:val="left"/>
              <w:textAlignment w:val="center"/>
              <w:rPr>
                <w:rFonts w:hint="eastAsia"/>
                <w:color w:val="E54C5E" w:themeColor="accent6"/>
                <w:vertAlign w:val="baseline"/>
                <w:lang w:val="en-US" w:eastAsia="zh-CN"/>
                <w14:textFill>
                  <w14:solidFill>
                    <w14:schemeClr w14:val="accent6"/>
                  </w14:solidFill>
                </w14:textFill>
              </w:rPr>
            </w:pPr>
            <w:r>
              <w:rPr>
                <w:rFonts w:hint="eastAsia" w:ascii="宋体" w:hAnsi="宋体" w:eastAsia="宋体" w:cs="宋体"/>
                <w:i w:val="0"/>
                <w:iCs w:val="0"/>
                <w:color w:val="E54C5E" w:themeColor="accent6"/>
                <w:kern w:val="0"/>
                <w:sz w:val="22"/>
                <w:szCs w:val="22"/>
                <w:u w:val="none"/>
                <w:lang w:val="en-US" w:eastAsia="zh-CN" w:bidi="ar"/>
                <w14:textFill>
                  <w14:solidFill>
                    <w14:schemeClr w14:val="accent6"/>
                  </w14:solidFill>
                </w14:textFill>
              </w:rPr>
              <w:t>RST</w:t>
            </w:r>
          </w:p>
        </w:tc>
        <w:tc>
          <w:tcPr>
            <w:tcW w:w="771" w:type="dxa"/>
            <w:vAlign w:val="center"/>
          </w:tcPr>
          <w:p w14:paraId="6AD48A5E">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3749E42E">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1260BD5A">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527AB341">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4FD81669">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4557A584">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28" w:type="dxa"/>
            <w:vAlign w:val="center"/>
          </w:tcPr>
          <w:p w14:paraId="29851EDE">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30F5E491">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3" w:type="dxa"/>
            <w:vAlign w:val="center"/>
          </w:tcPr>
          <w:p w14:paraId="40285CD0">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4" w:type="dxa"/>
            <w:vAlign w:val="center"/>
          </w:tcPr>
          <w:p w14:paraId="71352878">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767" w:type="dxa"/>
            <w:vAlign w:val="center"/>
          </w:tcPr>
          <w:p w14:paraId="381CCC98">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r>
      <w:tr w14:paraId="576AD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vAlign w:val="center"/>
          </w:tcPr>
          <w:p w14:paraId="70B08397">
            <w:pPr>
              <w:keepNext w:val="0"/>
              <w:keepLines w:val="0"/>
              <w:widowControl/>
              <w:suppressLineNumbers w:val="0"/>
              <w:spacing w:before="0" w:beforeAutospacing="0" w:after="0" w:afterAutospacing="0"/>
              <w:ind w:left="0" w:right="0"/>
              <w:jc w:val="left"/>
              <w:textAlignment w:val="center"/>
              <w:rPr>
                <w:rFonts w:hint="eastAsia"/>
                <w:b/>
                <w:bCs/>
                <w:vertAlign w:val="baseline"/>
                <w:lang w:val="en-US" w:eastAsia="zh-CN"/>
              </w:rPr>
            </w:pPr>
            <w:r>
              <w:rPr>
                <w:rFonts w:hint="eastAsia" w:ascii="宋体" w:hAnsi="宋体" w:eastAsia="宋体" w:cs="宋体"/>
                <w:b/>
                <w:bCs/>
                <w:i w:val="0"/>
                <w:iCs w:val="0"/>
                <w:color w:val="000000"/>
                <w:kern w:val="0"/>
                <w:sz w:val="22"/>
                <w:szCs w:val="22"/>
                <w:u w:val="none"/>
                <w:lang w:val="en-US" w:eastAsia="zh-CN" w:bidi="ar"/>
              </w:rPr>
              <w:t>PB1</w:t>
            </w:r>
          </w:p>
        </w:tc>
        <w:tc>
          <w:tcPr>
            <w:tcW w:w="652" w:type="dxa"/>
            <w:vAlign w:val="center"/>
          </w:tcPr>
          <w:p w14:paraId="751A386E">
            <w:pPr>
              <w:keepNext w:val="0"/>
              <w:keepLines w:val="0"/>
              <w:widowControl/>
              <w:suppressLineNumbers w:val="0"/>
              <w:spacing w:before="0" w:beforeAutospacing="0" w:after="0" w:afterAutospacing="0"/>
              <w:ind w:left="0" w:right="0"/>
              <w:jc w:val="left"/>
              <w:textAlignment w:val="center"/>
              <w:rPr>
                <w:rFonts w:hint="eastAsia"/>
                <w:color w:val="E54C5E" w:themeColor="accent6"/>
                <w:vertAlign w:val="baseline"/>
                <w:lang w:val="en-US" w:eastAsia="zh-CN"/>
                <w14:textFill>
                  <w14:solidFill>
                    <w14:schemeClr w14:val="accent6"/>
                  </w14:solidFill>
                </w14:textFill>
              </w:rPr>
            </w:pPr>
            <w:r>
              <w:rPr>
                <w:rFonts w:hint="eastAsia" w:ascii="宋体" w:hAnsi="宋体" w:eastAsia="宋体" w:cs="宋体"/>
                <w:i w:val="0"/>
                <w:iCs w:val="0"/>
                <w:color w:val="E54C5E" w:themeColor="accent6"/>
                <w:kern w:val="0"/>
                <w:sz w:val="22"/>
                <w:szCs w:val="22"/>
                <w:u w:val="none"/>
                <w:lang w:val="en-US" w:eastAsia="zh-CN" w:bidi="ar"/>
                <w14:textFill>
                  <w14:solidFill>
                    <w14:schemeClr w14:val="accent6"/>
                  </w14:solidFill>
                </w14:textFill>
              </w:rPr>
              <w:t>DC</w:t>
            </w:r>
          </w:p>
        </w:tc>
        <w:tc>
          <w:tcPr>
            <w:tcW w:w="771" w:type="dxa"/>
            <w:vAlign w:val="center"/>
          </w:tcPr>
          <w:p w14:paraId="67550372">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20F17D2B">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2EEC871C">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07864C9A">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bookmarkStart w:id="11" w:name="_GoBack"/>
            <w:bookmarkEnd w:id="11"/>
          </w:p>
        </w:tc>
        <w:tc>
          <w:tcPr>
            <w:tcW w:w="676" w:type="dxa"/>
            <w:vAlign w:val="center"/>
          </w:tcPr>
          <w:p w14:paraId="037936A4">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3C3621DB">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28" w:type="dxa"/>
            <w:vAlign w:val="center"/>
          </w:tcPr>
          <w:p w14:paraId="4B41A88E">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5D2D8D09">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3" w:type="dxa"/>
            <w:vAlign w:val="center"/>
          </w:tcPr>
          <w:p w14:paraId="66046059">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4" w:type="dxa"/>
            <w:vAlign w:val="center"/>
          </w:tcPr>
          <w:p w14:paraId="17216707">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767" w:type="dxa"/>
            <w:vAlign w:val="center"/>
          </w:tcPr>
          <w:p w14:paraId="114D0B66">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r>
      <w:tr w14:paraId="6D2AB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vAlign w:val="center"/>
          </w:tcPr>
          <w:p w14:paraId="3D3B55BA">
            <w:pPr>
              <w:keepNext w:val="0"/>
              <w:keepLines w:val="0"/>
              <w:widowControl/>
              <w:suppressLineNumbers w:val="0"/>
              <w:spacing w:before="0" w:beforeAutospacing="0" w:after="0" w:afterAutospacing="0"/>
              <w:ind w:left="0" w:right="0"/>
              <w:jc w:val="left"/>
              <w:textAlignment w:val="center"/>
              <w:rPr>
                <w:rFonts w:hint="eastAsia"/>
                <w:b/>
                <w:bCs/>
                <w:vertAlign w:val="baseline"/>
                <w:lang w:val="en-US" w:eastAsia="zh-CN"/>
              </w:rPr>
            </w:pPr>
            <w:r>
              <w:rPr>
                <w:rFonts w:hint="eastAsia" w:ascii="宋体" w:hAnsi="宋体" w:eastAsia="宋体" w:cs="宋体"/>
                <w:b/>
                <w:bCs/>
                <w:i w:val="0"/>
                <w:iCs w:val="0"/>
                <w:color w:val="000000"/>
                <w:kern w:val="0"/>
                <w:sz w:val="22"/>
                <w:szCs w:val="22"/>
                <w:u w:val="none"/>
                <w:lang w:val="en-US" w:eastAsia="zh-CN" w:bidi="ar"/>
              </w:rPr>
              <w:t>PB9</w:t>
            </w:r>
          </w:p>
        </w:tc>
        <w:tc>
          <w:tcPr>
            <w:tcW w:w="652" w:type="dxa"/>
            <w:vAlign w:val="center"/>
          </w:tcPr>
          <w:p w14:paraId="4A7817D9">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771" w:type="dxa"/>
            <w:vAlign w:val="center"/>
          </w:tcPr>
          <w:p w14:paraId="3A26AA3C">
            <w:pPr>
              <w:keepNext w:val="0"/>
              <w:keepLines w:val="0"/>
              <w:widowControl/>
              <w:suppressLineNumbers w:val="0"/>
              <w:spacing w:before="0" w:beforeAutospacing="0" w:after="0" w:afterAutospacing="0"/>
              <w:ind w:left="0" w:right="0"/>
              <w:jc w:val="left"/>
              <w:textAlignment w:val="center"/>
              <w:rPr>
                <w:rFonts w:hint="eastAsia"/>
                <w:color w:val="E54C5E" w:themeColor="accent6"/>
                <w:vertAlign w:val="baseline"/>
                <w:lang w:val="en-US" w:eastAsia="zh-CN"/>
                <w14:textFill>
                  <w14:solidFill>
                    <w14:schemeClr w14:val="accent6"/>
                  </w14:solidFill>
                </w14:textFill>
              </w:rPr>
            </w:pPr>
            <w:r>
              <w:rPr>
                <w:rFonts w:hint="eastAsia" w:ascii="宋体" w:hAnsi="宋体" w:eastAsia="宋体" w:cs="宋体"/>
                <w:i w:val="0"/>
                <w:iCs w:val="0"/>
                <w:color w:val="E54C5E" w:themeColor="accent6"/>
                <w:kern w:val="0"/>
                <w:sz w:val="22"/>
                <w:szCs w:val="22"/>
                <w:u w:val="none"/>
                <w:lang w:val="en-US" w:eastAsia="zh-CN" w:bidi="ar"/>
                <w14:textFill>
                  <w14:solidFill>
                    <w14:schemeClr w14:val="accent6"/>
                  </w14:solidFill>
                </w14:textFill>
              </w:rPr>
              <w:t>Data</w:t>
            </w:r>
          </w:p>
        </w:tc>
        <w:tc>
          <w:tcPr>
            <w:tcW w:w="676" w:type="dxa"/>
            <w:vAlign w:val="center"/>
          </w:tcPr>
          <w:p w14:paraId="08AA735A">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0797AF6B">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1E80381D">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6B87EDF0">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6976A60A">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28" w:type="dxa"/>
            <w:vAlign w:val="center"/>
          </w:tcPr>
          <w:p w14:paraId="1B3C31B2">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6A62D93D">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3" w:type="dxa"/>
            <w:vAlign w:val="center"/>
          </w:tcPr>
          <w:p w14:paraId="74BFC4F7">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4" w:type="dxa"/>
            <w:vAlign w:val="center"/>
          </w:tcPr>
          <w:p w14:paraId="5C38ABAA">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767" w:type="dxa"/>
            <w:vAlign w:val="center"/>
          </w:tcPr>
          <w:p w14:paraId="5C643B91">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r>
      <w:tr w14:paraId="4E889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vAlign w:val="center"/>
          </w:tcPr>
          <w:p w14:paraId="01DCBE54">
            <w:pPr>
              <w:keepNext w:val="0"/>
              <w:keepLines w:val="0"/>
              <w:widowControl/>
              <w:suppressLineNumbers w:val="0"/>
              <w:spacing w:before="0" w:beforeAutospacing="0" w:after="0" w:afterAutospacing="0"/>
              <w:ind w:left="0" w:right="0"/>
              <w:jc w:val="left"/>
              <w:textAlignment w:val="center"/>
              <w:rPr>
                <w:rFonts w:hint="eastAsia"/>
                <w:b/>
                <w:bCs/>
                <w:vertAlign w:val="baseline"/>
                <w:lang w:val="en-US" w:eastAsia="zh-CN"/>
              </w:rPr>
            </w:pPr>
            <w:r>
              <w:rPr>
                <w:rFonts w:hint="eastAsia" w:ascii="宋体" w:hAnsi="宋体" w:eastAsia="宋体" w:cs="宋体"/>
                <w:b/>
                <w:bCs/>
                <w:i w:val="0"/>
                <w:iCs w:val="0"/>
                <w:color w:val="000000"/>
                <w:kern w:val="0"/>
                <w:sz w:val="22"/>
                <w:szCs w:val="22"/>
                <w:u w:val="none"/>
                <w:lang w:val="en-US" w:eastAsia="zh-CN" w:bidi="ar"/>
              </w:rPr>
              <w:t>PB10</w:t>
            </w:r>
          </w:p>
        </w:tc>
        <w:tc>
          <w:tcPr>
            <w:tcW w:w="652" w:type="dxa"/>
            <w:vAlign w:val="center"/>
          </w:tcPr>
          <w:p w14:paraId="769670B7">
            <w:pPr>
              <w:keepNext w:val="0"/>
              <w:keepLines w:val="0"/>
              <w:widowControl/>
              <w:suppressLineNumbers w:val="0"/>
              <w:spacing w:before="0" w:beforeAutospacing="0" w:after="0" w:afterAutospacing="0"/>
              <w:ind w:left="0" w:right="0"/>
              <w:jc w:val="left"/>
              <w:textAlignment w:val="center"/>
              <w:rPr>
                <w:rFonts w:hint="eastAsia"/>
                <w:color w:val="E54C5E" w:themeColor="accent6"/>
                <w:vertAlign w:val="baseline"/>
                <w:lang w:val="en-US" w:eastAsia="zh-CN"/>
                <w14:textFill>
                  <w14:solidFill>
                    <w14:schemeClr w14:val="accent6"/>
                  </w14:solidFill>
                </w14:textFill>
              </w:rPr>
            </w:pPr>
            <w:r>
              <w:rPr>
                <w:rFonts w:hint="eastAsia" w:ascii="宋体" w:hAnsi="宋体" w:eastAsia="宋体" w:cs="宋体"/>
                <w:i w:val="0"/>
                <w:iCs w:val="0"/>
                <w:color w:val="E54C5E" w:themeColor="accent6"/>
                <w:kern w:val="0"/>
                <w:sz w:val="22"/>
                <w:szCs w:val="22"/>
                <w:u w:val="none"/>
                <w:lang w:val="en-US" w:eastAsia="zh-CN" w:bidi="ar"/>
                <w14:textFill>
                  <w14:solidFill>
                    <w14:schemeClr w14:val="accent6"/>
                  </w14:solidFill>
                </w14:textFill>
              </w:rPr>
              <w:t>BLK</w:t>
            </w:r>
          </w:p>
        </w:tc>
        <w:tc>
          <w:tcPr>
            <w:tcW w:w="771" w:type="dxa"/>
            <w:vAlign w:val="center"/>
          </w:tcPr>
          <w:p w14:paraId="2DE11FA0">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346B1FC5">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2C4F7ED9">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1FB9A295">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51E8C00C">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5DBFF8CB">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28" w:type="dxa"/>
            <w:vAlign w:val="center"/>
          </w:tcPr>
          <w:p w14:paraId="26768682">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6CD9C3E6">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3" w:type="dxa"/>
            <w:vAlign w:val="center"/>
          </w:tcPr>
          <w:p w14:paraId="7BC227A5">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4" w:type="dxa"/>
            <w:vAlign w:val="center"/>
          </w:tcPr>
          <w:p w14:paraId="7AB5F0BA">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767" w:type="dxa"/>
            <w:vAlign w:val="center"/>
          </w:tcPr>
          <w:p w14:paraId="72BABDB2">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r>
      <w:tr w14:paraId="476D6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vAlign w:val="center"/>
          </w:tcPr>
          <w:p w14:paraId="4D0129BB">
            <w:pPr>
              <w:keepNext w:val="0"/>
              <w:keepLines w:val="0"/>
              <w:widowControl/>
              <w:suppressLineNumbers w:val="0"/>
              <w:spacing w:before="0" w:beforeAutospacing="0" w:after="0" w:afterAutospacing="0"/>
              <w:ind w:left="0" w:right="0"/>
              <w:jc w:val="left"/>
              <w:textAlignment w:val="center"/>
              <w:rPr>
                <w:rFonts w:hint="eastAsia"/>
                <w:b/>
                <w:bCs/>
                <w:vertAlign w:val="baseline"/>
                <w:lang w:val="en-US" w:eastAsia="zh-CN"/>
              </w:rPr>
            </w:pPr>
            <w:r>
              <w:rPr>
                <w:rFonts w:hint="eastAsia" w:ascii="宋体" w:hAnsi="宋体" w:eastAsia="宋体" w:cs="宋体"/>
                <w:b/>
                <w:bCs/>
                <w:i w:val="0"/>
                <w:iCs w:val="0"/>
                <w:color w:val="000000"/>
                <w:kern w:val="0"/>
                <w:sz w:val="22"/>
                <w:szCs w:val="22"/>
                <w:u w:val="none"/>
                <w:lang w:val="en-US" w:eastAsia="zh-CN" w:bidi="ar"/>
              </w:rPr>
              <w:t>PB12</w:t>
            </w:r>
          </w:p>
        </w:tc>
        <w:tc>
          <w:tcPr>
            <w:tcW w:w="652" w:type="dxa"/>
            <w:vAlign w:val="center"/>
          </w:tcPr>
          <w:p w14:paraId="6CAB7085">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771" w:type="dxa"/>
            <w:vAlign w:val="center"/>
          </w:tcPr>
          <w:p w14:paraId="50A0D6C8">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4066B646">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02AB6C30">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01472CC1">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755BFFB0">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4EF28F53">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28" w:type="dxa"/>
            <w:vAlign w:val="center"/>
          </w:tcPr>
          <w:p w14:paraId="22DE3849">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2BE0EB3E">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3" w:type="dxa"/>
            <w:vAlign w:val="center"/>
          </w:tcPr>
          <w:p w14:paraId="279EAC8E">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4" w:type="dxa"/>
            <w:vAlign w:val="center"/>
          </w:tcPr>
          <w:p w14:paraId="12700B92">
            <w:pPr>
              <w:keepNext w:val="0"/>
              <w:keepLines w:val="0"/>
              <w:widowControl/>
              <w:suppressLineNumbers w:val="0"/>
              <w:spacing w:before="0" w:beforeAutospacing="0" w:after="0" w:afterAutospacing="0"/>
              <w:ind w:left="0" w:right="0"/>
              <w:jc w:val="left"/>
              <w:textAlignment w:val="center"/>
              <w:rPr>
                <w:rFonts w:hint="eastAsia"/>
                <w:color w:val="E54C5E" w:themeColor="accent6"/>
                <w:vertAlign w:val="baseline"/>
                <w:lang w:val="en-US" w:eastAsia="zh-CN"/>
                <w14:textFill>
                  <w14:solidFill>
                    <w14:schemeClr w14:val="accent6"/>
                  </w14:solidFill>
                </w14:textFill>
              </w:rPr>
            </w:pPr>
            <w:r>
              <w:rPr>
                <w:rFonts w:hint="eastAsia" w:ascii="宋体" w:hAnsi="宋体" w:eastAsia="宋体" w:cs="宋体"/>
                <w:i w:val="0"/>
                <w:iCs w:val="0"/>
                <w:color w:val="E54C5E" w:themeColor="accent6"/>
                <w:kern w:val="0"/>
                <w:sz w:val="22"/>
                <w:szCs w:val="22"/>
                <w:u w:val="none"/>
                <w:lang w:val="en-US" w:eastAsia="zh-CN" w:bidi="ar"/>
                <w14:textFill>
                  <w14:solidFill>
                    <w14:schemeClr w14:val="accent6"/>
                  </w14:solidFill>
                </w14:textFill>
              </w:rPr>
              <w:t>I/O</w:t>
            </w:r>
          </w:p>
        </w:tc>
        <w:tc>
          <w:tcPr>
            <w:tcW w:w="767" w:type="dxa"/>
            <w:vAlign w:val="center"/>
          </w:tcPr>
          <w:p w14:paraId="0279FDDD">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r>
      <w:tr w14:paraId="1BDDC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vAlign w:val="center"/>
          </w:tcPr>
          <w:p w14:paraId="0B21B57A">
            <w:pPr>
              <w:keepNext w:val="0"/>
              <w:keepLines w:val="0"/>
              <w:widowControl/>
              <w:suppressLineNumbers w:val="0"/>
              <w:spacing w:before="0" w:beforeAutospacing="0" w:after="0" w:afterAutospacing="0"/>
              <w:ind w:left="0" w:right="0"/>
              <w:jc w:val="left"/>
              <w:textAlignment w:val="center"/>
              <w:rPr>
                <w:rFonts w:hint="eastAsia"/>
                <w:b/>
                <w:bCs/>
                <w:vertAlign w:val="baseline"/>
                <w:lang w:val="en-US" w:eastAsia="zh-CN"/>
              </w:rPr>
            </w:pPr>
            <w:r>
              <w:rPr>
                <w:rFonts w:hint="eastAsia" w:ascii="宋体" w:hAnsi="宋体" w:eastAsia="宋体" w:cs="宋体"/>
                <w:b/>
                <w:bCs/>
                <w:i w:val="0"/>
                <w:iCs w:val="0"/>
                <w:color w:val="000000"/>
                <w:kern w:val="0"/>
                <w:sz w:val="22"/>
                <w:szCs w:val="22"/>
                <w:u w:val="none"/>
                <w:lang w:val="en-US" w:eastAsia="zh-CN" w:bidi="ar"/>
              </w:rPr>
              <w:t>PB13</w:t>
            </w:r>
          </w:p>
        </w:tc>
        <w:tc>
          <w:tcPr>
            <w:tcW w:w="652" w:type="dxa"/>
            <w:vAlign w:val="center"/>
          </w:tcPr>
          <w:p w14:paraId="2922ACAD">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771" w:type="dxa"/>
            <w:vAlign w:val="center"/>
          </w:tcPr>
          <w:p w14:paraId="772C915B">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5293F363">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04B52370">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484D6C2A">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1540E988">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379228E9">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28" w:type="dxa"/>
            <w:vAlign w:val="center"/>
          </w:tcPr>
          <w:p w14:paraId="76BBAECB">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733E5EA5">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3" w:type="dxa"/>
            <w:vAlign w:val="center"/>
          </w:tcPr>
          <w:p w14:paraId="6848CD29">
            <w:pPr>
              <w:keepNext w:val="0"/>
              <w:keepLines w:val="0"/>
              <w:widowControl/>
              <w:suppressLineNumbers w:val="0"/>
              <w:spacing w:before="0" w:beforeAutospacing="0" w:after="0" w:afterAutospacing="0"/>
              <w:ind w:left="0" w:right="0"/>
              <w:jc w:val="left"/>
              <w:textAlignment w:val="center"/>
              <w:rPr>
                <w:rFonts w:hint="eastAsia"/>
                <w:color w:val="E54C5E" w:themeColor="accent6"/>
                <w:vertAlign w:val="baseline"/>
                <w:lang w:val="en-US" w:eastAsia="zh-CN"/>
                <w14:textFill>
                  <w14:solidFill>
                    <w14:schemeClr w14:val="accent6"/>
                  </w14:solidFill>
                </w14:textFill>
              </w:rPr>
            </w:pPr>
            <w:r>
              <w:rPr>
                <w:rFonts w:hint="eastAsia" w:ascii="宋体" w:hAnsi="宋体" w:eastAsia="宋体" w:cs="宋体"/>
                <w:i w:val="0"/>
                <w:iCs w:val="0"/>
                <w:color w:val="E54C5E" w:themeColor="accent6"/>
                <w:kern w:val="0"/>
                <w:sz w:val="22"/>
                <w:szCs w:val="22"/>
                <w:u w:val="none"/>
                <w:lang w:val="en-US" w:eastAsia="zh-CN" w:bidi="ar"/>
                <w14:textFill>
                  <w14:solidFill>
                    <w14:schemeClr w14:val="accent6"/>
                  </w14:solidFill>
                </w14:textFill>
              </w:rPr>
              <w:t>I/O</w:t>
            </w:r>
          </w:p>
        </w:tc>
        <w:tc>
          <w:tcPr>
            <w:tcW w:w="654" w:type="dxa"/>
            <w:vAlign w:val="center"/>
          </w:tcPr>
          <w:p w14:paraId="3EAAC375">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767" w:type="dxa"/>
            <w:vAlign w:val="center"/>
          </w:tcPr>
          <w:p w14:paraId="12AD81FB">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r>
      <w:tr w14:paraId="0984D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vAlign w:val="center"/>
          </w:tcPr>
          <w:p w14:paraId="23F185D2">
            <w:pPr>
              <w:keepNext w:val="0"/>
              <w:keepLines w:val="0"/>
              <w:widowControl/>
              <w:suppressLineNumbers w:val="0"/>
              <w:spacing w:before="0" w:beforeAutospacing="0" w:after="0" w:afterAutospacing="0"/>
              <w:ind w:left="0" w:right="0"/>
              <w:jc w:val="left"/>
              <w:textAlignment w:val="center"/>
              <w:rPr>
                <w:rFonts w:hint="eastAsia"/>
                <w:b/>
                <w:bCs/>
                <w:vertAlign w:val="baseline"/>
                <w:lang w:val="en-US" w:eastAsia="zh-CN"/>
              </w:rPr>
            </w:pPr>
            <w:r>
              <w:rPr>
                <w:rFonts w:hint="eastAsia" w:ascii="宋体" w:hAnsi="宋体" w:eastAsia="宋体" w:cs="宋体"/>
                <w:b/>
                <w:bCs/>
                <w:i w:val="0"/>
                <w:iCs w:val="0"/>
                <w:color w:val="000000"/>
                <w:kern w:val="0"/>
                <w:sz w:val="22"/>
                <w:szCs w:val="22"/>
                <w:u w:val="none"/>
                <w:lang w:val="en-US" w:eastAsia="zh-CN" w:bidi="ar"/>
              </w:rPr>
              <w:t>PB14</w:t>
            </w:r>
          </w:p>
        </w:tc>
        <w:tc>
          <w:tcPr>
            <w:tcW w:w="652" w:type="dxa"/>
            <w:vAlign w:val="center"/>
          </w:tcPr>
          <w:p w14:paraId="42377949">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771" w:type="dxa"/>
            <w:vAlign w:val="center"/>
          </w:tcPr>
          <w:p w14:paraId="0516BBD9">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084AA3F1">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0257FAD8">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05058F90">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7E15930B">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445A7D95">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28" w:type="dxa"/>
            <w:vAlign w:val="center"/>
          </w:tcPr>
          <w:p w14:paraId="6E31EC68">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46781042">
            <w:pPr>
              <w:keepNext w:val="0"/>
              <w:keepLines w:val="0"/>
              <w:widowControl/>
              <w:suppressLineNumbers w:val="0"/>
              <w:spacing w:before="0" w:beforeAutospacing="0" w:after="0" w:afterAutospacing="0"/>
              <w:ind w:left="0" w:right="0"/>
              <w:jc w:val="left"/>
              <w:textAlignment w:val="center"/>
              <w:rPr>
                <w:rFonts w:hint="eastAsia"/>
                <w:color w:val="E54C5E" w:themeColor="accent6"/>
                <w:vertAlign w:val="baseline"/>
                <w:lang w:val="en-US" w:eastAsia="zh-CN"/>
                <w14:textFill>
                  <w14:solidFill>
                    <w14:schemeClr w14:val="accent6"/>
                  </w14:solidFill>
                </w14:textFill>
              </w:rPr>
            </w:pPr>
            <w:r>
              <w:rPr>
                <w:rFonts w:hint="eastAsia" w:ascii="宋体" w:hAnsi="宋体" w:eastAsia="宋体" w:cs="宋体"/>
                <w:i w:val="0"/>
                <w:iCs w:val="0"/>
                <w:color w:val="E54C5E" w:themeColor="accent6"/>
                <w:kern w:val="0"/>
                <w:sz w:val="22"/>
                <w:szCs w:val="22"/>
                <w:u w:val="none"/>
                <w:lang w:val="en-US" w:eastAsia="zh-CN" w:bidi="ar"/>
                <w14:textFill>
                  <w14:solidFill>
                    <w14:schemeClr w14:val="accent6"/>
                  </w14:solidFill>
                </w14:textFill>
              </w:rPr>
              <w:t>I/O</w:t>
            </w:r>
          </w:p>
        </w:tc>
        <w:tc>
          <w:tcPr>
            <w:tcW w:w="653" w:type="dxa"/>
            <w:vAlign w:val="center"/>
          </w:tcPr>
          <w:p w14:paraId="1A341E6F">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4" w:type="dxa"/>
            <w:vAlign w:val="center"/>
          </w:tcPr>
          <w:p w14:paraId="24A19776">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767" w:type="dxa"/>
            <w:vAlign w:val="center"/>
          </w:tcPr>
          <w:p w14:paraId="5F3C753B">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r>
      <w:tr w14:paraId="7F9FA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1" w:type="dxa"/>
            <w:vAlign w:val="center"/>
          </w:tcPr>
          <w:p w14:paraId="436D9D1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bCs/>
                <w:i w:val="0"/>
                <w:iCs w:val="0"/>
                <w:color w:val="000000"/>
                <w:kern w:val="0"/>
                <w:sz w:val="22"/>
                <w:szCs w:val="22"/>
                <w:u w:val="none"/>
                <w:lang w:val="en-US" w:eastAsia="zh-CN" w:bidi="ar"/>
              </w:rPr>
            </w:pPr>
            <w:bookmarkStart w:id="6" w:name="_Toc32367"/>
            <w:r>
              <w:rPr>
                <w:rFonts w:hint="eastAsia" w:ascii="宋体" w:hAnsi="宋体" w:cs="宋体"/>
                <w:b/>
                <w:bCs/>
                <w:i w:val="0"/>
                <w:iCs w:val="0"/>
                <w:color w:val="000000"/>
                <w:kern w:val="0"/>
                <w:sz w:val="22"/>
                <w:szCs w:val="22"/>
                <w:u w:val="none"/>
                <w:lang w:val="en-US" w:eastAsia="zh-CN" w:bidi="ar"/>
              </w:rPr>
              <w:t>PB15</w:t>
            </w:r>
          </w:p>
        </w:tc>
        <w:tc>
          <w:tcPr>
            <w:tcW w:w="652" w:type="dxa"/>
            <w:vAlign w:val="center"/>
          </w:tcPr>
          <w:p w14:paraId="4B51FBBD">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771" w:type="dxa"/>
            <w:vAlign w:val="center"/>
          </w:tcPr>
          <w:p w14:paraId="36914F1F">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222D3A94">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43FE3050">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1BD5FAB1">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76" w:type="dxa"/>
            <w:vAlign w:val="center"/>
          </w:tcPr>
          <w:p w14:paraId="2BCB1607">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2" w:type="dxa"/>
            <w:vAlign w:val="center"/>
          </w:tcPr>
          <w:p w14:paraId="6C57AFC3">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28" w:type="dxa"/>
            <w:shd w:val="clear"/>
            <w:vAlign w:val="center"/>
          </w:tcPr>
          <w:p w14:paraId="732D5A44">
            <w:pPr>
              <w:keepNext w:val="0"/>
              <w:keepLines w:val="0"/>
              <w:widowControl/>
              <w:suppressLineNumbers w:val="0"/>
              <w:spacing w:before="0" w:beforeAutospacing="0" w:after="0" w:afterAutospacing="0"/>
              <w:ind w:left="0" w:leftChars="0" w:right="0" w:rightChars="0"/>
              <w:jc w:val="left"/>
              <w:textAlignment w:val="center"/>
              <w:rPr>
                <w:rFonts w:hint="eastAsia" w:eastAsia="宋体" w:asciiTheme="minorAscii" w:hAnsiTheme="minorAscii" w:cstheme="minorBidi"/>
                <w:color w:val="E54C5E" w:themeColor="accent6"/>
                <w:kern w:val="2"/>
                <w:sz w:val="21"/>
                <w:szCs w:val="24"/>
                <w:vertAlign w:val="baseline"/>
                <w:lang w:val="en-US" w:eastAsia="zh-CN" w:bidi="ar-SA"/>
                <w14:textFill>
                  <w14:solidFill>
                    <w14:schemeClr w14:val="accent6"/>
                  </w14:solidFill>
                </w14:textFill>
              </w:rPr>
            </w:pPr>
            <w:r>
              <w:rPr>
                <w:rFonts w:hint="eastAsia" w:ascii="宋体" w:hAnsi="宋体" w:eastAsia="宋体" w:cs="宋体"/>
                <w:i w:val="0"/>
                <w:iCs w:val="0"/>
                <w:color w:val="E54C5E" w:themeColor="accent6"/>
                <w:kern w:val="0"/>
                <w:sz w:val="22"/>
                <w:szCs w:val="22"/>
                <w:u w:val="none"/>
                <w:lang w:val="en-US" w:eastAsia="zh-CN" w:bidi="ar"/>
                <w14:textFill>
                  <w14:solidFill>
                    <w14:schemeClr w14:val="accent6"/>
                  </w14:solidFill>
                </w14:textFill>
              </w:rPr>
              <w:t>I/O</w:t>
            </w:r>
          </w:p>
        </w:tc>
        <w:tc>
          <w:tcPr>
            <w:tcW w:w="652" w:type="dxa"/>
            <w:vAlign w:val="center"/>
          </w:tcPr>
          <w:p w14:paraId="7D9B687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E54C5E" w:themeColor="accent6"/>
                <w:kern w:val="0"/>
                <w:sz w:val="22"/>
                <w:szCs w:val="22"/>
                <w:u w:val="none"/>
                <w:lang w:val="en-US" w:eastAsia="zh-CN" w:bidi="ar"/>
                <w14:textFill>
                  <w14:solidFill>
                    <w14:schemeClr w14:val="accent6"/>
                  </w14:solidFill>
                </w14:textFill>
              </w:rPr>
            </w:pPr>
          </w:p>
        </w:tc>
        <w:tc>
          <w:tcPr>
            <w:tcW w:w="653" w:type="dxa"/>
            <w:vAlign w:val="center"/>
          </w:tcPr>
          <w:p w14:paraId="63D0B091">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654" w:type="dxa"/>
            <w:vAlign w:val="center"/>
          </w:tcPr>
          <w:p w14:paraId="61E29331">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c>
          <w:tcPr>
            <w:tcW w:w="767" w:type="dxa"/>
            <w:vAlign w:val="center"/>
          </w:tcPr>
          <w:p w14:paraId="31D7898F">
            <w:pPr>
              <w:keepNext w:val="0"/>
              <w:keepLines w:val="0"/>
              <w:suppressLineNumbers w:val="0"/>
              <w:spacing w:before="0" w:beforeAutospacing="0" w:after="0" w:afterAutospacing="0"/>
              <w:ind w:left="0" w:right="0"/>
              <w:rPr>
                <w:rFonts w:hint="eastAsia"/>
                <w:color w:val="E54C5E" w:themeColor="accent6"/>
                <w:vertAlign w:val="baseline"/>
                <w:lang w:val="en-US" w:eastAsia="zh-CN"/>
                <w14:textFill>
                  <w14:solidFill>
                    <w14:schemeClr w14:val="accent6"/>
                  </w14:solidFill>
                </w14:textFill>
              </w:rPr>
            </w:pPr>
          </w:p>
        </w:tc>
      </w:tr>
    </w:tbl>
    <w:p w14:paraId="0F414906">
      <w:pPr>
        <w:pStyle w:val="2"/>
        <w:bidi w:val="0"/>
        <w:rPr>
          <w:rFonts w:hint="eastAsia"/>
          <w:lang w:val="en-US" w:eastAsia="zh-CN"/>
        </w:rPr>
      </w:pPr>
      <w:r>
        <w:rPr>
          <w:rFonts w:hint="eastAsia"/>
          <w:lang w:val="en-US" w:eastAsia="zh-CN"/>
        </w:rPr>
        <w:t>四、程序下载说明</w:t>
      </w:r>
      <w:bookmarkEnd w:id="6"/>
    </w:p>
    <w:p w14:paraId="36B2CE61">
      <w:pPr>
        <w:bidi w:val="0"/>
        <w:rPr>
          <w:rFonts w:hint="default"/>
          <w:lang w:val="en-US" w:eastAsia="zh-CN"/>
        </w:rPr>
      </w:pPr>
      <w:r>
        <w:rPr>
          <w:rFonts w:hint="eastAsia" w:ascii="Calibri" w:hAnsi="Calibri" w:eastAsia="宋体" w:cs="Times New Roman"/>
          <w:kern w:val="2"/>
          <w:szCs w:val="36"/>
          <w:lang w:val="en-US" w:eastAsia="zh-CN" w:bidi="ar"/>
        </w:rPr>
        <w:t>1.</w:t>
      </w:r>
      <w:r>
        <w:rPr>
          <w:rFonts w:hint="eastAsia"/>
          <w:lang w:val="en-US" w:eastAsia="zh-CN"/>
        </w:rPr>
        <w:t>硬件连接</w:t>
      </w:r>
    </w:p>
    <w:p w14:paraId="03353B83">
      <w:pPr>
        <w:jc w:val="center"/>
        <w:rPr>
          <w:rFonts w:hint="eastAsia" w:ascii="Calibri" w:hAnsi="Calibri" w:eastAsia="宋体" w:cs="Times New Roman"/>
          <w:b/>
          <w:bCs/>
          <w:kern w:val="2"/>
          <w:sz w:val="28"/>
          <w:szCs w:val="36"/>
          <w:lang w:val="en-US" w:eastAsia="zh-CN" w:bidi="ar"/>
        </w:rPr>
      </w:pPr>
      <w:r>
        <w:rPr>
          <w:rFonts w:hint="eastAsia" w:ascii="Calibri" w:hAnsi="Calibri" w:eastAsia="宋体" w:cs="Times New Roman"/>
          <w:b/>
          <w:bCs/>
          <w:kern w:val="2"/>
          <w:sz w:val="28"/>
          <w:szCs w:val="36"/>
          <w:lang w:val="en-US" w:eastAsia="zh-CN" w:bidi="ar"/>
        </w:rPr>
        <w:t>表2 ST-Link V2 下载器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2"/>
        <w:gridCol w:w="2952"/>
        <w:gridCol w:w="2952"/>
      </w:tblGrid>
      <w:tr w14:paraId="6A904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2" w:type="dxa"/>
          </w:tcPr>
          <w:p w14:paraId="0AA37C9C">
            <w:pPr>
              <w:keepNext w:val="0"/>
              <w:keepLines w:val="0"/>
              <w:suppressLineNumbers w:val="0"/>
              <w:bidi w:val="0"/>
              <w:spacing w:before="0" w:beforeAutospacing="0" w:after="0" w:afterAutospacing="0"/>
              <w:ind w:left="0" w:right="0"/>
              <w:jc w:val="center"/>
              <w:rPr>
                <w:rFonts w:hint="eastAsia"/>
                <w:lang w:val="en-US" w:eastAsia="zh-CN"/>
              </w:rPr>
            </w:pPr>
            <w:r>
              <w:rPr>
                <w:rFonts w:hint="eastAsia"/>
                <w:lang w:val="en-US" w:eastAsia="zh-CN"/>
              </w:rPr>
              <w:t>ST-Link 引脚</w:t>
            </w:r>
          </w:p>
        </w:tc>
        <w:tc>
          <w:tcPr>
            <w:tcW w:w="2952" w:type="dxa"/>
          </w:tcPr>
          <w:p w14:paraId="33646285">
            <w:pPr>
              <w:keepNext w:val="0"/>
              <w:keepLines w:val="0"/>
              <w:suppressLineNumbers w:val="0"/>
              <w:bidi w:val="0"/>
              <w:spacing w:before="0" w:beforeAutospacing="0" w:after="0" w:afterAutospacing="0"/>
              <w:ind w:left="0" w:right="0"/>
              <w:jc w:val="center"/>
              <w:rPr>
                <w:rFonts w:hint="eastAsia"/>
                <w:lang w:val="en-US" w:eastAsia="zh-CN"/>
              </w:rPr>
            </w:pPr>
            <w:r>
              <w:rPr>
                <w:rFonts w:hint="eastAsia"/>
                <w:lang w:val="en-US" w:eastAsia="zh-CN"/>
              </w:rPr>
              <w:t>STM32 引脚</w:t>
            </w:r>
          </w:p>
        </w:tc>
        <w:tc>
          <w:tcPr>
            <w:tcW w:w="2952" w:type="dxa"/>
          </w:tcPr>
          <w:p w14:paraId="11D98F96">
            <w:pPr>
              <w:keepNext w:val="0"/>
              <w:keepLines w:val="0"/>
              <w:suppressLineNumbers w:val="0"/>
              <w:bidi w:val="0"/>
              <w:spacing w:before="0" w:beforeAutospacing="0" w:after="0" w:afterAutospacing="0"/>
              <w:ind w:left="0" w:right="0"/>
              <w:jc w:val="center"/>
              <w:rPr>
                <w:rFonts w:hint="eastAsia"/>
                <w:lang w:val="en-US" w:eastAsia="zh-CN"/>
              </w:rPr>
            </w:pPr>
            <w:r>
              <w:rPr>
                <w:rFonts w:hint="eastAsia"/>
                <w:lang w:val="en-US" w:eastAsia="zh-CN"/>
              </w:rPr>
              <w:t>说明</w:t>
            </w:r>
          </w:p>
        </w:tc>
      </w:tr>
      <w:tr w14:paraId="4D5B4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2" w:type="dxa"/>
          </w:tcPr>
          <w:p w14:paraId="40E96D1D">
            <w:pPr>
              <w:keepNext w:val="0"/>
              <w:keepLines w:val="0"/>
              <w:suppressLineNumbers w:val="0"/>
              <w:bidi w:val="0"/>
              <w:spacing w:before="0" w:beforeAutospacing="0" w:after="0" w:afterAutospacing="0"/>
              <w:ind w:left="0" w:right="0"/>
              <w:jc w:val="center"/>
              <w:rPr>
                <w:rFonts w:hint="default"/>
                <w:lang w:val="en-US" w:eastAsia="zh-CN"/>
              </w:rPr>
            </w:pPr>
            <w:r>
              <w:rPr>
                <w:rFonts w:hint="eastAsia"/>
                <w:lang w:val="en-US" w:eastAsia="zh-CN"/>
              </w:rPr>
              <w:t>3.3V</w:t>
            </w:r>
          </w:p>
        </w:tc>
        <w:tc>
          <w:tcPr>
            <w:tcW w:w="2952" w:type="dxa"/>
          </w:tcPr>
          <w:p w14:paraId="1914DAD8">
            <w:pPr>
              <w:keepNext w:val="0"/>
              <w:keepLines w:val="0"/>
              <w:suppressLineNumbers w:val="0"/>
              <w:bidi w:val="0"/>
              <w:spacing w:before="0" w:beforeAutospacing="0" w:after="0" w:afterAutospacing="0"/>
              <w:ind w:left="0" w:right="0"/>
              <w:jc w:val="center"/>
              <w:rPr>
                <w:rFonts w:hint="default"/>
                <w:lang w:val="en-US" w:eastAsia="zh-CN"/>
              </w:rPr>
            </w:pPr>
            <w:r>
              <w:rPr>
                <w:rFonts w:hint="eastAsia"/>
                <w:lang w:val="en-US" w:eastAsia="zh-CN"/>
              </w:rPr>
              <w:t>3.3V</w:t>
            </w:r>
          </w:p>
        </w:tc>
        <w:tc>
          <w:tcPr>
            <w:tcW w:w="2952" w:type="dxa"/>
          </w:tcPr>
          <w:p w14:paraId="26379ED9">
            <w:pPr>
              <w:keepNext w:val="0"/>
              <w:keepLines w:val="0"/>
              <w:suppressLineNumbers w:val="0"/>
              <w:bidi w:val="0"/>
              <w:spacing w:before="0" w:beforeAutospacing="0" w:after="0" w:afterAutospacing="0"/>
              <w:ind w:left="0" w:right="0"/>
              <w:jc w:val="center"/>
              <w:rPr>
                <w:rFonts w:hint="default"/>
                <w:lang w:val="en-US" w:eastAsia="zh-CN"/>
              </w:rPr>
            </w:pPr>
            <w:r>
              <w:rPr>
                <w:rFonts w:hint="eastAsia"/>
                <w:lang w:val="en-US" w:eastAsia="zh-CN"/>
              </w:rPr>
              <w:t>供电</w:t>
            </w:r>
          </w:p>
        </w:tc>
      </w:tr>
      <w:tr w14:paraId="41A45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2" w:type="dxa"/>
          </w:tcPr>
          <w:p w14:paraId="01BD8D89">
            <w:pPr>
              <w:keepNext w:val="0"/>
              <w:keepLines w:val="0"/>
              <w:suppressLineNumbers w:val="0"/>
              <w:bidi w:val="0"/>
              <w:spacing w:before="0" w:beforeAutospacing="0" w:after="0" w:afterAutospacing="0"/>
              <w:ind w:left="0" w:right="0"/>
              <w:jc w:val="center"/>
              <w:rPr>
                <w:rFonts w:hint="default"/>
                <w:lang w:val="en-US" w:eastAsia="zh-CN"/>
              </w:rPr>
            </w:pPr>
            <w:r>
              <w:rPr>
                <w:rFonts w:hint="eastAsia"/>
                <w:lang w:val="en-US" w:eastAsia="zh-CN"/>
              </w:rPr>
              <w:t>GND</w:t>
            </w:r>
          </w:p>
        </w:tc>
        <w:tc>
          <w:tcPr>
            <w:tcW w:w="2952" w:type="dxa"/>
          </w:tcPr>
          <w:p w14:paraId="7DF2270A">
            <w:pPr>
              <w:keepNext w:val="0"/>
              <w:keepLines w:val="0"/>
              <w:suppressLineNumbers w:val="0"/>
              <w:bidi w:val="0"/>
              <w:spacing w:before="0" w:beforeAutospacing="0" w:after="0" w:afterAutospacing="0"/>
              <w:ind w:left="0" w:right="0"/>
              <w:jc w:val="center"/>
              <w:rPr>
                <w:rFonts w:hint="default"/>
                <w:lang w:val="en-US" w:eastAsia="zh-CN"/>
              </w:rPr>
            </w:pPr>
            <w:r>
              <w:rPr>
                <w:rFonts w:hint="eastAsia"/>
                <w:lang w:val="en-US" w:eastAsia="zh-CN"/>
              </w:rPr>
              <w:t>GND</w:t>
            </w:r>
          </w:p>
        </w:tc>
        <w:tc>
          <w:tcPr>
            <w:tcW w:w="2952" w:type="dxa"/>
          </w:tcPr>
          <w:p w14:paraId="67E8AF9F">
            <w:pPr>
              <w:keepNext w:val="0"/>
              <w:keepLines w:val="0"/>
              <w:suppressLineNumbers w:val="0"/>
              <w:bidi w:val="0"/>
              <w:spacing w:before="0" w:beforeAutospacing="0" w:after="0" w:afterAutospacing="0"/>
              <w:ind w:left="0" w:right="0"/>
              <w:jc w:val="center"/>
              <w:rPr>
                <w:rFonts w:hint="default"/>
                <w:lang w:val="en-US" w:eastAsia="zh-CN"/>
              </w:rPr>
            </w:pPr>
            <w:r>
              <w:rPr>
                <w:rFonts w:hint="eastAsia"/>
                <w:lang w:val="en-US" w:eastAsia="zh-CN"/>
              </w:rPr>
              <w:t>共地</w:t>
            </w:r>
          </w:p>
        </w:tc>
      </w:tr>
      <w:tr w14:paraId="3B374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2" w:type="dxa"/>
          </w:tcPr>
          <w:p w14:paraId="6FFDE5BA">
            <w:pPr>
              <w:keepNext w:val="0"/>
              <w:keepLines w:val="0"/>
              <w:suppressLineNumbers w:val="0"/>
              <w:bidi w:val="0"/>
              <w:spacing w:before="0" w:beforeAutospacing="0" w:after="0" w:afterAutospacing="0"/>
              <w:ind w:left="0" w:right="0"/>
              <w:jc w:val="center"/>
              <w:rPr>
                <w:rFonts w:hint="default"/>
                <w:lang w:val="en-US" w:eastAsia="zh-CN"/>
              </w:rPr>
            </w:pPr>
            <w:r>
              <w:rPr>
                <w:rFonts w:hint="eastAsia"/>
                <w:lang w:val="en-US" w:eastAsia="zh-CN"/>
              </w:rPr>
              <w:t>SWDIO</w:t>
            </w:r>
          </w:p>
        </w:tc>
        <w:tc>
          <w:tcPr>
            <w:tcW w:w="2952" w:type="dxa"/>
          </w:tcPr>
          <w:p w14:paraId="699824C0">
            <w:pPr>
              <w:keepNext w:val="0"/>
              <w:keepLines w:val="0"/>
              <w:suppressLineNumbers w:val="0"/>
              <w:bidi w:val="0"/>
              <w:spacing w:before="0" w:beforeAutospacing="0" w:after="0" w:afterAutospacing="0"/>
              <w:ind w:left="0" w:right="0"/>
              <w:jc w:val="center"/>
              <w:rPr>
                <w:rFonts w:hint="default"/>
                <w:lang w:val="en-US" w:eastAsia="zh-CN"/>
              </w:rPr>
            </w:pPr>
            <w:r>
              <w:rPr>
                <w:rFonts w:hint="eastAsia"/>
                <w:lang w:val="en-US" w:eastAsia="zh-CN"/>
              </w:rPr>
              <w:t>SWDIO</w:t>
            </w:r>
          </w:p>
        </w:tc>
        <w:tc>
          <w:tcPr>
            <w:tcW w:w="2952" w:type="dxa"/>
          </w:tcPr>
          <w:p w14:paraId="20C2AA19">
            <w:pPr>
              <w:keepNext w:val="0"/>
              <w:keepLines w:val="0"/>
              <w:suppressLineNumbers w:val="0"/>
              <w:bidi w:val="0"/>
              <w:spacing w:before="0" w:beforeAutospacing="0" w:after="0" w:afterAutospacing="0"/>
              <w:ind w:left="0" w:right="0"/>
              <w:jc w:val="center"/>
              <w:rPr>
                <w:rFonts w:hint="default"/>
                <w:lang w:val="en-US" w:eastAsia="zh-CN"/>
              </w:rPr>
            </w:pPr>
            <w:r>
              <w:rPr>
                <w:rFonts w:hint="eastAsia"/>
                <w:lang w:val="en-US" w:eastAsia="zh-CN"/>
              </w:rPr>
              <w:t>数据输入输出</w:t>
            </w:r>
          </w:p>
        </w:tc>
      </w:tr>
      <w:tr w14:paraId="7FBFB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2" w:type="dxa"/>
          </w:tcPr>
          <w:p w14:paraId="428E36A5">
            <w:pPr>
              <w:keepNext w:val="0"/>
              <w:keepLines w:val="0"/>
              <w:suppressLineNumbers w:val="0"/>
              <w:bidi w:val="0"/>
              <w:spacing w:before="0" w:beforeAutospacing="0" w:after="0" w:afterAutospacing="0"/>
              <w:ind w:left="0" w:right="0"/>
              <w:jc w:val="center"/>
              <w:rPr>
                <w:rFonts w:hint="default"/>
                <w:lang w:val="en-US" w:eastAsia="zh-CN"/>
              </w:rPr>
            </w:pPr>
            <w:r>
              <w:rPr>
                <w:rFonts w:hint="eastAsia"/>
                <w:lang w:val="en-US" w:eastAsia="zh-CN"/>
              </w:rPr>
              <w:t>SWCLK</w:t>
            </w:r>
          </w:p>
        </w:tc>
        <w:tc>
          <w:tcPr>
            <w:tcW w:w="2952" w:type="dxa"/>
          </w:tcPr>
          <w:p w14:paraId="79EB5958">
            <w:pPr>
              <w:keepNext w:val="0"/>
              <w:keepLines w:val="0"/>
              <w:suppressLineNumbers w:val="0"/>
              <w:bidi w:val="0"/>
              <w:spacing w:before="0" w:beforeAutospacing="0" w:after="0" w:afterAutospacing="0"/>
              <w:ind w:left="0" w:right="0"/>
              <w:jc w:val="center"/>
              <w:rPr>
                <w:rFonts w:hint="default"/>
                <w:lang w:val="en-US" w:eastAsia="zh-CN"/>
              </w:rPr>
            </w:pPr>
            <w:r>
              <w:rPr>
                <w:rFonts w:hint="eastAsia"/>
                <w:lang w:val="en-US" w:eastAsia="zh-CN"/>
              </w:rPr>
              <w:t>SWCLK</w:t>
            </w:r>
          </w:p>
        </w:tc>
        <w:tc>
          <w:tcPr>
            <w:tcW w:w="2952" w:type="dxa"/>
          </w:tcPr>
          <w:p w14:paraId="1BE018D9">
            <w:pPr>
              <w:keepNext w:val="0"/>
              <w:keepLines w:val="0"/>
              <w:suppressLineNumbers w:val="0"/>
              <w:bidi w:val="0"/>
              <w:spacing w:before="0" w:beforeAutospacing="0" w:after="0" w:afterAutospacing="0"/>
              <w:ind w:left="0" w:right="0"/>
              <w:jc w:val="center"/>
              <w:rPr>
                <w:rFonts w:hint="default"/>
                <w:lang w:val="en-US" w:eastAsia="zh-CN"/>
              </w:rPr>
            </w:pPr>
            <w:r>
              <w:rPr>
                <w:rFonts w:hint="eastAsia"/>
                <w:lang w:val="en-US" w:eastAsia="zh-CN"/>
              </w:rPr>
              <w:t>时钟</w:t>
            </w:r>
          </w:p>
        </w:tc>
      </w:tr>
    </w:tbl>
    <w:p w14:paraId="36996DBD">
      <w:pPr>
        <w:bidi w:val="0"/>
        <w:rPr>
          <w:rFonts w:hint="eastAsia"/>
          <w:lang w:val="en-US" w:eastAsia="zh-CN"/>
        </w:rPr>
      </w:pPr>
      <w:r>
        <w:rPr>
          <w:rFonts w:hint="eastAsia"/>
          <w:lang w:val="en-US" w:eastAsia="zh-CN"/>
        </w:rPr>
        <w:t>2.安装驱动：ST-Link驱动。</w:t>
      </w:r>
    </w:p>
    <w:p w14:paraId="2827147E">
      <w:pPr>
        <w:bidi w:val="0"/>
        <w:rPr>
          <w:rFonts w:hint="eastAsia"/>
          <w:lang w:val="en-US" w:eastAsia="zh-CN"/>
        </w:rPr>
      </w:pPr>
      <w:r>
        <w:rPr>
          <w:rFonts w:hint="eastAsia"/>
          <w:lang w:val="en-US" w:eastAsia="zh-CN"/>
        </w:rPr>
        <w:t>3.配置Keil MDK：</w:t>
      </w:r>
    </w:p>
    <w:p w14:paraId="363A9F85">
      <w:pPr>
        <w:bidi w:val="0"/>
        <w:rPr>
          <w:rFonts w:hint="eastAsia"/>
          <w:lang w:val="en-US" w:eastAsia="zh-CN"/>
        </w:rPr>
      </w:pPr>
      <w:r>
        <w:rPr>
          <w:rFonts w:hint="eastAsia"/>
          <w:lang w:val="en-US" w:eastAsia="zh-CN"/>
        </w:rPr>
        <w:t>（1）打开工程，点击魔术棒按钮 -&gt; Debug 选项卡。</w:t>
      </w:r>
    </w:p>
    <w:p w14:paraId="12B7DE13">
      <w:pPr>
        <w:bidi w:val="0"/>
        <w:rPr>
          <w:rFonts w:hint="eastAsia"/>
          <w:lang w:val="en-US" w:eastAsia="zh-CN"/>
        </w:rPr>
      </w:pPr>
      <w:r>
        <w:rPr>
          <w:rFonts w:hint="eastAsia"/>
          <w:lang w:val="en-US" w:eastAsia="zh-CN"/>
        </w:rPr>
        <w:t>（2）选择 Use: ST-Link Debugger，点击旁边的 Settings。</w:t>
      </w:r>
    </w:p>
    <w:p w14:paraId="62F959EA">
      <w:pPr>
        <w:bidi w:val="0"/>
        <w:rPr>
          <w:rFonts w:hint="eastAsia"/>
          <w:lang w:val="en-US" w:eastAsia="zh-CN"/>
        </w:rPr>
      </w:pPr>
      <w:r>
        <w:rPr>
          <w:rFonts w:hint="eastAsia"/>
          <w:lang w:val="en-US" w:eastAsia="zh-CN"/>
        </w:rPr>
        <w:t>（3）确认软件识别到烧录器。</w:t>
      </w:r>
    </w:p>
    <w:p w14:paraId="5A5AE1FF">
      <w:pPr>
        <w:bidi w:val="0"/>
        <w:rPr>
          <w:rFonts w:hint="eastAsia"/>
          <w:lang w:val="en-US" w:eastAsia="zh-CN"/>
        </w:rPr>
      </w:pPr>
      <w:r>
        <w:rPr>
          <w:rFonts w:hint="eastAsia"/>
          <w:lang w:val="en-US" w:eastAsia="zh-CN"/>
        </w:rPr>
        <w:t>4.下载程序</w:t>
      </w:r>
    </w:p>
    <w:p w14:paraId="419BB06E">
      <w:pPr>
        <w:bidi w:val="0"/>
        <w:rPr>
          <w:rFonts w:hint="default"/>
          <w:lang w:val="en-US" w:eastAsia="zh-CN"/>
        </w:rPr>
      </w:pPr>
      <w:r>
        <w:rPr>
          <w:rFonts w:hint="eastAsia"/>
          <w:lang w:val="en-US" w:eastAsia="zh-CN"/>
        </w:rPr>
        <w:t>（1）</w:t>
      </w:r>
      <w:r>
        <w:rPr>
          <w:rFonts w:hint="default"/>
          <w:lang w:val="en-US" w:eastAsia="zh-CN"/>
        </w:rPr>
        <w:t>点击 Load（图标是向下箭头）按钮。</w:t>
      </w:r>
    </w:p>
    <w:p w14:paraId="13214FCD">
      <w:pPr>
        <w:bidi w:val="0"/>
        <w:rPr>
          <w:rFonts w:hint="default"/>
          <w:lang w:val="en-US" w:eastAsia="zh-CN"/>
        </w:rPr>
      </w:pPr>
      <w:r>
        <w:rPr>
          <w:rFonts w:hint="eastAsia"/>
          <w:lang w:val="en-US" w:eastAsia="zh-CN"/>
        </w:rPr>
        <w:t>（2）</w:t>
      </w:r>
      <w:r>
        <w:rPr>
          <w:rFonts w:hint="default"/>
          <w:lang w:val="en-US" w:eastAsia="zh-CN"/>
        </w:rPr>
        <w:t>看到 “Verify OK” 或 “Load successfully” 提示即表示下载完成。</w:t>
      </w:r>
    </w:p>
    <w:p w14:paraId="5A1BEDF2">
      <w:pPr>
        <w:rPr>
          <w:rFonts w:hint="eastAsia" w:ascii="Calibri" w:hAnsi="Calibri" w:eastAsia="宋体" w:cs="Times New Roman"/>
          <w:kern w:val="2"/>
          <w:sz w:val="22"/>
          <w:szCs w:val="28"/>
          <w:lang w:val="en-US" w:eastAsia="zh-CN" w:bidi="ar"/>
        </w:rPr>
      </w:pPr>
    </w:p>
    <w:p w14:paraId="3FEE68D4">
      <w:pPr>
        <w:pStyle w:val="2"/>
        <w:bidi w:val="0"/>
        <w:rPr>
          <w:rFonts w:hint="eastAsia"/>
          <w:lang w:val="en-US" w:eastAsia="zh-CN"/>
        </w:rPr>
      </w:pPr>
      <w:bookmarkStart w:id="7" w:name="_Toc10214"/>
      <w:r>
        <w:rPr>
          <w:rFonts w:hint="eastAsia"/>
          <w:lang w:val="en-US" w:eastAsia="zh-CN"/>
        </w:rPr>
        <w:t>五、调试及问题解决</w:t>
      </w:r>
      <w:bookmarkEnd w:id="7"/>
    </w:p>
    <w:p w14:paraId="03614248">
      <w:pPr>
        <w:ind w:firstLine="420" w:firstLineChars="0"/>
        <w:rPr>
          <w:rFonts w:hint="default" w:ascii="Calibri" w:hAnsi="Calibri" w:eastAsia="宋体" w:cs="Times New Roman"/>
          <w:kern w:val="2"/>
          <w:sz w:val="28"/>
          <w:szCs w:val="36"/>
          <w:lang w:val="en-US" w:eastAsia="zh-CN" w:bidi="ar"/>
        </w:rPr>
      </w:pPr>
      <w:r>
        <w:rPr>
          <w:rFonts w:hint="default" w:ascii="Calibri" w:hAnsi="Calibri" w:eastAsia="宋体" w:cs="Times New Roman"/>
          <w:kern w:val="2"/>
          <w:sz w:val="28"/>
          <w:szCs w:val="36"/>
          <w:lang w:val="en-US" w:eastAsia="zh-CN" w:bidi="ar"/>
        </w:rPr>
        <w:t>STLink调试器</w:t>
      </w:r>
      <w:r>
        <w:rPr>
          <w:rFonts w:hint="eastAsia" w:ascii="Calibri" w:hAnsi="Calibri" w:eastAsia="宋体" w:cs="Times New Roman"/>
          <w:kern w:val="2"/>
          <w:sz w:val="28"/>
          <w:szCs w:val="36"/>
          <w:lang w:val="en-US" w:eastAsia="zh-CN" w:bidi="ar"/>
        </w:rPr>
        <w:t>烧录不了程序，</w:t>
      </w:r>
      <w:r>
        <w:rPr>
          <w:rFonts w:hint="default" w:ascii="Calibri" w:hAnsi="Calibri" w:eastAsia="宋体" w:cs="Times New Roman"/>
          <w:kern w:val="2"/>
          <w:sz w:val="28"/>
          <w:szCs w:val="36"/>
          <w:lang w:val="en-US" w:eastAsia="zh-CN" w:bidi="ar"/>
        </w:rPr>
        <w:t>需结合闪烁的颜色、频率判断是正常状态还是异常问题，以下是常见情况及对应解决办法：</w:t>
      </w:r>
    </w:p>
    <w:p w14:paraId="3667EA63">
      <w:pPr>
        <w:rPr>
          <w:rFonts w:hint="default" w:ascii="Calibri" w:hAnsi="Calibri" w:eastAsia="宋体" w:cs="Times New Roman"/>
          <w:kern w:val="2"/>
          <w:sz w:val="28"/>
          <w:szCs w:val="36"/>
          <w:lang w:val="en-US" w:eastAsia="zh-CN" w:bidi="ar"/>
        </w:rPr>
      </w:pPr>
      <w:r>
        <w:rPr>
          <w:rFonts w:hint="default" w:ascii="Calibri" w:hAnsi="Calibri" w:eastAsia="宋体" w:cs="Times New Roman"/>
          <w:b/>
          <w:bCs/>
          <w:kern w:val="2"/>
          <w:sz w:val="28"/>
          <w:szCs w:val="36"/>
          <w:lang w:val="en-US" w:eastAsia="zh-CN" w:bidi="ar"/>
        </w:rPr>
        <w:t>1. 绿灯快速闪烁</w:t>
      </w:r>
      <w:r>
        <w:rPr>
          <w:rFonts w:hint="default" w:ascii="Calibri" w:hAnsi="Calibri" w:eastAsia="宋体" w:cs="Times New Roman"/>
          <w:kern w:val="2"/>
          <w:sz w:val="28"/>
          <w:szCs w:val="36"/>
          <w:lang w:val="en-US" w:eastAsia="zh-CN" w:bidi="ar"/>
        </w:rPr>
        <w:t>：这是正常状态，一般表示正处于编程或调试过程中，数据正在传输，调试或烧录完成后会恢复稳定常亮，无需处理。</w:t>
      </w:r>
    </w:p>
    <w:p w14:paraId="1BB0AA37">
      <w:pPr>
        <w:rPr>
          <w:rFonts w:hint="default" w:ascii="Calibri" w:hAnsi="Calibri" w:eastAsia="宋体" w:cs="Times New Roman"/>
          <w:kern w:val="2"/>
          <w:sz w:val="28"/>
          <w:szCs w:val="36"/>
          <w:lang w:val="en-US" w:eastAsia="zh-CN" w:bidi="ar"/>
        </w:rPr>
      </w:pPr>
      <w:r>
        <w:rPr>
          <w:rFonts w:hint="default" w:ascii="Calibri" w:hAnsi="Calibri" w:eastAsia="宋体" w:cs="Times New Roman"/>
          <w:b/>
          <w:bCs/>
          <w:kern w:val="2"/>
          <w:sz w:val="28"/>
          <w:szCs w:val="36"/>
          <w:lang w:val="en-US" w:eastAsia="zh-CN" w:bidi="ar"/>
        </w:rPr>
        <w:t>2. 红灯闪烁</w:t>
      </w:r>
      <w:r>
        <w:rPr>
          <w:rFonts w:hint="default" w:ascii="Calibri" w:hAnsi="Calibri" w:eastAsia="宋体" w:cs="Times New Roman"/>
          <w:kern w:val="2"/>
          <w:sz w:val="28"/>
          <w:szCs w:val="36"/>
          <w:lang w:val="en-US" w:eastAsia="zh-CN" w:bidi="ar"/>
        </w:rPr>
        <w:t>：多和供电相关。比如USB供电不足，可换电脑原生USB口，别用延长线；若连接目标板后红灯闪，断开目标板只连电脑，若恢复正常，可能是目标板短路，可测量目标板3.3V对地阻值排查。</w:t>
      </w:r>
    </w:p>
    <w:p w14:paraId="6FC5273F">
      <w:pPr>
        <w:rPr>
          <w:rFonts w:hint="default" w:ascii="Calibri" w:hAnsi="Calibri" w:eastAsia="宋体" w:cs="Times New Roman"/>
          <w:kern w:val="2"/>
          <w:sz w:val="28"/>
          <w:szCs w:val="36"/>
          <w:lang w:val="en-US" w:eastAsia="zh-CN" w:bidi="ar"/>
        </w:rPr>
      </w:pPr>
      <w:r>
        <w:rPr>
          <w:rFonts w:hint="default" w:ascii="Calibri" w:hAnsi="Calibri" w:eastAsia="宋体" w:cs="Times New Roman"/>
          <w:b/>
          <w:bCs/>
          <w:kern w:val="2"/>
          <w:sz w:val="28"/>
          <w:szCs w:val="36"/>
          <w:lang w:val="en-US" w:eastAsia="zh-CN" w:bidi="ar"/>
        </w:rPr>
        <w:t>3. 红绿双色交替闪</w:t>
      </w:r>
      <w:r>
        <w:rPr>
          <w:rFonts w:hint="default" w:ascii="Calibri" w:hAnsi="Calibri" w:eastAsia="宋体" w:cs="Times New Roman"/>
          <w:kern w:val="2"/>
          <w:sz w:val="28"/>
          <w:szCs w:val="36"/>
          <w:lang w:val="en-US" w:eastAsia="zh-CN" w:bidi="ar"/>
        </w:rPr>
        <w:t>：大概率是通信或固件问题。先检查SWD接口的SWCLK、SWDIO、GND引脚是否接错、虚接，换杜邦线或清洁触点试试；若接线没问题，可用ST官方的ST-LinkUpgrade工具修复、升级固件。</w:t>
      </w:r>
    </w:p>
    <w:p w14:paraId="50B612CA">
      <w:pPr>
        <w:rPr>
          <w:rFonts w:hint="default" w:ascii="Calibri" w:hAnsi="Calibri" w:eastAsia="宋体" w:cs="Times New Roman"/>
          <w:kern w:val="2"/>
          <w:sz w:val="28"/>
          <w:szCs w:val="36"/>
          <w:lang w:val="en-US" w:eastAsia="zh-CN" w:bidi="ar"/>
        </w:rPr>
      </w:pPr>
      <w:r>
        <w:rPr>
          <w:rFonts w:hint="default" w:ascii="Calibri" w:hAnsi="Calibri" w:eastAsia="宋体" w:cs="Times New Roman"/>
          <w:b/>
          <w:bCs/>
          <w:kern w:val="2"/>
          <w:sz w:val="28"/>
          <w:szCs w:val="36"/>
          <w:lang w:val="en-US" w:eastAsia="zh-CN" w:bidi="ar"/>
        </w:rPr>
        <w:t>4. 无规律乱闪</w:t>
      </w:r>
      <w:r>
        <w:rPr>
          <w:rFonts w:hint="default" w:ascii="Calibri" w:hAnsi="Calibri" w:eastAsia="宋体" w:cs="Times New Roman"/>
          <w:kern w:val="2"/>
          <w:sz w:val="28"/>
          <w:szCs w:val="36"/>
          <w:lang w:val="en-US" w:eastAsia="zh-CN" w:bidi="ar"/>
        </w:rPr>
        <w:t>：可能是驱动冲突或目标芯片异常。在设备管理器中卸载ST-Link相关驱动后重新插拔安装；若目标芯片程序跑飞、进入死循环，可短按复位键，或重新烧录简单测试程序排查。</w:t>
      </w:r>
    </w:p>
    <w:p w14:paraId="46CD05B0">
      <w:pPr>
        <w:rPr>
          <w:rFonts w:hint="default" w:ascii="Calibri" w:hAnsi="Calibri" w:eastAsia="宋体" w:cs="Times New Roman"/>
          <w:kern w:val="2"/>
          <w:sz w:val="28"/>
          <w:szCs w:val="36"/>
          <w:lang w:val="en-US" w:eastAsia="zh-CN" w:bidi="ar"/>
        </w:rPr>
      </w:pPr>
      <w:r>
        <w:rPr>
          <w:rFonts w:hint="default" w:ascii="Calibri" w:hAnsi="Calibri" w:eastAsia="宋体" w:cs="Times New Roman"/>
          <w:kern w:val="2"/>
          <w:sz w:val="28"/>
          <w:szCs w:val="36"/>
          <w:lang w:val="en-US" w:eastAsia="zh-CN" w:bidi="ar"/>
        </w:rPr>
        <w:t>若以上操作都无效，仅连接电脑仍异常闪烁，可能是STLink本身硬件损坏，建议更换调试器。</w:t>
      </w:r>
    </w:p>
    <w:p w14:paraId="77F26216">
      <w:pPr>
        <w:rPr>
          <w:rFonts w:hint="eastAsia" w:ascii="Calibri" w:hAnsi="Calibri" w:eastAsia="宋体" w:cs="Times New Roman"/>
          <w:kern w:val="2"/>
          <w:sz w:val="28"/>
          <w:szCs w:val="36"/>
          <w:lang w:val="en-US" w:eastAsia="zh-CN" w:bidi="ar"/>
        </w:rPr>
      </w:pPr>
    </w:p>
    <w:p w14:paraId="46A6FFC2">
      <w:pPr>
        <w:pStyle w:val="2"/>
        <w:bidi w:val="0"/>
        <w:rPr>
          <w:rFonts w:hint="eastAsia"/>
          <w:lang w:val="en-US" w:eastAsia="zh-CN"/>
        </w:rPr>
      </w:pPr>
      <w:bookmarkStart w:id="8" w:name="_Toc10078"/>
      <w:r>
        <w:rPr>
          <w:rFonts w:hint="eastAsia"/>
          <w:lang w:val="en-US" w:eastAsia="zh-CN"/>
        </w:rPr>
        <w:t>六、产品操作</w:t>
      </w:r>
      <w:bookmarkEnd w:id="8"/>
    </w:p>
    <w:p w14:paraId="06093D51">
      <w:pPr>
        <w:pStyle w:val="3"/>
        <w:bidi w:val="0"/>
        <w:rPr>
          <w:rFonts w:hint="eastAsia"/>
          <w:lang w:val="en-US" w:eastAsia="zh-CN"/>
        </w:rPr>
      </w:pPr>
      <w:bookmarkStart w:id="9" w:name="_Toc30991"/>
      <w:r>
        <w:rPr>
          <w:rFonts w:hint="eastAsia"/>
          <w:lang w:val="en-US" w:eastAsia="zh-CN"/>
        </w:rPr>
        <w:t>1.按键说明</w:t>
      </w:r>
      <w:bookmarkEnd w:id="9"/>
    </w:p>
    <w:p w14:paraId="45348E27">
      <w:pPr>
        <w:rPr>
          <w:rFonts w:hint="eastAsia"/>
          <w:sz w:val="32"/>
          <w:szCs w:val="40"/>
          <w:lang w:val="en-US" w:eastAsia="zh-CN"/>
        </w:rPr>
      </w:pPr>
      <w:r>
        <w:rPr>
          <w:rFonts w:hint="eastAsia"/>
          <w:sz w:val="32"/>
          <w:szCs w:val="40"/>
          <w:lang w:val="en-US" w:eastAsia="zh-CN"/>
        </w:rPr>
        <w:t>（1）按键S1：</w:t>
      </w:r>
    </w:p>
    <w:p w14:paraId="000872F0">
      <w:pPr>
        <w:rPr>
          <w:rFonts w:hint="eastAsia"/>
          <w:sz w:val="32"/>
          <w:szCs w:val="40"/>
          <w:lang w:val="en-US" w:eastAsia="zh-CN"/>
        </w:rPr>
      </w:pPr>
      <w:r>
        <w:rPr>
          <w:rFonts w:hint="eastAsia"/>
          <w:sz w:val="32"/>
          <w:szCs w:val="40"/>
          <w:lang w:val="en-US" w:eastAsia="zh-CN"/>
        </w:rPr>
        <w:t>按下翻页，一共有3个页面，按下循环显示。</w:t>
      </w:r>
    </w:p>
    <w:p w14:paraId="683A5FBA">
      <w:pPr>
        <w:rPr>
          <w:rFonts w:hint="eastAsia"/>
          <w:sz w:val="32"/>
          <w:szCs w:val="40"/>
          <w:lang w:val="en-US" w:eastAsia="zh-CN"/>
        </w:rPr>
      </w:pPr>
      <w:r>
        <w:rPr>
          <w:rFonts w:hint="eastAsia"/>
          <w:sz w:val="32"/>
          <w:szCs w:val="40"/>
          <w:lang w:val="en-US" w:eastAsia="zh-CN"/>
        </w:rPr>
        <w:t>（2）按键S2：</w:t>
      </w:r>
    </w:p>
    <w:p w14:paraId="7E65BFCC">
      <w:pPr>
        <w:rPr>
          <w:rFonts w:hint="eastAsia"/>
          <w:sz w:val="32"/>
          <w:szCs w:val="40"/>
          <w:lang w:val="en-US" w:eastAsia="zh-CN"/>
        </w:rPr>
      </w:pPr>
      <w:r>
        <w:rPr>
          <w:rFonts w:hint="eastAsia"/>
          <w:sz w:val="32"/>
          <w:szCs w:val="40"/>
          <w:lang w:val="en-US" w:eastAsia="zh-CN"/>
        </w:rPr>
        <w:t>当LCD屏显示页面2时，按下按键可以切换成测试模式；</w:t>
      </w:r>
    </w:p>
    <w:p w14:paraId="659317CD">
      <w:pPr>
        <w:rPr>
          <w:rFonts w:hint="eastAsia"/>
          <w:sz w:val="32"/>
          <w:szCs w:val="40"/>
          <w:lang w:val="en-US" w:eastAsia="zh-CN"/>
        </w:rPr>
      </w:pPr>
      <w:r>
        <w:rPr>
          <w:rFonts w:hint="eastAsia"/>
          <w:sz w:val="32"/>
          <w:szCs w:val="40"/>
          <w:lang w:val="en-US" w:eastAsia="zh-CN"/>
        </w:rPr>
        <w:t>当LCD屏显示页面3时，按下按键可以切换需要设置的阈值。</w:t>
      </w:r>
    </w:p>
    <w:p w14:paraId="70AF87CF">
      <w:pPr>
        <w:numPr>
          <w:ilvl w:val="0"/>
          <w:numId w:val="0"/>
        </w:numPr>
        <w:rPr>
          <w:rFonts w:hint="eastAsia"/>
          <w:sz w:val="32"/>
          <w:szCs w:val="40"/>
          <w:lang w:val="en-US" w:eastAsia="zh-CN"/>
        </w:rPr>
      </w:pPr>
      <w:r>
        <w:rPr>
          <w:rFonts w:hint="eastAsia" w:asciiTheme="minorHAnsi" w:hAnsiTheme="minorHAnsi" w:eastAsiaTheme="minorEastAsia" w:cstheme="minorBidi"/>
          <w:kern w:val="2"/>
          <w:sz w:val="32"/>
          <w:szCs w:val="40"/>
          <w:lang w:val="en-US" w:eastAsia="zh-CN" w:bidi="ar-SA"/>
        </w:rPr>
        <w:t>（3）</w:t>
      </w:r>
      <w:r>
        <w:rPr>
          <w:rFonts w:hint="eastAsia"/>
          <w:sz w:val="32"/>
          <w:szCs w:val="40"/>
          <w:lang w:val="en-US" w:eastAsia="zh-CN"/>
        </w:rPr>
        <w:t>按键S3：</w:t>
      </w:r>
    </w:p>
    <w:p w14:paraId="7A902546">
      <w:pPr>
        <w:numPr>
          <w:ilvl w:val="0"/>
          <w:numId w:val="0"/>
        </w:numPr>
        <w:rPr>
          <w:rFonts w:hint="default"/>
          <w:sz w:val="32"/>
          <w:szCs w:val="40"/>
          <w:lang w:val="en-US" w:eastAsia="zh-CN"/>
        </w:rPr>
      </w:pPr>
      <w:r>
        <w:rPr>
          <w:rFonts w:hint="eastAsia"/>
          <w:sz w:val="32"/>
          <w:szCs w:val="40"/>
          <w:lang w:val="en-US" w:eastAsia="zh-CN"/>
        </w:rPr>
        <w:t>当LCD屏显示页面2时，按下按键可以切换需要设置的负载的状态。</w:t>
      </w:r>
    </w:p>
    <w:p w14:paraId="561CB3D1">
      <w:pPr>
        <w:numPr>
          <w:ilvl w:val="0"/>
          <w:numId w:val="0"/>
        </w:numPr>
        <w:rPr>
          <w:rFonts w:hint="eastAsia"/>
          <w:sz w:val="32"/>
          <w:szCs w:val="40"/>
          <w:lang w:val="en-US" w:eastAsia="zh-CN"/>
        </w:rPr>
      </w:pPr>
      <w:r>
        <w:rPr>
          <w:rFonts w:hint="eastAsia"/>
          <w:sz w:val="32"/>
          <w:szCs w:val="40"/>
          <w:lang w:val="en-US" w:eastAsia="zh-CN"/>
        </w:rPr>
        <w:t>当LCD屏显示页面3时，按下按键阈值加1。</w:t>
      </w:r>
    </w:p>
    <w:p w14:paraId="64A5ED94">
      <w:pPr>
        <w:numPr>
          <w:ilvl w:val="0"/>
          <w:numId w:val="0"/>
        </w:numPr>
        <w:rPr>
          <w:rFonts w:hint="eastAsia"/>
          <w:sz w:val="32"/>
          <w:szCs w:val="40"/>
          <w:lang w:val="en-US" w:eastAsia="zh-CN"/>
        </w:rPr>
      </w:pPr>
      <w:r>
        <w:rPr>
          <w:rFonts w:hint="eastAsia" w:asciiTheme="minorHAnsi" w:hAnsiTheme="minorHAnsi" w:eastAsiaTheme="minorEastAsia" w:cstheme="minorBidi"/>
          <w:kern w:val="2"/>
          <w:sz w:val="32"/>
          <w:szCs w:val="40"/>
          <w:lang w:val="en-US" w:eastAsia="zh-CN" w:bidi="ar-SA"/>
        </w:rPr>
        <w:t>（4）</w:t>
      </w:r>
      <w:r>
        <w:rPr>
          <w:rFonts w:hint="eastAsia"/>
          <w:sz w:val="32"/>
          <w:szCs w:val="40"/>
          <w:lang w:val="en-US" w:eastAsia="zh-CN"/>
        </w:rPr>
        <w:t>按键S4：</w:t>
      </w:r>
    </w:p>
    <w:p w14:paraId="37F343B1">
      <w:pPr>
        <w:numPr>
          <w:ilvl w:val="0"/>
          <w:numId w:val="0"/>
        </w:numPr>
        <w:rPr>
          <w:rFonts w:hint="eastAsia"/>
          <w:sz w:val="32"/>
          <w:szCs w:val="40"/>
          <w:lang w:val="en-US" w:eastAsia="zh-CN"/>
        </w:rPr>
      </w:pPr>
      <w:r>
        <w:rPr>
          <w:rFonts w:hint="eastAsia"/>
          <w:sz w:val="32"/>
          <w:szCs w:val="40"/>
          <w:lang w:val="en-US" w:eastAsia="zh-CN"/>
        </w:rPr>
        <w:t>当LCD屏显示页面2时，按下按键可以让负载实现开或者关。</w:t>
      </w:r>
    </w:p>
    <w:p w14:paraId="20A9FB2E">
      <w:pPr>
        <w:numPr>
          <w:ilvl w:val="0"/>
          <w:numId w:val="0"/>
        </w:numPr>
        <w:rPr>
          <w:rFonts w:hint="default"/>
          <w:sz w:val="32"/>
          <w:szCs w:val="40"/>
          <w:lang w:val="en-US" w:eastAsia="zh-CN"/>
        </w:rPr>
      </w:pPr>
      <w:r>
        <w:rPr>
          <w:rFonts w:hint="eastAsia"/>
          <w:sz w:val="32"/>
          <w:szCs w:val="40"/>
          <w:lang w:val="en-US" w:eastAsia="zh-CN"/>
        </w:rPr>
        <w:t>当LCD屏显示页面3时，按下按键阈值减1。</w:t>
      </w:r>
    </w:p>
    <w:p w14:paraId="3D4EB7A5">
      <w:pPr>
        <w:pStyle w:val="3"/>
        <w:numPr>
          <w:ilvl w:val="0"/>
          <w:numId w:val="4"/>
        </w:numPr>
        <w:bidi w:val="0"/>
        <w:rPr>
          <w:rFonts w:hint="eastAsia"/>
          <w:lang w:val="en-US" w:eastAsia="zh-CN"/>
        </w:rPr>
      </w:pPr>
      <w:bookmarkStart w:id="10" w:name="_Toc2210"/>
      <w:r>
        <w:rPr>
          <w:rFonts w:hint="eastAsia"/>
          <w:lang w:val="en-US" w:eastAsia="zh-CN"/>
        </w:rPr>
        <w:t>详细操作流程</w:t>
      </w:r>
      <w:bookmarkEnd w:id="10"/>
    </w:p>
    <w:p w14:paraId="206B5251">
      <w:pPr>
        <w:ind w:firstLine="480" w:firstLineChars="200"/>
        <w:rPr>
          <w:rFonts w:hint="default" w:eastAsia="宋体"/>
          <w:sz w:val="24"/>
          <w:szCs w:val="32"/>
          <w:lang w:val="en-US" w:eastAsia="zh-CN"/>
        </w:rPr>
      </w:pPr>
      <w:r>
        <w:rPr>
          <w:rFonts w:hint="eastAsia"/>
          <w:sz w:val="24"/>
          <w:szCs w:val="32"/>
          <w:lang w:val="en-US" w:eastAsia="zh-CN"/>
        </w:rPr>
        <w:t>将Micro-USB接口通过电源插头连接家庭交流电源，系统上电，此时屏幕显示各种环境参数，如果环境温度高于系统设定初始阈值（25 C），风扇就会自动打开；如果土壤湿度低于系统设定初始阈值（10%），水泵就会自动启动；如果环境工作强度低于系统设定初始阈值（200%），补光灯就会自动开启。按下按键S1，LCD屏翻到第二页，此时可以通过按键S2来选择测试模式，按下S3选择想要测试的外设（风扇，水泵，补光灯），按下S4可以实现某一个外设的开与关。再次按下S1，LCD翻到第三页，此时页面可以修改让外设开启的阈值，按下S2，选择要设置的阈值（温度，土壤湿度，光照强度），按下S3，阈值加一，按下S4，阈值减一。</w:t>
      </w:r>
    </w:p>
    <w:sectPr>
      <w:pgSz w:w="12240" w:h="15840"/>
      <w:pgMar w:top="1440" w:right="1800" w:bottom="1440" w:left="1800" w:header="720" w:footer="720"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雅酷黑 75W">
    <w:altName w:val="黑体"/>
    <w:panose1 w:val="020B0804020202020204"/>
    <w:charset w:val="86"/>
    <w:family w:val="auto"/>
    <w:pitch w:val="default"/>
    <w:sig w:usb0="00000000" w:usb1="00000000" w:usb2="00000016" w:usb3="00000000" w:csb0="2004000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463C5">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6A8026">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06A8026">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504DB4"/>
    <w:multiLevelType w:val="singleLevel"/>
    <w:tmpl w:val="0E504DB4"/>
    <w:lvl w:ilvl="0" w:tentative="0">
      <w:start w:val="2"/>
      <w:numFmt w:val="decimal"/>
      <w:lvlText w:val="%1."/>
      <w:lvlJc w:val="left"/>
      <w:pPr>
        <w:tabs>
          <w:tab w:val="left" w:pos="312"/>
        </w:tabs>
      </w:pPr>
    </w:lvl>
  </w:abstractNum>
  <w:abstractNum w:abstractNumId="1">
    <w:nsid w:val="3D52B720"/>
    <w:multiLevelType w:val="singleLevel"/>
    <w:tmpl w:val="3D52B720"/>
    <w:lvl w:ilvl="0" w:tentative="0">
      <w:start w:val="2"/>
      <w:numFmt w:val="chineseCounting"/>
      <w:suff w:val="nothing"/>
      <w:lvlText w:val="%1、"/>
      <w:lvlJc w:val="left"/>
      <w:rPr>
        <w:rFonts w:hint="eastAsia"/>
      </w:rPr>
    </w:lvl>
  </w:abstractNum>
  <w:abstractNum w:abstractNumId="2">
    <w:nsid w:val="58DC5206"/>
    <w:multiLevelType w:val="singleLevel"/>
    <w:tmpl w:val="58DC5206"/>
    <w:lvl w:ilvl="0" w:tentative="0">
      <w:start w:val="10"/>
      <w:numFmt w:val="decimal"/>
      <w:suff w:val="nothing"/>
      <w:lvlText w:val="（%1）"/>
      <w:lvlJc w:val="left"/>
    </w:lvl>
  </w:abstractNum>
  <w:abstractNum w:abstractNumId="3">
    <w:nsid w:val="624E2CD5"/>
    <w:multiLevelType w:val="singleLevel"/>
    <w:tmpl w:val="624E2CD5"/>
    <w:lvl w:ilvl="0" w:tentative="0">
      <w:start w:val="2"/>
      <w:numFmt w:val="decimal"/>
      <w:lvlText w:val="%1."/>
      <w:lvlJc w:val="left"/>
      <w:pPr>
        <w:tabs>
          <w:tab w:val="left" w:pos="312"/>
        </w:tabs>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942B7"/>
    <w:rsid w:val="01757986"/>
    <w:rsid w:val="02A66238"/>
    <w:rsid w:val="035717DD"/>
    <w:rsid w:val="04644B0E"/>
    <w:rsid w:val="079226C1"/>
    <w:rsid w:val="09362630"/>
    <w:rsid w:val="0E87741A"/>
    <w:rsid w:val="0F0C44E0"/>
    <w:rsid w:val="0FC11AFA"/>
    <w:rsid w:val="116E6670"/>
    <w:rsid w:val="133D279D"/>
    <w:rsid w:val="164344DD"/>
    <w:rsid w:val="183A374F"/>
    <w:rsid w:val="1C1C4F1A"/>
    <w:rsid w:val="1E763007"/>
    <w:rsid w:val="1F5C3FAB"/>
    <w:rsid w:val="201D10CA"/>
    <w:rsid w:val="212154AC"/>
    <w:rsid w:val="222909F3"/>
    <w:rsid w:val="275B62E5"/>
    <w:rsid w:val="29637A3E"/>
    <w:rsid w:val="2CC71368"/>
    <w:rsid w:val="2D583F5E"/>
    <w:rsid w:val="3790083E"/>
    <w:rsid w:val="3859055A"/>
    <w:rsid w:val="3BB50822"/>
    <w:rsid w:val="3F8D3A97"/>
    <w:rsid w:val="432450BB"/>
    <w:rsid w:val="43AB1D15"/>
    <w:rsid w:val="43D32954"/>
    <w:rsid w:val="457B15A3"/>
    <w:rsid w:val="46146ADE"/>
    <w:rsid w:val="461C1203"/>
    <w:rsid w:val="47F30124"/>
    <w:rsid w:val="48270E8C"/>
    <w:rsid w:val="4BA37E72"/>
    <w:rsid w:val="4C7F3F03"/>
    <w:rsid w:val="514A65DD"/>
    <w:rsid w:val="54011E59"/>
    <w:rsid w:val="575D70F3"/>
    <w:rsid w:val="590B1F20"/>
    <w:rsid w:val="61834DEC"/>
    <w:rsid w:val="6675167C"/>
    <w:rsid w:val="6E2B5204"/>
    <w:rsid w:val="6F4656AB"/>
    <w:rsid w:val="71FB277D"/>
    <w:rsid w:val="7321697A"/>
    <w:rsid w:val="741B7C30"/>
    <w:rsid w:val="754E2B53"/>
    <w:rsid w:val="764E6571"/>
    <w:rsid w:val="7ABE4C8F"/>
    <w:rsid w:val="7DC46119"/>
    <w:rsid w:val="7F0D0A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宋体" w:asciiTheme="minorAscii" w:hAnsiTheme="minorAscii" w:cstheme="minorBidi"/>
      <w:kern w:val="2"/>
      <w:sz w:val="21"/>
      <w:szCs w:val="24"/>
      <w:lang w:val="en-US" w:eastAsia="zh-CN" w:bidi="ar-SA"/>
    </w:rPr>
  </w:style>
  <w:style w:type="paragraph" w:styleId="2">
    <w:name w:val="heading 1"/>
    <w:basedOn w:val="1"/>
    <w:next w:val="1"/>
    <w:qFormat/>
    <w:uiPriority w:val="0"/>
    <w:pPr>
      <w:keepNext/>
      <w:keepLines/>
      <w:pageBreakBefore/>
      <w:spacing w:before="340" w:beforeLines="0" w:beforeAutospacing="0" w:after="330" w:afterLines="0" w:afterAutospacing="0" w:line="576" w:lineRule="auto"/>
      <w:outlineLvl w:val="0"/>
    </w:pPr>
    <w:rPr>
      <w:rFonts w:asciiTheme="minorAscii" w:hAnsiTheme="minorAscii"/>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1">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HTML Code"/>
    <w:basedOn w:val="11"/>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4"/>
      <sectRole val="1"/>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1970</Words>
  <Characters>2333</Characters>
  <Lines>0</Lines>
  <Paragraphs>0</Paragraphs>
  <TotalTime>26</TotalTime>
  <ScaleCrop>false</ScaleCrop>
  <LinksUpToDate>false</LinksUpToDate>
  <CharactersWithSpaces>2403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2025-12-18T08:17:00Z</dcterms:created>
  <dc:creator>zhengshumian</dc:creator>
  <cp:lastModifiedBy>zzz</cp:lastModifiedBy>
  <dcterms:modified xsi:type="dcterms:W3CDTF">2026-03-31T13:23:49Z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eyJoZGlkIjoiYjkyZmNhZmMwYTRkMzdjNDc0ZDBiODA4ZTNmNjg2YzYiLCJ1c2VySWQiOiIxMjcxMDIwNjE0In0=</vt:lpwstr>
  </property>
  <property fmtid="{D5CDD505-2E9C-101B-9397-08002B2CF9AE}" pid="4" name="ICV">
    <vt:lpwstr>09126D90A2D642AC8ECCCDE790177E9A_13</vt:lpwstr>
  </property>
</Properties>
</file>