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0B5696" w14:textId="6491F1EC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PAYMASTER.CO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F57DA60" wp14:editId="4AEE11C8">
            <wp:extent cx="3810000" cy="2362200"/>
            <wp:effectExtent l="0" t="0" r="0" b="0"/>
            <wp:docPr id="1190409837" name="Picture 20" descr="structured settlement buyer, Paymaster.co art and contac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uctured settlement buyer, Paymaster.co art and contact for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0905AA9D" w14:textId="77777777" w:rsid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hyperlink r:id="rId5" w:history="1">
        <w:r w:rsidRPr="005E7751">
          <w:rPr>
            <w:rFonts w:ascii="Roboto" w:eastAsia="Times New Roman" w:hAnsi="Roboto" w:cs="Times New Roman"/>
            <w:color w:val="2131B6"/>
            <w:kern w:val="0"/>
            <w:u w:val="single"/>
            <w14:ligatures w14:val="none"/>
          </w:rPr>
          <w:t>Call 1-888-999-8606</w:t>
        </w:r>
      </w:hyperlink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Website: https://paymaster.co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6230 Wilshire Blvd,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1795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Los Angeles, CA 90048</w:t>
      </w:r>
    </w:p>
    <w:p w14:paraId="7F20C934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</w:p>
    <w:p w14:paraId="70B01336" w14:textId="77777777" w:rsid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DRB CAPITAL LLC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"https://paymaster.co/wp-content/uploads/2020/08/structured-settlement-buyer-6.jpg"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786163EC" wp14:editId="173AEEF6">
            <wp:extent cx="3810000" cy="2099945"/>
            <wp:effectExtent l="0" t="0" r="0" b="0"/>
            <wp:docPr id="1079662634" name="Picture 19" descr="structured settlement buyer 6, DRB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ctured settlement buyer 6, DRB Capit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6FC9170E" w14:textId="0455F54C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1625 S Congress Ave,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200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Delray Beach, Florida</w:t>
      </w:r>
    </w:p>
    <w:p w14:paraId="10866ADA" w14:textId="4D90BC43" w:rsid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FAIRFIELD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"https://paymaster.co/wp-content/uploads/2020/08/structured-settlement-buyer-7.jpg"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B4346C6" wp14:editId="707A19C1">
            <wp:extent cx="3810000" cy="2099945"/>
            <wp:effectExtent l="0" t="0" r="0" b="0"/>
            <wp:docPr id="1743886213" name="Picture 18" descr="structured settlement buyer 7, Fairfield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uctured settlement buyer 7, Fairfield Fund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56F88D90" w14:textId="77777777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</w:p>
    <w:p w14:paraId="0FBDDCEE" w14:textId="42297A4E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J.G. WENTWORTH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"https://paymaster.co/wp-content/uploads/2020/08/structured-settlement-buyer-8.jpg"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6EFF054D" wp14:editId="41FF0BF2">
            <wp:extent cx="3810000" cy="2099945"/>
            <wp:effectExtent l="0" t="0" r="0" b="0"/>
            <wp:docPr id="637435736" name="Picture 17" descr="structured settlement buyer 8, JG Wentworth websit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ructured settlement buyer 8, JG Wentworth website screensho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01D13EA0" w14:textId="77777777" w:rsid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201 King of Prussia Road,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501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Radnor, PA 19087</w:t>
      </w:r>
    </w:p>
    <w:p w14:paraId="3868D154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</w:p>
    <w:p w14:paraId="535C4163" w14:textId="38883603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LIIBERTY SETTLEMENT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"https://paymaster.co/wp-content/uploads/2020/08/structured-settlement-buyer-9.jpg"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87B3FFA" wp14:editId="20143341">
            <wp:extent cx="3810000" cy="2099945"/>
            <wp:effectExtent l="0" t="0" r="0" b="0"/>
            <wp:docPr id="359670739" name="Picture 16" descr="structured settlement buyer 9, Liberty Settlement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ructured settlement buyer 9, Liberty Settlement Fund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154554D4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1855 Griffin Road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B354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Dania Beach, FL 33004</w:t>
      </w:r>
    </w:p>
    <w:p w14:paraId="1FD3F5AD" w14:textId="5E60ADA0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CBC SETTLEMENT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"https://paymaster.co/wp-content/uploads/2020/08/structured-settlement-buyer-2.jpg"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3B522DF7" wp14:editId="27C7339F">
            <wp:extent cx="3810000" cy="2099945"/>
            <wp:effectExtent l="0" t="0" r="0" b="0"/>
            <wp:docPr id="1794387339" name="Picture 15" descr="structured settlement buyer 2, CBC Settlement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ructured settlement buyer 2, CBC Settlement Fund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2184AB37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181 Washington Street,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375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Conshohocken, PA 19428</w:t>
      </w:r>
    </w:p>
    <w:p w14:paraId="79A92DC0" w14:textId="7CBA9E95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AMERICAN EQUITY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"https://paymaster.co/wp-content/uploads/2020/08/structured-settlement-buyer-18.jpg"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5ABA35E5" wp14:editId="4E8A395B">
            <wp:extent cx="3810000" cy="2311400"/>
            <wp:effectExtent l="0" t="0" r="0" b="0"/>
            <wp:docPr id="1961161783" name="Picture 14" descr="structured settlement buyer 18, American Equity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ructured settlement buyer 18, American Equity Fund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6A4D179B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7005 Alma Highway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Van Buren, Arkansas 72956</w:t>
      </w:r>
    </w:p>
    <w:p w14:paraId="2A8F9510" w14:textId="30280A15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ANNUITY TRANSFERS, LTD.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"https://paymaster.co/wp-content/uploads/2020/08/structured-settlement-buyer-4.jpg"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34B271E0" wp14:editId="6315988D">
            <wp:extent cx="3810000" cy="2099945"/>
            <wp:effectExtent l="0" t="0" r="0" b="0"/>
            <wp:docPr id="139320381" name="Picture 13" descr="structured settlement buyer 4, Annuity Transfer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ructured settlement buyer 4, Annuity Transfers screensho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61565509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1800 Preston Park Blvd.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115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Plano, TX 75093</w:t>
      </w:r>
    </w:p>
    <w:p w14:paraId="48092C63" w14:textId="182A143D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CLIENT FIRST SETTLEMENT FUNDING LLC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"https://paymaster.co/wp-content/uploads/2020/08/structured-settlement-buyer-5.jpg"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3CC7767E" wp14:editId="7C6C5569">
            <wp:extent cx="3810000" cy="2099945"/>
            <wp:effectExtent l="0" t="0" r="0" b="0"/>
            <wp:docPr id="16103382" name="Picture 12" descr="structured settlement buyer 5, Client First Settlement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ructured settlement buyer 5, Client First Settlement Fund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22F89DF2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301 Yamato Rd #3200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Boca Raton, Florida 33431</w:t>
      </w:r>
    </w:p>
    <w:p w14:paraId="36D0076F" w14:textId="1CD7AB99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CROWFLY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"https://paymaster.co/wp-content/uploads/2020/08/structured-settlement-buyer-19.jpg"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B198AA0" wp14:editId="6E7793C1">
            <wp:extent cx="3810000" cy="2303145"/>
            <wp:effectExtent l="0" t="0" r="0" b="0"/>
            <wp:docPr id="1863086036" name="Picture 11" descr="structured settlement buyer 19, CrowF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ructured settlement buyer 19, CrowFl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65BA01D7" w14:textId="19964BFF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FIRST STRUCTURED SETTLEMENT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"https://paymaster.co/wp-content/uploads/2020/08/structured-settlement-buyer-20.jpg"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2DE80793" wp14:editId="61A0BCCB">
            <wp:extent cx="3810000" cy="2209800"/>
            <wp:effectExtent l="0" t="0" r="0" b="0"/>
            <wp:docPr id="561532454" name="Picture 10" descr="structured settlement buyer 20, First Structured Settl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ructured settlement buyer 20, First Structured Settlem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2BE5911D" w14:textId="236E44F0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FORTUNE SETTLEMENT SOLUTIONS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"https://paymaster.co/wp-content/uploads/2020/08/structured-settlement-buyer-16.jpg"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39775803" wp14:editId="3F84B857">
            <wp:extent cx="3810000" cy="2303145"/>
            <wp:effectExtent l="0" t="0" r="0" b="0"/>
            <wp:docPr id="731810883" name="Picture 9" descr="structured settlement buyer 16, Fortune Settlement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tructured settlement buyer 16, Fortune Settlement Solution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20FCD09E" w14:textId="0850D8D1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GLOFIN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"https://paymaster.co/wp-content/uploads/2020/08/structured-settlement-buyer-17.jpg"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32783B1D" wp14:editId="36CF0878">
            <wp:extent cx="3810000" cy="2303145"/>
            <wp:effectExtent l="0" t="0" r="0" b="0"/>
            <wp:docPr id="67422648" name="Picture 8" descr="structured settlement buyer 17, Glofin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ructured settlement buyer 17, Glofin Fundi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1DDBF107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6905 Northcross, Dr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300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Huntersville, NC 28078</w:t>
      </w:r>
    </w:p>
    <w:p w14:paraId="19BA52CA" w14:textId="1E85769F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MAINSTREET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"https://paymaster.co/wp-content/uploads/2020/08/structured-settlement-buyer-10.jpg"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980A113" wp14:editId="0350335C">
            <wp:extent cx="3810000" cy="2099945"/>
            <wp:effectExtent l="0" t="0" r="0" b="0"/>
            <wp:docPr id="1627600083" name="Picture 7" descr="structured settlement buyer 10, Main Street Sett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ructured settlement buyer 10, Main Street Settlement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1C06E088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lastRenderedPageBreak/>
        <w:t>197 West Crogan Street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Lawrenceville, GA 30046</w:t>
      </w:r>
    </w:p>
    <w:p w14:paraId="4EE09061" w14:textId="3B7B0703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NOVATION SETTLEMENT SOLUTIONS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66B03210" wp14:editId="3F999E06">
            <wp:extent cx="3810000" cy="2099945"/>
            <wp:effectExtent l="0" t="0" r="0" b="0"/>
            <wp:docPr id="1279816133" name="Picture 6" descr="structured settlement buyer 1, Novation Settlement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ructured settlement buyer 1, Novation Settlement Solution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180FC450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1641 Worthington Road,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410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West Palm Beach, FL 33409</w:t>
      </w:r>
    </w:p>
    <w:p w14:paraId="2FEAFA32" w14:textId="308CAE18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RSL FUNDING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"https://paymaster.co/wp-content/uploads/2020/08/structured-settlement-buyer-15.jpg"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107D79B0" wp14:editId="733E7EF6">
            <wp:extent cx="3810000" cy="2641600"/>
            <wp:effectExtent l="0" t="0" r="0" b="0"/>
            <wp:docPr id="505803484" name="Picture 5" descr="structured settlement buyer 15, RSL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tructured settlement buyer 15, RSL Fundi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648D0E6D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1980 Post Oak Blvd, Ste 1975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Houston, TX 77056</w:t>
      </w:r>
    </w:p>
    <w:p w14:paraId="126F69A1" w14:textId="0F58EA8A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SENECAONE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"https://paymaster.co/wp-content/uploads/2020/08/structured-settlement-buyer-11.jpg"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38B221AA" wp14:editId="6FC1A75D">
            <wp:extent cx="3810000" cy="2099945"/>
            <wp:effectExtent l="0" t="0" r="0" b="0"/>
            <wp:docPr id="779066646" name="Picture 4" descr="structured settlement buyer 11, Senecaone websit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ructured settlement buyer 11, Senecaone website screensho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57340CE5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Corporate Headquarters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7920 Norfolk Ave.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#300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Bethesda, MD 20814</w:t>
      </w:r>
    </w:p>
    <w:p w14:paraId="02DF8B01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Florida Office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105 South Narcissus Avenue,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Suite 710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West Palm Beach, FL 33401</w:t>
      </w:r>
    </w:p>
    <w:p w14:paraId="54E468B9" w14:textId="44218BF2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SETTLEMENT CAPITAL CORP.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"https://paymaster.co/wp-content/uploads/2020/08/structured-settlement-buyer-12.jpg"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24C25099" wp14:editId="28B2D5D2">
            <wp:extent cx="3810000" cy="2099945"/>
            <wp:effectExtent l="0" t="0" r="0" b="0"/>
            <wp:docPr id="470442608" name="Picture 3" descr="structured settlement buyer 12, Settle4C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tructured settlement buyer 12, Settle4Cash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5992665D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14755 Preston Rd.,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Ste. 610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Dallas, TX 75254</w:t>
      </w:r>
    </w:p>
    <w:p w14:paraId="606DD081" w14:textId="6F1F402F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lastRenderedPageBreak/>
        <w:t>STONE STREET CAPITAL, LLC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"https://paymaster.co/wp-content/uploads/2020/08/structured-settlement-buyer-13.jpg"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D9ACF41" wp14:editId="1B1FA969">
            <wp:extent cx="3810000" cy="2099945"/>
            <wp:effectExtent l="0" t="0" r="0" b="0"/>
            <wp:docPr id="39365147" name="Picture 2" descr="structured settlement buyer 13, Stone Street Capital websit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ructured settlement buyer 13, Stone Street Capital website screensho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6FE4D315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7316 Wisconsin Avenue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Fifth Floor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Bethesda, MD 20814</w:t>
      </w:r>
    </w:p>
    <w:p w14:paraId="3882ADE3" w14:textId="4916BCA3" w:rsidR="005E7751" w:rsidRPr="005E7751" w:rsidRDefault="005E7751" w:rsidP="005E7751">
      <w:pPr>
        <w:shd w:val="clear" w:color="auto" w:fill="FFFFFF"/>
        <w:spacing w:after="30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b/>
          <w:bCs/>
          <w:color w:val="010734"/>
          <w:kern w:val="0"/>
          <w14:ligatures w14:val="none"/>
        </w:rPr>
        <w:t>STRATEGIC CAPITAL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begin"/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instrText xml:space="preserve"> INCLUDEPICTURE "https://paymaster.co/wp-content/uploads/2020/08/structured-settlement-buyer-14.jpg" \* MERGEFORMATINET </w:instrTex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separate"/>
      </w:r>
      <w:r w:rsidRPr="005E7751">
        <w:rPr>
          <w:rFonts w:ascii="Roboto" w:eastAsia="Times New Roman" w:hAnsi="Roboto" w:cs="Times New Roman"/>
          <w:noProof/>
          <w:color w:val="010734"/>
          <w:kern w:val="0"/>
          <w14:ligatures w14:val="none"/>
        </w:rPr>
        <w:drawing>
          <wp:inline distT="0" distB="0" distL="0" distR="0" wp14:anchorId="470DCA01" wp14:editId="6C1C7775">
            <wp:extent cx="3810000" cy="2099945"/>
            <wp:effectExtent l="0" t="0" r="0" b="0"/>
            <wp:docPr id="41833171" name="Picture 1" descr="structured settlement buyer 14, Strategic Capital websit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tructured settlement buyer 14, Strategic Capital website screenshot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fldChar w:fldCharType="end"/>
      </w:r>
    </w:p>
    <w:p w14:paraId="0855AE77" w14:textId="77777777" w:rsidR="005E7751" w:rsidRPr="005E7751" w:rsidRDefault="005E7751" w:rsidP="005E775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10734"/>
          <w:kern w:val="0"/>
          <w14:ligatures w14:val="none"/>
        </w:rPr>
      </w:pP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t>575 Madison Ave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Ste 1006</w:t>
      </w:r>
      <w:r w:rsidRPr="005E7751">
        <w:rPr>
          <w:rFonts w:ascii="Roboto" w:eastAsia="Times New Roman" w:hAnsi="Roboto" w:cs="Times New Roman"/>
          <w:color w:val="010734"/>
          <w:kern w:val="0"/>
          <w14:ligatures w14:val="none"/>
        </w:rPr>
        <w:br/>
        <w:t>New York, NY 10022-2511</w:t>
      </w:r>
    </w:p>
    <w:p w14:paraId="5A12CC44" w14:textId="77777777" w:rsidR="005E7751" w:rsidRPr="005E7751" w:rsidRDefault="005E7751" w:rsidP="005E7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42DF7E" w14:textId="77777777" w:rsidR="005E7751" w:rsidRDefault="005E7751"/>
    <w:sectPr w:rsidR="005E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51"/>
    <w:rsid w:val="000A5C4B"/>
    <w:rsid w:val="000C15C1"/>
    <w:rsid w:val="005E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FBF85"/>
  <w15:chartTrackingRefBased/>
  <w15:docId w15:val="{DE7DA6A5-3773-554D-9827-C7D2D861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7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775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77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hyperlink" Target="tel:1-888-999-8606" TargetMode="Externa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585</Words>
  <Characters>3319</Characters>
  <Application>Microsoft Office Word</Application>
  <DocSecurity>0</DocSecurity>
  <Lines>276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Sparkman</dc:creator>
  <cp:keywords/>
  <dc:description/>
  <cp:lastModifiedBy>Zach Sparkman</cp:lastModifiedBy>
  <cp:revision>2</cp:revision>
  <dcterms:created xsi:type="dcterms:W3CDTF">2026-07-27T05:54:00Z</dcterms:created>
  <dcterms:modified xsi:type="dcterms:W3CDTF">2026-07-28T23:09:00Z</dcterms:modified>
</cp:coreProperties>
</file>