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08/26/2025 </w:t>
      </w:r>
      <w:r>
        <w:rPr>
          <w:b/>
        </w:rPr>
        <w:t xml:space="preserve">Adoptions: </w:t>
      </w:r>
      <w:r>
        <w:t>6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08/27/25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285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1"/>
      </w:pPr>
      <w:r>
        <w:t>Occupancy: 08/27/25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212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325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A0059235297</w:t>
            </w:r>
          </w:p>
        </w:tc>
        <w:tc>
          <w:tcPr>
            <w:tcW w:type="dxa" w:w="2880"/>
          </w:tcPr>
          <w:p>
            <w:r>
              <w:t xml:space="preserve">  Small Dog Recovery, 02</w:t>
            </w:r>
          </w:p>
        </w:tc>
        <w:tc>
          <w:tcPr>
            <w:tcW w:type="dxa" w:w="2880"/>
          </w:tcPr>
          <w:p>
            <w:r>
              <w:t>2025-09-02</w:t>
            </w:r>
          </w:p>
        </w:tc>
      </w:tr>
    </w:tbl>
    <w:p/>
    <w:p>
      <w:pPr>
        <w:pStyle w:val="Heading1"/>
      </w:pPr>
      <w:r>
        <w:t>Intake: 08/26/2025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</w:tbl>
    <w:p/>
    <w:p>
      <w:pPr>
        <w:pStyle w:val="Heading1"/>
      </w:pPr>
      <w:r>
        <w:t>RTOs &amp; Transfers: 08/26/2025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