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07/23/2025 </w:t>
      </w:r>
      <w:r>
        <w:rPr>
          <w:b/>
        </w:rPr>
        <w:t xml:space="preserve">Adoptions: </w:t>
      </w:r>
      <w:r>
        <w:t>15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07/24/25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257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/>
    <w:p>
      <w:pPr>
        <w:pStyle w:val="Heading1"/>
      </w:pPr>
      <w:r>
        <w:t>Occupancy: 07/24/25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181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283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A0058949642</w:t>
            </w:r>
          </w:p>
        </w:tc>
        <w:tc>
          <w:tcPr>
            <w:tcW w:type="dxa" w:w="2880"/>
          </w:tcPr>
          <w:p>
            <w:r>
              <w:t xml:space="preserve">  Cat Isolation 231, Cage 9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A0058949644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A0058947152</w:t>
            </w:r>
          </w:p>
        </w:tc>
        <w:tc>
          <w:tcPr>
            <w:tcW w:type="dxa" w:w="2880"/>
          </w:tcPr>
          <w:p>
            <w:r>
              <w:t xml:space="preserve">  Farm, Farm</w:t>
            </w:r>
          </w:p>
        </w:tc>
        <w:tc>
          <w:tcPr>
            <w:tcW w:type="dxa" w:w="2880"/>
          </w:tcPr>
          <w:p>
            <w:r>
              <w:t>2025-07-28</w:t>
            </w:r>
          </w:p>
        </w:tc>
      </w:tr>
      <w:tr>
        <w:tc>
          <w:tcPr>
            <w:tcW w:type="dxa" w:w="2880"/>
          </w:tcPr>
          <w:p>
            <w:r>
              <w:t>A0058948001</w:t>
            </w:r>
          </w:p>
        </w:tc>
        <w:tc>
          <w:tcPr>
            <w:tcW w:type="dxa" w:w="2880"/>
          </w:tcPr>
          <w:p>
            <w:r>
              <w:t xml:space="preserve">  ICU, 06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A0058949657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A0058940639</w:t>
            </w:r>
          </w:p>
        </w:tc>
        <w:tc>
          <w:tcPr>
            <w:tcW w:type="dxa" w:w="2880"/>
          </w:tcPr>
          <w:p>
            <w:r>
              <w:t xml:space="preserve">  Multi-Animal Holding, Room 229, Multi Animal Holding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A0058967772</w:t>
            </w:r>
          </w:p>
        </w:tc>
        <w:tc>
          <w:tcPr>
            <w:tcW w:type="dxa" w:w="2880"/>
          </w:tcPr>
          <w:p>
            <w:r>
              <w:t xml:space="preserve">  Small Animals &amp; Exotics, Bird Cage 2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</w:tbl>
    <w:p/>
    <w:p>
      <w:pPr>
        <w:pStyle w:val="Heading1"/>
      </w:pPr>
      <w:r>
        <w:t>Intake: 07/23/2025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