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通过以下链接，使用基于Sepolia链的Uniswap:</w:t>
      </w:r>
    </w:p>
    <w:p w:rsidR="00000000" w:rsidDel="00000000" w:rsidP="00000000" w:rsidRDefault="00000000" w:rsidRPr="00000000" w14:paraId="00000002">
      <w:pPr>
        <w:ind w:left="1260" w:hanging="420"/>
        <w:rPr>
          <w:color w:val="0000ff"/>
          <w:u w:val="single"/>
        </w:rPr>
      </w:pPr>
      <w:r w:rsidDel="00000000" w:rsidR="00000000" w:rsidRPr="00000000">
        <w:rPr>
          <w:rtl w:val="0"/>
        </w:rPr>
        <w:t xml:space="preserve">a)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https://docs.uniswap.org/contracts/v3/reference/deployments/ethereum-deployments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260" w:hanging="420"/>
        <w:rPr>
          <w:color w:val="0000ff"/>
          <w:u w:val="single"/>
        </w:rPr>
      </w:pPr>
      <w:r w:rsidDel="00000000" w:rsidR="00000000" w:rsidRPr="00000000">
        <w:rPr>
          <w:rtl w:val="0"/>
        </w:rPr>
        <w:t xml:space="preserve">b)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https://docs.uniswap.org/contracts/v2/reference/smart-contracts/v2-deployments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260" w:hanging="420"/>
        <w:rPr>
          <w:color w:val="0000ff"/>
          <w:u w:val="single"/>
        </w:rPr>
      </w:pPr>
      <w:r w:rsidDel="00000000" w:rsidR="00000000" w:rsidRPr="00000000">
        <w:rPr>
          <w:rtl w:val="0"/>
        </w:rPr>
        <w:t xml:space="preserve">c)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https://docs.uniswap.org/contracts/v4/deployments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在Sepolia上发行一个代币BTC-Beta （2100w个，提供合约地址），和USDT-Beta（10亿个，提供合约地址）。并且在Uniswap V2, V3和V4上分别组建交易对BTC-Beta/USDT-Beta。在Uniswap V4发布一个代币ETH-Beta（10亿个，提供合约地址）。在V4上组建ETH-Beta/BTC-Beta 和 ETH-Beta/USDT-Beta交易对。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其中1 BTC-Beta = 1 BTC，1 USDT-Beta = 1 USDT， 1 ETH-Beta = 1 ETH。在Uniswap上所有交易对，提供至少1000万USDT等值的资金池。例如，BTC-Beta/USDT-Beta 需至少提供1000万USDT-Beta以及对应的等值BTC-Beta 创建池子。创建池子以后对应的LP token要销毁（例如，可以转入0xFFFFFF...或者其他相应地址 ）。（需要提供LP token的销毁记录Txid）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用Java/GO写一套程序同步Uniswap V3和V4上的BTC-Beta/USDT-Beta交易对与Binance上BTC/USDT的价格，同步Uniswap V4上ETH-Beta/USDT-Beta和Binance上ETH/USDT的价格。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通过自动化算法在V4上下单自动同步ETH-Beta/BTC-Beta应该对应的价格。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程序需要考虑到</w:t>
      </w:r>
    </w:p>
    <w:p w:rsidR="00000000" w:rsidDel="00000000" w:rsidP="00000000" w:rsidRDefault="00000000" w:rsidRPr="00000000" w14:paraId="00000012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有人为干扰因素下价格的同步（假设人为干扰主要在Uniswap上）</w:t>
      </w:r>
    </w:p>
    <w:p w:rsidR="00000000" w:rsidDel="00000000" w:rsidP="00000000" w:rsidRDefault="00000000" w:rsidRPr="00000000" w14:paraId="00000013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最低成本控制价格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提供web UI，给用户提供以下功能</w:t>
      </w:r>
    </w:p>
    <w:p w:rsidR="00000000" w:rsidDel="00000000" w:rsidP="00000000" w:rsidRDefault="00000000" w:rsidRPr="00000000" w14:paraId="00000016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Web端通过Metamask 连接EVM钱包 （Sepolia）</w:t>
      </w:r>
    </w:p>
    <w:p w:rsidR="00000000" w:rsidDel="00000000" w:rsidP="00000000" w:rsidRDefault="00000000" w:rsidRPr="00000000" w14:paraId="00000017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用户可以看到上面描述的Uniswap V3和V4上BTC-Beta/USDT-Beta，ETH-Beta/</w:t>
        <w:br w:type="textWrapping"/>
        <w:t xml:space="preserve">USDT-Beta以及ETH-Beta/BTC-Beta交易对的实时K线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用户可以通过UI操作Uniswap V2上 BTC-Beta/USDT-Beta交易对价格，并且显示K线</w:t>
      </w:r>
    </w:p>
    <w:p w:rsidR="00000000" w:rsidDel="00000000" w:rsidP="00000000" w:rsidRDefault="00000000" w:rsidRPr="00000000" w14:paraId="0000001A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用户每一次操作都要有记录。至少要有持仓状态，和交易历史。</w:t>
      </w:r>
    </w:p>
    <w:p w:rsidR="00000000" w:rsidDel="00000000" w:rsidP="00000000" w:rsidRDefault="00000000" w:rsidRPr="00000000" w14:paraId="0000001B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e) 要求最低成本控制价格。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完成要求：</w:t>
      </w:r>
    </w:p>
    <w:p w:rsidR="00000000" w:rsidDel="00000000" w:rsidP="00000000" w:rsidRDefault="00000000" w:rsidRPr="00000000" w14:paraId="0000001E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1天时间，可以使用任何工具，包括但不限于开源代码，AI工具等。</w:t>
      </w:r>
    </w:p>
    <w:p w:rsidR="00000000" w:rsidDel="00000000" w:rsidP="00000000" w:rsidRDefault="00000000" w:rsidRPr="00000000" w14:paraId="0000001F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在完成的基础之上尽可能的优化方案，和UI界面，例如合理性。</w:t>
      </w:r>
    </w:p>
    <w:p w:rsidR="00000000" w:rsidDel="00000000" w:rsidP="00000000" w:rsidRDefault="00000000" w:rsidRPr="00000000" w14:paraId="00000020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前端不要求UI美观，但要有个可以看的界面。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交付方式</w:t>
      </w:r>
    </w:p>
    <w:p w:rsidR="00000000" w:rsidDel="00000000" w:rsidP="00000000" w:rsidRDefault="00000000" w:rsidRPr="00000000" w14:paraId="00000023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最好可以自己部署程序和Web端链接</w:t>
      </w:r>
    </w:p>
    <w:p w:rsidR="00000000" w:rsidDel="00000000" w:rsidP="00000000" w:rsidRDefault="00000000" w:rsidRPr="00000000" w14:paraId="00000024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提供代码和部署文档说明</w:t>
      </w:r>
    </w:p>
    <w:p w:rsidR="00000000" w:rsidDel="00000000" w:rsidP="00000000" w:rsidRDefault="00000000" w:rsidRPr="00000000" w14:paraId="00000025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交付以后不可以再继续更新代码</w:t>
      </w:r>
    </w:p>
    <w:p w:rsidR="00000000" w:rsidDel="00000000" w:rsidP="00000000" w:rsidRDefault="00000000" w:rsidRPr="00000000" w14:paraId="00000026">
      <w:pPr>
        <w:ind w:left="1260" w:hanging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我们会提供一个地址接收你部署的BTC-Beta（1000万个），ETH-Beta（5亿个），USDT-Beta（5亿个）代币，用来测试程序。我们会用代币去干预上述部署在不同版本当中的交易对价格。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uniswap.org/contracts/v3/reference/deployments/ethereum-deployments" TargetMode="External"/><Relationship Id="rId7" Type="http://schemas.openxmlformats.org/officeDocument/2006/relationships/hyperlink" Target="https://docs.uniswap.org/contracts/v2/reference/smart-contracts/v2-deployments" TargetMode="External"/><Relationship Id="rId8" Type="http://schemas.openxmlformats.org/officeDocument/2006/relationships/hyperlink" Target="https://docs.uniswap.org/contracts/v4/deploy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