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D16E61" w:rsidRDefault="00D16E61">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D16E61" w:rsidRDefault="00D16E61">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研</w:t>
            </w:r>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轻型海上风电换</w:t>
      </w:r>
      <w:r w:rsidRPr="00BF543B">
        <w:rPr>
          <w:rFonts w:eastAsiaTheme="minorEastAsia" w:hint="eastAsia"/>
          <w:color w:val="FF0000"/>
          <w:sz w:val="24"/>
          <w:szCs w:val="24"/>
          <w:highlight w:val="yellow"/>
        </w:rPr>
        <w:t>流技术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多元化综合消纳技术及系统状态评价与智能运维技术，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471028" w:rsidRDefault="00471028" w:rsidP="00471028">
      <w:pPr>
        <w:pStyle w:val="a0"/>
        <w:rPr>
          <w:rFonts w:ascii="宋体" w:hAnsi="宋体" w:cs="宋体"/>
          <w:szCs w:val="28"/>
        </w:rPr>
      </w:pPr>
    </w:p>
    <w:p w:rsidR="00471028" w:rsidRDefault="00471028" w:rsidP="009B2FFE">
      <w:pPr>
        <w:pStyle w:val="a0"/>
        <w:ind w:firstLineChars="200" w:firstLine="560"/>
        <w:rPr>
          <w:rFonts w:ascii="宋体" w:hAnsi="宋体" w:cs="宋体"/>
          <w:szCs w:val="28"/>
        </w:rPr>
      </w:pPr>
      <w:r w:rsidRPr="00471028">
        <w:rPr>
          <w:rFonts w:ascii="宋体" w:hAnsi="宋体" w:cs="宋体" w:hint="eastAsia"/>
          <w:szCs w:val="28"/>
        </w:rPr>
        <w:t>近年来，我国可再生能源的开发整体处于逐年上升趋势，尤其是随着国家“碳达峰，碳中和”能源和环境战略的提出，风电、光伏等清洁能源的规划和建设速度持续加快。截至</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年年底，全国风电装机容量约</w:t>
      </w:r>
      <w:r>
        <w:rPr>
          <w:rFonts w:ascii="宋体" w:hAnsi="宋体" w:cs="宋体" w:hint="eastAsia"/>
          <w:szCs w:val="28"/>
        </w:rPr>
        <w:t>3</w:t>
      </w:r>
      <w:r>
        <w:rPr>
          <w:rFonts w:ascii="宋体" w:hAnsi="宋体" w:cs="宋体"/>
          <w:szCs w:val="28"/>
        </w:rPr>
        <w:t>.3</w:t>
      </w:r>
      <w:r w:rsidRPr="00471028">
        <w:rPr>
          <w:rFonts w:ascii="宋体" w:hAnsi="宋体" w:cs="宋体" w:hint="eastAsia"/>
          <w:szCs w:val="28"/>
        </w:rPr>
        <w:t>亿</w:t>
      </w:r>
      <w:r>
        <w:rPr>
          <w:rFonts w:ascii="宋体" w:hAnsi="宋体" w:cs="宋体" w:hint="eastAsia"/>
          <w:szCs w:val="28"/>
        </w:rPr>
        <w:t>kW</w:t>
      </w:r>
      <w:r w:rsidRPr="00471028">
        <w:rPr>
          <w:rFonts w:ascii="宋体" w:hAnsi="宋体" w:cs="宋体" w:hint="eastAsia"/>
          <w:szCs w:val="28"/>
        </w:rPr>
        <w:t>，同比增长</w:t>
      </w:r>
      <w:r>
        <w:rPr>
          <w:rFonts w:ascii="宋体" w:hAnsi="宋体" w:cs="宋体" w:hint="eastAsia"/>
          <w:szCs w:val="28"/>
        </w:rPr>
        <w:t>1</w:t>
      </w:r>
      <w:r>
        <w:rPr>
          <w:rFonts w:ascii="宋体" w:hAnsi="宋体" w:cs="宋体"/>
          <w:szCs w:val="28"/>
        </w:rPr>
        <w:t>6.6%</w:t>
      </w:r>
      <w:r w:rsidRPr="00471028">
        <w:rPr>
          <w:rFonts w:ascii="宋体" w:hAnsi="宋体" w:cs="宋体" w:hint="eastAsia"/>
          <w:szCs w:val="28"/>
        </w:rPr>
        <w:t>。</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年我国风电新增装机容量</w:t>
      </w:r>
      <w:r>
        <w:rPr>
          <w:rFonts w:ascii="宋体" w:hAnsi="宋体" w:cs="宋体"/>
          <w:szCs w:val="28"/>
        </w:rPr>
        <w:t>4757</w:t>
      </w:r>
      <w:r w:rsidRPr="00471028">
        <w:rPr>
          <w:rFonts w:ascii="宋体" w:hAnsi="宋体" w:cs="宋体" w:hint="eastAsia"/>
          <w:szCs w:val="28"/>
        </w:rPr>
        <w:t>万</w:t>
      </w:r>
      <w:r>
        <w:rPr>
          <w:rFonts w:ascii="宋体" w:hAnsi="宋体" w:cs="宋体" w:hint="eastAsia"/>
          <w:szCs w:val="28"/>
        </w:rPr>
        <w:t>kW</w:t>
      </w:r>
      <w:r w:rsidRPr="00471028">
        <w:rPr>
          <w:rFonts w:ascii="宋体" w:hAnsi="宋体" w:cs="宋体" w:hint="eastAsia"/>
          <w:szCs w:val="28"/>
        </w:rPr>
        <w:t>，在我国众多的清洁能源形式当中，风电目前占</w:t>
      </w:r>
      <w:r w:rsidRPr="00471028">
        <w:rPr>
          <w:rFonts w:ascii="宋体" w:hAnsi="宋体" w:cs="宋体" w:hint="eastAsia"/>
          <w:szCs w:val="28"/>
        </w:rPr>
        <w:lastRenderedPageBreak/>
        <w:t>有最大的容量比例和市场份额。</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1-2</w:t>
      </w:r>
      <w:r w:rsidR="00DE0D16" w:rsidRPr="00DE0D16">
        <w:rPr>
          <w:rFonts w:cs="Times New Roman"/>
          <w:szCs w:val="28"/>
          <w:highlight w:val="green"/>
        </w:rPr>
        <w:t>】</w:t>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月，美国德州某风场的双馈</w:t>
      </w:r>
      <w:r w:rsidR="00DE0D16" w:rsidRPr="00DE0D16">
        <w:rPr>
          <w:rFonts w:cs="Times New Roman" w:hint="eastAsia"/>
          <w:szCs w:val="28"/>
          <w:lang w:val="en-US"/>
        </w:rPr>
        <w:t>风机群与串补电网间发生频率约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DE0D16" w:rsidRPr="00DE0D16">
        <w:rPr>
          <w:rFonts w:cs="Times New Roman" w:hint="eastAsia"/>
          <w:szCs w:val="28"/>
          <w:highlight w:val="green"/>
          <w:lang w:val="en-US"/>
        </w:rPr>
        <w:t>【</w:t>
      </w:r>
      <w:r w:rsidR="00DE0D16" w:rsidRPr="00DE0D16">
        <w:rPr>
          <w:rFonts w:cs="Times New Roman" w:hint="eastAsia"/>
          <w:szCs w:val="28"/>
          <w:highlight w:val="green"/>
          <w:lang w:val="en-US"/>
        </w:rPr>
        <w:t>3</w:t>
      </w:r>
      <w:r w:rsidR="00DE0D16" w:rsidRPr="00DE0D16">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我国张北地区也发生了多起双馈风电机组经串补并网次同步振荡事故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月，我国新疆哈密地区发生了永磁直驱机组并入弱交流电网次同步振荡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台火电机组轴系扭振切机；多处新能源发电场站通过长</w:t>
      </w:r>
      <w:r w:rsidR="00DE0D16"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r w:rsidR="000E1918">
        <w:rPr>
          <w:rFonts w:cs="Times New Roman" w:hint="eastAsia"/>
          <w:szCs w:val="28"/>
          <w:lang w:val="en-US"/>
        </w:rPr>
        <w:t>针对网架与风电并网系统构成的容感贿赂所存在的固定振荡频率，通过改变系统拓扑结构</w:t>
      </w:r>
      <w:r w:rsidR="009F1063">
        <w:rPr>
          <w:rFonts w:cs="Times New Roman" w:hint="eastAsia"/>
          <w:szCs w:val="28"/>
          <w:lang w:val="en-US"/>
        </w:rPr>
        <w:t>以改变系统的频率特性，该方法需要</w:t>
      </w:r>
      <w:r w:rsidR="00044E65">
        <w:rPr>
          <w:rFonts w:cs="Times New Roman" w:hint="eastAsia"/>
          <w:szCs w:val="28"/>
          <w:lang w:val="en-US"/>
        </w:rPr>
        <w:t>改变</w:t>
      </w:r>
      <w:r w:rsidR="009F1063">
        <w:rPr>
          <w:rFonts w:cs="Times New Roman" w:hint="eastAsia"/>
          <w:szCs w:val="28"/>
          <w:lang w:val="en-US"/>
        </w:rPr>
        <w:t>系统</w:t>
      </w:r>
      <w:r w:rsidR="00AC2C21">
        <w:rPr>
          <w:rFonts w:cs="Times New Roman" w:hint="eastAsia"/>
          <w:szCs w:val="28"/>
          <w:lang w:val="en-US"/>
        </w:rPr>
        <w:t>电力电子设备的</w:t>
      </w:r>
      <w:r w:rsidR="00E210CE">
        <w:rPr>
          <w:rFonts w:cs="Times New Roman" w:hint="eastAsia"/>
          <w:szCs w:val="28"/>
          <w:lang w:val="en-US"/>
        </w:rPr>
        <w:t>数量</w:t>
      </w:r>
      <w:r w:rsidR="00AC2C21">
        <w:rPr>
          <w:rFonts w:cs="Times New Roman" w:hint="eastAsia"/>
          <w:szCs w:val="28"/>
          <w:lang w:val="en-US"/>
        </w:rPr>
        <w:t>与</w:t>
      </w:r>
      <w:r w:rsidR="00BE74A5">
        <w:rPr>
          <w:rFonts w:cs="Times New Roman" w:hint="eastAsia"/>
          <w:szCs w:val="28"/>
          <w:lang w:val="en-US"/>
        </w:rPr>
        <w:t>分布</w:t>
      </w:r>
      <w:r w:rsidR="009F1063">
        <w:rPr>
          <w:rFonts w:cs="Times New Roman" w:hint="eastAsia"/>
          <w:szCs w:val="28"/>
          <w:lang w:val="en-US"/>
        </w:rPr>
        <w:t>，</w:t>
      </w:r>
      <w:r w:rsidR="00175F5D">
        <w:rPr>
          <w:rFonts w:cs="Times New Roman" w:hint="eastAsia"/>
          <w:szCs w:val="28"/>
          <w:lang w:val="en-US"/>
        </w:rPr>
        <w:t>实施复杂</w:t>
      </w:r>
      <w:r w:rsidR="00674238">
        <w:rPr>
          <w:rFonts w:cs="Times New Roman" w:hint="eastAsia"/>
          <w:szCs w:val="28"/>
          <w:lang w:val="en-US"/>
        </w:rPr>
        <w:t>。</w:t>
      </w:r>
    </w:p>
    <w:p w:rsidR="006559DF" w:rsidRPr="006559DF" w:rsidRDefault="006559DF" w:rsidP="00A0045A">
      <w:pPr>
        <w:pStyle w:val="a0"/>
        <w:ind w:firstLineChars="200" w:firstLine="560"/>
        <w:rPr>
          <w:rFonts w:cs="Times New Roman"/>
          <w:szCs w:val="28"/>
          <w:lang w:val="en-US"/>
        </w:rPr>
      </w:pPr>
      <w:r>
        <w:rPr>
          <w:rFonts w:cs="Times New Roman" w:hint="eastAsia"/>
          <w:szCs w:val="28"/>
          <w:lang w:val="en-US"/>
        </w:rPr>
        <w:t>综上，从硬件角度消除</w:t>
      </w:r>
      <w:r w:rsidR="004D4588">
        <w:rPr>
          <w:rFonts w:cs="Times New Roman" w:hint="eastAsia"/>
          <w:szCs w:val="28"/>
          <w:lang w:val="en-US"/>
        </w:rPr>
        <w:t>海上风电并网系统中存在的宽频振荡现象不仅实施复杂，还会增加系统的体积与成本，故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独辟蹊径，通过算法抑制信号源中激发宽频振荡的频率成分，能够在不</w:t>
      </w:r>
      <w:r w:rsidR="00E35D17" w:rsidRPr="00EF3BF9">
        <w:rPr>
          <w:rFonts w:ascii="宋体" w:hAnsi="宋体" w:cs="宋体" w:hint="eastAsia"/>
          <w:color w:val="000000" w:themeColor="text1"/>
          <w:szCs w:val="28"/>
        </w:rPr>
        <w:lastRenderedPageBreak/>
        <w:t>改变系统硬件的前提下，精准、快速地抑制宽频振荡现象。</w:t>
      </w:r>
    </w:p>
    <w:p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为了从控制论层面解决海上风电并网系统中存在的宽频振荡及其相关问题，</w:t>
      </w:r>
      <w:r>
        <w:rPr>
          <w:rFonts w:cs="Times New Roman" w:hint="eastAsia"/>
          <w:szCs w:val="28"/>
          <w:lang w:val="en-US"/>
        </w:rPr>
        <w:t>应从如下几个方面展开更为深入的研究：</w:t>
      </w:r>
      <w:r w:rsidR="000D1F79">
        <w:rPr>
          <w:rFonts w:cs="Times New Roman" w:hint="eastAsia"/>
          <w:szCs w:val="28"/>
          <w:lang w:val="en-US"/>
        </w:rPr>
        <w:t>（三个子目标）</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r w:rsidR="00997569" w:rsidRPr="005533BE">
        <w:rPr>
          <w:rFonts w:ascii="宋体" w:hAnsi="宋体" w:cs="宋体" w:hint="eastAsia"/>
          <w:color w:val="000000" w:themeColor="text1"/>
          <w:szCs w:val="28"/>
        </w:rPr>
        <w:t>功率器件</w:t>
      </w:r>
      <w:r w:rsidR="00997569">
        <w:rPr>
          <w:rFonts w:ascii="宋体" w:hAnsi="宋体" w:cs="宋体" w:hint="eastAsia"/>
          <w:szCs w:val="28"/>
        </w:rPr>
        <w:t>开关过程中宽频振荡的产生机制</w:t>
      </w:r>
      <w:r w:rsidR="0074316F">
        <w:rPr>
          <w:rFonts w:ascii="宋体" w:hAnsi="宋体" w:cs="宋体" w:hint="eastAsia"/>
          <w:szCs w:val="28"/>
        </w:rPr>
        <w:t>与</w:t>
      </w:r>
      <w:r w:rsidR="00997569">
        <w:rPr>
          <w:rFonts w:ascii="宋体" w:hAnsi="宋体" w:cs="宋体" w:hint="eastAsia"/>
          <w:szCs w:val="28"/>
        </w:rPr>
        <w:t>快速定位方法。</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r w:rsidR="00997569" w:rsidRPr="00184CBF">
        <w:rPr>
          <w:rFonts w:ascii="宋体" w:hAnsi="宋体" w:cs="宋体"/>
          <w:color w:val="000000" w:themeColor="text1"/>
          <w:szCs w:val="28"/>
        </w:rPr>
        <w:t>探求能量在基波和各次</w:t>
      </w:r>
      <w:r w:rsidR="00997569">
        <w:rPr>
          <w:rFonts w:ascii="宋体" w:hAnsi="宋体" w:cs="宋体"/>
          <w:color w:val="000000" w:themeColor="text1"/>
          <w:szCs w:val="28"/>
        </w:rPr>
        <w:t>频率成分</w:t>
      </w:r>
      <w:r w:rsidR="00997569" w:rsidRPr="00184CBF">
        <w:rPr>
          <w:rFonts w:ascii="宋体" w:hAnsi="宋体" w:cs="宋体"/>
          <w:color w:val="000000" w:themeColor="text1"/>
          <w:szCs w:val="28"/>
        </w:rPr>
        <w:t>中迁移的物理机制，提出权重系数调节策略。</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r w:rsidR="00485377">
        <w:rPr>
          <w:rFonts w:ascii="宋体" w:hAnsi="宋体" w:cs="宋体" w:hint="eastAsia"/>
          <w:szCs w:val="28"/>
        </w:rPr>
        <w:t>构建预测控制算法并行计算架构，提出高实时性</w:t>
      </w:r>
      <w:r w:rsidR="00485377" w:rsidRPr="007007DC">
        <w:rPr>
          <w:rFonts w:ascii="宋体" w:hAnsi="宋体" w:cs="宋体" w:hint="eastAsia"/>
          <w:szCs w:val="28"/>
        </w:rPr>
        <w:t>宽频振荡抑制策略</w:t>
      </w:r>
      <w:r w:rsidR="00485377" w:rsidRPr="005A22E8">
        <w:rPr>
          <w:rFonts w:ascii="宋体" w:hAnsi="宋体" w:cs="宋体"/>
          <w:szCs w:val="28"/>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bookmarkStart w:id="0" w:name="_MON_1717705134"/>
      <w:bookmarkEnd w:id="0"/>
      <w:r w:rsidR="00E75ABB">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17.75pt" o:ole="">
            <v:imagedata r:id="rId21" o:title=""/>
          </v:shape>
          <o:OLEObject Type="Embed" ProgID="Word.OpenDocumentText.12" ShapeID="_x0000_i1025" DrawAspect="Content" ObjectID="_1717786544"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lastRenderedPageBreak/>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904C87" w:rsidRPr="000D1F79" w:rsidRDefault="00904C87" w:rsidP="00904C87">
      <w:pPr>
        <w:pStyle w:val="a0"/>
        <w:rPr>
          <w:highlight w:val="yellow"/>
        </w:rPr>
      </w:pPr>
      <w:r w:rsidRPr="000D1F79">
        <w:rPr>
          <w:rFonts w:hint="eastAsia"/>
          <w:highlight w:val="yellow"/>
        </w:rPr>
        <w:t>简介预测控制，</w:t>
      </w:r>
      <w:r w:rsidR="00192E28" w:rsidRPr="000D1F79">
        <w:rPr>
          <w:rFonts w:hint="eastAsia"/>
          <w:highlight w:val="yellow"/>
        </w:rPr>
        <w:t>关键词：宽频振荡机理</w:t>
      </w:r>
      <w:r w:rsidR="00754FFC" w:rsidRPr="000D1F79">
        <w:rPr>
          <w:rFonts w:hint="eastAsia"/>
          <w:highlight w:val="yellow"/>
        </w:rPr>
        <w:t>、定位</w:t>
      </w:r>
      <w:r w:rsidR="00192E28" w:rsidRPr="000D1F79">
        <w:rPr>
          <w:rFonts w:hint="eastAsia"/>
          <w:highlight w:val="yellow"/>
        </w:rPr>
        <w:t>（</w:t>
      </w:r>
      <w:r w:rsidR="00754FFC" w:rsidRPr="000D1F79">
        <w:rPr>
          <w:rFonts w:hint="eastAsia"/>
          <w:highlight w:val="yellow"/>
        </w:rPr>
        <w:t>可以主要</w:t>
      </w:r>
      <w:r w:rsidR="00192E28" w:rsidRPr="000D1F79">
        <w:rPr>
          <w:rFonts w:hint="eastAsia"/>
          <w:highlight w:val="yellow"/>
        </w:rPr>
        <w:t>国内</w:t>
      </w:r>
      <w:r w:rsidR="00676455" w:rsidRPr="000D1F79">
        <w:rPr>
          <w:rFonts w:hint="eastAsia"/>
          <w:highlight w:val="yellow"/>
        </w:rPr>
        <w:t>，对应的参考文献</w:t>
      </w:r>
      <w:r w:rsidR="00192E28" w:rsidRPr="000D1F79">
        <w:rPr>
          <w:rFonts w:hint="eastAsia"/>
          <w:highlight w:val="yellow"/>
        </w:rPr>
        <w:t>）</w:t>
      </w:r>
    </w:p>
    <w:p w:rsidR="00754FFC" w:rsidRPr="000D1F79" w:rsidRDefault="00754FFC" w:rsidP="00904C87">
      <w:pPr>
        <w:pStyle w:val="a0"/>
        <w:rPr>
          <w:highlight w:val="yellow"/>
        </w:rPr>
      </w:pPr>
      <w:r w:rsidRPr="000D1F79">
        <w:rPr>
          <w:rFonts w:hint="eastAsia"/>
          <w:highlight w:val="yellow"/>
        </w:rPr>
        <w:t>权重系数（英文的较多</w:t>
      </w:r>
      <w:r w:rsidR="00BD2503" w:rsidRPr="000D1F79">
        <w:rPr>
          <w:rFonts w:hint="eastAsia"/>
          <w:highlight w:val="yellow"/>
        </w:rPr>
        <w:t>，看他们引用的和引用他们的，主要以摘要和结论</w:t>
      </w:r>
      <w:r w:rsidR="00082023" w:rsidRPr="000D1F79">
        <w:rPr>
          <w:rFonts w:hint="eastAsia"/>
          <w:highlight w:val="yellow"/>
        </w:rPr>
        <w:t>，最好和海上风电有关，</w:t>
      </w:r>
      <w:r w:rsidR="006640C0" w:rsidRPr="000D1F79">
        <w:rPr>
          <w:rFonts w:hint="eastAsia"/>
          <w:highlight w:val="yellow"/>
        </w:rPr>
        <w:t>ieee</w:t>
      </w:r>
      <w:r w:rsidR="00E0205D" w:rsidRPr="000D1F79">
        <w:rPr>
          <w:highlight w:val="yellow"/>
        </w:rPr>
        <w:t xml:space="preserve"> </w:t>
      </w:r>
      <w:r w:rsidR="006640C0" w:rsidRPr="000D1F79">
        <w:rPr>
          <w:rFonts w:hint="eastAsia"/>
          <w:highlight w:val="yellow"/>
        </w:rPr>
        <w:t>transaction</w:t>
      </w:r>
      <w:r w:rsidR="00E0205D" w:rsidRPr="000D1F79">
        <w:rPr>
          <w:highlight w:val="yellow"/>
        </w:rPr>
        <w:t xml:space="preserve"> </w:t>
      </w:r>
      <w:r w:rsidR="00082023" w:rsidRPr="000D1F79">
        <w:rPr>
          <w:rFonts w:hint="eastAsia"/>
          <w:highlight w:val="yellow"/>
        </w:rPr>
        <w:t>smart</w:t>
      </w:r>
      <w:r w:rsidR="00E0205D" w:rsidRPr="000D1F79">
        <w:rPr>
          <w:highlight w:val="yellow"/>
        </w:rPr>
        <w:t xml:space="preserve"> </w:t>
      </w:r>
      <w:r w:rsidR="00082023" w:rsidRPr="000D1F79">
        <w:rPr>
          <w:rFonts w:hint="eastAsia"/>
          <w:highlight w:val="yellow"/>
        </w:rPr>
        <w:t>grid</w:t>
      </w:r>
      <w:r w:rsidRPr="000D1F79">
        <w:rPr>
          <w:rFonts w:hint="eastAsia"/>
          <w:highlight w:val="yellow"/>
        </w:rPr>
        <w:t>）</w:t>
      </w:r>
      <w:r w:rsidR="000F7309" w:rsidRPr="000D1F79">
        <w:rPr>
          <w:rFonts w:hint="eastAsia"/>
          <w:highlight w:val="yellow"/>
        </w:rPr>
        <w:t>（如果有的地方有图就放一点图，一个点对应五六篇</w:t>
      </w:r>
      <w:r w:rsidR="009C3554" w:rsidRPr="000D1F79">
        <w:rPr>
          <w:rFonts w:hint="eastAsia"/>
          <w:highlight w:val="yellow"/>
        </w:rPr>
        <w:t>，广东的</w:t>
      </w:r>
      <w:r w:rsidR="000F7309" w:rsidRPr="000D1F79">
        <w:rPr>
          <w:rFonts w:hint="eastAsia"/>
          <w:highlight w:val="yellow"/>
        </w:rPr>
        <w:t>）</w:t>
      </w:r>
    </w:p>
    <w:p w:rsidR="00904C87" w:rsidRPr="000D1F79" w:rsidRDefault="00904C87" w:rsidP="00904C87">
      <w:pPr>
        <w:pStyle w:val="a0"/>
        <w:numPr>
          <w:ilvl w:val="3"/>
          <w:numId w:val="1"/>
        </w:numPr>
        <w:rPr>
          <w:highlight w:val="yellow"/>
        </w:rPr>
      </w:pPr>
      <w:r w:rsidRPr="000D1F79">
        <w:rPr>
          <w:rFonts w:hint="eastAsia"/>
          <w:highlight w:val="yellow"/>
        </w:rPr>
        <w:t>写怎么定位，都是用硬件做的谐振抑制，小结的时候进行总结，别人都是动硬件，我们动软件</w:t>
      </w:r>
    </w:p>
    <w:p w:rsidR="00904C87" w:rsidRPr="000D1F79" w:rsidRDefault="00904C87" w:rsidP="00904C87">
      <w:pPr>
        <w:pStyle w:val="a0"/>
        <w:numPr>
          <w:ilvl w:val="3"/>
          <w:numId w:val="1"/>
        </w:numPr>
        <w:rPr>
          <w:highlight w:val="yellow"/>
        </w:rPr>
      </w:pPr>
      <w:r w:rsidRPr="000D1F79">
        <w:rPr>
          <w:rFonts w:hint="eastAsia"/>
          <w:highlight w:val="yellow"/>
        </w:rPr>
        <w:t>权重系数消除谐波的方法介绍，效果好，但是</w:t>
      </w:r>
      <w:r w:rsidR="00E8550F" w:rsidRPr="000D1F79">
        <w:rPr>
          <w:rFonts w:hint="eastAsia"/>
          <w:highlight w:val="yellow"/>
        </w:rPr>
        <w:t>系数</w:t>
      </w:r>
      <w:r w:rsidRPr="000D1F79">
        <w:rPr>
          <w:rFonts w:hint="eastAsia"/>
          <w:highlight w:val="yellow"/>
        </w:rPr>
        <w:t>调整方法还没人做，关键科学问题可以往这里写一写（能量如何流动，权重如何耦合）</w:t>
      </w:r>
    </w:p>
    <w:p w:rsidR="00813F42" w:rsidRDefault="00813F42" w:rsidP="00904C87">
      <w:pPr>
        <w:pStyle w:val="a0"/>
        <w:numPr>
          <w:ilvl w:val="3"/>
          <w:numId w:val="1"/>
        </w:numPr>
      </w:pPr>
      <w:r w:rsidRPr="000D1F79">
        <w:rPr>
          <w:rFonts w:hint="eastAsia"/>
          <w:highlight w:val="yellow"/>
        </w:rPr>
        <w:t>并行计算</w:t>
      </w:r>
      <w:r w:rsidR="002268A9" w:rsidRPr="000D1F79">
        <w:rPr>
          <w:rFonts w:hint="eastAsia"/>
          <w:highlight w:val="yellow"/>
        </w:rPr>
        <w:t>（基金），申请人团队做了很多</w:t>
      </w:r>
    </w:p>
    <w:p w:rsidR="00C770B2" w:rsidRPr="004E7E78" w:rsidRDefault="00C770B2" w:rsidP="00C770B2">
      <w:pPr>
        <w:pStyle w:val="a0"/>
        <w:rPr>
          <w:b/>
        </w:rPr>
      </w:pPr>
      <w:r w:rsidRPr="004E7E78">
        <w:rPr>
          <w:b/>
        </w:rPr>
        <w:t xml:space="preserve">2.1 </w:t>
      </w:r>
      <w:r w:rsidRPr="004E7E78">
        <w:rPr>
          <w:rFonts w:hint="eastAsia"/>
          <w:b/>
        </w:rPr>
        <w:t>宽频振荡</w:t>
      </w:r>
      <w:r w:rsidR="00EB3703">
        <w:rPr>
          <w:rFonts w:hint="eastAsia"/>
          <w:b/>
        </w:rPr>
        <w:t>的产生</w:t>
      </w:r>
      <w:r w:rsidRPr="004E7E78">
        <w:rPr>
          <w:rFonts w:hint="eastAsia"/>
          <w:b/>
        </w:rPr>
        <w:t>机理</w:t>
      </w:r>
      <w:r w:rsidR="00EB3703">
        <w:rPr>
          <w:rFonts w:hint="eastAsia"/>
          <w:b/>
        </w:rPr>
        <w:t>及其</w:t>
      </w:r>
      <w:r w:rsidRPr="004E7E78">
        <w:rPr>
          <w:rFonts w:hint="eastAsia"/>
          <w:b/>
        </w:rPr>
        <w:t>抑制</w:t>
      </w:r>
      <w:r w:rsidR="00EB3703">
        <w:rPr>
          <w:rFonts w:hint="eastAsia"/>
          <w:b/>
        </w:rPr>
        <w:t>方法</w:t>
      </w:r>
      <w:r w:rsidR="00377BCB" w:rsidRPr="00377BCB">
        <w:rPr>
          <w:rFonts w:hint="eastAsia"/>
          <w:b/>
          <w:highlight w:val="yellow"/>
        </w:rPr>
        <w:t>（</w:t>
      </w:r>
      <w:r w:rsidR="00377BCB" w:rsidRPr="00377BCB">
        <w:rPr>
          <w:rFonts w:hint="eastAsia"/>
          <w:b/>
          <w:highlight w:val="yellow"/>
        </w:rPr>
        <w:t>dy</w:t>
      </w:r>
      <w:r w:rsidR="00377BCB" w:rsidRPr="00377BCB">
        <w:rPr>
          <w:rFonts w:hint="eastAsia"/>
          <w:b/>
          <w:highlight w:val="yellow"/>
        </w:rPr>
        <w:t>文献）</w:t>
      </w:r>
    </w:p>
    <w:p w:rsidR="00653CA9" w:rsidRDefault="00653CA9" w:rsidP="00653CA9">
      <w:pPr>
        <w:pStyle w:val="a0"/>
        <w:ind w:firstLineChars="200" w:firstLine="560"/>
      </w:pPr>
      <w:r>
        <w:rPr>
          <w:rFonts w:hint="eastAsia"/>
        </w:rPr>
        <w:t>风电并网系统宽频振荡现象最早出现于风电并网系统接入交流电网的小干扰运行工况。目前针对宽频振荡机理的研究策略主要还是针对特定问题的分析，分析方法主要采用建模分析方法和传播特性分析法。</w:t>
      </w:r>
    </w:p>
    <w:p w:rsidR="00C770B2" w:rsidRDefault="00653CA9" w:rsidP="00653CA9">
      <w:pPr>
        <w:pStyle w:val="a0"/>
        <w:ind w:firstLineChars="200" w:firstLine="560"/>
      </w:pPr>
      <w:r>
        <w:rPr>
          <w:rFonts w:hint="eastAsia"/>
        </w:rPr>
        <w:t>清华大学的谢小荣教授团队在文献</w:t>
      </w:r>
      <w:r w:rsidRPr="00DE4853">
        <w:t>[43]</w:t>
      </w:r>
      <w:r>
        <w:rPr>
          <w:rFonts w:hint="eastAsia"/>
        </w:rPr>
        <w:t>中</w:t>
      </w:r>
      <w:r>
        <w:t>分析了双高电力系统中的新型</w:t>
      </w:r>
      <w:r>
        <w:rPr>
          <w:rFonts w:hint="eastAsia"/>
        </w:rPr>
        <w:t>振荡与传统振荡在物理特性和数学表达上的异同，并借助经典文氏桥正弦波发生器电路解释新型振荡问题的发生机理和分析方法。华北电力大学的刘其辉副教授在文献</w:t>
      </w:r>
      <w:r>
        <w:t>[16]</w:t>
      </w:r>
      <w:r>
        <w:rPr>
          <w:rFonts w:hint="eastAsia"/>
        </w:rPr>
        <w:t>中研究认为风电机组变流器在某一频段内呈现容性阻抗和负电阻，与电网中其他感</w:t>
      </w:r>
      <w:r>
        <w:rPr>
          <w:rFonts w:hint="eastAsia"/>
        </w:rPr>
        <w:lastRenderedPageBreak/>
        <w:t>性设备形成振荡电路，诱发持续振荡。东南大学的吴熙副教授团队在文献</w:t>
      </w:r>
      <w:r>
        <w:t>[17]</w:t>
      </w:r>
      <w:r>
        <w:rPr>
          <w:rFonts w:hint="eastAsia"/>
        </w:rPr>
        <w:t>中认为系统扰动分量经过风机变流器产生放大作用，导致系统振荡发散。四川大学的杜文娟团队在文献</w:t>
      </w:r>
      <w:r w:rsidRPr="00DE4853">
        <w:t>[48]</w:t>
      </w:r>
      <w:r>
        <w:rPr>
          <w:rFonts w:hint="eastAsia"/>
        </w:rPr>
        <w:t>中</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w:t>
      </w:r>
    </w:p>
    <w:p w:rsidR="00472671" w:rsidRDefault="00472671" w:rsidP="00472671">
      <w:pPr>
        <w:pStyle w:val="a0"/>
        <w:ind w:firstLineChars="200" w:firstLine="560"/>
      </w:pPr>
      <w:r>
        <w:rPr>
          <w:rFonts w:hint="eastAsia"/>
        </w:rPr>
        <w:t>综上，可以看出目前对海上风电系统宽频振荡的分析方法主要是</w:t>
      </w:r>
      <w:r w:rsidRPr="00FC3D0C">
        <w:rPr>
          <w:rFonts w:hint="eastAsia"/>
          <w:highlight w:val="yellow"/>
        </w:rPr>
        <w:t>传统数值分析法、特征值分析法及阻抗分析法等方法</w:t>
      </w:r>
      <w:r>
        <w:rPr>
          <w:rFonts w:hint="eastAsia"/>
          <w:highlight w:val="yellow"/>
        </w:rPr>
        <w:t>（可以在后面写，我们用了</w:t>
      </w:r>
      <w:r w:rsidRPr="000F670E">
        <w:rPr>
          <w:rFonts w:hint="eastAsia"/>
          <w:color w:val="FF0000"/>
          <w:highlight w:val="yellow"/>
        </w:rPr>
        <w:t>综合</w:t>
      </w:r>
      <w:r>
        <w:rPr>
          <w:rFonts w:hint="eastAsia"/>
          <w:highlight w:val="yellow"/>
        </w:rPr>
        <w:t>了这三种方法）</w:t>
      </w:r>
      <w:r>
        <w:rPr>
          <w:rFonts w:hint="eastAsia"/>
        </w:rPr>
        <w:t>，</w:t>
      </w:r>
      <w:r w:rsidRPr="00FC3D0C">
        <w:rPr>
          <w:rFonts w:hint="eastAsia"/>
          <w:highlight w:val="yellow"/>
        </w:rPr>
        <w:t>但是这三种方法分析的结果不能有效地反映强非线性电力系统振荡的动态特性，基于不同的分析方法研究宽频振荡问题可能会得出不同的结论，导致电力电子设备参与宽频振荡的机理不明确。（如果咱们后面也没说清楚，还写不写？）</w:t>
      </w:r>
      <w:r>
        <w:rPr>
          <w:rFonts w:hint="eastAsia"/>
          <w:highlight w:val="yellow"/>
        </w:rPr>
        <w:t>（咱们写的不细的部分，在什么工况下用什么技术，某些工况用什么方法）</w:t>
      </w:r>
    </w:p>
    <w:p w:rsidR="00AF1E2D" w:rsidRDefault="00AF1E2D" w:rsidP="00AF1E2D">
      <w:pPr>
        <w:pStyle w:val="a0"/>
        <w:ind w:firstLineChars="200" w:firstLine="560"/>
      </w:pPr>
      <w:r>
        <w:rPr>
          <w:rFonts w:hint="eastAsia"/>
        </w:rPr>
        <w:t>在</w:t>
      </w:r>
      <w:r>
        <w:t>宽频振荡抑制方面，目前主要是从电源侧和电网侧两个角度来设计控制器方案</w:t>
      </w:r>
      <w:r>
        <w:t>[65]</w:t>
      </w:r>
      <w:r>
        <w:t>。</w:t>
      </w:r>
    </w:p>
    <w:p w:rsidR="00AF1E2D" w:rsidRDefault="00AF1E2D" w:rsidP="00AF1E2D">
      <w:pPr>
        <w:pStyle w:val="a0"/>
        <w:ind w:firstLineChars="200" w:firstLine="560"/>
      </w:pPr>
      <w:r>
        <w:t>电源侧的抑制措施包括新能源发电机组控制器参数优化和变流器控制回</w:t>
      </w:r>
      <w:r>
        <w:rPr>
          <w:rFonts w:hint="eastAsia"/>
        </w:rPr>
        <w:t>路</w:t>
      </w:r>
      <w:r>
        <w:t>附加阻尼控制器。</w:t>
      </w:r>
      <w:r>
        <w:rPr>
          <w:rFonts w:hint="eastAsia"/>
        </w:rPr>
        <w:t>根据控制策略的设计方法，源侧主动阻尼控制可分为参数调整、附加阻尼控制器以及控制支路补偿这</w:t>
      </w:r>
      <w:r>
        <w:t>3</w:t>
      </w:r>
      <w:r>
        <w:rPr>
          <w:rFonts w:hint="eastAsia"/>
        </w:rPr>
        <w:t>种。参数调整是目前现场运行最常用的振荡抑制手段；附加阻尼控制器的设计主要基于风电并网系统的状态空间方程，例如，</w:t>
      </w:r>
      <w:r w:rsidRPr="00640E60">
        <w:rPr>
          <w:rFonts w:eastAsia="华文楷体" w:cs="Times New Roman"/>
          <w:szCs w:val="21"/>
        </w:rPr>
        <w:t>CHOWDHURY</w:t>
      </w:r>
      <w:r w:rsidRPr="00640E60">
        <w:rPr>
          <w:rFonts w:hint="eastAsia"/>
        </w:rPr>
        <w:t>教授</w:t>
      </w:r>
      <w:r>
        <w:rPr>
          <w:rFonts w:hint="eastAsia"/>
        </w:rPr>
        <w:t>在文献</w:t>
      </w:r>
      <w:r>
        <w:t>[53]</w:t>
      </w:r>
      <w:r>
        <w:rPr>
          <w:rFonts w:hint="eastAsia"/>
        </w:rPr>
        <w:t>中建立了双馈风电机组网侧变流器中基于部分反馈的线性化</w:t>
      </w:r>
      <w:r w:rsidRPr="00640E60">
        <w:rPr>
          <w:lang w:val="en-US"/>
        </w:rPr>
        <w:t>PFL(partial feedback linearization</w:t>
      </w:r>
      <w:r w:rsidRPr="00640E60">
        <w:rPr>
          <w:rFonts w:hint="eastAsia"/>
          <w:lang w:val="en-US"/>
        </w:rPr>
        <w:t>，</w:t>
      </w:r>
      <w:r w:rsidRPr="00640E60">
        <w:rPr>
          <w:lang w:val="en-US"/>
        </w:rPr>
        <w:t>PFL)</w:t>
      </w:r>
      <w:r>
        <w:rPr>
          <w:rFonts w:hint="eastAsia"/>
        </w:rPr>
        <w:t>模型，设计了一款非线性电流环控制器，有效提升了风电并网系统在宽频段的阻尼水平，并且在暂态过程中也能有效平抑系统振荡；控制支路补偿策略则是通过在关键控制环节中设计补偿支路，改善风电机组在不同频段下的动态响应特性，实现振荡抑制。</w:t>
      </w:r>
      <w:r>
        <w:t>但通过优化发电机组控制器参数的措施，并不适用于所有的运行工况，且只针对特定运行条件才有明显的抑制</w:t>
      </w:r>
      <w:r>
        <w:lastRenderedPageBreak/>
        <w:t>效果。</w:t>
      </w:r>
    </w:p>
    <w:p w:rsidR="00AF1E2D" w:rsidRDefault="00AF1E2D" w:rsidP="00AF1E2D">
      <w:pPr>
        <w:pStyle w:val="a0"/>
        <w:ind w:firstLineChars="200" w:firstLine="560"/>
      </w:pPr>
      <w:r>
        <w:rPr>
          <w:rFonts w:hint="eastAsia"/>
        </w:rPr>
        <w:t>而电网侧主动阻尼控制通过提升网侧对振荡的阻尼能力实现宽频振荡抑制。例如通过</w:t>
      </w:r>
      <w:r>
        <w:t>串并联柔性输电装置</w:t>
      </w:r>
      <w:r>
        <w:t>(flexible AC transmission systems</w:t>
      </w:r>
      <w:r>
        <w:t>，</w:t>
      </w:r>
      <w:r>
        <w:t>FACTS)</w:t>
      </w:r>
      <w:r>
        <w:t>向振荡机组注入反向电流，在风电场出口并联静止无功补偿器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w:t>
      </w:r>
      <w:r>
        <w:rPr>
          <w:rFonts w:hint="eastAsia"/>
        </w:rPr>
        <w:t>文献</w:t>
      </w:r>
      <w:r>
        <w:t>[61-62]</w:t>
      </w:r>
      <w:r>
        <w:rPr>
          <w:rFonts w:hint="eastAsia"/>
        </w:rPr>
        <w:t>分别采用</w:t>
      </w:r>
      <w:r>
        <w:t>STATCOM</w:t>
      </w:r>
      <w:r>
        <w:rPr>
          <w:rFonts w:hint="eastAsia"/>
        </w:rPr>
        <w:t>和统一潮流控制器</w:t>
      </w:r>
      <w:r>
        <w:t>(unified power flow controller</w:t>
      </w:r>
      <w:r>
        <w:rPr>
          <w:rFonts w:hint="eastAsia"/>
        </w:rPr>
        <w:t>，</w:t>
      </w:r>
      <w:r>
        <w:t>UPFC)</w:t>
      </w:r>
      <w:r>
        <w:rPr>
          <w:rFonts w:hint="eastAsia"/>
        </w:rPr>
        <w:t>设计了一种次同步振荡主动阻尼控制器，该控制器对于不同振荡场景均具有一定的鲁棒性和抗干扰能力。</w:t>
      </w:r>
    </w:p>
    <w:p w:rsidR="00C770B2" w:rsidRDefault="00877153" w:rsidP="00AF1E2D">
      <w:pPr>
        <w:pStyle w:val="a0"/>
        <w:ind w:firstLineChars="200" w:firstLine="560"/>
      </w:pPr>
      <w:r>
        <w:rPr>
          <w:rFonts w:hint="eastAsia"/>
        </w:rPr>
        <w:t>综上，</w:t>
      </w:r>
      <w:bookmarkStart w:id="1" w:name="_GoBack"/>
      <w:bookmarkEnd w:id="1"/>
      <w:r w:rsidR="002170E8" w:rsidRPr="000E3783">
        <w:rPr>
          <w:rFonts w:hint="eastAsia"/>
        </w:rPr>
        <w:t>学者们一般</w:t>
      </w:r>
      <w:r w:rsidR="000B4D85" w:rsidRPr="000E3783">
        <w:rPr>
          <w:rFonts w:hint="eastAsia"/>
        </w:rPr>
        <w:t>通过</w:t>
      </w:r>
      <w:r w:rsidR="00B63A5B" w:rsidRPr="000E3783">
        <w:rPr>
          <w:rFonts w:hint="eastAsia"/>
        </w:rPr>
        <w:t>改变海上风电并网系统自身结构参数</w:t>
      </w:r>
      <w:r w:rsidR="00274D5A" w:rsidRPr="000E3783">
        <w:rPr>
          <w:rFonts w:hint="eastAsia"/>
        </w:rPr>
        <w:t>以抑制宽频振荡</w:t>
      </w:r>
      <w:r w:rsidR="004A5221" w:rsidRPr="000E3783">
        <w:rPr>
          <w:rFonts w:hint="eastAsia"/>
        </w:rPr>
        <w:t>，但这一方法</w:t>
      </w:r>
      <w:r w:rsidR="00B63A5B" w:rsidRPr="000E3783">
        <w:rPr>
          <w:rFonts w:hint="eastAsia"/>
        </w:rPr>
        <w:t>的实现不仅会增加硬件成本，</w:t>
      </w:r>
      <w:r w:rsidR="00113526" w:rsidRPr="000E3783">
        <w:rPr>
          <w:rFonts w:hint="eastAsia"/>
        </w:rPr>
        <w:t>而且会改变系统本身的频率特性，进而会造成系统不稳定。</w:t>
      </w:r>
      <w:r w:rsidR="004A5221" w:rsidRPr="000E3783">
        <w:rPr>
          <w:rFonts w:hint="eastAsia"/>
        </w:rPr>
        <w:t>针对这一问题，本课题拟提出一种方法，</w:t>
      </w:r>
      <w:r w:rsidR="00113526" w:rsidRPr="000E3783">
        <w:rPr>
          <w:rFonts w:hint="eastAsia"/>
        </w:rPr>
        <w:t>突破思维定势，</w:t>
      </w:r>
      <w:r w:rsidR="004A5221" w:rsidRPr="000E3783">
        <w:rPr>
          <w:rFonts w:hint="eastAsia"/>
        </w:rPr>
        <w:t>通过</w:t>
      </w:r>
      <w:r w:rsidR="00EE0A98" w:rsidRPr="000E3783">
        <w:rPr>
          <w:rFonts w:hint="eastAsia"/>
        </w:rPr>
        <w:t>预测控制方法</w:t>
      </w:r>
      <w:r w:rsidR="004A5221" w:rsidRPr="000E3783">
        <w:rPr>
          <w:rFonts w:hint="eastAsia"/>
        </w:rPr>
        <w:t>抑制信号源中激发宽频振荡的频率成分，能够在不改变系统</w:t>
      </w:r>
      <w:r w:rsidR="00A4535F" w:rsidRPr="000E3783">
        <w:rPr>
          <w:rFonts w:hint="eastAsia"/>
        </w:rPr>
        <w:t>自身结构参数</w:t>
      </w:r>
      <w:r w:rsidR="004A5221" w:rsidRPr="000E3783">
        <w:rPr>
          <w:rFonts w:hint="eastAsia"/>
        </w:rPr>
        <w:t>的前提下，精准、快速地抑制宽频振荡现象。</w:t>
      </w:r>
    </w:p>
    <w:p w:rsidR="00CD0B6B" w:rsidRPr="007B1040" w:rsidRDefault="007D4054" w:rsidP="00CD0B6B">
      <w:pPr>
        <w:pStyle w:val="a0"/>
        <w:rPr>
          <w:b/>
        </w:rPr>
      </w:pPr>
      <w:r>
        <w:rPr>
          <w:rFonts w:hint="eastAsia"/>
          <w:b/>
        </w:rPr>
        <w:t>2</w:t>
      </w:r>
      <w:r>
        <w:rPr>
          <w:b/>
        </w:rPr>
        <w:t>.2</w:t>
      </w:r>
      <w:r w:rsidR="00D16E61">
        <w:rPr>
          <w:b/>
        </w:rPr>
        <w:t xml:space="preserve"> </w:t>
      </w:r>
      <w:r w:rsidR="009005D0">
        <w:rPr>
          <w:rFonts w:hint="eastAsia"/>
          <w:b/>
        </w:rPr>
        <w:t>风电</w:t>
      </w:r>
      <w:r w:rsidR="00D16E61">
        <w:rPr>
          <w:rFonts w:hint="eastAsia"/>
          <w:b/>
        </w:rPr>
        <w:t>换流器</w:t>
      </w:r>
      <w:r w:rsidR="004F51D2">
        <w:rPr>
          <w:rFonts w:hint="eastAsia"/>
          <w:b/>
        </w:rPr>
        <w:t>中</w:t>
      </w:r>
      <w:r w:rsidR="0071148E" w:rsidRPr="00862C26">
        <w:rPr>
          <w:rFonts w:hint="eastAsia"/>
          <w:b/>
          <w:highlight w:val="yellow"/>
        </w:rPr>
        <w:t>指定频率成分</w:t>
      </w:r>
      <w:r w:rsidR="004F51D2">
        <w:rPr>
          <w:rFonts w:hint="eastAsia"/>
          <w:b/>
          <w:highlight w:val="yellow"/>
        </w:rPr>
        <w:t>的</w:t>
      </w:r>
      <w:r w:rsidR="0071148E" w:rsidRPr="00862C26">
        <w:rPr>
          <w:rFonts w:hint="eastAsia"/>
          <w:b/>
          <w:highlight w:val="yellow"/>
        </w:rPr>
        <w:t>抑制方法</w:t>
      </w:r>
      <w:r w:rsidR="000F6E09" w:rsidRPr="000F6E09">
        <w:rPr>
          <w:rFonts w:hint="eastAsia"/>
          <w:b/>
          <w:highlight w:val="yellow"/>
        </w:rPr>
        <w:t>（洪剑锋论文）</w:t>
      </w:r>
      <w:r w:rsidR="00427BCC">
        <w:rPr>
          <w:rFonts w:hint="eastAsia"/>
          <w:b/>
          <w:highlight w:val="yellow"/>
        </w:rPr>
        <w:t>（张旭论文，三电平</w:t>
      </w:r>
      <w:r w:rsidR="00427BCC">
        <w:rPr>
          <w:rFonts w:hint="eastAsia"/>
          <w:b/>
          <w:highlight w:val="yellow"/>
        </w:rPr>
        <w:t>P</w:t>
      </w:r>
      <w:r w:rsidR="00427BCC">
        <w:rPr>
          <w:b/>
          <w:highlight w:val="yellow"/>
        </w:rPr>
        <w:t>WM</w:t>
      </w:r>
      <w:r w:rsidR="00427BCC">
        <w:rPr>
          <w:rFonts w:hint="eastAsia"/>
          <w:b/>
          <w:highlight w:val="yellow"/>
        </w:rPr>
        <w:t>）</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B210F8">
        <w:rPr>
          <w:rFonts w:ascii="宋体" w:hAnsi="宋体" w:cs="宋体"/>
          <w:szCs w:val="28"/>
          <w:highlight w:val="yellow"/>
        </w:rPr>
        <w:t>[</w:t>
      </w:r>
      <w:r w:rsidR="00B210F8" w:rsidRPr="00B210F8">
        <w:rPr>
          <w:rFonts w:ascii="宋体" w:hAnsi="宋体" w:cs="宋体" w:hint="eastAsia"/>
          <w:szCs w:val="28"/>
          <w:highlight w:val="yellow"/>
        </w:rPr>
        <w:t>外专</w:t>
      </w:r>
      <w:r w:rsidR="00B210F8" w:rsidRPr="00B210F8">
        <w:rPr>
          <w:rFonts w:ascii="宋体" w:hAnsi="宋体" w:cs="宋体"/>
          <w:szCs w:val="28"/>
          <w:highlight w:val="yellow"/>
        </w:rPr>
        <w:t>7-9]</w:t>
      </w:r>
      <w:r w:rsidR="00931A9F">
        <w:rPr>
          <w:rFonts w:ascii="宋体" w:hAnsi="宋体" w:cs="宋体" w:hint="eastAsia"/>
          <w:szCs w:val="28"/>
          <w:highlight w:val="yellow"/>
        </w:rPr>
        <w:t>【洪剑锋大论文8</w:t>
      </w:r>
      <w:r w:rsidR="00931A9F">
        <w:rPr>
          <w:rFonts w:ascii="宋体" w:hAnsi="宋体" w:cs="宋体"/>
          <w:szCs w:val="28"/>
          <w:highlight w:val="yellow"/>
        </w:rPr>
        <w:t>5</w:t>
      </w:r>
      <w:r w:rsidR="00931A9F">
        <w:rPr>
          <w:rFonts w:ascii="宋体" w:hAnsi="宋体" w:cs="宋体" w:hint="eastAsia"/>
          <w:szCs w:val="28"/>
          <w:highlight w:val="yellow"/>
        </w:rPr>
        <w:t>-</w:t>
      </w:r>
      <w:r w:rsidR="00931A9F">
        <w:rPr>
          <w:rFonts w:ascii="宋体" w:hAnsi="宋体" w:cs="宋体"/>
          <w:szCs w:val="28"/>
          <w:highlight w:val="yellow"/>
        </w:rPr>
        <w:t>87</w:t>
      </w:r>
      <w:r w:rsidR="00931A9F">
        <w:rPr>
          <w:rFonts w:ascii="宋体" w:hAnsi="宋体" w:cs="宋体" w:hint="eastAsia"/>
          <w:szCs w:val="28"/>
          <w:highlight w:val="yellow"/>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w:t>
      </w:r>
      <w:r w:rsidR="00B210F8" w:rsidRPr="00B210F8">
        <w:rPr>
          <w:rFonts w:ascii="宋体" w:hAnsi="宋体" w:cs="宋体"/>
          <w:szCs w:val="28"/>
        </w:rPr>
        <w:lastRenderedPageBreak/>
        <w:t>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10]</w:t>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11]</w:t>
      </w:r>
      <w:r>
        <w:rPr>
          <w:rFonts w:ascii="宋体" w:hAnsi="宋体" w:cs="宋体"/>
        </w:rPr>
        <w:t>。</w:t>
      </w:r>
      <w:r w:rsidR="003A2DF2">
        <w:t>Kennel</w:t>
      </w:r>
      <w:r w:rsidR="00432913">
        <w:t>教授</w:t>
      </w:r>
      <w:r w:rsidR="003A2DF2">
        <w:t>2005</w:t>
      </w:r>
      <w:r w:rsidR="00432913">
        <w:t>年开始研究预测控制，于文献</w:t>
      </w:r>
      <w:r w:rsidR="00432913" w:rsidRPr="00AE3D47">
        <w:rPr>
          <w:highlight w:val="yellow"/>
        </w:rPr>
        <w:t>[</w:t>
      </w:r>
      <w:r w:rsidR="00AE3D47" w:rsidRPr="00AE3D47">
        <w:rPr>
          <w:rFonts w:hint="eastAsia"/>
          <w:highlight w:val="yellow"/>
        </w:rPr>
        <w:t>基金</w:t>
      </w:r>
      <w:r w:rsidR="00432913" w:rsidRPr="00AE3D47">
        <w:rPr>
          <w:highlight w:val="yellow"/>
        </w:rPr>
        <w:t>12]</w:t>
      </w:r>
      <w:r w:rsidR="00432913">
        <w:t>中提出了代价函数（</w:t>
      </w:r>
      <w:r w:rsidR="00432913">
        <w:t>cost</w:t>
      </w:r>
      <w:r w:rsidR="00E75ABB">
        <w:rPr>
          <w:rFonts w:ascii="宋体" w:hAnsi="宋体" w:cs="宋体" w:hint="eastAsia"/>
        </w:rPr>
        <w:t xml:space="preserve"> </w:t>
      </w:r>
      <w:r w:rsidR="00432913">
        <w:t>function</w:t>
      </w:r>
      <w:r w:rsidR="00432913">
        <w:t>）的概念。</w:t>
      </w:r>
      <w:r w:rsidR="00FD7B79">
        <w:t>Rodriguez</w:t>
      </w:r>
      <w:r w:rsidR="00432913">
        <w:t>教授于文献</w:t>
      </w:r>
      <w:r w:rsidR="00432913" w:rsidRPr="00AE3D47">
        <w:rPr>
          <w:highlight w:val="yellow"/>
        </w:rPr>
        <w:t>[</w:t>
      </w:r>
      <w:r w:rsidR="00AE3D47" w:rsidRPr="00AE3D47">
        <w:rPr>
          <w:rFonts w:hint="eastAsia"/>
          <w:highlight w:val="yellow"/>
        </w:rPr>
        <w:t>基金</w:t>
      </w:r>
      <w:r w:rsidR="00432913" w:rsidRPr="00AE3D47">
        <w:rPr>
          <w:highlight w:val="yellow"/>
        </w:rPr>
        <w:t>13]</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6" type="#_x0000_t75" style="width:214pt;height:21.75pt" o:ole="">
            <v:imagedata r:id="rId23" o:title=""/>
          </v:shape>
          <o:OLEObject Type="Embed" ProgID="Equation.DSMT4" ShapeID="_x0000_i1026" DrawAspect="Content" ObjectID="_1717786545"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34579"/>
      <w:r>
        <w:instrText>(</w:instrText>
      </w:r>
      <w:r w:rsidR="00293689">
        <w:fldChar w:fldCharType="begin"/>
      </w:r>
      <w:r w:rsidR="00293689">
        <w:instrText xml:space="preserve"> SEQ MTEqn \c \* Arabic \* MERGEFORMAT </w:instrText>
      </w:r>
      <w:r w:rsidR="00293689">
        <w:fldChar w:fldCharType="separate"/>
      </w:r>
      <w:r>
        <w:rPr>
          <w:noProof/>
        </w:rPr>
        <w:instrText>1</w:instrText>
      </w:r>
      <w:r w:rsidR="00293689">
        <w:rPr>
          <w:noProof/>
        </w:rPr>
        <w:fldChar w:fldCharType="end"/>
      </w:r>
      <w:r>
        <w:instrText>)</w:instrText>
      </w:r>
      <w:bookmarkEnd w:id="2"/>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Pr="00895A46">
        <w:rPr>
          <w:highlight w:val="yellow"/>
        </w:rPr>
        <w:t>[100][101]</w:t>
      </w:r>
      <w:r w:rsidRPr="00895A46">
        <w:rPr>
          <w:highlight w:val="yellow"/>
        </w:rPr>
        <w:t>、风力发电</w:t>
      </w:r>
      <w:r w:rsidRPr="00895A46">
        <w:rPr>
          <w:highlight w:val="yellow"/>
        </w:rPr>
        <w:t>[102][103]</w:t>
      </w:r>
      <w:r>
        <w:t>、</w:t>
      </w:r>
      <w:r>
        <w:rPr>
          <w:rFonts w:hint="eastAsia"/>
        </w:rPr>
        <w:t>逆变电源等领域得到广泛研究</w:t>
      </w:r>
      <w:r w:rsidR="0047143B" w:rsidRPr="0047143B">
        <w:rPr>
          <w:rFonts w:hint="eastAsia"/>
          <w:highlight w:val="yellow"/>
        </w:rPr>
        <w:t>（张旭论文）</w:t>
      </w:r>
      <w:r w:rsidR="0047143B">
        <w:rPr>
          <w:rFonts w:hint="eastAsia"/>
          <w:highlight w:val="yellow"/>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47143B" w:rsidRPr="00895A46">
        <w:rPr>
          <w:highlight w:val="yellow"/>
        </w:rPr>
        <w:t>89</w:t>
      </w:r>
      <w:r w:rsidRPr="00895A46">
        <w:rPr>
          <w:rFonts w:hint="eastAsia"/>
          <w:highlight w:val="yellow"/>
        </w:rPr>
        <w:t>洪剑锋大论文</w:t>
      </w:r>
      <w:r w:rsidR="0047143B">
        <w:t>]</w:t>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235BDA" w:rsidRPr="00235BDA">
        <w:rPr>
          <w:rFonts w:hint="eastAsia"/>
          <w:highlight w:val="yellow"/>
        </w:rPr>
        <w:t>【洪剑锋小论文】</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w:t>
      </w:r>
      <w:r w:rsidR="00E4149C">
        <w:rPr>
          <w:rFonts w:hint="eastAsia"/>
        </w:rPr>
        <w:lastRenderedPageBreak/>
        <w:t>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EC0E41">
        <w:rPr>
          <w:highlight w:val="yellow"/>
        </w:rPr>
        <w:t>[</w:t>
      </w:r>
      <w:r w:rsidR="00EC0E41">
        <w:rPr>
          <w:rFonts w:hint="eastAsia"/>
          <w:highlight w:val="yellow"/>
        </w:rPr>
        <w:t>张旭</w:t>
      </w:r>
      <w:r w:rsidRPr="00EC0E41">
        <w:rPr>
          <w:highlight w:val="yellow"/>
        </w:rPr>
        <w:t>114]-[117]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32585">
        <w:rPr>
          <w:highlight w:val="yellow"/>
        </w:rPr>
        <w:t>[</w:t>
      </w:r>
      <w:r w:rsidR="00B94552" w:rsidRPr="00132585">
        <w:rPr>
          <w:highlight w:val="yellow"/>
        </w:rPr>
        <w:t>外专</w:t>
      </w:r>
      <w:r w:rsidR="00B94552" w:rsidRPr="00132585">
        <w:rPr>
          <w:highlight w:val="yellow"/>
        </w:rPr>
        <w:t>31]</w:t>
      </w:r>
      <w:r w:rsidR="00B94552" w:rsidRPr="00B94552">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w:t>
      </w:r>
      <w:r w:rsidR="00A55358">
        <w:rPr>
          <w:rFonts w:hint="eastAsia"/>
        </w:rPr>
        <w:t>方法及其权重系数的调整</w:t>
      </w:r>
      <w:r>
        <w:rPr>
          <w:rFonts w:hint="eastAsia"/>
        </w:rPr>
        <w:t>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r w:rsidRPr="000F6E09">
        <w:rPr>
          <w:rFonts w:hint="eastAsia"/>
          <w:b/>
          <w:highlight w:val="yellow"/>
        </w:rPr>
        <w:t>（</w:t>
      </w:r>
      <w:r w:rsidR="00D62B95">
        <w:rPr>
          <w:rFonts w:hint="eastAsia"/>
          <w:b/>
          <w:highlight w:val="yellow"/>
        </w:rPr>
        <w:t>基金）</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t>[40]</w:t>
      </w:r>
      <w:r>
        <w:t>中，建立了图</w:t>
      </w:r>
      <w:r>
        <w:t xml:space="preserve"> 5 </w:t>
      </w:r>
      <w:r>
        <w:t>所示的基于零矢量作用的电流轨迹参考坐标系，整个预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[41]</w:t>
      </w:r>
      <w:r>
        <w:t>。在文献</w:t>
      </w:r>
      <w:r>
        <w:t>[42]</w:t>
      </w:r>
      <w:r>
        <w:t>中，</w:t>
      </w:r>
      <w:r w:rsidR="008C2B27">
        <w:t>Rodriguez</w:t>
      </w:r>
      <w:r>
        <w:t>教授团队将我国张永</w:t>
      </w:r>
      <w:r>
        <w:rPr>
          <w:rFonts w:hint="eastAsia"/>
        </w:rPr>
        <w:t>昌等一些学者</w:t>
      </w:r>
      <w:r>
        <w:t>[43]</w:t>
      </w:r>
      <w:r>
        <w:t>的思路进行了拓展，对基于矩阵式变频器的</w:t>
      </w:r>
      <w:r>
        <w:rPr>
          <w:rFonts w:hint="eastAsia"/>
        </w:rPr>
        <w:t>模型预测控制进行了简化，省去了对不同开关状态下电机电流的预测，减少了备选开关状态的数目，从而降低了</w:t>
      </w:r>
      <w:r>
        <w:rPr>
          <w:rFonts w:hint="eastAsia"/>
        </w:rPr>
        <w:lastRenderedPageBreak/>
        <w:t>系统的运算量。此外，文献</w:t>
      </w:r>
      <w:r>
        <w:t>[44]</w:t>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[45]</w:t>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t>[46]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[47]</w:t>
      </w:r>
      <w:r>
        <w:t>。天津</w:t>
      </w:r>
      <w:r>
        <w:rPr>
          <w:rFonts w:hint="eastAsia"/>
        </w:rPr>
        <w:t>工业大学的刘涛老师团队提出了一种改进的预测转矩控制，利用等效变换简化了预测过程，对代价函数进行了进一步的优化，大大减少了传统预测转矩控制的计算量</w:t>
      </w:r>
      <w:r>
        <w:t>[48]</w:t>
      </w:r>
      <w:r>
        <w:t>。在文献</w:t>
      </w:r>
      <w:r>
        <w:t>[49]</w:t>
      </w:r>
      <w:r>
        <w:t>中，西安理工大学的徐艳平教授团队基于定子电流和定</w:t>
      </w:r>
      <w:r>
        <w:rPr>
          <w:rFonts w:hint="eastAsia"/>
        </w:rPr>
        <w:t>子磁链之间的关系，改进了模型，仅对定子磁链进行预测，有效地降低了预测控制的计算量与算法复杂度。文献</w:t>
      </w:r>
      <w:r>
        <w:t>[50]</w:t>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w:t>
      </w:r>
      <w:r>
        <w:rPr>
          <w:rFonts w:hint="eastAsia"/>
        </w:rPr>
        <w:lastRenderedPageBreak/>
        <w:t>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D16E61" w:rsidRPr="00E445FB">
        <w:rPr>
          <w:rFonts w:hint="eastAsia"/>
        </w:rPr>
        <w:t>通过</w:t>
      </w:r>
      <w:r w:rsidR="00A64540" w:rsidRPr="00E445FB">
        <w:rPr>
          <w:rFonts w:hint="eastAsia"/>
        </w:rPr>
        <w:t>向海上风电系统中加入阻尼器等方法，改变系统本身的结构和参数</w:t>
      </w:r>
      <w:r w:rsidR="00883EC5" w:rsidRPr="00883EC5">
        <w:rPr>
          <w:rFonts w:hint="eastAsia"/>
        </w:rPr>
        <w:t>，</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w:t>
      </w:r>
      <w:r w:rsidR="00D74898" w:rsidRPr="00184CBF">
        <w:rPr>
          <w:rFonts w:ascii="宋体" w:hAnsi="宋体" w:cs="宋体"/>
          <w:color w:val="000000" w:themeColor="text1"/>
          <w:szCs w:val="28"/>
        </w:rPr>
        <w:lastRenderedPageBreak/>
        <w:t>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7" type="#_x0000_t75" style="width:166.45pt;height:144.65pt" o:ole="">
            <v:imagedata r:id="rId25" o:title=""/>
          </v:shape>
          <o:OLEObject Type="Embed" ProgID="Visio.Drawing.15" ShapeID="_x0000_i1027" DrawAspect="Content" ObjectID="_1717786546"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Pr="00CB0363" w:rsidRDefault="005B71EC" w:rsidP="005B71EC">
      <w:pPr>
        <w:pStyle w:val="a0"/>
        <w:ind w:firstLineChars="200" w:firstLine="562"/>
        <w:rPr>
          <w:rFonts w:ascii="宋体" w:hAnsi="宋体" w:cs="宋体"/>
          <w:b/>
          <w:szCs w:val="28"/>
        </w:rPr>
      </w:pPr>
      <w:r w:rsidRPr="00CB0363">
        <w:rPr>
          <w:rFonts w:ascii="宋体" w:hAnsi="宋体" w:cs="宋体" w:hint="eastAsia"/>
          <w:b/>
          <w:szCs w:val="28"/>
        </w:rPr>
        <w:lastRenderedPageBreak/>
        <w:t>（1）</w:t>
      </w:r>
      <w:r w:rsidRPr="00CB0363">
        <w:rPr>
          <w:rFonts w:ascii="宋体" w:hAnsi="宋体" w:cs="宋体" w:hint="eastAsia"/>
          <w:b/>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00CB0363">
        <w:rPr>
          <w:rFonts w:ascii="宋体" w:hAnsi="宋体" w:cs="宋体" w:hint="eastAsia"/>
          <w:color w:val="000000" w:themeColor="text1"/>
          <w:szCs w:val="28"/>
        </w:rPr>
        <w:t>需分析谐振产生的物理机制。采用目前使用较多的</w:t>
      </w:r>
      <w:r w:rsidR="00CB0363" w:rsidRPr="00CB0363">
        <w:rPr>
          <w:rFonts w:hint="eastAsia"/>
        </w:rPr>
        <w:t>数值分析法、特征值分析法及阻抗分析法等方法</w:t>
      </w:r>
      <w:r w:rsidR="00CB0363">
        <w:rPr>
          <w:rFonts w:hint="eastAsia"/>
        </w:rPr>
        <w:t>结合海上风电并网系统的数学模型分析宽频振荡产生的物理机制。</w:t>
      </w:r>
      <w:r w:rsidR="00EC0F2B">
        <w:rPr>
          <w:rFonts w:hint="eastAsia"/>
        </w:rPr>
        <w:t>随后，</w:t>
      </w:r>
      <w:r w:rsidRPr="003061A3">
        <w:rPr>
          <w:rFonts w:ascii="宋体" w:hAnsi="宋体" w:cs="宋体" w:hint="eastAsia"/>
          <w:color w:val="000000" w:themeColor="text1"/>
          <w:szCs w:val="28"/>
        </w:rPr>
        <w:t>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8" type="#_x0000_t75" style="width:9.4pt;height:14.4pt" o:ole="">
            <v:imagedata r:id="rId27" o:title=""/>
          </v:shape>
          <o:OLEObject Type="Embed" ProgID="Equation.DSMT4" ShapeID="_x0000_i1028" DrawAspect="Content" ObjectID="_1717786547"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9" type="#_x0000_t75" style="width:9.4pt;height:10.7pt" o:ole="">
            <v:imagedata r:id="rId29" o:title=""/>
          </v:shape>
          <o:OLEObject Type="Embed" ProgID="Equation.DSMT4" ShapeID="_x0000_i1029" DrawAspect="Content" ObjectID="_1717786548"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30" type="#_x0000_t75" style="width:12.4pt;height:13.75pt" o:ole="">
            <v:imagedata r:id="rId31" o:title=""/>
          </v:shape>
          <o:OLEObject Type="Embed" ProgID="Equation.DSMT4" ShapeID="_x0000_i1030" DrawAspect="Content" ObjectID="_1717786549"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1" type="#_x0000_t75" style="width:9.4pt;height:14.4pt" o:ole="">
            <v:imagedata r:id="rId33" o:title=""/>
          </v:shape>
          <o:OLEObject Type="Embed" ProgID="Equation.DSMT4" ShapeID="_x0000_i1031" DrawAspect="Content" ObjectID="_1717786550"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2" type="#_x0000_t75" style="width:14.4pt;height:13.75pt" o:ole="">
            <v:imagedata r:id="rId35" o:title=""/>
          </v:shape>
          <o:OLEObject Type="Embed" ProgID="Equation.DSMT4" ShapeID="_x0000_i1032" DrawAspect="Content" ObjectID="_1717786551"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3" type="#_x0000_t75" style="width:9.4pt;height:14.4pt" o:ole="">
            <v:imagedata r:id="rId37" o:title=""/>
          </v:shape>
          <o:OLEObject Type="Embed" ProgID="Equation.DSMT4" ShapeID="_x0000_i1033" DrawAspect="Content" ObjectID="_1717786552"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4" type="#_x0000_t75" style="width:30.45pt;height:18.4pt" o:ole="">
            <v:imagedata r:id="rId39" o:title=""/>
          </v:shape>
          <o:OLEObject Type="Embed" ProgID="Equation.DSMT4" ShapeID="_x0000_i1034" DrawAspect="Content" ObjectID="_1717786553"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035" type="#_x0000_t75" style="width:109.85pt;height:40.2pt" o:ole="">
            <v:imagedata r:id="rId41" o:title=""/>
          </v:shape>
          <o:OLEObject Type="Embed" ProgID="Equation.DSMT4" ShapeID="_x0000_i1035" DrawAspect="Content" ObjectID="_171778655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r w:rsidR="00293689">
        <w:fldChar w:fldCharType="begin"/>
      </w:r>
      <w:r w:rsidR="00293689">
        <w:instrText xml:space="preserve"> SEQ MTEqn \c \* Arabic \* MERGEFORMAT </w:instrText>
      </w:r>
      <w:r w:rsidR="00293689">
        <w:fldChar w:fldCharType="separate"/>
      </w:r>
      <w:r w:rsidR="00266008">
        <w:rPr>
          <w:noProof/>
        </w:rPr>
        <w:instrText>2</w:instrText>
      </w:r>
      <w:r w:rsidR="00293689">
        <w:rPr>
          <w:noProof/>
        </w:rPr>
        <w:fldChar w:fldCharType="end"/>
      </w:r>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w:t>
      </w:r>
      <w:r w:rsidR="00605B54" w:rsidRPr="00605B54">
        <w:rPr>
          <w:rFonts w:hint="eastAsia"/>
          <w:sz w:val="28"/>
          <w:szCs w:val="28"/>
        </w:rPr>
        <w:lastRenderedPageBreak/>
        <w:t>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6" type="#_x0000_t75" style="width:12.4pt;height:13.75pt" o:ole="">
            <v:imagedata r:id="rId31" o:title=""/>
          </v:shape>
          <o:OLEObject Type="Embed" ProgID="Equation.DSMT4" ShapeID="_x0000_i1036" DrawAspect="Content" ObjectID="_1717786555"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7" type="#_x0000_t75" style="width:14.4pt;height:13.75pt" o:ole="">
            <v:imagedata r:id="rId35" o:title=""/>
          </v:shape>
          <o:OLEObject Type="Embed" ProgID="Equation.DSMT4" ShapeID="_x0000_i1037" DrawAspect="Content" ObjectID="_1717786556"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8" type="#_x0000_t75" style="width:30.45pt;height:18.4pt" o:ole="">
            <v:imagedata r:id="rId45" o:title=""/>
          </v:shape>
          <o:OLEObject Type="Embed" ProgID="Equation.DSMT4" ShapeID="_x0000_i1038" DrawAspect="Content" ObjectID="_1717786557" r:id="rId46"/>
        </w:object>
      </w:r>
      <w:r w:rsidR="00AF51F9">
        <w:rPr>
          <w:rFonts w:hint="eastAsia"/>
          <w:sz w:val="28"/>
          <w:szCs w:val="28"/>
        </w:rPr>
        <w:t>的映射关系：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9" type="#_x0000_t75" style="width:101.8pt;height:38.2pt" o:ole="">
            <v:imagedata r:id="rId47" o:title=""/>
          </v:shape>
          <o:OLEObject Type="Embed" ProgID="Equation.DSMT4" ShapeID="_x0000_i1039" DrawAspect="Content" ObjectID="_1717786558"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40" type="#_x0000_t75" style="width:103.8pt;height:18.4pt" o:ole="">
            <v:imagedata r:id="rId49" o:title=""/>
          </v:shape>
          <o:OLEObject Type="Embed" ProgID="Equation.DSMT4" ShapeID="_x0000_i1040" DrawAspect="Content" ObjectID="_1717786559"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041" type="#_x0000_t75" style="width:510.05pt;height:382.75pt" o:ole="">
            <v:imagedata r:id="rId51" o:title=""/>
          </v:shape>
          <o:OLEObject Type="Embed" ProgID="Visio.Drawing.15" ShapeID="_x0000_i1041" DrawAspect="Content" ObjectID="_1717786560"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2" type="#_x0000_t75" style="width:480.9pt;height:323.15pt" o:ole="">
            <v:imagedata r:id="rId53" o:title=""/>
          </v:shape>
          <o:OLEObject Type="Embed" ProgID="Visio.Drawing.15" ShapeID="_x0000_i1042" DrawAspect="Content" ObjectID="_1717786561"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3" type="#_x0000_t75" style="width:10.7pt;height:12.4pt" o:ole="">
            <v:imagedata r:id="rId61" o:title=""/>
          </v:shape>
          <o:OLEObject Type="Embed" ProgID="Equation.DSMT4" ShapeID="_x0000_i1043" DrawAspect="Content" ObjectID="_1717786562"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4" type="#_x0000_t75" style="width:17.1pt;height:13.75pt" o:ole="">
            <v:imagedata r:id="rId63" o:title=""/>
          </v:shape>
          <o:OLEObject Type="Embed" ProgID="Equation.DSMT4" ShapeID="_x0000_i1044" DrawAspect="Content" ObjectID="_1717786563"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5" type="#_x0000_t75" style="width:396.5pt;height:195.9pt" o:ole="">
            <v:imagedata r:id="rId65" o:title=""/>
          </v:shape>
          <o:OLEObject Type="Embed" ProgID="Visio.Drawing.15" ShapeID="_x0000_i1045" DrawAspect="Content" ObjectID="_1717786564"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6" type="#_x0000_t75" style="width:29.15pt;height:15.75pt" o:ole="">
            <v:imagedata r:id="rId67" o:title=""/>
          </v:shape>
          <o:OLEObject Type="Embed" ProgID="Equation.DSMT4" ShapeID="_x0000_i1046" DrawAspect="Content" ObjectID="_1717786565" r:id="rId68"/>
        </w:object>
      </w:r>
      <w:r w:rsidR="00BC272F">
        <w:rPr>
          <w:rFonts w:hint="eastAsia"/>
        </w:rPr>
        <w:t>降低到了</w:t>
      </w:r>
      <w:r w:rsidR="00DC7B11" w:rsidRPr="00DC7B11">
        <w:rPr>
          <w:position w:val="-10"/>
        </w:rPr>
        <w:object w:dxaOrig="740" w:dyaOrig="320">
          <v:shape id="_x0000_i1047" type="#_x0000_t75" style="width:37.15pt;height:15.75pt" o:ole="">
            <v:imagedata r:id="rId69" o:title=""/>
          </v:shape>
          <o:OLEObject Type="Embed" ProgID="Equation.DSMT4" ShapeID="_x0000_i1047" DrawAspect="Content" ObjectID="_1717786566"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8" type="#_x0000_t75" style="width:42.85pt;height:15.75pt" o:ole="">
            <v:imagedata r:id="rId71" o:title=""/>
          </v:shape>
          <o:OLEObject Type="Embed" ProgID="Equation.DSMT4" ShapeID="_x0000_i1048" DrawAspect="Content" ObjectID="_1717786567" r:id="rId72"/>
        </w:object>
      </w:r>
      <w:r w:rsidR="00BC272F">
        <w:rPr>
          <w:rFonts w:hint="eastAsia"/>
        </w:rPr>
        <w:t>降低到</w:t>
      </w:r>
      <w:r w:rsidR="00DC7B11" w:rsidRPr="00DC7B11">
        <w:rPr>
          <w:position w:val="-10"/>
        </w:rPr>
        <w:object w:dxaOrig="760" w:dyaOrig="320">
          <v:shape id="_x0000_i1049" type="#_x0000_t75" style="width:38.85pt;height:15.75pt" o:ole="">
            <v:imagedata r:id="rId73" o:title=""/>
          </v:shape>
          <o:OLEObject Type="Embed" ProgID="Equation.DSMT4" ShapeID="_x0000_i1049" DrawAspect="Content" ObjectID="_1717786568"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50" type="#_x0000_t75" style="width:379.4pt;height:143.35pt" o:ole="">
            <v:imagedata r:id="rId75" o:title=""/>
          </v:shape>
          <o:OLEObject Type="Embed" ProgID="Visio.Drawing.15" ShapeID="_x0000_i1050" DrawAspect="Content" ObjectID="_1717786569"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w:t>
      </w:r>
      <w:r w:rsidR="00FF462D">
        <w:rPr>
          <w:rFonts w:cs="Times New Roman" w:hint="eastAsia"/>
          <w:color w:val="000000" w:themeColor="text1"/>
        </w:rPr>
        <w:t>还兼具完善的电机控制实验平台，能为本课题的顺利完成提供有力保证</w:t>
      </w:r>
      <w:r w:rsidR="00186EF5">
        <w:rPr>
          <w:rFonts w:cs="Times New Roman" w:hint="eastAsia"/>
          <w:color w:val="000000" w:themeColor="text1"/>
        </w:rPr>
        <w:t>。</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FF462D" w:rsidRDefault="00FF462D"/>
    <w:p w:rsidR="00FF462D" w:rsidRDefault="00FF462D"/>
    <w:p w:rsidR="00FF462D" w:rsidRPr="00FF462D" w:rsidRDefault="00FF462D" w:rsidP="00FF462D">
      <w:r>
        <w:fldChar w:fldCharType="begin"/>
      </w:r>
      <w:r>
        <w:instrText xml:space="preserve"> ADDIN EN.REFLIST </w:instrText>
      </w:r>
      <w:r>
        <w:fldChar w:fldCharType="end"/>
      </w:r>
    </w:p>
    <w:sectPr w:rsidR="00FF462D" w:rsidRPr="00FF462D">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689" w:rsidRDefault="00293689">
      <w:r>
        <w:separator/>
      </w:r>
    </w:p>
  </w:endnote>
  <w:endnote w:type="continuationSeparator" w:id="0">
    <w:p w:rsidR="00293689" w:rsidRDefault="0029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EndPr/>
    <w:sdtContent>
      <w:sdt>
        <w:sdtPr>
          <w:id w:val="-1705238520"/>
        </w:sdtPr>
        <w:sdtEndPr/>
        <w:sdtContent>
          <w:p w:rsidR="00D16E61" w:rsidRDefault="00293689">
            <w:pPr>
              <w:pStyle w:val="a6"/>
            </w:pPr>
          </w:p>
        </w:sdtContent>
      </w:sdt>
    </w:sdtContent>
  </w:sdt>
  <w:p w:rsidR="00D16E61" w:rsidRDefault="00D16E61">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D16E61" w:rsidRDefault="00D16E61">
                          <w:pPr>
                            <w:pStyle w:val="a0"/>
                            <w:spacing w:before="13"/>
                            <w:ind w:left="40"/>
                            <w:rPr>
                              <w:rFonts w:eastAsiaTheme="minorEastAsia"/>
                            </w:rPr>
                          </w:pPr>
                          <w:r>
                            <w:fldChar w:fldCharType="begin"/>
                          </w:r>
                          <w:r>
                            <w:instrText xml:space="preserve"> PAGE </w:instrText>
                          </w:r>
                          <w:r>
                            <w:fldChar w:fldCharType="separate"/>
                          </w:r>
                          <w:r w:rsidR="00877153">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D16E61" w:rsidRDefault="00D16E61">
                    <w:pPr>
                      <w:pStyle w:val="a0"/>
                      <w:spacing w:before="13"/>
                      <w:ind w:left="40"/>
                      <w:rPr>
                        <w:rFonts w:eastAsiaTheme="minorEastAsia"/>
                      </w:rPr>
                    </w:pPr>
                    <w:r>
                      <w:fldChar w:fldCharType="begin"/>
                    </w:r>
                    <w:r>
                      <w:instrText xml:space="preserve"> PAGE </w:instrText>
                    </w:r>
                    <w:r>
                      <w:fldChar w:fldCharType="separate"/>
                    </w:r>
                    <w:r w:rsidR="00877153">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D16E61" w:rsidRDefault="00D16E61">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D16E61" w:rsidRDefault="00D16E61">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D16E61" w:rsidRDefault="00D16E61">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pPr>
  </w:p>
  <w:p w:rsidR="00D16E61" w:rsidRDefault="00D16E61">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D16E61" w:rsidRDefault="00D16E61">
            <w:pPr>
              <w:pStyle w:val="a6"/>
              <w:ind w:leftChars="-257" w:left="-565"/>
              <w:jc w:val="center"/>
            </w:pPr>
            <w:r>
              <w:rPr>
                <w:rFonts w:ascii="Arial" w:hAnsi="Arial" w:cs="Arial"/>
                <w:sz w:val="20"/>
              </w:rPr>
              <w:t>7/7</w:t>
            </w:r>
          </w:p>
        </w:sdtContent>
      </w:sdt>
    </w:sdtContent>
  </w:sdt>
  <w:p w:rsidR="00D16E61" w:rsidRDefault="00D16E61">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689" w:rsidRDefault="00293689">
      <w:r>
        <w:separator/>
      </w:r>
    </w:p>
  </w:footnote>
  <w:footnote w:type="continuationSeparator" w:id="0">
    <w:p w:rsidR="00293689" w:rsidRDefault="002936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D16E61">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D16E61">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D16E61" w:rsidRDefault="00D16E61">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D16E61" w:rsidRDefault="00D16E61">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sidR="00D16E61">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61" w:rsidRDefault="00293689">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0&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dsx59etaxszperwfpxw9atxp50ftdeffxp&quot;&gt;Test2&lt;record-ids&gt;&lt;item&gt;2&lt;/item&gt;&lt;/record-ids&gt;&lt;/item&gt;&lt;/Libraries&gt;"/>
  </w:docVars>
  <w:rsids>
    <w:rsidRoot w:val="0091212D"/>
    <w:rsid w:val="00015122"/>
    <w:rsid w:val="000167B3"/>
    <w:rsid w:val="00017790"/>
    <w:rsid w:val="00020302"/>
    <w:rsid w:val="000260C1"/>
    <w:rsid w:val="00026585"/>
    <w:rsid w:val="000327CF"/>
    <w:rsid w:val="00034118"/>
    <w:rsid w:val="000361B1"/>
    <w:rsid w:val="000417AF"/>
    <w:rsid w:val="00043511"/>
    <w:rsid w:val="00043D9F"/>
    <w:rsid w:val="00044E65"/>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3783"/>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26"/>
    <w:rsid w:val="001135F7"/>
    <w:rsid w:val="001142E1"/>
    <w:rsid w:val="00114699"/>
    <w:rsid w:val="00115286"/>
    <w:rsid w:val="00116398"/>
    <w:rsid w:val="00116BD0"/>
    <w:rsid w:val="00120581"/>
    <w:rsid w:val="001213B1"/>
    <w:rsid w:val="00123E7A"/>
    <w:rsid w:val="001266D9"/>
    <w:rsid w:val="0013165D"/>
    <w:rsid w:val="00132585"/>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E4D68"/>
    <w:rsid w:val="001F6A63"/>
    <w:rsid w:val="0020070A"/>
    <w:rsid w:val="0020244C"/>
    <w:rsid w:val="002078D6"/>
    <w:rsid w:val="002115C1"/>
    <w:rsid w:val="002122D2"/>
    <w:rsid w:val="002135A7"/>
    <w:rsid w:val="00214B88"/>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689"/>
    <w:rsid w:val="00293770"/>
    <w:rsid w:val="0029592E"/>
    <w:rsid w:val="0029688A"/>
    <w:rsid w:val="002A190E"/>
    <w:rsid w:val="002A1EE7"/>
    <w:rsid w:val="002A249A"/>
    <w:rsid w:val="002A2F77"/>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5413"/>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D059D"/>
    <w:rsid w:val="003D0B13"/>
    <w:rsid w:val="003D19B0"/>
    <w:rsid w:val="003D1C3C"/>
    <w:rsid w:val="003D1FD6"/>
    <w:rsid w:val="003E3242"/>
    <w:rsid w:val="003E33B2"/>
    <w:rsid w:val="003E4AE8"/>
    <w:rsid w:val="003E6DF3"/>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2671"/>
    <w:rsid w:val="0047574D"/>
    <w:rsid w:val="004760C0"/>
    <w:rsid w:val="00476A3E"/>
    <w:rsid w:val="00483D66"/>
    <w:rsid w:val="00483DB6"/>
    <w:rsid w:val="0048419B"/>
    <w:rsid w:val="00484DE4"/>
    <w:rsid w:val="00485377"/>
    <w:rsid w:val="00485686"/>
    <w:rsid w:val="00485FF6"/>
    <w:rsid w:val="004934AB"/>
    <w:rsid w:val="00495637"/>
    <w:rsid w:val="004A1BC2"/>
    <w:rsid w:val="004A4B5D"/>
    <w:rsid w:val="004A5221"/>
    <w:rsid w:val="004B114B"/>
    <w:rsid w:val="004B58A5"/>
    <w:rsid w:val="004C3E4C"/>
    <w:rsid w:val="004C7543"/>
    <w:rsid w:val="004D0643"/>
    <w:rsid w:val="004D189B"/>
    <w:rsid w:val="004D4588"/>
    <w:rsid w:val="004D57F0"/>
    <w:rsid w:val="004D6706"/>
    <w:rsid w:val="004D7CD5"/>
    <w:rsid w:val="004E1A04"/>
    <w:rsid w:val="004E5FE2"/>
    <w:rsid w:val="004E7A0A"/>
    <w:rsid w:val="004E7E78"/>
    <w:rsid w:val="004F51D2"/>
    <w:rsid w:val="005003E9"/>
    <w:rsid w:val="00500A02"/>
    <w:rsid w:val="005027D9"/>
    <w:rsid w:val="00502A11"/>
    <w:rsid w:val="00502BD9"/>
    <w:rsid w:val="00504AE7"/>
    <w:rsid w:val="00504F46"/>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7266"/>
    <w:rsid w:val="00641785"/>
    <w:rsid w:val="00650561"/>
    <w:rsid w:val="00650E5E"/>
    <w:rsid w:val="00651C5F"/>
    <w:rsid w:val="00652D1B"/>
    <w:rsid w:val="00653CA9"/>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148E"/>
    <w:rsid w:val="0071538B"/>
    <w:rsid w:val="0071624D"/>
    <w:rsid w:val="00717072"/>
    <w:rsid w:val="00721148"/>
    <w:rsid w:val="00726497"/>
    <w:rsid w:val="00726FF7"/>
    <w:rsid w:val="00727A80"/>
    <w:rsid w:val="00731313"/>
    <w:rsid w:val="00735C54"/>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E53"/>
    <w:rsid w:val="00811EF6"/>
    <w:rsid w:val="00813F42"/>
    <w:rsid w:val="00814A2C"/>
    <w:rsid w:val="008159A7"/>
    <w:rsid w:val="0082067E"/>
    <w:rsid w:val="0082359A"/>
    <w:rsid w:val="0082782B"/>
    <w:rsid w:val="0083409D"/>
    <w:rsid w:val="00837016"/>
    <w:rsid w:val="0083750C"/>
    <w:rsid w:val="00837D10"/>
    <w:rsid w:val="008418F5"/>
    <w:rsid w:val="0084601F"/>
    <w:rsid w:val="00850868"/>
    <w:rsid w:val="00850F5C"/>
    <w:rsid w:val="00857222"/>
    <w:rsid w:val="00857A01"/>
    <w:rsid w:val="00860B37"/>
    <w:rsid w:val="00863036"/>
    <w:rsid w:val="00863E73"/>
    <w:rsid w:val="00864B85"/>
    <w:rsid w:val="00865BEB"/>
    <w:rsid w:val="00866164"/>
    <w:rsid w:val="008667FC"/>
    <w:rsid w:val="00867116"/>
    <w:rsid w:val="008679DC"/>
    <w:rsid w:val="0087526B"/>
    <w:rsid w:val="0087553A"/>
    <w:rsid w:val="00877153"/>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C59A3"/>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05D0"/>
    <w:rsid w:val="009021B3"/>
    <w:rsid w:val="00903455"/>
    <w:rsid w:val="00903719"/>
    <w:rsid w:val="00904C87"/>
    <w:rsid w:val="00907A3C"/>
    <w:rsid w:val="00907F2A"/>
    <w:rsid w:val="0091212D"/>
    <w:rsid w:val="009138C3"/>
    <w:rsid w:val="009141C4"/>
    <w:rsid w:val="00914897"/>
    <w:rsid w:val="00914BCF"/>
    <w:rsid w:val="00914DC6"/>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35F"/>
    <w:rsid w:val="00A45599"/>
    <w:rsid w:val="00A455FF"/>
    <w:rsid w:val="00A46E45"/>
    <w:rsid w:val="00A500F0"/>
    <w:rsid w:val="00A50B1E"/>
    <w:rsid w:val="00A55358"/>
    <w:rsid w:val="00A56C3D"/>
    <w:rsid w:val="00A60584"/>
    <w:rsid w:val="00A6339D"/>
    <w:rsid w:val="00A64540"/>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1E2D"/>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0DBB"/>
    <w:rsid w:val="00B61F57"/>
    <w:rsid w:val="00B63291"/>
    <w:rsid w:val="00B63642"/>
    <w:rsid w:val="00B63A5B"/>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B0446"/>
    <w:rsid w:val="00BC0144"/>
    <w:rsid w:val="00BC188A"/>
    <w:rsid w:val="00BC272F"/>
    <w:rsid w:val="00BC33C6"/>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0363"/>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6E61"/>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0CE"/>
    <w:rsid w:val="00E21C84"/>
    <w:rsid w:val="00E262B2"/>
    <w:rsid w:val="00E3183C"/>
    <w:rsid w:val="00E34143"/>
    <w:rsid w:val="00E35D17"/>
    <w:rsid w:val="00E3636D"/>
    <w:rsid w:val="00E4149C"/>
    <w:rsid w:val="00E445FB"/>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703"/>
    <w:rsid w:val="00EB3D6F"/>
    <w:rsid w:val="00EB3DBF"/>
    <w:rsid w:val="00EB4428"/>
    <w:rsid w:val="00EB7677"/>
    <w:rsid w:val="00EB7A03"/>
    <w:rsid w:val="00EC0E41"/>
    <w:rsid w:val="00EC0F2B"/>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4D1"/>
    <w:rsid w:val="00F70996"/>
    <w:rsid w:val="00F70E76"/>
    <w:rsid w:val="00F71815"/>
    <w:rsid w:val="00F72BBE"/>
    <w:rsid w:val="00F744ED"/>
    <w:rsid w:val="00F7796E"/>
    <w:rsid w:val="00F819B5"/>
    <w:rsid w:val="00F81AB7"/>
    <w:rsid w:val="00F83E68"/>
    <w:rsid w:val="00F851AA"/>
    <w:rsid w:val="00F851EA"/>
    <w:rsid w:val="00F874ED"/>
    <w:rsid w:val="00F941B3"/>
    <w:rsid w:val="00F9549B"/>
    <w:rsid w:val="00F95F6D"/>
    <w:rsid w:val="00F9692B"/>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627A"/>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38789BF1"/>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0EE423-5015-47A4-867A-6177E567E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34</Pages>
  <Words>3357</Words>
  <Characters>19140</Characters>
  <Application>Microsoft Office Word</Application>
  <DocSecurity>0</DocSecurity>
  <Lines>159</Lines>
  <Paragraphs>44</Paragraphs>
  <ScaleCrop>false</ScaleCrop>
  <Company/>
  <LinksUpToDate>false</LinksUpToDate>
  <CharactersWithSpaces>22453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1287</cp:revision>
  <dcterms:created xsi:type="dcterms:W3CDTF">2022-06-17T05:55:00Z</dcterms:created>
  <dcterms:modified xsi:type="dcterms:W3CDTF">2022-06-26T14:01:00Z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