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品类生产工具产品需求文档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6"/>
        </w:rPr>
        <w:t>Category Factory / 品类资产生成与校准平台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文档版本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 v0.1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产品定位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内部品类资产生产工具，用于从原始 SKU 市场数据中生成、校准和发布品类语义资产包。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首个落地品类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彩电 / 电视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目标输入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SKU 参数、宣传卖点、评论、12 个月分渠道量价、品牌/型号/系列等市场可观测数据。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目标输出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标准参数库、标准卖点库、评论主题库、用户任务库、目标客群库、价值战场库、映射规则、评分规则、评测集、SKU 分析结果和运行态资产包。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交付边界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该工具为内部生产线，不纳入单品类源码运行版交付。对外可交付已校准的单品类资产包与运行结果。</w:t>
            </w:r>
          </w:p>
        </w:tc>
      </w:tr>
    </w:tbl>
    <w:p/>
    <w:p>
      <w:r>
        <w:rPr>
          <w:rFonts w:ascii="Noto Sans CJK SC" w:hAnsi="Noto Sans CJK SC" w:eastAsia="Noto Sans CJK SC"/>
          <w:sz w:val="19"/>
        </w:rPr>
        <w:t>设计依据：本 PRD 基于“第三方竞争分析智能体”讨论稿中提出的专业市场分析链路，包括 SKU 事实数据、行业语义资产、专家 SOP、证据链、用户任务识别、卖点价值分层、价值战场定义和分层竞品识别。</w:t>
      </w:r>
    </w:p>
    <w:p>
      <w:pPr>
        <w:pStyle w:val="Heading1"/>
      </w:pPr>
      <w:r>
        <w:t>目录</w:t>
      </w:r>
    </w:p>
    <w:p>
      <w:r>
        <w:rPr>
          <w:rFonts w:ascii="Noto Sans CJK SC" w:hAnsi="Noto Sans CJK SC" w:eastAsia="Noto Sans CJK SC"/>
          <w:sz w:val="19"/>
        </w:rPr>
        <w:t>1. 产品背景与定位</w:t>
      </w:r>
    </w:p>
    <w:p>
      <w:r>
        <w:rPr>
          <w:rFonts w:ascii="Noto Sans CJK SC" w:hAnsi="Noto Sans CJK SC" w:eastAsia="Noto Sans CJK SC"/>
          <w:sz w:val="19"/>
        </w:rPr>
        <w:t>2. 产品目标与非目标</w:t>
      </w:r>
    </w:p>
    <w:p>
      <w:r>
        <w:rPr>
          <w:rFonts w:ascii="Noto Sans CJK SC" w:hAnsi="Noto Sans CJK SC" w:eastAsia="Noto Sans CJK SC"/>
          <w:sz w:val="19"/>
        </w:rPr>
        <w:t>3. 用户角色与核心场景</w:t>
      </w:r>
    </w:p>
    <w:p>
      <w:r>
        <w:rPr>
          <w:rFonts w:ascii="Noto Sans CJK SC" w:hAnsi="Noto Sans CJK SC" w:eastAsia="Noto Sans CJK SC"/>
          <w:sz w:val="19"/>
        </w:rPr>
        <w:t>4. 数据输入与输出资产</w:t>
      </w:r>
    </w:p>
    <w:p>
      <w:r>
        <w:rPr>
          <w:rFonts w:ascii="Noto Sans CJK SC" w:hAnsi="Noto Sans CJK SC" w:eastAsia="Noto Sans CJK SC"/>
          <w:sz w:val="19"/>
        </w:rPr>
        <w:t>5. 总体业务流程</w:t>
      </w:r>
    </w:p>
    <w:p>
      <w:r>
        <w:rPr>
          <w:rFonts w:ascii="Noto Sans CJK SC" w:hAnsi="Noto Sans CJK SC" w:eastAsia="Noto Sans CJK SC"/>
          <w:sz w:val="19"/>
        </w:rPr>
        <w:t>6. 功能需求</w:t>
      </w:r>
    </w:p>
    <w:p>
      <w:r>
        <w:rPr>
          <w:rFonts w:ascii="Noto Sans CJK SC" w:hAnsi="Noto Sans CJK SC" w:eastAsia="Noto Sans CJK SC"/>
          <w:sz w:val="19"/>
        </w:rPr>
        <w:t>7. 算法与人机协同设计</w:t>
      </w:r>
    </w:p>
    <w:p>
      <w:r>
        <w:rPr>
          <w:rFonts w:ascii="Noto Sans CJK SC" w:hAnsi="Noto Sans CJK SC" w:eastAsia="Noto Sans CJK SC"/>
          <w:sz w:val="19"/>
        </w:rPr>
        <w:t>8. 数据模型与资产包结构</w:t>
      </w:r>
    </w:p>
    <w:p>
      <w:r>
        <w:rPr>
          <w:rFonts w:ascii="Noto Sans CJK SC" w:hAnsi="Noto Sans CJK SC" w:eastAsia="Noto Sans CJK SC"/>
          <w:sz w:val="19"/>
        </w:rPr>
        <w:t>9. 页面与交互设计</w:t>
      </w:r>
    </w:p>
    <w:p>
      <w:r>
        <w:rPr>
          <w:rFonts w:ascii="Noto Sans CJK SC" w:hAnsi="Noto Sans CJK SC" w:eastAsia="Noto Sans CJK SC"/>
          <w:sz w:val="19"/>
        </w:rPr>
        <w:t>10. 权限、版本与治理</w:t>
      </w:r>
    </w:p>
    <w:p>
      <w:r>
        <w:rPr>
          <w:rFonts w:ascii="Noto Sans CJK SC" w:hAnsi="Noto Sans CJK SC" w:eastAsia="Noto Sans CJK SC"/>
          <w:sz w:val="19"/>
        </w:rPr>
        <w:t>11. 质量评测与验收指标</w:t>
      </w:r>
    </w:p>
    <w:p>
      <w:r>
        <w:rPr>
          <w:rFonts w:ascii="Noto Sans CJK SC" w:hAnsi="Noto Sans CJK SC" w:eastAsia="Noto Sans CJK SC"/>
          <w:sz w:val="19"/>
        </w:rPr>
        <w:t>12. 技术架构建议</w:t>
      </w:r>
    </w:p>
    <w:p>
      <w:r>
        <w:rPr>
          <w:rFonts w:ascii="Noto Sans CJK SC" w:hAnsi="Noto Sans CJK SC" w:eastAsia="Noto Sans CJK SC"/>
          <w:sz w:val="19"/>
        </w:rPr>
        <w:t>13. 实施里程碑</w:t>
      </w:r>
    </w:p>
    <w:p>
      <w:r>
        <w:rPr>
          <w:rFonts w:ascii="Noto Sans CJK SC" w:hAnsi="Noto Sans CJK SC" w:eastAsia="Noto Sans CJK SC"/>
          <w:sz w:val="19"/>
        </w:rPr>
        <w:t>14. 风险与边界</w:t>
      </w:r>
    </w:p>
    <w:p>
      <w:r>
        <w:rPr>
          <w:rFonts w:ascii="Noto Sans CJK SC" w:hAnsi="Noto Sans CJK SC" w:eastAsia="Noto Sans CJK SC"/>
          <w:sz w:val="19"/>
        </w:rPr>
        <w:t>15. 附录：核心公式与字段口径</w:t>
      </w:r>
    </w:p>
    <w:p>
      <w:r>
        <w:br w:type="page"/>
      </w:r>
    </w:p>
    <w:p>
      <w:pPr>
        <w:pStyle w:val="Heading1"/>
      </w:pPr>
      <w:r>
        <w:t>1. 产品背景与定位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现有项目需要面向彩电、洗衣机、厨电等品类建设专业竞争分析智能体；每个品类都需要标准参数库、标准卖点库、用户任务库、目标客群库、价值战场库和竞品规则。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单品类运行系统只负责“使用已发布的品类资产进行分析”，而品类生产工具负责“从原始 SKU 数据中生成、校准、评测和发布这些品类资产”。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该工具是内部生产线，用于降低新增品类成本、提高交付一致性，并保护可复用方法论和工具链。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概念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定义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是否对外交付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单品类运行版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使用已发布的某一品类资产，对 SKU 进行参数归一、卖点映射、任务评分、价值战场识别、竞品分析和报告生成。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可以按项目交付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品类资产包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某一品类的标准参数、标准卖点、评论主题、用户任务、目标客群、价值战场、映射规则、评分规则和 SKU 分析结果。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可以按授权交付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品类生产工具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从原始数据中生成、校准、评测、发布品类资产包的工具链，包括自动抽取、聚类、规则生成、评测集和复核流程。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内部保留；如授权需单独高价报价</w:t>
            </w:r>
          </w:p>
        </w:tc>
      </w:tr>
    </w:tbl>
    <w:p/>
    <w:p>
      <w:pPr>
        <w:pStyle w:val="Heading1"/>
      </w:pPr>
      <w:r>
        <w:t>2. 产品目标与非目标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目标编号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目标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衡量指标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G1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自动生成候选品类资产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 1000+ SKU 的参数、卖点、评论、量价数据中生成标准参数、标准卖点、评论主题、任务、战场候选。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候选覆盖率、去重率、人工接受率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G2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降低专家录入负担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市场分析师不从零编表，而是审核系统自动发现的高价值、低置信和冲突项。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人工复核项占比、复核通过率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G3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形成可追溯证据链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每个参数、卖点、任务、战场和分层判断都能追溯到原始字段、宣传文本、评论或市场量价。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证据覆盖率、可复现率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G4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输出运行态资产包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将已审核资产打包为可被单品类运行系统使用的 CSV/YAML/JSON/SQL 或服务配置。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发布成功率、运行系统加载成功率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G5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建立评测与版本治理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每个资产版本都有 Gold Set、质量指标、变更记录和审批人。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评测覆盖率、版本回滚可用性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非目标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不是单品类运行系统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本工具不直接面向甲方业务用户生成报告，而是为运行系统生产资产。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不是无人工全自动生成器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系统生成候选，最终口径由市场分析师审批；高风险结论必须进入复核。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不是通用知识库问答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不以自然语言问答为核心，而以结构化资产、规则、指标和证据链为核心。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不是对外交付源码范围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单品类项目可交运行态源码和单品类资产包，但不交本工具链。</w:t>
            </w:r>
          </w:p>
        </w:tc>
      </w:tr>
    </w:tbl>
    <w:p/>
    <w:p>
      <w:pPr>
        <w:pStyle w:val="Heading1"/>
      </w:pPr>
      <w:r>
        <w:t>3. 用户角色与核心场景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角色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职责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核心诉求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权限级别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品类资产负责人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定义品类边界、审核标准参数/卖点/任务/战场，批准资产版本发布。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少录入、多复核；能看证据和影响面。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审批/发布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市场分析师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复核低置信映射、重点 SKU 结果、卖点分层和竞品规则。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系统自动推荐候选，突出需要人工判断的部分。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编辑/复核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数据工程师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维护数据接入、字段映射、数据质量规则和导入批次。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发现数据质量问题，定位源表字段。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数据管理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算法/规则工程师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维护抽取模型、聚类阈值、评分公式、评测指标和运行性能。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可调参、可评测、可回滚。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算法配置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交付经理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按项目导出资产包、生成验收报告、跟踪复核进度。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可按品类/版本导出交付物。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只读/导出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场景编号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用户故事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新建彩电品类资产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作为品类资产负责人，我希望导入 1000 个彩电 SKU 原始数据后，系统自动生成参数库、卖点库、任务库、价值战场候选。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S2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处理新增营销词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作为市场分析师，我希望系统自动发现“黑曜屏、灵控桌面、疾速高刷”等未归一新词，并给出候选标准卖点。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S3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校准卖点价值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作为市场分析师，我希望看到某卖点在不同价格带、渠道、尺寸段中的覆盖率、价格支撑和销量支撑，而不是凭经验分类。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S4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发布运行包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作为交付经理，我希望一键导出彩电 V1.0 资产包，并让运行系统按该版本生成 SKU 竞争分析报告。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S5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扩展新产品类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作为内部交付团队，我希望复用品类生产流程快速生成洗衣机/厨电初始资产，但不把工具链交给甲方。</w:t>
            </w:r>
          </w:p>
        </w:tc>
      </w:tr>
    </w:tbl>
    <w:p/>
    <w:p>
      <w:pPr>
        <w:pStyle w:val="Heading1"/>
      </w:pPr>
      <w:r>
        <w:t>4. 数据输入与输出资产</w:t>
      </w:r>
    </w:p>
    <w:p>
      <w:pPr>
        <w:pStyle w:val="Heading2"/>
      </w:pPr>
      <w:r>
        <w:t>4.1 输入数据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输入表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必要性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关键字段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sku_master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必需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sku_id、brand、model、series、category、launch_date、status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 SKU 主数据和品牌/系列维度。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sku_param_raw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必需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sku_id、raw_param_name、raw_param_value、source、timestamp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生成标准参数库和 SKU 参数事实。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sku_claim_raw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必需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sku_id、claim_title、claim_text、source、channel、timestamp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抽取原始卖点、派生参数和标准卖点。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comment_raw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建议必需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sku_id、platform、comment_text、rating、comment_time、dimension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评论主题、用户感知、弱感知卖点和痛点识别。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market_fact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必需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sku_id、channel、date/week/month、sales_volume、sales_amount、avg_price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价格带、销量表现、卖点价格/销量支撑、渠道竞品池。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brand_alias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可选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brand、alias、brand_group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品牌归一、竞品品牌关系。</w:t>
            </w:r>
          </w:p>
        </w:tc>
      </w:tr>
    </w:tbl>
    <w:p/>
    <w:p>
      <w:pPr>
        <w:pStyle w:val="Heading2"/>
      </w:pPr>
      <w:r>
        <w:t>4.2 输出资产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资产包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品类语义资产包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std_param_def、std_claim_def、comment_topic_def、user_task_def、target_group_def、value_dimension_def、battlefield_def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运行系统识别、评分、报告的基础口径。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映射规则包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param_claim_map、claim_task_map、comment_claim_map、task_group_map、task_battlefield_map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将参数、卖点、评论、任务和战场串联成可执行规则。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评分配置包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claim_activation_config、task_score_config、battlefield_score_config、competitor_score_config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运行系统计算得分、置信度和竞品关系。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 分析结果包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sku_standard_claim_result、sku_task_score、sku_battlefield_score、claim_value_layer_result、sku_competitor_result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用于项目交付、验收和报告展示。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评测与复核包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gold_set、review_queue、quality_report、version_changelog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保障结果可验证、可复核、可回滚。</w:t>
            </w:r>
          </w:p>
        </w:tc>
      </w:tr>
    </w:tbl>
    <w:p/>
    <w:p>
      <w:pPr>
        <w:pStyle w:val="Heading1"/>
      </w:pPr>
      <w:r>
        <w:t>5. 总体业务流程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创建品类项目：选择目标品类、输入数据批次、品牌范围、时间窗口、渠道范围和验收口径。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数据剖析：统计字段覆盖率、缺失率、异常值、重复 SKU、价格/销量异常、评论可用性。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参数候选生成：发现原始参数字段、字段别名、值类型、单位和标准参数候选。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卖点候选生成：从宣传文本抽取原始卖点、派生参数、营销词和候选标准卖点簇。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评论主题发现：切分评论，识别产品体验/服务体验/价格感知/痛点主题和情感。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任务与战场生成：基于参数、卖点、评论和量价共现关系，生成用户任务、目标客群和价值战场候选。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规则与指标校准：计算卖点覆盖率、价格支撑、销量支撑、评论感知和可比样本稳定性。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复核与审批：市场分析师处理低置信、高影响、冲突、新词和重点 SKU 复核项。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评测与发布：用 Gold Set 评测资产质量，达标后发布运行态资产包。</w:t>
      </w:r>
    </w:p>
    <w:p>
      <w:pPr>
        <w:pStyle w:val="Heading1"/>
      </w:pPr>
      <w:r>
        <w:t>6. 功能需求</w:t>
      </w:r>
    </w:p>
    <w:p>
      <w:pPr>
        <w:pStyle w:val="Heading2"/>
      </w:pPr>
      <w:r>
        <w:t>FR-01 品类项目管理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需求 ID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功能</w:t>
            </w:r>
          </w:p>
        </w:tc>
        <w:tc>
          <w:tcPr>
            <w:tcW w:type="dxa" w:w="36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描述</w:t>
            </w:r>
          </w:p>
        </w:tc>
        <w:tc>
          <w:tcPr>
            <w:tcW w:type="dxa" w:w="79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验收标准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FR-01-01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新建品类项目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支持创建 category_project，配置品类名称、数据范围、渠道、时间窗口、品牌范围、输出版本。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项目创建后生成唯一 project_id，可关联多个数据批次。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FR-01-02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品类模板选择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支持选择彩电、洗衣机、厨电等模板；无模板时进入空白探索模式。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模板仅提供种子资产，不直接视为生产版。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FR-01-03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阶段状态管理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支持数据剖析、候选生成、复核、评测、发布、归档状态。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每阶段记录操作人和时间。</w:t>
            </w:r>
          </w:p>
        </w:tc>
      </w:tr>
    </w:tbl>
    <w:p/>
    <w:p>
      <w:pPr>
        <w:pStyle w:val="Heading2"/>
      </w:pPr>
      <w:r>
        <w:t>FR-02 数据接入与剖析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需求 ID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功能</w:t>
            </w:r>
          </w:p>
        </w:tc>
        <w:tc>
          <w:tcPr>
            <w:tcW w:type="dxa" w:w="36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描述</w:t>
            </w:r>
          </w:p>
        </w:tc>
        <w:tc>
          <w:tcPr>
            <w:tcW w:type="dxa" w:w="79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验收标准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FR-02-01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多表导入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支持 Excel/CSV/数据库/API 导入 SKU、参数、宣传卖点、评论、市场量价。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导入失败时输出字段级错误。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FR-02-02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数据质量报告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自动统计覆盖率、缺失率、重复率、异常价格、异常销量、空评论、字段漂移。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生成 data_quality_report。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FR-02-03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字段契约映射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维护源字段到标准输入字段的映射，支持版本化。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同一项目可保存多个来源映射配置。</w:t>
            </w:r>
          </w:p>
        </w:tc>
      </w:tr>
    </w:tbl>
    <w:p/>
    <w:p>
      <w:pPr>
        <w:pStyle w:val="Heading2"/>
      </w:pPr>
      <w:r>
        <w:t>FR-03 标准参数库生成器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需求 ID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功能</w:t>
            </w:r>
          </w:p>
        </w:tc>
        <w:tc>
          <w:tcPr>
            <w:tcW w:type="dxa" w:w="36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描述</w:t>
            </w:r>
          </w:p>
        </w:tc>
        <w:tc>
          <w:tcPr>
            <w:tcW w:type="dxa" w:w="79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验收标准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FR-03-01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原始参数发现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统计所有 raw_param_name 的出现次数、覆盖 SKU 数、示例值和来源。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字段覆盖率 Top N 可导出。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FR-03-02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参数别名聚类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基于文本相似、行业词典、embedding 和人工规则，将相近字段合并为标准参数候选。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每个候选含置信度和支持证据。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FR-03-03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参数值归一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支持数值、布尔、枚举、单位转换、未知值和冲突值处理。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归一结果保留 raw_value 与 normalized_value。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FR-03-04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参数分档建议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根据行业阈值和数据分布生成 level_rule，例如尺寸段、亮度段、刷新率段。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支持人工调整阈值。</w:t>
            </w:r>
          </w:p>
        </w:tc>
      </w:tr>
    </w:tbl>
    <w:p/>
    <w:p>
      <w:pPr>
        <w:pStyle w:val="Heading2"/>
      </w:pPr>
      <w:r>
        <w:t>FR-04 宣传卖点抽取与标准卖点生成器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需求 ID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功能</w:t>
            </w:r>
          </w:p>
        </w:tc>
        <w:tc>
          <w:tcPr>
            <w:tcW w:type="dxa" w:w="36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描述</w:t>
            </w:r>
          </w:p>
        </w:tc>
        <w:tc>
          <w:tcPr>
            <w:tcW w:type="dxa" w:w="79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验收标准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FR-04-01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宣传文本切分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按标题、符号、句法和项目符号切分原始卖点。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每个片段关联 sku_id 和 evidence_id。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FR-04-02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派生参数抽取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从宣传文本中抽取 nits、Hz、分区数、HDMI、GB、色域、色准等结构化参数。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抽取结果进入 derived_param。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FR-04-03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原始卖点聚类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将相似宣传表达聚类为候选标准卖点，例如高刷、分区控光、护眼、语音易用。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候选簇展示代表文本和覆盖 SKU。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FR-04-04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标准卖点命名建议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LLM 根据簇内代表文本、参数证据和行业口径生成候选名称、定义和激活规则。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必须人工审批后入库。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FR-04-05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卖点证据校验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校验标准卖点是否有参数证据、宣传证据、评论证据，冲突或弱证据进入复核。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输出 claim_confidence。</w:t>
            </w:r>
          </w:p>
        </w:tc>
      </w:tr>
    </w:tbl>
    <w:p/>
    <w:p>
      <w:pPr>
        <w:pStyle w:val="Heading2"/>
      </w:pPr>
      <w:r>
        <w:t>FR-05 评论主题发现与感知证据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需求 ID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功能</w:t>
            </w:r>
          </w:p>
        </w:tc>
        <w:tc>
          <w:tcPr>
            <w:tcW w:type="dxa" w:w="36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描述</w:t>
            </w:r>
          </w:p>
        </w:tc>
        <w:tc>
          <w:tcPr>
            <w:tcW w:type="dxa" w:w="79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验收标准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FR-05-01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评论切句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将长评论拆成体验片段，保留位置、来源和原文。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切句结果可回溯。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FR-05-02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主题聚类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基于关键词、embedding 和 LLM 分类识别画质、流畅、接口、音质、护眼、易用、安装服务等主题。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区分产品体验与服务体验。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FR-05-03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情感识别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识别正向、负向、中性和强度。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评论感知指数使用该结果。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FR-05-04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评论主题到卖点/任务映射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将评论主题映射到标准卖点和用户任务，例如“看球爽”映射体育观看/运动流畅。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映射需要证据和置信度。</w:t>
            </w:r>
          </w:p>
        </w:tc>
      </w:tr>
    </w:tbl>
    <w:p/>
    <w:p>
      <w:pPr>
        <w:pStyle w:val="Heading2"/>
      </w:pPr>
      <w:r>
        <w:t>FR-06 用户任务、目标客群与价值战场生成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需求 ID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功能</w:t>
            </w:r>
          </w:p>
        </w:tc>
        <w:tc>
          <w:tcPr>
            <w:tcW w:type="dxa" w:w="36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描述</w:t>
            </w:r>
          </w:p>
        </w:tc>
        <w:tc>
          <w:tcPr>
            <w:tcW w:type="dxa" w:w="79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验收标准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FR-06-01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用户任务候选生成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基于卖点组合、评论场景和量价特征生成任务候选。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例如客厅观影、游戏娱乐、大屏换新、长辈易用。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FR-06-02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目标客群候选生成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根据用户任务和价格/渠道/评论特征生成客群候选。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例如高端改善、性价比换新、有孩家庭。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FR-06-03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价值战场生成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将任务、卖点组合、价值维度和量价特征聚合成战场候选。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例如高端画质、游戏电视、大屏换新。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FR-06-04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评分规则草案生成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为任务和战场生成参数权重、卖点权重、评论权重、市场证据权重。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必须人工审批后发布。</w:t>
            </w:r>
          </w:p>
        </w:tc>
      </w:tr>
    </w:tbl>
    <w:p/>
    <w:p>
      <w:pPr>
        <w:pStyle w:val="Heading2"/>
      </w:pPr>
      <w:r>
        <w:t>FR-07 卖点价值分层校准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需求 ID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功能</w:t>
            </w:r>
          </w:p>
        </w:tc>
        <w:tc>
          <w:tcPr>
            <w:tcW w:type="dxa" w:w="36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描述</w:t>
            </w:r>
          </w:p>
        </w:tc>
        <w:tc>
          <w:tcPr>
            <w:tcW w:type="dxa" w:w="79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验收标准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FR-07-01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覆盖率计算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计算标准卖点在全品类、品牌、渠道、价格带、尺寸段的覆盖率。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用于判断基础门槛或差异化。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FR-07-02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价格支撑指数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在可比样本内计算具备卖点 SKU 与不具备 SKU 的相对价格差异。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样本不足时不得输出强溢价结论。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FR-07-03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销量支撑指数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计算卖点与销量份额、销量增长和主销 SKU 的关系。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按渠道和价格带分组。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FR-07-04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评论感知指数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统计该卖点相关正负评论提及率。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辅助判断弱感知卖点。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FR-07-05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分层建议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按基础门槛、竞争绩效、溢价倾向、弱感知输出建议和依据。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高影响卖点需人工确认。</w:t>
            </w:r>
          </w:p>
        </w:tc>
      </w:tr>
    </w:tbl>
    <w:p/>
    <w:p>
      <w:pPr>
        <w:pStyle w:val="Heading2"/>
      </w:pPr>
      <w:r>
        <w:t>FR-08 竞品规则生成与验证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需求 ID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功能</w:t>
            </w:r>
          </w:p>
        </w:tc>
        <w:tc>
          <w:tcPr>
            <w:tcW w:type="dxa" w:w="36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描述</w:t>
            </w:r>
          </w:p>
        </w:tc>
        <w:tc>
          <w:tcPr>
            <w:tcW w:type="dxa" w:w="79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验收标准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FR-08-01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可比池构建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根据品类、渠道、价格带、关键参数、时间窗口构建可比 SKU 池。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可配置筛选条件。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FR-08-02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分战场相似度特征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生成价格、参数、标准卖点、任务、战场、渠道、销量相似度特征。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用于直接/替代/标杆/潜在竞品识别。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FR-08-03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竞品类型规则草案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生成直接竞品、替代竞品、标杆竞品、潜在竞品的规则和阈值建议。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必须通过专家样本评测。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FR-08-04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竞品证据卡生成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每个竞品关系输出价格、渠道、参数、卖点、销量、任务、证据来源。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运行系统可直接调用。</w:t>
            </w:r>
          </w:p>
        </w:tc>
      </w:tr>
    </w:tbl>
    <w:p/>
    <w:p>
      <w:pPr>
        <w:pStyle w:val="Heading2"/>
      </w:pPr>
      <w:r>
        <w:t>FR-09 复核工作台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需求 ID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功能</w:t>
            </w:r>
          </w:p>
        </w:tc>
        <w:tc>
          <w:tcPr>
            <w:tcW w:type="dxa" w:w="36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描述</w:t>
            </w:r>
          </w:p>
        </w:tc>
        <w:tc>
          <w:tcPr>
            <w:tcW w:type="dxa" w:w="79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验收标准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FR-09-01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复核队列生成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自动生成未知字段、新营销词、低置信映射、参数冲突、高影响 SKU、溢价样本不足等队列。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按业务影响排序。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FR-09-02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合并/拆分/重命名资产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支持将候选参数/卖点/主题/任务/战场合并、拆分、重命名。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所有操作记录变更日志。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FR-09-03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证据浏览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复核页面展示原始文本、样例 SKU、覆盖率、价格/销量指标和相似候选。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避免脱离证据判断。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FR-09-04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复核结果回写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复核结果自动更新规则和训练样本。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形成闭环学习。</w:t>
            </w:r>
          </w:p>
        </w:tc>
      </w:tr>
    </w:tbl>
    <w:p/>
    <w:p>
      <w:pPr>
        <w:pStyle w:val="Heading2"/>
      </w:pPr>
      <w:r>
        <w:t>FR-10 评测与发布中心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需求 ID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功能</w:t>
            </w:r>
          </w:p>
        </w:tc>
        <w:tc>
          <w:tcPr>
            <w:tcW w:type="dxa" w:w="36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描述</w:t>
            </w:r>
          </w:p>
        </w:tc>
        <w:tc>
          <w:tcPr>
            <w:tcW w:type="dxa" w:w="79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验收标准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FR-10-01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Gold Set 管理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创建专家标注样本，包括参数归一、卖点映射、任务、战场、竞品关系。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Gold Set 不对外交付。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FR-10-02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质量评测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计算参数覆盖、卖点准确率、评论主题准确率、任务一致率、竞品 Top-N 合理率。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不达标禁止发布生产版。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FR-10-03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资产包发布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发布 category_asset_package，包含版本号、输入数据快照、变更说明和审批记录。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支持回滚。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FR-10-04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运行态导出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导出 CSV/YAML/JSON/SQL 或 API 包，供单品类运行系统加载。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导出包应排除生产工具脚本和 Prompt 母版。</w:t>
            </w:r>
          </w:p>
        </w:tc>
      </w:tr>
    </w:tbl>
    <w:p/>
    <w:p>
      <w:pPr>
        <w:pStyle w:val="Heading1"/>
      </w:pPr>
      <w:r>
        <w:t>7. 算法与人机协同设计</w:t>
      </w:r>
    </w:p>
    <w:p>
      <w:pPr>
        <w:pStyle w:val="Heading2"/>
      </w:pPr>
      <w:r>
        <w:t>7.1 总体原则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规则、统计和模型混合：高确定性字段用规则和正则；语义聚类用 embedding；候选命名和复杂解释用 LLM；最终口径由专家审批。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所有模型输出必须带置信度、证据和复核策略，不允许直接覆盖生产资产。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系统优先让市场分析师处理“高影响、低置信、冲突、新出现”的少量样本，而不是要求人工从零编写资产。</w:t>
      </w:r>
    </w:p>
    <w:p>
      <w:pPr>
        <w:pStyle w:val="Heading2"/>
      </w:pPr>
      <w:r>
        <w:t>7.2 关键方法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环节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方法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人工参与点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参数字段生成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字段名归一、词典匹配、编辑距离、embedding 聚类、覆盖率统计。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确认标准参数粒度、单位和分档。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宣传卖点生成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文本切分、正则抽取数值、营销词聚类、LLM 生成候选标准卖点定义。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确认卖点名称、激活规则和是否合并。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评论主题生成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评论切句、主题聚类、弱监督分类、情感识别、产品/服务体验过滤。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校准容易误分的评论主题。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用户任务生成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卖点-评论-参数共现图、任务模板、LLM 候选、销量/价格验证。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确认任务是否符合品类业务语言。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价值战场生成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任务与卖点组合聚类，结合价格带、渠道和销量表现形成战场。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确认战场边界、主/次/弱进入阈值。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卖点价值分层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覆盖率、价格支撑、销量支撑、评论感知、样本量约束。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确认高价值卖点和弱感知卖点。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竞品规则生成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分战场召回，可比池控制，多维相似度评分。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 Top-N 竞品合理性和替代/标杆口径。</w:t>
            </w:r>
          </w:p>
        </w:tc>
      </w:tr>
    </w:tbl>
    <w:p/>
    <w:p>
      <w:pPr>
        <w:pStyle w:val="Heading2"/>
      </w:pPr>
      <w:r>
        <w:t>7.3 人工复核优先级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复核类型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触发条件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优先级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处理动作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高影响 SKU 低置信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高销量/高销额/重点品牌 SKU 的任务、战场或竞品置信度低。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最高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人工确认结果，必要时新增规则。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参数冲突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参数表与宣传文本提取结果冲突，例如刷新率口径不一致。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标记口径，保留多字段或调整优先级。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新营销词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高频出现但未命中标准卖点库。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归并到已有卖点或新增标准卖点。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溢价样本不足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可比样本量小于阈值但系统拟输出溢价结论。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降级为待验证或补充样本。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服务体验误入卖点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安装、物流、客服等被映射为产品卖点。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调整评论主题映射。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低频长尾字段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字段覆盖率低且非关键参数。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进入观察列表，不进入生产资产。</w:t>
            </w:r>
          </w:p>
        </w:tc>
      </w:tr>
    </w:tbl>
    <w:p/>
    <w:p>
      <w:pPr>
        <w:pStyle w:val="Heading1"/>
      </w:pPr>
      <w:r>
        <w:t>8. 数据模型与资产包结构</w:t>
      </w:r>
    </w:p>
    <w:p>
      <w:pPr>
        <w:pStyle w:val="Heading2"/>
      </w:pPr>
      <w:r>
        <w:t>8.1 核心表结构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表名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用途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关键字段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category_project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品类生产项目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project_id、category_code、data_scope、status、owner、version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data_batch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数据导入批次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batch_id、source、import_time、row_count、quality_status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raw_param_profile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原始参数字段剖析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raw_param_name、coverage、sample_values、cluster_id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std_param_def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标准参数定义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param_code、param_name、aliases、unit、normalize_rule、level_rule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std_claim_def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标准卖点定义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claim_code、claim_name、activation_rule、keywords、supporting_params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comment_topic_def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评论主题定义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topic_code、topic_name、keywords、mapped_claims、product_or_service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user_task_def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用户任务定义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task_code、task_name、positive_claims、positive_params、score_rule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battlefield_def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价值战场定义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battlefield_code、battlefield_name、tasks、claims、entry_rule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review_queue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复核队列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item_id、type、impact_score、confidence、evidence、status、reviewer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gold_set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专家评测集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sample_id、task_type、input、expected_output、labeler、version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asset_package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发布包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package_id、category_code、version、artifact_uri、quality_report、approved_by</w:t>
            </w:r>
          </w:p>
        </w:tc>
      </w:tr>
    </w:tbl>
    <w:p/>
    <w:p>
      <w:pPr>
        <w:pStyle w:val="Heading2"/>
      </w:pPr>
      <w:r>
        <w:t>8.2 资产包目录结构</w:t>
      </w:r>
    </w:p>
    <w:p>
      <w:r>
        <w:rPr>
          <w:rFonts w:ascii="Courier New" w:hAnsi="Courier New"/>
          <w:sz w:val="16"/>
        </w:rPr>
        <w:t>category_asset_package_tv_v1.0/</w:t>
        <w:br/>
        <w:t xml:space="preserve">  metadata.json</w:t>
        <w:br/>
        <w:t xml:space="preserve">  data_contract/</w:t>
        <w:br/>
        <w:t xml:space="preserve">    input_schema.json</w:t>
        <w:br/>
        <w:t xml:space="preserve">    field_mapping.yaml</w:t>
        <w:br/>
        <w:t xml:space="preserve">  assets/</w:t>
        <w:br/>
        <w:t xml:space="preserve">    std_param_def.csv</w:t>
        <w:br/>
        <w:t xml:space="preserve">    std_claim_def.csv</w:t>
        <w:br/>
        <w:t xml:space="preserve">    comment_topic_def.csv</w:t>
        <w:br/>
        <w:t xml:space="preserve">    user_task_def.csv</w:t>
        <w:br/>
        <w:t xml:space="preserve">    target_group_def.csv</w:t>
        <w:br/>
        <w:t xml:space="preserve">    value_dimension_def.csv</w:t>
        <w:br/>
        <w:t xml:space="preserve">    battlefield_def.csv</w:t>
        <w:br/>
        <w:t xml:space="preserve">  mappings/</w:t>
        <w:br/>
        <w:t xml:space="preserve">    param_claim_map.csv</w:t>
        <w:br/>
        <w:t xml:space="preserve">    claim_task_battlefield_map.csv</w:t>
        <w:br/>
        <w:t xml:space="preserve">    comment_claim_map.csv</w:t>
        <w:br/>
        <w:t xml:space="preserve">  scoring/</w:t>
        <w:br/>
        <w:t xml:space="preserve">    claim_activation_config.yaml</w:t>
        <w:br/>
        <w:t xml:space="preserve">    task_score_config.yaml</w:t>
        <w:br/>
        <w:t xml:space="preserve">    battlefield_score_config.yaml</w:t>
        <w:br/>
        <w:t xml:space="preserve">    competitor_score_config.yaml</w:t>
        <w:br/>
        <w:t xml:space="preserve">  results/</w:t>
        <w:br/>
        <w:t xml:space="preserve">    sku_standard_claim_result.parquet</w:t>
        <w:br/>
        <w:t xml:space="preserve">    sku_task_score.parquet</w:t>
        <w:br/>
        <w:t xml:space="preserve">    sku_battlefield_score.parquet</w:t>
        <w:br/>
        <w:t xml:space="preserve">    claim_value_layer_result.parquet</w:t>
        <w:br/>
        <w:t xml:space="preserve">    sku_competitor_result.parquet</w:t>
        <w:br/>
        <w:t xml:space="preserve">  qa/</w:t>
        <w:br/>
        <w:t xml:space="preserve">    quality_report.xlsx</w:t>
        <w:br/>
        <w:t xml:space="preserve">    review_summary.xlsx</w:t>
        <w:br/>
        <w:t xml:space="preserve">    gold_set_metrics.json</w:t>
        <w:br/>
        <w:t xml:space="preserve">  release_notes.md</w:t>
      </w:r>
    </w:p>
    <w:p>
      <w:pPr>
        <w:pStyle w:val="Heading1"/>
      </w:pPr>
      <w:r>
        <w:t>9. 页面与交互设计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页面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主要功能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关键展示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项目总览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查看项目阶段、数据批次、资产数量、复核进度、质量分。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流程进度、资产版本、阻塞项、发布状态。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数据剖析页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查看字段覆盖率、异常值、缺失率、价格/销量异常、评论可用性。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字段 Top N、异常列表、数据质量分。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参数工厂页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查看原始参数聚类、标准参数候选、值归一、分档规则。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候选参数簇、样例值、覆盖率、置信度。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卖点工厂页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查看宣传文本切片、原始卖点簇、标准卖点候选、派生参数。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代表文本、品牌覆盖、SKU 覆盖、候选名称。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评论主题页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查看评论主题、情感、产品/服务体验分类、评论样例。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主题树、正负面比例、典型短句。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任务/战场工作台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生成和维护用户任务、客群、价值战场及映射关系。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任务-卖点-评论证据图、战场进入规则。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卖点分层页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查看覆盖率、价格支撑、销量支撑、评论感知和分层建议。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分价格带/渠道图表、样本量提醒。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竞品规则页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配置可比池和竞品类型规则，查看 Top-N 竞品验证。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直接/替代/标杆/潜在竞品证据卡。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复核队列页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按影响力处理低置信、冲突、新词、重点 SKU 复核项。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证据、候选选项、操作日志。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评测发布页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 Gold Set 评测，查看质量指标，审批并导出资产包。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质量门禁、版本差异、导出历史。</w:t>
            </w:r>
          </w:p>
        </w:tc>
      </w:tr>
    </w:tbl>
    <w:p/>
    <w:p>
      <w:pPr>
        <w:pStyle w:val="Heading1"/>
      </w:pPr>
      <w:r>
        <w:t>10. 权限、版本与治理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治理项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要求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权限分层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数据工程师可导入和配置字段；市场分析师可编辑候选和复核；负责人可审批发布；交付人员仅可导出已发布资产。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版本管理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所有资产使用 category_code + semantic_version；每个版本记录输入数据快照、规则配置、模型版本、审批人和变更说明。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可追溯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任何发布资产都能追溯到原始字段、宣传文本、评论、量价数据、复核人和规则版本。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回滚机制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运行系统可指定加载某一资产版本；若新版本质量异常，可回滚到上一稳定版本。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IP 边界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对外导出包只包含单品类资产和运行配置，不包含自动生成脚本、Prompt 母版、Gold Set 构建逻辑和跨品类迁移模板。</w:t>
            </w:r>
          </w:p>
        </w:tc>
      </w:tr>
    </w:tbl>
    <w:p/>
    <w:p>
      <w:pPr>
        <w:pStyle w:val="Heading1"/>
      </w:pPr>
      <w:r>
        <w:t>11. 质量评测与验收指标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指标类别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指标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V1.0 建议门槛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数据质量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关键输入字段覆盖率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≥95%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SKU、参数、卖点、市场量价为必需；评论视数据源而定。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参数库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原始参数字段归一覆盖率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≥95%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重点参数覆盖率应更高。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参数库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参数值归一抽样准确率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≥95%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按样本人工检查。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卖点库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原始卖点映射覆盖率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≥85%-90%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高频卖点覆盖率≥95%。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卖点库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标准卖点抽样准确率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≥85%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专家抽样评审。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评论主题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主题分类准确率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≥80%-85%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服务体验与产品体验区分≥90%。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用户任务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重点 SKU 任务识别专家一致率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≥75%-80%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业务判断类指标不宜承诺 95%。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价值战场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战场归属专家一致率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≥75%-80%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允许多战场归属。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卖点分层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价格/销量支撑样本约束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100% 执行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样本不足时必须降级为待验证。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竞品识别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Top-N 竞品合理率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≥70%-80%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按价值战场抽样验证。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证据链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重点结论证据覆盖率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≥90%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没有证据不得输出高置信。</w:t>
            </w:r>
          </w:p>
        </w:tc>
      </w:tr>
    </w:tbl>
    <w:p/>
    <w:p>
      <w:pPr>
        <w:pStyle w:val="Heading1"/>
      </w:pPr>
      <w:r>
        <w:t>12. 技术架构建议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组件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职责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资产工作台 Web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项目管理、数据剖析、参数工厂、卖点工厂、评论主题、复核、评测发布。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API 层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Category Factory API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项目、资产、复核、评测、导出等服务接口。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任务层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异步任务队列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大批量导入、聚类、LLM 抽取、评测、导出。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算法服务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NLP/Embedding/LLM Proxy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文本抽取、聚类、分类、候选命名、规则草案生成。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统计服务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Market Metrics Engine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覆盖率、价格支撑、销量支撑、评论感知、可比池计算。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存储层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PostgreSQL + 对象存储 + 向量索引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结构化资产、原始文件、评测集、embedding。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发布层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Asset Pack Exporter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导出运行态 CSV/YAML/JSON/SQL 包，并记录版本。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技术建议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后端语言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 / FastAPI 适合数据处理、NLP 和异步任务；也可与现有 Java/Go 平台集成。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任务队列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Celery/RQ/Arq 等均可，需支持任务重试和进度回报。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数据库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PostgreSQL 存结构化资产；对象存储保存原始文件和导出包；向量索引用于文本相似。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LLM 接入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 LLM Gateway 统一接入模型，所有调用记录 prompt_version、model_version、输入摘要和输出 JSON。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可复现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每次资产生成必须绑定数据批次、模型版本、规则版本和随机种子。</w:t>
            </w:r>
          </w:p>
        </w:tc>
      </w:tr>
    </w:tbl>
    <w:p/>
    <w:p>
      <w:pPr>
        <w:pStyle w:val="Heading1"/>
      </w:pPr>
      <w:r>
        <w:t>13. 实施里程碑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周期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目标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交付物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M0 数据契约与样例验证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 周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明确输入表、字段映射、样例数据跑通。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数据契约、导入程序、数据质量报告。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M1 彩电资产候选生成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3-4 周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生成彩电参数、卖点、评论主题、任务、战场候选。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候选资产包、复核队列、初版规则。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 人机复核与规则固化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3-4 周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市场分析师复核高影响项，固化彩电资产 V0.8。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复核记录、规则变更、资产 V0.8。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M3 价值分层与竞品规则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3-4 周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基于量价数据计算支撑指标，生成竞品规则。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分层结果、竞品规则、证据卡。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M4 评测发布与运行系统集成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2-3 周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 Gold Set 评测，通过后发布运行态资产包。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资产 V1.0、质量报告、导出包、接口联调。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M5 多品类扩展能力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后续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复用生产工具扩展洗衣机、厨电等品类。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新品类初始包、扩展复核报告。</w:t>
            </w:r>
          </w:p>
        </w:tc>
      </w:tr>
    </w:tbl>
    <w:p/>
    <w:p>
      <w:pPr>
        <w:pStyle w:val="Heading1"/>
      </w:pPr>
      <w:r>
        <w:t>14. 风险与边界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风险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表现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缓解措施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原始数据质量不足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参数缺失、宣传夸张、评论稀疏、渠道口径不一致。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数据质量门禁；证据不足时降低置信度；缺失项进入复核。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模型生成不稳定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LLM 对标准卖点命名或任务归纳不一致。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LLM 只做候选；生产资产必须人工审批；使用 Gold Set 评测。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标准卖点粒度失控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过粗无法计算，过细导致规则不可维护。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设定命名规范和合并/拆分准则。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溢价判断误导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样本不足或可比池不合理时输出价格支撑。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设置最小样本量和可比池约束；样本不足输出待验证。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专家复核成本高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复核队列过大，分析师变成录入员。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按影响力排序，只复核高价值、低置信、冲突项。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IP 边界泄露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把工具链、Prompt、评测集、迁移模板误交给甲方。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导出包白名单；交付前审计；合同明确边界。</w:t>
            </w:r>
          </w:p>
        </w:tc>
      </w:tr>
    </w:tbl>
    <w:p/>
    <w:p>
      <w:pPr>
        <w:pStyle w:val="Heading1"/>
      </w:pPr>
      <w:r>
        <w:t>15. 附录：核心公式与字段口径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指标</w:t>
            </w:r>
          </w:p>
        </w:tc>
        <w:tc>
          <w:tcPr>
            <w:tcW w:type="dxa" w:w="481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公式/口径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标准卖点激活分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0.45 × 参数证据分 + 0.35 × 宣传证据分 + 0.20 × 评论感知分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判断某 SKU 是否命中标准卖点。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用户任务得分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0.50 × 相关标准卖点分 + 0.25 × 关键参数分 + 0.25 × 评论任务证据分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识别 SKU 服务的用户任务。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价值战场得分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0.40 × 主任务得分 + 0.40 × 核心卖点组合分 + 0.20 × 市场/评论验证分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判断主战场、次战场、机会战场、弱战场。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卖点覆盖率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命中该标准卖点的 SKU 数 / 可比池 SKU 总数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判断基础门槛或差异化。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价格支撑指数 PSI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median(avg_price | claim=1, comparable_pool) / median(avg_price | claim=0, comparable_pool) - 1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判断溢价倾向。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销量支撑指数 SSI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share(sales_volume | claim=1) - share(sku_count | claim=1)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判断卖点是否伴随销售表现。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评论感知指数 CPI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正向提及率 - 负向提及率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判断用户是否真正感知该卖点。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竞品直接相似度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0.25 × 战场重合 + 0.20 × 价格相似 + 0.20 × 卖点相似 + 0.15 × 参数相似 + 0.10 × 渠道重合 + 0.10 × 销量强度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识别直接竞品。</w:t>
            </w:r>
          </w:p>
        </w:tc>
      </w:tr>
    </w:tbl>
    <w:p/>
    <w:p>
      <w:r>
        <w:rPr>
          <w:rFonts w:ascii="Noto Sans CJK SC" w:hAnsi="Noto Sans CJK SC" w:eastAsia="Noto Sans CJK SC"/>
          <w:sz w:val="18"/>
        </w:rPr>
        <w:t>备注：以上公式为 V0.1 默认权重。正式项目中应按品类、价格带、渠道和专家评测结果进行调权；生产版本必须保留权重版本和变更记录。</w:t>
      </w:r>
    </w:p>
    <w:sectPr w:rsidR="00FC693F" w:rsidRPr="0006063C" w:rsidSect="00034616">
      <w:footerReference w:type="default" r:id="rId9"/>
      <w:pgSz w:w="12240" w:h="15840"/>
      <w:pgMar w:top="1020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品类生产工具 PRD v0.1｜内部生产线文档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