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cs="Noto Sans CJK SC"/>
          <w:b/>
          <w:color w:val="1F4E79"/>
          <w:sz w:val="44"/>
        </w:rPr>
        <w:t>DayPilot</w:t>
        <w:br/>
        <w:t>MVP 评估和回归测试方案</w:t>
      </w:r>
    </w:p>
    <w:p>
      <w:pPr>
        <w:jc w:val="center"/>
      </w:pPr>
      <w:r>
        <w:rPr>
          <w:rFonts w:ascii="Noto Sans CJK SC" w:hAnsi="Noto Sans CJK SC" w:eastAsia="Noto Sans CJK SC" w:cs="Noto Sans CJK SC"/>
          <w:sz w:val="24"/>
        </w:rPr>
        <w:t>覆盖：每日目标质量、在线反馈修正、难度调节、周报生成、下周重点承接、工作日策略</w:t>
      </w:r>
    </w:p>
    <w:tbl>
      <w:tblPr>
        <w:tblStyle w:val="TableGrid"/>
        <w:tblW w:type="auto" w:w="0"/>
        <w:jc w:val="center"/>
        <w:tblLayout w:type="fixed"/>
        <w:tblLook w:firstColumn="1" w:firstRow="1" w:lastColumn="0" w:lastRow="0" w:noHBand="0" w:noVBand="1" w:val="04A0"/>
      </w:tblPr>
      <w:tblGrid>
        <w:gridCol w:w="7726"/>
        <w:gridCol w:w="7726"/>
      </w:tblGrid>
      <w:tr>
        <w:trPr>
          <w:tblHeader w:val="true"/>
          <w:cantSplit w:val="true"/>
        </w:trPr>
        <w:tc>
          <w:tcPr>
            <w:tcW w:type="dxa" w:w="2160"/>
            <w:vAlign w:val="top"/>
            <w:tcMar>
              <w:top w:w="60" w:type="dxa"/>
              <w:start w:w="80" w:type="dxa"/>
              <w:bottom w:w="60" w:type="dxa"/>
              <w:end w:w="80" w:type="dxa"/>
            </w:tcMar>
            <w:shd w:fill="E8F0F8"/>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项目</w:t>
            </w:r>
          </w:p>
        </w:tc>
        <w:tc>
          <w:tcPr>
            <w:tcW w:type="dxa" w:w="12672"/>
            <w:vAlign w:val="top"/>
            <w:tcMar>
              <w:top w:w="60" w:type="dxa"/>
              <w:start w:w="80" w:type="dxa"/>
              <w:bottom w:w="60" w:type="dxa"/>
              <w:end w:w="80" w:type="dxa"/>
            </w:tcMar>
            <w:shd w:fill="E8F0F8"/>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说明</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文档版本</w:t>
            </w:r>
          </w:p>
        </w:tc>
        <w:tc>
          <w:tcPr>
            <w:tcW w:type="dxa" w:w="12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v1.0</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适用阶段</w:t>
            </w:r>
          </w:p>
        </w:tc>
        <w:tc>
          <w:tcPr>
            <w:tcW w:type="dxa" w:w="12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DayPilot MVP 阶段 9：评估、测试和首周试运行</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评估目标</w:t>
            </w:r>
          </w:p>
        </w:tc>
        <w:tc>
          <w:tcPr>
            <w:tcW w:type="dxa" w:w="12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判断系统是否真的降低每日规划成本、提升目标完成质量，并形成周五复盘到下周目标的闭环。</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评估原则</w:t>
            </w:r>
          </w:p>
        </w:tc>
        <w:tc>
          <w:tcPr>
            <w:tcW w:type="dxa" w:w="12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先看硬性失败项，再按 Rubric 评分；重点评估个人使用效果，不只检查输出格式。</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推荐存放位置</w:t>
            </w:r>
          </w:p>
        </w:tc>
        <w:tc>
          <w:tcPr>
            <w:tcW w:type="dxa" w:w="12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8"/>
              </w:rPr>
              <w:t>docs/evaluation/DayPilot_MVP_评估和回归测试方案.docx；机器可读用例放入 evals/cases/。</w:t>
            </w:r>
          </w:p>
        </w:tc>
      </w:tr>
    </w:tbl>
    <w:p>
      <w:pPr>
        <w:spacing w:after="40"/>
      </w:pPr>
    </w:p>
    <w:p>
      <w:pPr>
        <w:pStyle w:val="Heading1"/>
        <w:keepNext/>
        <w:spacing w:before="160" w:after="80"/>
      </w:pPr>
      <w:r>
        <w:rPr>
          <w:rFonts w:ascii="Noto Sans CJK SC" w:hAnsi="Noto Sans CJK SC" w:eastAsia="Noto Sans CJK SC" w:cs="Noto Sans CJK SC"/>
          <w:b/>
          <w:color w:val="1F4E79"/>
          <w:sz w:val="32"/>
        </w:rPr>
        <w:t>目录</w:t>
      </w:r>
    </w:p>
    <w:p>
      <w:pPr>
        <w:pStyle w:val="ListBullet"/>
        <w:spacing w:after="40" w:line="252" w:lineRule="auto"/>
      </w:pPr>
      <w:r>
        <w:rPr>
          <w:rFonts w:ascii="Noto Sans CJK SC" w:hAnsi="Noto Sans CJK SC" w:eastAsia="Noto Sans CJK SC" w:cs="Noto Sans CJK SC"/>
          <w:sz w:val="18"/>
        </w:rPr>
        <w:t>1. 评估设计原则与总体通过定义</w:t>
      </w:r>
    </w:p>
    <w:p>
      <w:pPr>
        <w:pStyle w:val="ListBullet"/>
        <w:spacing w:after="40" w:line="252" w:lineRule="auto"/>
      </w:pPr>
      <w:r>
        <w:rPr>
          <w:rFonts w:ascii="Noto Sans CJK SC" w:hAnsi="Noto Sans CJK SC" w:eastAsia="Noto Sans CJK SC" w:cs="Noto Sans CJK SC"/>
          <w:sz w:val="18"/>
        </w:rPr>
        <w:t>2. 每日目标质量评估标准（100 分）</w:t>
      </w:r>
    </w:p>
    <w:p>
      <w:pPr>
        <w:pStyle w:val="ListBullet"/>
        <w:spacing w:after="40" w:line="252" w:lineRule="auto"/>
      </w:pPr>
      <w:r>
        <w:rPr>
          <w:rFonts w:ascii="Noto Sans CJK SC" w:hAnsi="Noto Sans CJK SC" w:eastAsia="Noto Sans CJK SC" w:cs="Noto Sans CJK SC"/>
          <w:sz w:val="18"/>
        </w:rPr>
        <w:t>3. 在线反馈修正质量评估标准（100 分）</w:t>
      </w:r>
    </w:p>
    <w:p>
      <w:pPr>
        <w:pStyle w:val="ListBullet"/>
        <w:spacing w:after="40" w:line="252" w:lineRule="auto"/>
      </w:pPr>
      <w:r>
        <w:rPr>
          <w:rFonts w:ascii="Noto Sans CJK SC" w:hAnsi="Noto Sans CJK SC" w:eastAsia="Noto Sans CJK SC" w:cs="Noto Sans CJK SC"/>
          <w:sz w:val="18"/>
        </w:rPr>
        <w:t>4. 周报质量评估标准（100 分）</w:t>
      </w:r>
    </w:p>
    <w:p>
      <w:pPr>
        <w:pStyle w:val="ListBullet"/>
        <w:spacing w:after="40" w:line="252" w:lineRule="auto"/>
      </w:pPr>
      <w:r>
        <w:rPr>
          <w:rFonts w:ascii="Noto Sans CJK SC" w:hAnsi="Noto Sans CJK SC" w:eastAsia="Noto Sans CJK SC" w:cs="Noto Sans CJK SC"/>
          <w:sz w:val="18"/>
        </w:rPr>
        <w:t>5. 难度调节合理性评估标准</w:t>
      </w:r>
    </w:p>
    <w:p>
      <w:pPr>
        <w:pStyle w:val="ListBullet"/>
        <w:spacing w:after="40" w:line="252" w:lineRule="auto"/>
      </w:pPr>
      <w:r>
        <w:rPr>
          <w:rFonts w:ascii="Noto Sans CJK SC" w:hAnsi="Noto Sans CJK SC" w:eastAsia="Noto Sans CJK SC" w:cs="Noto Sans CJK SC"/>
          <w:sz w:val="18"/>
        </w:rPr>
        <w:t>6. 下周重点承接能力评估标准</w:t>
      </w:r>
    </w:p>
    <w:p>
      <w:pPr>
        <w:pStyle w:val="ListBullet"/>
        <w:spacing w:after="40" w:line="252" w:lineRule="auto"/>
      </w:pPr>
      <w:r>
        <w:rPr>
          <w:rFonts w:ascii="Noto Sans CJK SC" w:hAnsi="Noto Sans CJK SC" w:eastAsia="Noto Sans CJK SC" w:cs="Noto Sans CJK SC"/>
          <w:sz w:val="18"/>
        </w:rPr>
        <w:t>7. 工作日策略回归测试用例</w:t>
      </w:r>
    </w:p>
    <w:p>
      <w:pPr>
        <w:pStyle w:val="ListBullet"/>
        <w:spacing w:after="40" w:line="252" w:lineRule="auto"/>
      </w:pPr>
      <w:r>
        <w:rPr>
          <w:rFonts w:ascii="Noto Sans CJK SC" w:hAnsi="Noto Sans CJK SC" w:eastAsia="Noto Sans CJK SC" w:cs="Noto Sans CJK SC"/>
          <w:sz w:val="18"/>
        </w:rPr>
        <w:t>8. 每日目标 Eval Cases（24 条）</w:t>
      </w:r>
    </w:p>
    <w:p>
      <w:pPr>
        <w:pStyle w:val="ListBullet"/>
        <w:spacing w:after="40" w:line="252" w:lineRule="auto"/>
      </w:pPr>
      <w:r>
        <w:rPr>
          <w:rFonts w:ascii="Noto Sans CJK SC" w:hAnsi="Noto Sans CJK SC" w:eastAsia="Noto Sans CJK SC" w:cs="Noto Sans CJK SC"/>
          <w:sz w:val="18"/>
        </w:rPr>
        <w:t>9. 在线反馈修正 Eval Cases（12 条）</w:t>
      </w:r>
    </w:p>
    <w:p>
      <w:pPr>
        <w:pStyle w:val="ListBullet"/>
        <w:spacing w:after="40" w:line="252" w:lineRule="auto"/>
      </w:pPr>
      <w:r>
        <w:rPr>
          <w:rFonts w:ascii="Noto Sans CJK SC" w:hAnsi="Noto Sans CJK SC" w:eastAsia="Noto Sans CJK SC" w:cs="Noto Sans CJK SC"/>
          <w:sz w:val="18"/>
        </w:rPr>
        <w:t>10. 周报 Eval Cases（6 条）</w:t>
      </w:r>
    </w:p>
    <w:p>
      <w:pPr>
        <w:pStyle w:val="ListBullet"/>
        <w:spacing w:after="40" w:line="252" w:lineRule="auto"/>
      </w:pPr>
      <w:r>
        <w:rPr>
          <w:rFonts w:ascii="Noto Sans CJK SC" w:hAnsi="Noto Sans CJK SC" w:eastAsia="Noto Sans CJK SC" w:cs="Noto Sans CJK SC"/>
          <w:sz w:val="18"/>
        </w:rPr>
        <w:t>11. 每类 Eval 的通过标准</w:t>
      </w:r>
    </w:p>
    <w:p>
      <w:pPr>
        <w:pStyle w:val="ListBullet"/>
        <w:spacing w:after="40" w:line="252" w:lineRule="auto"/>
      </w:pPr>
      <w:r>
        <w:rPr>
          <w:rFonts w:ascii="Noto Sans CJK SC" w:hAnsi="Noto Sans CJK SC" w:eastAsia="Noto Sans CJK SC" w:cs="Noto Sans CJK SC"/>
          <w:sz w:val="18"/>
        </w:rPr>
        <w:t>12. Codex 实现 Eval 脚本建议</w:t>
      </w:r>
    </w:p>
    <w:p>
      <w:pPr>
        <w:pStyle w:val="ListBullet"/>
        <w:spacing w:after="40" w:line="252" w:lineRule="auto"/>
      </w:pPr>
      <w:r>
        <w:rPr>
          <w:rFonts w:ascii="Noto Sans CJK SC" w:hAnsi="Noto Sans CJK SC" w:eastAsia="Noto Sans CJK SC" w:cs="Noto Sans CJK SC"/>
          <w:sz w:val="18"/>
        </w:rPr>
        <w:t>13. 回归运行节奏与输出报告模板</w:t>
      </w:r>
    </w:p>
    <w:p>
      <w:r>
        <w:br w:type="page"/>
      </w:r>
    </w:p>
    <w:p>
      <w:pPr>
        <w:pStyle w:val="Heading1"/>
        <w:keepNext/>
        <w:spacing w:before="160" w:after="80"/>
      </w:pPr>
      <w:r>
        <w:rPr>
          <w:rFonts w:ascii="Noto Sans CJK SC" w:hAnsi="Noto Sans CJK SC" w:eastAsia="Noto Sans CJK SC" w:cs="Noto Sans CJK SC"/>
          <w:b/>
          <w:color w:val="1F4E79"/>
          <w:sz w:val="32"/>
        </w:rPr>
        <w:t>1. 评估设计原则与总体通过定义</w:t>
      </w:r>
    </w:p>
    <w:p>
      <w:pPr>
        <w:spacing w:after="80" w:line="259" w:lineRule="auto"/>
      </w:pPr>
      <w:r>
        <w:rPr>
          <w:rFonts w:ascii="Noto Sans CJK SC" w:hAnsi="Noto Sans CJK SC" w:eastAsia="Noto Sans CJK SC" w:cs="Noto Sans CJK SC"/>
          <w:b w:val="0"/>
          <w:sz w:val="19"/>
        </w:rPr>
        <w:t>DayPilot 的 MVP 评估不能只验证 JSON 字段是否存在，而要验证系统是否让个人更快进入工作、是否给出一个当天能交付的主目标、是否能通过反馈变得更贴合用户节奏，以及周五周报是否能真正反向指导下周。</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cantSplit w:val="true"/>
        </w:trPr>
        <w:tc>
          <w:tcPr>
            <w:tcW w:type="dxa" w:w="230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原则</w:t>
            </w:r>
          </w:p>
        </w:tc>
        <w:tc>
          <w:tcPr>
            <w:tcW w:type="dxa" w:w="964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具体要求</w:t>
            </w:r>
          </w:p>
        </w:tc>
        <w:tc>
          <w:tcPr>
            <w:tcW w:type="dxa" w:w="316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对应能力</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先硬门槛，后打分</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若出现多主目标、周末生成目标、把未完成写成已完成、反馈明显被忽略等问题，直接判该 case 不通过；没有硬失败再计算 100 分。</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全部</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贴近个人使用效果</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评估“打开页面后 5 分钟内能否开始执行”“当天是否有可见产出”“是否减少规划焦虑”，而不是只看措辞漂亮。</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每日目标、周报</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可交付物优先</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每日目标必须落到文档、代码、设计稿、测试结果、复盘清单等可见产出，避免“继续学习/继续完善”这类虚目标。</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每日目标</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反馈必须改变目标</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用户说目标太大、时间不足、想写代码、标准不清楚时，新版本目标要在范围、预计耗时、任务类型或完成标准上有可观察变化。</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在线反馈修正</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难度调整要可解释</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根据完成率和主观难度调整 current_difficulty，并保存 reason，避免黑箱式忽高忽低。</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难度调节</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周报服务下周</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周报不是日志汇总，必须提炼本周重点、给出结果导向的下周计划，并输出 next_week_focus 供下周目标生成。</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周报、下周承接</w:t>
            </w:r>
          </w:p>
        </w:tc>
      </w:tr>
      <w:tr>
        <w:trPr>
          <w:cantSplit w:val="true"/>
        </w:trPr>
        <w:tc>
          <w:tcPr>
            <w:tcW w:type="dxa" w:w="23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确定性能力 100% 回归</w:t>
            </w:r>
          </w:p>
        </w:tc>
        <w:tc>
          <w:tcPr>
            <w:tcW w:type="dxa" w:w="96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工作日策略、是否可生成周报、同日是否重复创建目标等规则必须用单元测试和接口测试做到稳定通过。</w:t>
            </w:r>
          </w:p>
        </w:tc>
        <w:tc>
          <w:tcPr>
            <w:tcW w:type="dxa" w:w="31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工作日策略</w:t>
            </w:r>
          </w:p>
        </w:tc>
      </w:tr>
    </w:tbl>
    <w:p>
      <w:pPr>
        <w:spacing w:after="40"/>
      </w:pPr>
    </w:p>
    <w:p>
      <w:pPr>
        <w:pStyle w:val="Heading2"/>
        <w:keepNext/>
        <w:spacing w:before="80" w:after="80"/>
      </w:pPr>
      <w:r>
        <w:rPr>
          <w:rFonts w:ascii="Noto Sans CJK SC" w:hAnsi="Noto Sans CJK SC" w:eastAsia="Noto Sans CJK SC" w:cs="Noto Sans CJK SC"/>
          <w:b/>
          <w:color w:val="444444"/>
          <w:sz w:val="25"/>
        </w:rPr>
        <w:t>1.1 测试对象与接口映射</w:t>
      </w:r>
    </w:p>
    <w:tbl>
      <w:tblPr>
        <w:tblStyle w:val="TableGrid"/>
        <w:tblW w:type="auto" w:w="0"/>
        <w:jc w:val="center"/>
        <w:tblLayout w:type="fixed"/>
        <w:tblLook w:firstColumn="1" w:firstRow="1" w:lastColumn="0" w:lastRow="0" w:noHBand="0" w:noVBand="1" w:val="04A0"/>
      </w:tblPr>
      <w:tblGrid>
        <w:gridCol w:w="3863"/>
        <w:gridCol w:w="3863"/>
        <w:gridCol w:w="3863"/>
        <w:gridCol w:w="3863"/>
      </w:tblGrid>
      <w:tr>
        <w:trPr>
          <w:tblHeader w:val="true"/>
          <w:cantSplit w:val="true"/>
        </w:trPr>
        <w:tc>
          <w:tcPr>
            <w:tcW w:type="dxa" w:w="244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能力</w:t>
            </w:r>
          </w:p>
        </w:tc>
        <w:tc>
          <w:tcPr>
            <w:tcW w:type="dxa" w:w="345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主要模块</w:t>
            </w:r>
          </w:p>
        </w:tc>
        <w:tc>
          <w:tcPr>
            <w:tcW w:type="dxa" w:w="360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主要接口 / 输出</w:t>
            </w:r>
          </w:p>
        </w:tc>
        <w:tc>
          <w:tcPr>
            <w:tcW w:type="dxa" w:w="576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核心观察点</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每日目标质量</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Goal Generator + Goal Critic</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/api/today-goal；goal_versions.active</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是否只有一个主目标；是否具体、可完成、方向对齐、有完成标准、最低版本和进阶挑战。</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在线反馈修正质量</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Feedback Interpreter + Goal Revision Agent + Memory Store</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POST /api/goal-feedback；feedback_messages；goal_versions</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是否正确识别反馈类型，生成新版目标，并保存版本和记忆更新。</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难度调节合理性</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Check-in Processor + Difficulty Controller</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POST /api/checkin；ability_state</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是否根据完成率、用户感觉难度和修正原因调整后续目标难度。</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周报生成质量</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Weekly Report Generator + Guardrail</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POST /api/weekly-report/generate；weekly_reports</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是否三段式、非流水账、事实准确、计划明确、有复盘。</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下周重点承接能力</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Weekly Report Generator + Goal Generator</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weekly_reports.next_week_focus；下周一 /api/today-goal</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下周一目标是否承接上周提炼的重点，而不是随机换方向。</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工作日策略正确性</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Workday Policy</w:t>
            </w:r>
          </w:p>
        </w:tc>
        <w:tc>
          <w:tcPr>
            <w:tcW w:type="dxa" w:w="360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/api/today-goal；POST /api/checkin；weekly report button state</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周一至周五生成目标；周末不生成；周五 check-in 后才能生成周报。</w:t>
            </w:r>
          </w:p>
        </w:tc>
      </w:tr>
    </w:tbl>
    <w:p>
      <w:pPr>
        <w:spacing w:after="40"/>
      </w:pPr>
    </w:p>
    <w:p>
      <w:pPr>
        <w:pStyle w:val="Heading2"/>
        <w:keepNext/>
        <w:spacing w:before="80" w:after="80"/>
      </w:pPr>
      <w:r>
        <w:rPr>
          <w:rFonts w:ascii="Noto Sans CJK SC" w:hAnsi="Noto Sans CJK SC" w:eastAsia="Noto Sans CJK SC" w:cs="Noto Sans CJK SC"/>
          <w:b/>
          <w:color w:val="444444"/>
          <w:sz w:val="25"/>
        </w:rPr>
        <w:t>1.2 通用硬性失败项</w:t>
      </w:r>
    </w:p>
    <w:p>
      <w:pPr>
        <w:pStyle w:val="ListBullet"/>
        <w:spacing w:after="40" w:line="252" w:lineRule="auto"/>
      </w:pPr>
      <w:r>
        <w:rPr>
          <w:rFonts w:ascii="Noto Sans CJK SC" w:hAnsi="Noto Sans CJK SC" w:eastAsia="Noto Sans CJK SC" w:cs="Noto Sans CJK SC"/>
          <w:sz w:val="18"/>
        </w:rPr>
        <w:t>输出多个并列主目标，导致用户不知道今天最重要的一件事是什么。</w:t>
      </w:r>
    </w:p>
    <w:p>
      <w:pPr>
        <w:pStyle w:val="ListBullet"/>
        <w:spacing w:after="40" w:line="252" w:lineRule="auto"/>
      </w:pPr>
      <w:r>
        <w:rPr>
          <w:rFonts w:ascii="Noto Sans CJK SC" w:hAnsi="Noto Sans CJK SC" w:eastAsia="Noto Sans CJK SC" w:cs="Noto Sans CJK SC"/>
          <w:sz w:val="18"/>
        </w:rPr>
        <w:t>目标没有可验证完成标准，或只写“继续学习、继续完善、推进一下”。</w:t>
      </w:r>
    </w:p>
    <w:p>
      <w:pPr>
        <w:pStyle w:val="ListBullet"/>
        <w:spacing w:after="40" w:line="252" w:lineRule="auto"/>
      </w:pPr>
      <w:r>
        <w:rPr>
          <w:rFonts w:ascii="Noto Sans CJK SC" w:hAnsi="Noto Sans CJK SC" w:eastAsia="Noto Sans CJK SC" w:cs="Noto Sans CJK SC"/>
          <w:sz w:val="18"/>
        </w:rPr>
        <w:t>明显忽略用户硬约束，例如用户只有 40 分钟却生成 2-3 小时目标。</w:t>
      </w:r>
    </w:p>
    <w:p>
      <w:pPr>
        <w:pStyle w:val="ListBullet"/>
        <w:spacing w:after="40" w:line="252" w:lineRule="auto"/>
      </w:pPr>
      <w:r>
        <w:rPr>
          <w:rFonts w:ascii="Noto Sans CJK SC" w:hAnsi="Noto Sans CJK SC" w:eastAsia="Noto Sans CJK SC" w:cs="Noto Sans CJK SC"/>
          <w:sz w:val="18"/>
        </w:rPr>
        <w:t>用户反馈“太大”后，新目标没有缩小；用户反馈“标准不清楚”后，完成标准仍不可验证。</w:t>
      </w:r>
    </w:p>
    <w:p>
      <w:pPr>
        <w:pStyle w:val="ListBullet"/>
        <w:spacing w:after="40" w:line="252" w:lineRule="auto"/>
      </w:pPr>
      <w:r>
        <w:rPr>
          <w:rFonts w:ascii="Noto Sans CJK SC" w:hAnsi="Noto Sans CJK SC" w:eastAsia="Noto Sans CJK SC" w:cs="Noto Sans CJK SC"/>
          <w:sz w:val="18"/>
        </w:rPr>
        <w:t>周报把未完成事项写成已完成，或虚构没有发生的成果。</w:t>
      </w:r>
    </w:p>
    <w:p>
      <w:pPr>
        <w:pStyle w:val="ListBullet"/>
        <w:spacing w:after="40" w:line="252" w:lineRule="auto"/>
      </w:pPr>
      <w:r>
        <w:rPr>
          <w:rFonts w:ascii="Noto Sans CJK SC" w:hAnsi="Noto Sans CJK SC" w:eastAsia="Noto Sans CJK SC" w:cs="Noto Sans CJK SC"/>
          <w:sz w:val="18"/>
        </w:rPr>
        <w:t>周报按周一到周五流水账罗列，而不是提炼重点和复盘。</w:t>
      </w:r>
    </w:p>
    <w:p>
      <w:pPr>
        <w:pStyle w:val="ListBullet"/>
        <w:spacing w:after="40" w:line="252" w:lineRule="auto"/>
      </w:pPr>
      <w:r>
        <w:rPr>
          <w:rFonts w:ascii="Noto Sans CJK SC" w:hAnsi="Noto Sans CJK SC" w:eastAsia="Noto Sans CJK SC" w:cs="Noto Sans CJK SC"/>
          <w:sz w:val="18"/>
        </w:rPr>
        <w:t>周六周日仍自动生成新的工作目标。</w:t>
      </w:r>
    </w:p>
    <w:p>
      <w:pPr>
        <w:pStyle w:val="ListBullet"/>
        <w:spacing w:after="40" w:line="252" w:lineRule="auto"/>
      </w:pPr>
      <w:r>
        <w:rPr>
          <w:rFonts w:ascii="Noto Sans CJK SC" w:hAnsi="Noto Sans CJK SC" w:eastAsia="Noto Sans CJK SC" w:cs="Noto Sans CJK SC"/>
          <w:sz w:val="18"/>
        </w:rPr>
        <w:t>下周一目标完全无视上周周报中的 next_week_focus，且没有合理解释。</w:t>
      </w:r>
    </w:p>
    <w:p>
      <w:pPr>
        <w:pStyle w:val="Heading1"/>
        <w:keepNext/>
        <w:spacing w:before="160" w:after="80"/>
      </w:pPr>
      <w:r>
        <w:rPr>
          <w:rFonts w:ascii="Noto Sans CJK SC" w:hAnsi="Noto Sans CJK SC" w:eastAsia="Noto Sans CJK SC" w:cs="Noto Sans CJK SC"/>
          <w:b/>
          <w:color w:val="1F4E79"/>
          <w:sz w:val="32"/>
        </w:rPr>
        <w:t>2. 每日目标质量评估标准（满分 100）</w:t>
      </w:r>
    </w:p>
    <w:p>
      <w:pPr>
        <w:spacing w:after="80" w:line="259" w:lineRule="auto"/>
      </w:pPr>
      <w:r>
        <w:rPr>
          <w:rFonts w:ascii="Noto Sans CJK SC" w:hAnsi="Noto Sans CJK SC" w:eastAsia="Noto Sans CJK SC" w:cs="Noto Sans CJK SC"/>
          <w:b w:val="0"/>
          <w:sz w:val="19"/>
        </w:rPr>
        <w:t>每日目标评估的核心问题是：这个目标是否能让用户在当天可用时间内开始行动并产生可见产出，同时推动长期方向。评分时先检查硬性失败项，再按下表打分。</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223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维度</w:t>
            </w:r>
          </w:p>
        </w:tc>
        <w:tc>
          <w:tcPr>
            <w:tcW w:type="dxa" w:w="79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分值</w:t>
            </w:r>
          </w:p>
        </w:tc>
        <w:tc>
          <w:tcPr>
            <w:tcW w:type="dxa" w:w="439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满分表现</w:t>
            </w:r>
          </w:p>
        </w:tc>
        <w:tc>
          <w:tcPr>
            <w:tcW w:type="dxa" w:w="403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部分得分表现</w:t>
            </w:r>
          </w:p>
        </w:tc>
        <w:tc>
          <w:tcPr>
            <w:tcW w:type="dxa" w:w="388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0 分 / 严重扣分表现</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单主目标与方向聚焦</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只有一个主目标；用户能一眼判断今天最重要的一件事。</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有主目标但夹带 2-3 个次要任务；需要用户再取舍。</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输出任务清单或多个同级目标。</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具体可交付物</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明确产出物，例如一个接口、一个 schema、一个文档小节、一个测试结果或一份复盘清单。</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有大致产出，但不够具体，仍像“整理/完善”。</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没有产出物，只写学习、思考、推进。</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完成标准可验证</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完成标准可检查，最好包含数量、范围、验收动作或文件/API 名称。</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标准部分可检查，但仍有模糊词。</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没有完成标准，或标准无法判断是否完成。</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当日可完成性与时间匹配</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范围与可用时间、近期能力状态匹配；外部依赖少；最低版本当天可完成。</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大概率能推进，但存在范围偏大或依赖偏多。</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明显超出可用时间或高度依赖外部条件。</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长期方向 / 当前重点对齐</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明显服务于长期发展方向、当前重点项目或上周 next_week_focus。</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和当前项目相关，但成长价值或方向承接较弱。</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与用户长期方向无关或随机切换方向。</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最低版本与进阶挑战分层</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有最低可接受成果和进阶挑战；用户状态不同时仍有可执行路径。</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只有最低版本或只有进阶挑战，分层不完整。</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没有分层，导致目标要么太重，要么太空。</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行动指导性</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用户看到后知道第一步做什么，包含必要步骤或建议顺序。</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有步骤但不够聚焦。</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仍需要用户重新规划如何开始。</w:t>
            </w:r>
          </w:p>
        </w:tc>
      </w:tr>
      <w:tr>
        <w:trPr>
          <w:cantSplit w:val="true"/>
        </w:trPr>
        <w:tc>
          <w:tcPr>
            <w:tcW w:type="dxa" w:w="22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约束与避免事项</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5</w:t>
            </w:r>
          </w:p>
        </w:tc>
        <w:tc>
          <w:tcPr>
            <w:tcW w:type="dxa" w:w="43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能指出今天不要做什么或关键边界，减少跑偏。</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边界有但较泛。</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没有边界，容易扩成一堆杂事。</w:t>
            </w:r>
          </w:p>
        </w:tc>
      </w:tr>
    </w:tbl>
    <w:p>
      <w:pPr>
        <w:spacing w:after="40"/>
      </w:pPr>
    </w:p>
    <w:tbl>
      <w:tblPr>
        <w:tblStyle w:val="TableGrid"/>
        <w:tblW w:type="auto" w:w="0"/>
        <w:tblLook w:firstColumn="1" w:firstRow="1" w:lastColumn="0" w:lastRow="0" w:noHBand="0" w:noVBand="1" w:val="04A0"/>
      </w:tblPr>
      <w:tblGrid>
        <w:gridCol w:w="15452"/>
      </w:tblGrid>
      <w:tr>
        <w:trPr>
          <w:cantSplit w:val="true"/>
        </w:trPr>
        <w:tc>
          <w:tcPr>
            <w:tcW w:type="dxa" w:w="15452"/>
            <w:shd w:fill="EEF6F9"/>
            <w:tcMar>
              <w:top w:w="100" w:type="dxa"/>
              <w:start w:w="120" w:type="dxa"/>
              <w:bottom w:w="100" w:type="dxa"/>
              <w:end w:w="12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9"/>
              </w:rPr>
              <w:t>每日目标人工评估问题</w:t>
            </w:r>
          </w:p>
          <w:p>
            <w:pPr>
              <w:spacing w:after="0" w:line="240" w:lineRule="auto"/>
            </w:pPr>
            <w:r>
              <w:rPr>
                <w:rFonts w:ascii="Noto Sans CJK SC" w:hAnsi="Noto Sans CJK SC" w:eastAsia="Noto Sans CJK SC" w:cs="Noto Sans CJK SC"/>
                <w:sz w:val="18"/>
              </w:rPr>
              <w:t>评估者在看目标时回答：我是否能在 5 分钟内开始执行？今天结束时是否能明确判断完成/未完成？这个目标是否让我沿着 DayPilot 或个人长期方向积累一个小成果？</w:t>
            </w:r>
          </w:p>
        </w:tc>
      </w:tr>
    </w:tbl>
    <w:p>
      <w:pPr>
        <w:spacing w:after="40"/>
      </w:pPr>
    </w:p>
    <w:p>
      <w:pPr>
        <w:pStyle w:val="Heading2"/>
        <w:keepNext/>
        <w:spacing w:before="80" w:after="80"/>
      </w:pPr>
      <w:r>
        <w:rPr>
          <w:rFonts w:ascii="Noto Sans CJK SC" w:hAnsi="Noto Sans CJK SC" w:eastAsia="Noto Sans CJK SC" w:cs="Noto Sans CJK SC"/>
          <w:b/>
          <w:color w:val="444444"/>
          <w:sz w:val="25"/>
        </w:rPr>
        <w:t>2.1 每日目标质量硬门槛</w:t>
      </w:r>
    </w:p>
    <w:p>
      <w:pPr>
        <w:pStyle w:val="ListBullet"/>
        <w:spacing w:after="40" w:line="252" w:lineRule="auto"/>
      </w:pPr>
      <w:r>
        <w:rPr>
          <w:rFonts w:ascii="Noto Sans CJK SC" w:hAnsi="Noto Sans CJK SC" w:eastAsia="Noto Sans CJK SC" w:cs="Noto Sans CJK SC"/>
          <w:sz w:val="18"/>
        </w:rPr>
        <w:t>主目标数量必须为 1；如果模型输出 3-5 个“今日任务”，该 case 直接不通过。</w:t>
      </w:r>
    </w:p>
    <w:p>
      <w:pPr>
        <w:pStyle w:val="ListBullet"/>
        <w:spacing w:after="40" w:line="252" w:lineRule="auto"/>
      </w:pPr>
      <w:r>
        <w:rPr>
          <w:rFonts w:ascii="Noto Sans CJK SC" w:hAnsi="Noto Sans CJK SC" w:eastAsia="Noto Sans CJK SC" w:cs="Noto Sans CJK SC"/>
          <w:sz w:val="18"/>
        </w:rPr>
        <w:t>必须包含完成标准、预计耗时、最低版本、进阶挑战；缺少其中任意两项，该 case 最高 70 分。</w:t>
      </w:r>
    </w:p>
    <w:p>
      <w:pPr>
        <w:pStyle w:val="ListBullet"/>
        <w:spacing w:after="40" w:line="252" w:lineRule="auto"/>
      </w:pPr>
      <w:r>
        <w:rPr>
          <w:rFonts w:ascii="Noto Sans CJK SC" w:hAnsi="Noto Sans CJK SC" w:eastAsia="Noto Sans CJK SC" w:cs="Noto Sans CJK SC"/>
          <w:sz w:val="18"/>
        </w:rPr>
        <w:t>不得以“继续学习/继续完善/推进项目”作为主目标，除非同时给出明确产出物和验收标准。</w:t>
      </w:r>
    </w:p>
    <w:p>
      <w:pPr>
        <w:pStyle w:val="ListBullet"/>
        <w:spacing w:after="40" w:line="252" w:lineRule="auto"/>
      </w:pPr>
      <w:r>
        <w:rPr>
          <w:rFonts w:ascii="Noto Sans CJK SC" w:hAnsi="Noto Sans CJK SC" w:eastAsia="Noto Sans CJK SC" w:cs="Noto Sans CJK SC"/>
          <w:sz w:val="18"/>
        </w:rPr>
        <w:t>目标预计耗时不得明显超过用户可用时间；若超过 50% 且无最低版本兜底，直接不通过。</w:t>
      </w:r>
    </w:p>
    <w:p>
      <w:pPr>
        <w:pStyle w:val="ListBullet"/>
        <w:spacing w:after="40" w:line="252" w:lineRule="auto"/>
      </w:pPr>
      <w:r>
        <w:rPr>
          <w:rFonts w:ascii="Noto Sans CJK SC" w:hAnsi="Noto Sans CJK SC" w:eastAsia="Noto Sans CJK SC" w:cs="Noto Sans CJK SC"/>
          <w:sz w:val="18"/>
        </w:rPr>
        <w:t>若输入包含上周 next_week_focus 或用户明天方向，目标必须承接或给出不承接的合理理由。</w:t>
      </w:r>
    </w:p>
    <w:p>
      <w:pPr>
        <w:pStyle w:val="Heading1"/>
        <w:keepNext/>
        <w:spacing w:before="160" w:after="80"/>
      </w:pPr>
      <w:r>
        <w:rPr>
          <w:rFonts w:ascii="Noto Sans CJK SC" w:hAnsi="Noto Sans CJK SC" w:eastAsia="Noto Sans CJK SC" w:cs="Noto Sans CJK SC"/>
          <w:b/>
          <w:color w:val="1F4E79"/>
          <w:sz w:val="32"/>
        </w:rPr>
        <w:t>3. 在线反馈修正质量评估标准（满分 100）</w:t>
      </w:r>
    </w:p>
    <w:p>
      <w:pPr>
        <w:spacing w:after="80" w:line="259" w:lineRule="auto"/>
      </w:pPr>
      <w:r>
        <w:rPr>
          <w:rFonts w:ascii="Noto Sans CJK SC" w:hAnsi="Noto Sans CJK SC" w:eastAsia="Noto Sans CJK SC" w:cs="Noto Sans CJK SC"/>
          <w:b w:val="0"/>
          <w:sz w:val="19"/>
        </w:rPr>
        <w:t>在线反馈修正评估的核心问题是：用户对当前目标提出自然语言意见后，系统是否准确理解、立即改变今日目标，并把该记住的偏好写入短期或长期记忆。</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244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维度</w:t>
            </w:r>
          </w:p>
        </w:tc>
        <w:tc>
          <w:tcPr>
            <w:tcW w:type="dxa" w:w="79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分值</w:t>
            </w:r>
          </w:p>
        </w:tc>
        <w:tc>
          <w:tcPr>
            <w:tcW w:type="dxa" w:w="460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满分表现</w:t>
            </w:r>
          </w:p>
        </w:tc>
        <w:tc>
          <w:tcPr>
            <w:tcW w:type="dxa" w:w="396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部分得分表现</w:t>
            </w:r>
          </w:p>
        </w:tc>
        <w:tc>
          <w:tcPr>
            <w:tcW w:type="dxa" w:w="352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0 分 / 严重扣分表现</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反馈类型识别</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正确区分当日约束、短期偏好、长期偏好和目标质量问题；可同时识别多个类型。</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识别大方向正确，但影响范围不够准确。</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把硬约束当建议，或把一次性约束写成长期偏好。</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响应用户意图</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新版目标明显回应用户原话；例如“太大”则缩小范围，“只有 40 分钟”则降低耗时和标准。</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有回应但变化不够明显。</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基本忽略反馈，甚至反向扩大目标。</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保留主线与上下文</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在不违背反馈的前提下保留长期方向、上周重点和已有有效目标内容。</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保留部分上下文，但目标有轻微漂移。</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完全重开新方向，丢掉原本有价值的信息。</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范围 / 难度 / 标准同步调整</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目标标题、预计耗时、完成标准、最低版本和进阶挑战同步变化，不只改一句描述。</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只调整了部分字段，其他字段仍不匹配。</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字段互相矛盾，例如标题缩小但标准仍很大。</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版本与记忆更新</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保存 feedback_message、结构化信号、revision_reason 和新的 goal_version；短期/长期偏好按规则写入。</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保存了版本但记忆或原因不完整。</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没有版本历史，后续无法评估初始目标是否变准。</w:t>
            </w:r>
          </w:p>
        </w:tc>
      </w:tr>
      <w:tr>
        <w:trPr>
          <w:cantSplit w:val="true"/>
        </w:trPr>
        <w:tc>
          <w:tcPr>
            <w:tcW w:type="dxa" w:w="244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用户可接受性</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新版目标比旧版更容易立即执行，且用户不需要再次大幅解释。</w:t>
            </w:r>
          </w:p>
        </w:tc>
        <w:tc>
          <w:tcPr>
            <w:tcW w:type="dxa" w:w="39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用户还需小改。</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用户仍无法执行或需要重新描述需求。</w:t>
            </w:r>
          </w:p>
        </w:tc>
      </w:tr>
    </w:tbl>
    <w:p>
      <w:pPr>
        <w:spacing w:after="40"/>
      </w:pPr>
    </w:p>
    <w:p>
      <w:pPr>
        <w:pStyle w:val="Heading2"/>
        <w:keepNext/>
        <w:spacing w:before="80" w:after="80"/>
      </w:pPr>
      <w:r>
        <w:rPr>
          <w:rFonts w:ascii="Noto Sans CJK SC" w:hAnsi="Noto Sans CJK SC" w:eastAsia="Noto Sans CJK SC" w:cs="Noto Sans CJK SC"/>
          <w:b/>
          <w:color w:val="444444"/>
          <w:sz w:val="25"/>
        </w:rPr>
        <w:t>3.1 在线反馈修正硬门槛</w:t>
      </w:r>
    </w:p>
    <w:p>
      <w:pPr>
        <w:pStyle w:val="ListBullet"/>
        <w:spacing w:after="40" w:line="252" w:lineRule="auto"/>
      </w:pPr>
      <w:r>
        <w:rPr>
          <w:rFonts w:ascii="Noto Sans CJK SC" w:hAnsi="Noto Sans CJK SC" w:eastAsia="Noto Sans CJK SC" w:cs="Noto Sans CJK SC"/>
          <w:sz w:val="18"/>
        </w:rPr>
        <w:t>用户说“目标太大”后，预计耗时或完成标准必须下降；否则不通过。</w:t>
      </w:r>
    </w:p>
    <w:p>
      <w:pPr>
        <w:pStyle w:val="ListBullet"/>
        <w:spacing w:after="40" w:line="252" w:lineRule="auto"/>
      </w:pPr>
      <w:r>
        <w:rPr>
          <w:rFonts w:ascii="Noto Sans CJK SC" w:hAnsi="Noto Sans CJK SC" w:eastAsia="Noto Sans CJK SC" w:cs="Noto Sans CJK SC"/>
          <w:sz w:val="18"/>
        </w:rPr>
        <w:t>用户说“今天只有 X 分钟”后，最低版本必须在 X 分钟内可完成；否则不通过。</w:t>
      </w:r>
    </w:p>
    <w:p>
      <w:pPr>
        <w:pStyle w:val="ListBullet"/>
        <w:spacing w:after="40" w:line="252" w:lineRule="auto"/>
      </w:pPr>
      <w:r>
        <w:rPr>
          <w:rFonts w:ascii="Noto Sans CJK SC" w:hAnsi="Noto Sans CJK SC" w:eastAsia="Noto Sans CJK SC" w:cs="Noto Sans CJK SC"/>
          <w:sz w:val="18"/>
        </w:rPr>
        <w:t>用户要求“完成标准更清楚”后，完成标准必须能逐条验收；否则不通过。</w:t>
      </w:r>
    </w:p>
    <w:p>
      <w:pPr>
        <w:pStyle w:val="ListBullet"/>
        <w:spacing w:after="40" w:line="252" w:lineRule="auto"/>
      </w:pPr>
      <w:r>
        <w:rPr>
          <w:rFonts w:ascii="Noto Sans CJK SC" w:hAnsi="Noto Sans CJK SC" w:eastAsia="Noto Sans CJK SC" w:cs="Noto Sans CJK SC"/>
          <w:sz w:val="18"/>
        </w:rPr>
        <w:t>同一天每次修正都必须形成新的 goal_version，并保留 active version；否则回归测试不通过。</w:t>
      </w:r>
    </w:p>
    <w:p>
      <w:pPr>
        <w:pStyle w:val="ListBullet"/>
        <w:spacing w:after="40" w:line="252" w:lineRule="auto"/>
      </w:pPr>
      <w:r>
        <w:rPr>
          <w:rFonts w:ascii="Noto Sans CJK SC" w:hAnsi="Noto Sans CJK SC" w:eastAsia="Noto Sans CJK SC" w:cs="Noto Sans CJK SC"/>
          <w:sz w:val="18"/>
        </w:rPr>
        <w:t>一次性约束不得污染长期偏好；长期偏好不得只影响当前版本而不写入记忆。</w:t>
      </w:r>
    </w:p>
    <w:p>
      <w:pPr>
        <w:pStyle w:val="Heading1"/>
        <w:keepNext/>
        <w:spacing w:before="160" w:after="80"/>
      </w:pPr>
      <w:r>
        <w:rPr>
          <w:rFonts w:ascii="Noto Sans CJK SC" w:hAnsi="Noto Sans CJK SC" w:eastAsia="Noto Sans CJK SC" w:cs="Noto Sans CJK SC"/>
          <w:b/>
          <w:color w:val="1F4E79"/>
          <w:sz w:val="32"/>
        </w:rPr>
        <w:t>4. 周报质量评估标准（满分 100）</w:t>
      </w:r>
    </w:p>
    <w:p>
      <w:pPr>
        <w:spacing w:after="80" w:line="259" w:lineRule="auto"/>
      </w:pPr>
      <w:r>
        <w:rPr>
          <w:rFonts w:ascii="Noto Sans CJK SC" w:hAnsi="Noto Sans CJK SC" w:eastAsia="Noto Sans CJK SC" w:cs="Noto Sans CJK SC"/>
          <w:b w:val="0"/>
          <w:sz w:val="19"/>
        </w:rPr>
        <w:t>周报评估的核心问题是：周报是否帮助用户看清本周重点、下周目标和个人节奏问题，而不是把每天做了什么机械拼起来。</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237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维度</w:t>
            </w:r>
          </w:p>
        </w:tc>
        <w:tc>
          <w:tcPr>
            <w:tcW w:type="dxa" w:w="79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分值</w:t>
            </w:r>
          </w:p>
        </w:tc>
        <w:tc>
          <w:tcPr>
            <w:tcW w:type="dxa" w:w="453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满分表现</w:t>
            </w:r>
          </w:p>
        </w:tc>
        <w:tc>
          <w:tcPr>
            <w:tcW w:type="dxa" w:w="388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部分得分表现</w:t>
            </w:r>
          </w:p>
        </w:tc>
        <w:tc>
          <w:tcPr>
            <w:tcW w:type="dxa" w:w="367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0 分 / 严重扣分表现</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固定三段结构</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只使用“本周完成工作 / 下周工作计划及重点 / 一周工作总结及感悟”三段，不新增无关标题。</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三段基本存在但标题或顺序略乱。</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缺段或结构混乱。</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本周完成工作提炼</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聚焦本周重点成果和关键产出，不按日期罗列；能合并同一主线。</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既有重点也有少量流水账。</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按周一到周五机械罗列。</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事实准确</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严格区分完成、部分完成和未完成；不虚构成果，不把计划写成已完成。</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个别措辞略乐观但不构成事实错误。</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把未完成事项写成已完成，或虚构没有发生的成果。</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下周计划结果导向</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每条计划都说明要达成的结果，而不是只写“继续开发/继续优化”。</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有方向但结果边界不清。</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计划空泛，无法指导下周一目标。</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复盘深度</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包含本周问题、节奏变化、难度适配和下周调整方式。</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有感受但缺少具体调整。</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只写鼓励性空话或套话。</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下周重点可结构化承接</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能提取 1-3 个 next_week_focus，适合输入下周目标生成。</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能看出重点但不够结构化。</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没有可承接重点。</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语言务实简洁</w:t>
            </w:r>
          </w:p>
        </w:tc>
        <w:tc>
          <w:tcPr>
            <w:tcW w:type="dxa" w:w="7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w:t>
            </w:r>
          </w:p>
        </w:tc>
        <w:tc>
          <w:tcPr>
            <w:tcW w:type="dxa" w:w="453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每点一句短句，表达可直接复制或轻微修改。</w:t>
            </w:r>
          </w:p>
        </w:tc>
        <w:tc>
          <w:tcPr>
            <w:tcW w:type="dxa" w:w="38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略长但可用。</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夸张、空泛、冗长或像宣传稿。</w:t>
            </w:r>
          </w:p>
        </w:tc>
      </w:tr>
    </w:tbl>
    <w:p>
      <w:pPr>
        <w:spacing w:after="40"/>
      </w:pPr>
    </w:p>
    <w:p>
      <w:pPr>
        <w:pStyle w:val="Heading2"/>
        <w:keepNext/>
        <w:spacing w:before="80" w:after="80"/>
      </w:pPr>
      <w:r>
        <w:rPr>
          <w:rFonts w:ascii="Noto Sans CJK SC" w:hAnsi="Noto Sans CJK SC" w:eastAsia="Noto Sans CJK SC" w:cs="Noto Sans CJK SC"/>
          <w:b/>
          <w:color w:val="444444"/>
          <w:sz w:val="25"/>
        </w:rPr>
        <w:t>4.1 周报硬门槛</w:t>
      </w:r>
    </w:p>
    <w:p>
      <w:pPr>
        <w:pStyle w:val="ListBullet"/>
        <w:spacing w:after="40" w:line="252" w:lineRule="auto"/>
      </w:pPr>
      <w:r>
        <w:rPr>
          <w:rFonts w:ascii="Noto Sans CJK SC" w:hAnsi="Noto Sans CJK SC" w:eastAsia="Noto Sans CJK SC" w:cs="Noto Sans CJK SC"/>
          <w:sz w:val="18"/>
        </w:rPr>
        <w:t>必须包含三段固定结构；缺任意一段直接不通过。</w:t>
      </w:r>
    </w:p>
    <w:p>
      <w:pPr>
        <w:pStyle w:val="ListBullet"/>
        <w:spacing w:after="40" w:line="252" w:lineRule="auto"/>
      </w:pPr>
      <w:r>
        <w:rPr>
          <w:rFonts w:ascii="Noto Sans CJK SC" w:hAnsi="Noto Sans CJK SC" w:eastAsia="Noto Sans CJK SC" w:cs="Noto Sans CJK SC"/>
          <w:sz w:val="18"/>
        </w:rPr>
        <w:t>本周完成工作不得按日期流水账排列；若超过一半 bullet 是“周一/周二/周三做了……”，不通过。</w:t>
      </w:r>
    </w:p>
    <w:p>
      <w:pPr>
        <w:pStyle w:val="ListBullet"/>
        <w:spacing w:after="40" w:line="252" w:lineRule="auto"/>
      </w:pPr>
      <w:r>
        <w:rPr>
          <w:rFonts w:ascii="Noto Sans CJK SC" w:hAnsi="Noto Sans CJK SC" w:eastAsia="Noto Sans CJK SC" w:cs="Noto Sans CJK SC"/>
          <w:sz w:val="18"/>
        </w:rPr>
        <w:t>不得把未完成、延期或卡住的事项写成已完成；出现事实错误，该 case 直接不通过。</w:t>
      </w:r>
    </w:p>
    <w:p>
      <w:pPr>
        <w:pStyle w:val="ListBullet"/>
        <w:spacing w:after="40" w:line="252" w:lineRule="auto"/>
      </w:pPr>
      <w:r>
        <w:rPr>
          <w:rFonts w:ascii="Noto Sans CJK SC" w:hAnsi="Noto Sans CJK SC" w:eastAsia="Noto Sans CJK SC" w:cs="Noto Sans CJK SC"/>
          <w:sz w:val="18"/>
        </w:rPr>
        <w:t>下周计划必须写清要达成的结果；如果只有“继续优化系统”，该项不得超过 5/15 分。</w:t>
      </w:r>
    </w:p>
    <w:p>
      <w:pPr>
        <w:pStyle w:val="ListBullet"/>
        <w:spacing w:after="40" w:line="252" w:lineRule="auto"/>
      </w:pPr>
      <w:r>
        <w:rPr>
          <w:rFonts w:ascii="Noto Sans CJK SC" w:hAnsi="Noto Sans CJK SC" w:eastAsia="Noto Sans CJK SC" w:cs="Noto Sans CJK SC"/>
          <w:sz w:val="18"/>
        </w:rPr>
        <w:t>总结及感悟必须包含复盘和调整，不得只写“本周收获很大”。</w:t>
      </w:r>
    </w:p>
    <w:p>
      <w:pPr>
        <w:pStyle w:val="Heading1"/>
        <w:keepNext/>
        <w:spacing w:before="160" w:after="80"/>
      </w:pPr>
      <w:r>
        <w:rPr>
          <w:rFonts w:ascii="Noto Sans CJK SC" w:hAnsi="Noto Sans CJK SC" w:eastAsia="Noto Sans CJK SC" w:cs="Noto Sans CJK SC"/>
          <w:b/>
          <w:color w:val="1F4E79"/>
          <w:sz w:val="32"/>
        </w:rPr>
        <w:t>5. 难度调节合理性评估标准</w:t>
      </w:r>
    </w:p>
    <w:p>
      <w:pPr>
        <w:spacing w:after="80" w:line="259" w:lineRule="auto"/>
      </w:pPr>
      <w:r>
        <w:rPr>
          <w:rFonts w:ascii="Noto Sans CJK SC" w:hAnsi="Noto Sans CJK SC" w:eastAsia="Noto Sans CJK SC" w:cs="Noto Sans CJK SC"/>
          <w:b w:val="0"/>
          <w:sz w:val="19"/>
        </w:rPr>
        <w:t>难度调节不应只追求高完成率。健康状态是目标有挑战但不压垮用户，长期完成率大多落在 60%-85%，并且用户感觉难度与完成率相匹配。</w:t>
      </w:r>
    </w:p>
    <w:tbl>
      <w:tblPr>
        <w:tblStyle w:val="TableGrid"/>
        <w:tblW w:type="auto" w:w="0"/>
        <w:jc w:val="center"/>
        <w:tblLayout w:type="fixed"/>
        <w:tblLook w:firstColumn="1" w:firstRow="1" w:lastColumn="0" w:lastRow="0" w:noHBand="0" w:noVBand="1" w:val="04A0"/>
      </w:tblPr>
      <w:tblGrid>
        <w:gridCol w:w="3863"/>
        <w:gridCol w:w="3863"/>
        <w:gridCol w:w="3863"/>
        <w:gridCol w:w="3863"/>
      </w:tblGrid>
      <w:tr>
        <w:trPr>
          <w:tblHeader w:val="true"/>
          <w:cantSplit w:val="true"/>
        </w:trPr>
        <w:tc>
          <w:tcPr>
            <w:tcW w:type="dxa" w:w="288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评分维度</w:t>
            </w:r>
          </w:p>
        </w:tc>
        <w:tc>
          <w:tcPr>
            <w:tcW w:type="dxa" w:w="129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建议分值</w:t>
            </w:r>
          </w:p>
        </w:tc>
        <w:tc>
          <w:tcPr>
            <w:tcW w:type="dxa" w:w="576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满分标准</w:t>
            </w:r>
          </w:p>
        </w:tc>
        <w:tc>
          <w:tcPr>
            <w:tcW w:type="dxa" w:w="532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扣分信号</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决策方向正确</w:t>
            </w:r>
          </w:p>
        </w:tc>
        <w:tc>
          <w:tcPr>
            <w:tcW w:type="dxa" w:w="129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50</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根据完成率和主观难度选择加难、保持、降难或换方向。</w:t>
            </w:r>
          </w:p>
        </w:tc>
        <w:tc>
          <w:tcPr>
            <w:tcW w:type="dxa" w:w="53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完成低且感觉难仍加难；完成高且感觉低仍长期不加任何挑战。</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调节幅度克制</w:t>
            </w:r>
          </w:p>
        </w:tc>
        <w:tc>
          <w:tcPr>
            <w:tcW w:type="dxa" w:w="129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只小幅调整 current_difficulty 或完成标准，避免一天内大起大落。</w:t>
            </w:r>
          </w:p>
        </w:tc>
        <w:tc>
          <w:tcPr>
            <w:tcW w:type="dxa" w:w="53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一次 check-in 后目标难度剧烈跳变。</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reason 可解释</w:t>
            </w:r>
          </w:p>
        </w:tc>
        <w:tc>
          <w:tcPr>
            <w:tcW w:type="dxa" w:w="129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ability_state.updated_reason 能说明采用哪些信号。</w:t>
            </w:r>
          </w:p>
        </w:tc>
        <w:tc>
          <w:tcPr>
            <w:tcW w:type="dxa" w:w="53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只更新数值，没有原因。</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下游目标可观察变化</w:t>
            </w:r>
          </w:p>
        </w:tc>
        <w:tc>
          <w:tcPr>
            <w:tcW w:type="dxa" w:w="129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57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下一次目标生成能体现难度变化，例如范围更小、标准更少或增加进阶挑战。</w:t>
            </w:r>
          </w:p>
        </w:tc>
        <w:tc>
          <w:tcPr>
            <w:tcW w:type="dxa" w:w="53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状态变化没有影响后续目标。</w:t>
            </w:r>
          </w:p>
        </w:tc>
      </w:tr>
    </w:tbl>
    <w:p>
      <w:pPr>
        <w:spacing w:after="40"/>
      </w:pPr>
    </w:p>
    <w:p>
      <w:pPr>
        <w:pStyle w:val="Heading2"/>
        <w:keepNext/>
        <w:spacing w:before="80" w:after="80"/>
      </w:pPr>
      <w:r>
        <w:rPr>
          <w:rFonts w:ascii="Noto Sans CJK SC" w:hAnsi="Noto Sans CJK SC" w:eastAsia="Noto Sans CJK SC" w:cs="Noto Sans CJK SC"/>
          <w:b/>
          <w:color w:val="444444"/>
          <w:sz w:val="25"/>
        </w:rPr>
        <w:t>5.1 难度调节决策矩阵</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100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ID</w:t>
            </w:r>
          </w:p>
        </w:tc>
        <w:tc>
          <w:tcPr>
            <w:tcW w:type="dxa" w:w="338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输入信号</w:t>
            </w:r>
          </w:p>
        </w:tc>
        <w:tc>
          <w:tcPr>
            <w:tcW w:type="dxa" w:w="460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合理解释与策略</w:t>
            </w:r>
          </w:p>
        </w:tc>
        <w:tc>
          <w:tcPr>
            <w:tcW w:type="dxa" w:w="345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通过证据</w:t>
            </w:r>
          </w:p>
        </w:tc>
        <w:tc>
          <w:tcPr>
            <w:tcW w:type="dxa" w:w="280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失败信号</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DIF-01</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 ≥ 90%，用户感觉难度 1-2</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目标偏简单；后续小幅加难，优先增加进阶挑战，不大幅增加主目标。</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current_difficulty +0.25 到 +0.5；stretch_challenge 更明确。</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保持长期过易或直接翻倍工作量。</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DIF-02</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 ≥ 85%，用户感觉难度 4-5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有挑战但可完成；保持难度，不继续加压。</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current_difficulty 基本不变；保持范围并优化完成标准。</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继续加难导致过载。</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DIF-03</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 ≤ 50%，用户感觉难度 4-5</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目标过大或拆分不足；降低难度，缩小颗粒度。</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预计耗时下降；完成标准减少；最低版本更清楚。</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把失败理解为“不够努力”而加压。</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DIF-04</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 ≤ 50%，用户感觉难度 1-2</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可能方向不吸引或优先级变化；优先调整目标方向，而不是机械降难。</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分析 revision_reason 和 tomorrow_direction；更换任务类型或对齐重点。</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只降低难度但仍给无吸引力目标。</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DIF-05</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连续 3 次反馈“目标太大”</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默认范围偏大；降低默认预计耗时和完成标准数量。</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后续目标减少标准条目，增加最低版本。</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仅当前目标缩小，后续仍反复太大。</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DIF-06</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连续 2 次反馈“太虚/没有产出”</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目标缺少可交付物；强制加入产出物规则。</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Goal Critic 对 deliverable 字段加硬约束。</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继续生成“学习/梳理/完善”。</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DIF-07</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完成率波动大，主观难度中等</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先保持难度，观察方向和外部依赖，避免振荡。</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current_difficulty 小幅或不变，reason 说明样本不足。</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每天大幅上下调。</w:t>
            </w:r>
          </w:p>
        </w:tc>
      </w:tr>
      <w:tr>
        <w:trPr>
          <w:cantSplit w:val="true"/>
        </w:trPr>
        <w:tc>
          <w:tcPr>
            <w:tcW w:type="dxa" w:w="10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DIF-08</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完成率高但修正率也高</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初始目标不贴合；优先改偏好记忆，而非单纯加难。</w:t>
            </w:r>
          </w:p>
        </w:tc>
        <w:tc>
          <w:tcPr>
            <w:tcW w:type="dxa" w:w="345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preferred_goal_type_weights 或长期偏好更新。</w:t>
            </w:r>
          </w:p>
        </w:tc>
        <w:tc>
          <w:tcPr>
            <w:tcW w:type="dxa" w:w="28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只根据完成率加难，忽略用户反复修改。</w:t>
            </w:r>
          </w:p>
        </w:tc>
      </w:tr>
    </w:tbl>
    <w:p>
      <w:pPr>
        <w:spacing w:after="40"/>
      </w:pPr>
    </w:p>
    <w:p>
      <w:pPr>
        <w:pStyle w:val="Heading1"/>
        <w:keepNext/>
        <w:spacing w:before="160" w:after="80"/>
      </w:pPr>
      <w:r>
        <w:rPr>
          <w:rFonts w:ascii="Noto Sans CJK SC" w:hAnsi="Noto Sans CJK SC" w:eastAsia="Noto Sans CJK SC" w:cs="Noto Sans CJK SC"/>
          <w:b/>
          <w:color w:val="1F4E79"/>
          <w:sz w:val="32"/>
        </w:rPr>
        <w:t>6. 下周重点承接能力评估标准</w:t>
      </w:r>
    </w:p>
    <w:p>
      <w:pPr>
        <w:spacing w:after="80" w:line="259" w:lineRule="auto"/>
      </w:pPr>
      <w:r>
        <w:rPr>
          <w:rFonts w:ascii="Noto Sans CJK SC" w:hAnsi="Noto Sans CJK SC" w:eastAsia="Noto Sans CJK SC" w:cs="Noto Sans CJK SC"/>
          <w:b w:val="0"/>
          <w:sz w:val="19"/>
        </w:rPr>
        <w:t>下周重点承接能力跨越两个动作：周五周报提取 next_week_focus，下周一 Goal Generator 使用这些重点生成一个具体可执行的主目标。评估时要跑跨周链路，而不是只看周报文本。</w:t>
      </w:r>
    </w:p>
    <w:tbl>
      <w:tblPr>
        <w:tblStyle w:val="TableGrid"/>
        <w:tblW w:type="auto" w:w="0"/>
        <w:jc w:val="center"/>
        <w:tblLayout w:type="fixed"/>
        <w:tblLook w:firstColumn="1" w:firstRow="1" w:lastColumn="0" w:lastRow="0" w:noHBand="0" w:noVBand="1" w:val="04A0"/>
      </w:tblPr>
      <w:tblGrid>
        <w:gridCol w:w="3863"/>
        <w:gridCol w:w="3863"/>
        <w:gridCol w:w="3863"/>
        <w:gridCol w:w="3863"/>
      </w:tblGrid>
      <w:tr>
        <w:trPr>
          <w:tblHeader w:val="true"/>
          <w:cantSplit w:val="true"/>
        </w:trPr>
        <w:tc>
          <w:tcPr>
            <w:tcW w:type="dxa" w:w="288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维度</w:t>
            </w:r>
          </w:p>
        </w:tc>
        <w:tc>
          <w:tcPr>
            <w:tcW w:type="dxa" w:w="115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分值</w:t>
            </w:r>
          </w:p>
        </w:tc>
        <w:tc>
          <w:tcPr>
            <w:tcW w:type="dxa" w:w="676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满分标准</w:t>
            </w:r>
          </w:p>
        </w:tc>
        <w:tc>
          <w:tcPr>
            <w:tcW w:type="dxa" w:w="446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失败信号</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next_week_focus 提取质量</w:t>
            </w:r>
          </w:p>
        </w:tc>
        <w:tc>
          <w:tcPr>
            <w:tcW w:type="dxa" w:w="11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30</w:t>
            </w:r>
          </w:p>
        </w:tc>
        <w:tc>
          <w:tcPr>
            <w:tcW w:type="dxa" w:w="67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从周报中提取 1-3 个结果导向重点，粒度适合下周拆成每日目标。</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提取为空、太泛，或直接复制流水账。</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下周一目标承接</w:t>
            </w:r>
          </w:p>
        </w:tc>
        <w:tc>
          <w:tcPr>
            <w:tcW w:type="dxa" w:w="11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35</w:t>
            </w:r>
          </w:p>
        </w:tc>
        <w:tc>
          <w:tcPr>
            <w:tcW w:type="dxa" w:w="67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下周一主目标明显服务于其中一个 next_week_focus，并给出完成标准。</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下周一随机换方向，或只写“继续做下周计划”。</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冲突处理</w:t>
            </w:r>
          </w:p>
        </w:tc>
        <w:tc>
          <w:tcPr>
            <w:tcW w:type="dxa" w:w="11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15</w:t>
            </w:r>
          </w:p>
        </w:tc>
        <w:tc>
          <w:tcPr>
            <w:tcW w:type="dxa" w:w="67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当用户 tomorrow_direction 与 next_week_focus 冲突时，将其作为偏好信号并给出合理折中。</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无条件照单执行导致主线断裂，或完全忽视用户输入。</w:t>
            </w:r>
          </w:p>
        </w:tc>
      </w:tr>
      <w:tr>
        <w:trPr>
          <w:cantSplit w:val="true"/>
        </w:trPr>
        <w:tc>
          <w:tcPr>
            <w:tcW w:type="dxa" w:w="28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连续性证据</w:t>
            </w:r>
          </w:p>
        </w:tc>
        <w:tc>
          <w:tcPr>
            <w:tcW w:type="dxa" w:w="11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w:t>
            </w:r>
          </w:p>
        </w:tc>
        <w:tc>
          <w:tcPr>
            <w:tcW w:type="dxa" w:w="67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daily_goals.context_snapshot 或 goal reason 中记录承接来源，便于回归追踪。</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目标看似承接，但数据库无法解释原因。</w:t>
            </w:r>
          </w:p>
        </w:tc>
      </w:tr>
    </w:tbl>
    <w:p>
      <w:pPr>
        <w:spacing w:after="40"/>
      </w:pPr>
    </w:p>
    <w:tbl>
      <w:tblPr>
        <w:tblStyle w:val="TableGrid"/>
        <w:tblW w:type="auto" w:w="0"/>
        <w:tblLook w:firstColumn="1" w:firstRow="1" w:lastColumn="0" w:lastRow="0" w:noHBand="0" w:noVBand="1" w:val="04A0"/>
      </w:tblPr>
      <w:tblGrid>
        <w:gridCol w:w="15452"/>
      </w:tblGrid>
      <w:tr>
        <w:trPr>
          <w:cantSplit w:val="true"/>
        </w:trPr>
        <w:tc>
          <w:tcPr>
            <w:tcW w:type="dxa" w:w="15452"/>
            <w:shd w:fill="EEF6F9"/>
            <w:tcMar>
              <w:top w:w="100" w:type="dxa"/>
              <w:start w:w="120" w:type="dxa"/>
              <w:bottom w:w="100" w:type="dxa"/>
              <w:end w:w="12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9"/>
              </w:rPr>
              <w:t>通过定义</w:t>
            </w:r>
          </w:p>
          <w:p>
            <w:pPr>
              <w:spacing w:after="0" w:line="240" w:lineRule="auto"/>
            </w:pPr>
            <w:r>
              <w:rPr>
                <w:rFonts w:ascii="Noto Sans CJK SC" w:hAnsi="Noto Sans CJK SC" w:eastAsia="Noto Sans CJK SC" w:cs="Noto Sans CJK SC"/>
                <w:sz w:val="18"/>
              </w:rPr>
              <w:t>跨周承接 eval 需要至少跑一个周五周报 case + 下周一今日目标 case。下周一目标需在标题、原因或完成标准中明确体现一个 next_week_focus，或说明因用户最新约束暂缓承接。</w:t>
            </w:r>
          </w:p>
        </w:tc>
      </w:tr>
    </w:tbl>
    <w:p>
      <w:pPr>
        <w:spacing w:after="40"/>
      </w:pPr>
    </w:p>
    <w:p>
      <w:pPr>
        <w:pStyle w:val="Heading1"/>
        <w:keepNext/>
        <w:spacing w:before="160" w:after="80"/>
      </w:pPr>
      <w:r>
        <w:rPr>
          <w:rFonts w:ascii="Noto Sans CJK SC" w:hAnsi="Noto Sans CJK SC" w:eastAsia="Noto Sans CJK SC" w:cs="Noto Sans CJK SC"/>
          <w:b/>
          <w:color w:val="1F4E79"/>
          <w:sz w:val="32"/>
        </w:rPr>
        <w:t>7. 工作日策略回归测试用例</w:t>
      </w:r>
    </w:p>
    <w:p>
      <w:pPr>
        <w:spacing w:after="80" w:line="259" w:lineRule="auto"/>
      </w:pPr>
      <w:r>
        <w:rPr>
          <w:rFonts w:ascii="Noto Sans CJK SC" w:hAnsi="Noto Sans CJK SC" w:eastAsia="Noto Sans CJK SC" w:cs="Noto Sans CJK SC"/>
          <w:b w:val="0"/>
          <w:sz w:val="19"/>
        </w:rPr>
        <w:t>工作日策略是确定性规则，不应依赖大模型判断。所有用例都应由 pytest 或接口测试 100% 通过。以下日期使用固定日历：2026-03-02 为周一，2026-03-06 为周五，2026-03-07 为周六。</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979"/>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ID</w:t>
            </w:r>
          </w:p>
        </w:tc>
        <w:tc>
          <w:tcPr>
            <w:tcW w:type="dxa" w:w="338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场景</w:t>
            </w:r>
          </w:p>
        </w:tc>
        <w:tc>
          <w:tcPr>
            <w:tcW w:type="dxa" w:w="252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测试入口</w:t>
            </w:r>
          </w:p>
        </w:tc>
        <w:tc>
          <w:tcPr>
            <w:tcW w:type="dxa" w:w="590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预期结果</w:t>
            </w:r>
          </w:p>
        </w:tc>
        <w:tc>
          <w:tcPr>
            <w:tcW w:type="dxa" w:w="259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硬失败信号</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WD-01</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2026-03-02 周一，无 active goal</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 is_workday=true；创建并返回一个 active goal。</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返回周末提示或未创建目标。</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WD-02</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2026-03-02 周一，已有 active goal</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返回同一个 active goal；不重复创建 daily_goals。</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同一天重复创建多个 active goal。</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WD-03</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2026-03-03 周二，昨日 check-in 有 tomorrow_direction</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生成新日期目标，并把 yesterday.tomorrow_direction 纳入上下文。</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复用昨日目标或忽略明天方向。</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WD-04</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2026-03-06 周五，尚未提交今日 check-in</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 / 前端状态</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允许查看/生成今日目标；weekly report 按钮不可用。</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未 check-in 就允许生成周报。</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WD-05</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2026-03-06 周五，提交 check-in 后</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POST /api/checkin</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 can_generate_weekly_report=true。</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周五提交后仍不能生成周报。</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WD-06</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2026-03-07 周六，无 active goal</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 is_workday=false；message 为不生成新的每日工作目标；不写 daily_goals。</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周末生成新目标。</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WD-07</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2026-03-08 周日</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 is_workday=false；只允许查看历史或周报。</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周日生成工作目标。</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WD-08</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周末查看最近周报</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/api/weekly-report/latest</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允许读取最近一次周报和 next_week_focus。</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周末完全阻断历史查看。</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WD-09</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周末尝试提交 goal-feedback，且无今日 active goal</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POST /api/goal-feedback</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返回明确提示：当前不是工作日或无可修正目标；不创建新 goal_version。</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为了修正而创建周末目标。</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WD-10</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2026-03-09 下周一，存在上周 weekly_report</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创建新 week_id 的目标，并读取上周 next_week_focus。</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沿用上周 daily_goal 或不读取周报重点。</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WD-11</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时区边界：本地日期周五，UTC 已周六</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GET /api/today-goal?date=local_date</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以用户配置的本地日期判断工作日。</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直接用服务器 UTC 导致周五被当作周六。</w:t>
            </w:r>
          </w:p>
        </w:tc>
      </w:tr>
      <w:tr>
        <w:trPr>
          <w:cantSplit w:val="true"/>
        </w:trPr>
        <w:tc>
          <w:tcPr>
            <w:tcW w:type="dxa" w:w="979"/>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WD-12</w:t>
            </w:r>
          </w:p>
        </w:tc>
        <w:tc>
          <w:tcPr>
            <w:tcW w:type="dxa" w:w="33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未来扩展：配置法定节假日或调休</w:t>
            </w:r>
          </w:p>
        </w:tc>
        <w:tc>
          <w:tcPr>
            <w:tcW w:type="dxa" w:w="25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is_workday(date, calendar_config)</w:t>
            </w:r>
          </w:p>
        </w:tc>
        <w:tc>
          <w:tcPr>
            <w:tcW w:type="dxa" w:w="59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若配置开启，节假日不生成目标，调休工作日生成目标；MVP 可标记为可选。</w:t>
            </w:r>
          </w:p>
        </w:tc>
        <w:tc>
          <w:tcPr>
            <w:tcW w:type="dxa" w:w="259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配置存在但被忽略。</w:t>
            </w:r>
          </w:p>
        </w:tc>
      </w:tr>
    </w:tbl>
    <w:p>
      <w:pPr>
        <w:spacing w:after="40"/>
      </w:pPr>
    </w:p>
    <w:p>
      <w:pPr>
        <w:pStyle w:val="Heading1"/>
        <w:keepNext/>
        <w:spacing w:before="160" w:after="80"/>
      </w:pPr>
      <w:r>
        <w:rPr>
          <w:rFonts w:ascii="Noto Sans CJK SC" w:hAnsi="Noto Sans CJK SC" w:eastAsia="Noto Sans CJK SC" w:cs="Noto Sans CJK SC"/>
          <w:b/>
          <w:color w:val="1F4E79"/>
          <w:sz w:val="32"/>
        </w:rPr>
        <w:t>8. 每日目标 Eval Cases（24 条）</w:t>
      </w:r>
    </w:p>
    <w:p>
      <w:pPr>
        <w:spacing w:after="80" w:line="259" w:lineRule="auto"/>
      </w:pPr>
      <w:r>
        <w:rPr>
          <w:rFonts w:ascii="Noto Sans CJK SC" w:hAnsi="Noto Sans CJK SC" w:eastAsia="Noto Sans CJK SC" w:cs="Noto Sans CJK SC"/>
          <w:b w:val="0"/>
          <w:sz w:val="19"/>
        </w:rPr>
        <w:t>每日目标 eval cases 使用合成数据，不要放真实私人日志。每个 case 评估 Goal Generator 输出是否能被用户当天执行，而不是只看格式是否完整。</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893"/>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ID</w:t>
            </w:r>
          </w:p>
        </w:tc>
        <w:tc>
          <w:tcPr>
            <w:tcW w:type="dxa" w:w="403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场景 / 输入</w:t>
            </w:r>
          </w:p>
        </w:tc>
        <w:tc>
          <w:tcPr>
            <w:tcW w:type="dxa" w:w="468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预期高质量行为</w:t>
            </w:r>
          </w:p>
        </w:tc>
        <w:tc>
          <w:tcPr>
            <w:tcW w:type="dxa" w:w="352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主要失败信号</w:t>
            </w:r>
          </w:p>
        </w:tc>
        <w:tc>
          <w:tcPr>
            <w:tcW w:type="dxa" w:w="216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评分重点</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DG-01</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新用户，无历史；长期方向：提升 Agent 系统设计能力，当前项目：DayPilot MVP。</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生成一个围绕 DayPilot 的可交付目标，例如写出某个模块规格或实现一个最小接口；必须含完成标准和最低版本。</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写成“学习 Agent 设计”“继续了解项目”。</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方向对齐、具体产出</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DG-02</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用户今天只有 40 分钟；昨日未完成一个 2 小时目标。</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目标预计耗时不超过 40-45 分钟；最低版本 20-30 分钟可交付；完成标准减少。</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仍生成 2 小时以上目标，或标准没有降低。</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可完成性、时间匹配</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DG-03</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用户今天有 3 小时；最近两天完成率 90%，感觉难度 2。</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保持一个主目标，范围可略加大，并增加进阶挑战；不能输出任务清单。</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直接堆 5 个待办，或无挑战。</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难度承接、单主目标</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DG-04</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昨日完成率 30%，感觉难度 5；卡点：目标太大、外部依赖多。</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生成更小颗粒度目标，优先做本地可完成产出，减少外部依赖。</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继续要求完成完整模块或等待外部输入。</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难度下降、依赖控制</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DG-05</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昨日完成率 100%，感觉难度 5。</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保持难度，不继续加压；可优化完成标准但不扩大主目标。</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因为完成了就继续大幅加难。</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难度稳定</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DG-06</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上周 next_week_focus：实现 goal-feedback API；今天明天方向为空。</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今日目标应承接 goal-feedback API 的某个最小闭环，例如请求/响应 schema 或版本保存。</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随机去做 UI 或写泛泛学习目标。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下周重点承接</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DG-07</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tomorrow_direction：今天更想写代码；长期方向仍是 Agent 设计能力。</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优先生成实现型目标，同时连接 DayPilot 能力闭环，例如实现 Feedback Interpreter 的解析函数和测试。</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完全忽略“写代码”，仍只写文档。</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用户偏好响应</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DG-08</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tomorrow_direction 为空；最近记录显示连续在做周报模块。</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Agent 自主决定下一个能推进周报模块的小目标。</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因为方向为空而报错或生成无关目标。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上下文延续</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DG-09</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长期偏好：不要纯学习目标；用户多次反馈“太虚”。</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目标必须包含可交付物和验收标准，允许学习但学习必须服务于产出。</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主目标仍为“学习 prompt 工程”。</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可交付物</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DG-10</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长期偏好：工作日目标默认不要超过 90 分钟；近期多次反馈“目标太大”。</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预计耗时 ≤90 分钟；完成标准 2-3 条以内；最低版本清晰。</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生成半天或全天目标。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范围控制</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DG-11</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最近 7 天记录分散：数据库、前端、提示词、周报都做了一点。</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选择一个最能形成闭环的主线，并明确今天不要做的其他方向。</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把所有方向都列成今日任务。</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聚焦与避免事项</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DG-12</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今日目标候选依赖同事确认；用户独立工作。</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改为做本地准备性产出，例如整理待确认问题和 fallback 方案。</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把不可控外部确认作为完成标准。</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可完成性</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DG-13</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用户主观压力高；今天只有碎片时间；但仍希望有进展。</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生成低压力最低版本目标，明确“只需完成 X 即合格”。</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给出高强度挑战目标。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个人使用效果</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DG-14</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当前重点：重构 backend/services；昨天完成接口雏形。</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今日目标聚焦一个可验证重构点，例如抽出 WorkdayPolicy 服务并补测试。</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泛泛写“继续重构后端”。</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具体性、完成标准</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DG-15</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当前重点：补 DayPilot 产品文档；用户希望今天写设计。</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生成一个具体文档目标，例如完成“在线反馈修正流程”一节并列出输入输出。</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写成“完善产品文档”。</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文档产出质量</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DG-16</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周报复盘指出：本周目标经常没有完成标准。</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今日目标或 Critic 改进应强化完成标准，例如实现目标审查规则。</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没有利用复盘问题。</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复盘承接</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DG-17</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今天会议密集，仅 60 分钟可用；上周重点是 weekly report generator。</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从周报模块中切一个 60 分钟内能交付的小目标，例如补一个评估 case 或 prompt 约束。</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生成完整周报模块开发目标。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时间匹配、重点承接</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DG-18</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项目早期，数据库模型尚未建立；长期方向是做出可用 DayPilot。</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目标应落在一张表或一个迁移的最小产出，例如 daily_goals + goal_versions schema 草案。</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直接要求实现完整前后端。</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阶段匹配</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DG-19</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用户明确不喜欢“读资料一小时”式目标。</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把资料阅读转化为产出导向目标，例如提炼 5 条 guardrail 并加入 prompts/guardrails。</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仍生成纯阅读目标。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偏好记忆</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DG-20</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高优先级 bug：周六仍生成目标；用户今天要修 bug。</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主目标围绕复现并修复 Workday Policy bug，完成标准包含测试用例通过。</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去做新功能或只写“调查一下 bug”。</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优先级、验收</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DG-21</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周五下午；今日需完成 check-in 后生成周报。</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目标范围应适合周五，包含当日可交付任务，不把周报生成混成多主目标；可提醒 check-in。</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同时列一堆开发任务和周报任务。</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周五节奏</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DG-22</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用户更新长期方向：从“写代码”转为“提升产品设计能力”。</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目标类型应调整到设计产出，但仍服务 DayPilot 当前模块。</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继续按旧方向生成纯代码任务。</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长期方向更新</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DG-23</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历史数据缺失或数据库为空，但有 user_profile。</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系统仍能生成合理首日目标，并说明依据来自 profile。</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因缺历史报错，或生成完全随机目标。</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鲁棒性</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DG-24</w:t>
            </w:r>
          </w:p>
        </w:tc>
        <w:tc>
          <w:tcPr>
            <w:tcW w:type="dxa" w:w="403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信号冲突：next_week_focus 是实现 API；tomorrow_direction 是写文档。</w:t>
            </w:r>
          </w:p>
        </w:tc>
        <w:tc>
          <w:tcPr>
            <w:tcW w:type="dxa" w:w="468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做折中目标，例如先写 API 输入/输出契约和测试清单，为后续实现铺路。</w:t>
            </w:r>
          </w:p>
        </w:tc>
        <w:tc>
          <w:tcPr>
            <w:tcW w:type="dxa" w:w="352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完全忽略其中一个信号且无理由。</w:t>
            </w:r>
          </w:p>
        </w:tc>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冲突处理</w:t>
            </w:r>
          </w:p>
        </w:tc>
      </w:tr>
    </w:tbl>
    <w:p>
      <w:pPr>
        <w:spacing w:after="40"/>
      </w:pPr>
    </w:p>
    <w:p>
      <w:pPr>
        <w:pStyle w:val="Heading1"/>
        <w:keepNext/>
        <w:spacing w:before="160" w:after="80"/>
      </w:pPr>
      <w:r>
        <w:rPr>
          <w:rFonts w:ascii="Noto Sans CJK SC" w:hAnsi="Noto Sans CJK SC" w:eastAsia="Noto Sans CJK SC" w:cs="Noto Sans CJK SC"/>
          <w:b/>
          <w:color w:val="1F4E79"/>
          <w:sz w:val="32"/>
        </w:rPr>
        <w:t>9. 在线反馈修正 Eval Cases（12 条）</w:t>
      </w:r>
    </w:p>
    <w:p>
      <w:pPr>
        <w:spacing w:after="80" w:line="259" w:lineRule="auto"/>
      </w:pPr>
      <w:r>
        <w:rPr>
          <w:rFonts w:ascii="Noto Sans CJK SC" w:hAnsi="Noto Sans CJK SC" w:eastAsia="Noto Sans CJK SC" w:cs="Noto Sans CJK SC"/>
          <w:b w:val="0"/>
          <w:sz w:val="19"/>
        </w:rPr>
        <w:t>在线反馈 eval cases 应固定初始目标，然后比较修正前后变化。重点不是语言是否更顺，而是目标范围、任务类型、完成标准和记忆更新是否真的响应用户反馈。</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893"/>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ID</w:t>
            </w:r>
          </w:p>
        </w:tc>
        <w:tc>
          <w:tcPr>
            <w:tcW w:type="dxa" w:w="432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输入</w:t>
            </w:r>
          </w:p>
        </w:tc>
        <w:tc>
          <w:tcPr>
            <w:tcW w:type="dxa" w:w="482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预期修正行为</w:t>
            </w:r>
          </w:p>
        </w:tc>
        <w:tc>
          <w:tcPr>
            <w:tcW w:type="dxa" w:w="367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失败信号</w:t>
            </w:r>
          </w:p>
        </w:tc>
        <w:tc>
          <w:tcPr>
            <w:tcW w:type="dxa" w:w="158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反馈类型</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FR-01</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初始目标：实现完整周报模块；反馈：“这个目标太大了。”</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新目标缩小为一个子任务，例如只完成周报输入聚合或 prompt 草案；预计耗时和完成标准下降。</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仍要求实现完整模块；只在理由里说“已缩小”但标准没变。</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当日约束 / 质量问题</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FR-02</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初始目标预计 2 小时；反馈：“今天只有 40 分钟。”</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预计耗时 ≤40-45 分钟；最低版本可在 20-30 分钟完成；进阶挑战可选。</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标题缩小但完成标准仍需 2 小时。</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硬时间约束</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FR-03</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初始目标是写文档；反馈：“我今天更想写代码。”</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转为实现型目标，同时保持 DayPilot 当前方向；完成标准包含代码或测试产出。</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继续纯文档目标，或转向无关代码。</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短期偏好</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FR-04</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反馈：“完成标准不够清楚，我不知道怎么算做完。”</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重写完成标准为可验收条目，例如文件、接口、测试、数量或示例。</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只加一句“完成即可”。</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目标质量问题</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FR-05</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反馈：“太虚了，要有实际产出。”</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目标必须加入可交付物；后续 Goal Critic 强化 deliverable。</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仍使用“学习/理解/思考”。</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长期偏好候选</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FR-06</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反馈：“今天临时开会，先只做最低版本。”</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只影响今日目标；保留原主线但降低标准，不写入长期偏好。</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以后所有目标都变成最低版本。</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当日约束</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FR-07</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反馈：“这几天想多写代码，少写文档。”</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写入短期偏好，影响 3-7 天目标类型权重；今日目标可转实现型。</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只改今天，不保存短期偏好。</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短期偏好记忆</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FR-08</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反馈：“以后不要给我纯学习目标。”</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写入长期偏好；今日目标改为产出驱动。</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只修改当前目标，不进入长期偏好。</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长期偏好</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FR-09</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反馈：“这和上周周报的下周重点没关系。”</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重新对齐 next_week_focus，或解释为何今天因更高优先级暂不承接。</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无视周报重点或机械复制周报原文。</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下周重点承接</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FR-10</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反馈：“这个太简单了，可以挑战一点。”</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保留一个主目标，增加进阶挑战或提高完成标准一档，不扩大成多任务。</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直接增加多个独立任务。</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合理加难</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FR-11</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反馈：“不要换方向，只把范围缩小。”</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保留原任务类型和方向，仅缩小范围、标准和时间。</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换成新的模块或新方向。</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上下文保留</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FR-12</w:t>
            </w:r>
          </w:p>
        </w:tc>
        <w:tc>
          <w:tcPr>
            <w:tcW w:type="dxa" w:w="432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同一天连续反馈：先“太大”，再“只有 40 分钟”，再“完成标准再清楚点”。</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生成至少 3 个 goal_versions；active version 同时满足小范围、40 分钟和清晰标准。</w:t>
            </w:r>
          </w:p>
        </w:tc>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覆盖历史、只保留最后一句、版本链断裂。</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版本管理</w:t>
            </w:r>
          </w:p>
        </w:tc>
      </w:tr>
    </w:tbl>
    <w:p>
      <w:pPr>
        <w:spacing w:after="40"/>
      </w:pPr>
    </w:p>
    <w:p>
      <w:pPr>
        <w:pStyle w:val="Heading1"/>
        <w:keepNext/>
        <w:spacing w:before="160" w:after="80"/>
      </w:pPr>
      <w:r>
        <w:rPr>
          <w:rFonts w:ascii="Noto Sans CJK SC" w:hAnsi="Noto Sans CJK SC" w:eastAsia="Noto Sans CJK SC" w:cs="Noto Sans CJK SC"/>
          <w:b/>
          <w:color w:val="1F4E79"/>
          <w:sz w:val="32"/>
        </w:rPr>
        <w:t>10. 周报 Eval Cases（6 条）</w:t>
      </w:r>
    </w:p>
    <w:p>
      <w:pPr>
        <w:spacing w:after="80" w:line="259" w:lineRule="auto"/>
      </w:pPr>
      <w:r>
        <w:rPr>
          <w:rFonts w:ascii="Noto Sans CJK SC" w:hAnsi="Noto Sans CJK SC" w:eastAsia="Noto Sans CJK SC" w:cs="Noto Sans CJK SC"/>
          <w:b w:val="0"/>
          <w:sz w:val="19"/>
        </w:rPr>
        <w:t>周报 eval cases 输入应包含本周每日目标、完成反馈、修正记录、主观难度和明天方向。评估重点是事实准确、重点提炼、结果导向计划和复盘深度。</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cantSplit w:val="true"/>
        </w:trPr>
        <w:tc>
          <w:tcPr>
            <w:tcW w:type="dxa" w:w="893"/>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ID</w:t>
            </w:r>
          </w:p>
        </w:tc>
        <w:tc>
          <w:tcPr>
            <w:tcW w:type="dxa" w:w="446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输入摘要</w:t>
            </w:r>
          </w:p>
        </w:tc>
        <w:tc>
          <w:tcPr>
            <w:tcW w:type="dxa" w:w="511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预期高质量周报</w:t>
            </w:r>
          </w:p>
        </w:tc>
        <w:tc>
          <w:tcPr>
            <w:tcW w:type="dxa" w:w="324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失败信号</w:t>
            </w:r>
          </w:p>
        </w:tc>
        <w:tc>
          <w:tcPr>
            <w:tcW w:type="dxa" w:w="158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评分重点</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WR-01</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 5 天中 3 天完成、1 天部分完成、1 天未完成；未完成项是 weekly report UI。</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本周完成工作只写确实完成或部分完成的成果；未完成项进入复盘或下周计划，不写成已完成。</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把 weekly report UI 写成已完成。</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事实准确</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WR-02</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每天目标都围绕 goal-feedback API，但每天都有不同小产出。</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合并成“完成在线反馈修正 API 的核心闭环”这类重点成果，不按周一至周五罗列。</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五条 bullet 分别写每天做了什么。</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非流水账</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WR-03</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本周修正率很高，多次反馈“太大/太虚”，完成率一般。</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总结中指出初始目标范围和产出定义有问题，下周调整为更小颗粒度和更明确交付物。</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只写“本周推进顺利，继续努力”。</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复盘深度</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WR-04</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本周完成率高但主观难度 4-5，用户感觉压力偏大。</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下周计划保持方向但不继续加压，强调稳定交付和最低版本。</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下周计划大幅加难。</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难度承接</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WR-05</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本周没有填写明天方向，但记录显示主要在做 Workday Policy 和测试。</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Agent 自主提炼下周重点，例如补齐工作日策略回归测试和接口边界。</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下周计划为空或泛写“继续优化”。</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下周重点提取</w:t>
            </w:r>
          </w:p>
        </w:tc>
      </w:tr>
      <w:tr>
        <w:trPr>
          <w:cantSplit w:val="true"/>
        </w:trPr>
        <w:tc>
          <w:tcPr>
            <w:tcW w:type="dxa" w:w="893"/>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WR-06</w:t>
            </w:r>
          </w:p>
        </w:tc>
        <w:tc>
          <w:tcPr>
            <w:tcW w:type="dxa" w:w="446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本周卡点来自外部依赖，多个目标只完成本地准备。</w:t>
            </w:r>
          </w:p>
        </w:tc>
        <w:tc>
          <w:tcPr>
            <w:tcW w:type="dxa" w:w="511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完成工作区分本地准备成果；下周计划写清等待依赖期间可达成的替代结果。</w:t>
            </w:r>
          </w:p>
        </w:tc>
        <w:tc>
          <w:tcPr>
            <w:tcW w:type="dxa" w:w="32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把外部依赖阻塞的任务写成自己已完成。</w:t>
            </w:r>
          </w:p>
        </w:tc>
        <w:tc>
          <w:tcPr>
            <w:tcW w:type="dxa" w:w="158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5"/>
              </w:rPr>
              <w:t>事实与计划</w:t>
            </w:r>
          </w:p>
        </w:tc>
      </w:tr>
    </w:tbl>
    <w:p>
      <w:pPr>
        <w:spacing w:after="40"/>
      </w:pPr>
    </w:p>
    <w:p>
      <w:pPr>
        <w:pStyle w:val="Heading1"/>
        <w:keepNext/>
        <w:spacing w:before="160" w:after="80"/>
      </w:pPr>
      <w:r>
        <w:rPr>
          <w:rFonts w:ascii="Noto Sans CJK SC" w:hAnsi="Noto Sans CJK SC" w:eastAsia="Noto Sans CJK SC" w:cs="Noto Sans CJK SC"/>
          <w:b/>
          <w:color w:val="1F4E79"/>
          <w:sz w:val="32"/>
        </w:rPr>
        <w:t>11. 每类 Eval 的通过标准</w:t>
      </w:r>
    </w:p>
    <w:p>
      <w:pPr>
        <w:spacing w:after="80" w:line="259" w:lineRule="auto"/>
      </w:pPr>
      <w:r>
        <w:rPr>
          <w:rFonts w:ascii="Noto Sans CJK SC" w:hAnsi="Noto Sans CJK SC" w:eastAsia="Noto Sans CJK SC" w:cs="Noto Sans CJK SC"/>
          <w:b w:val="0"/>
          <w:sz w:val="19"/>
        </w:rPr>
        <w:t>通过标准分为单 case 标准、套件标准和回归门禁标准。MVP 阶段建议先用这些阈值，连续 2-4 周后再根据真实使用数据调整。</w:t>
      </w:r>
    </w:p>
    <w:tbl>
      <w:tblPr>
        <w:tblStyle w:val="TableGrid"/>
        <w:tblW w:type="auto" w:w="0"/>
        <w:jc w:val="center"/>
        <w:tblLayout w:type="fixed"/>
        <w:tblLook w:firstColumn="1" w:firstRow="1" w:lastColumn="0" w:lastRow="0" w:noHBand="0" w:noVBand="1" w:val="04A0"/>
      </w:tblPr>
      <w:tblGrid>
        <w:gridCol w:w="3863"/>
        <w:gridCol w:w="3863"/>
        <w:gridCol w:w="3863"/>
        <w:gridCol w:w="3863"/>
      </w:tblGrid>
      <w:tr>
        <w:trPr>
          <w:tblHeader w:val="true"/>
          <w:cantSplit w:val="true"/>
        </w:trPr>
        <w:tc>
          <w:tcPr>
            <w:tcW w:type="dxa" w:w="216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Eval 类别</w:t>
            </w:r>
          </w:p>
        </w:tc>
        <w:tc>
          <w:tcPr>
            <w:tcW w:type="dxa" w:w="482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单 Case 通过标准</w:t>
            </w:r>
          </w:p>
        </w:tc>
        <w:tc>
          <w:tcPr>
            <w:tcW w:type="dxa" w:w="410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套件通过标准</w:t>
            </w:r>
          </w:p>
        </w:tc>
        <w:tc>
          <w:tcPr>
            <w:tcW w:type="dxa" w:w="417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回归门禁</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每日目标质量</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单 case ≥80 分且无硬失败；关键 case（DG-02、DG-04、DG-06、DG-20、DG-24）必须通过。</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24 条平均分 ≥85；低于 75 的 case 不超过 2 条。</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上线前必须跑全量；prompt 或 Difficulty 规则修改后必须重跑。</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在线反馈修正</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单 case ≥80 分且必须有可观察修正；FR-01、FR-02、FR-04、FR-12 必须通过。</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12 条平均分 ≥85；反馈类型识别准确率 ≥90%。</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接口、prompt、memory 写入逻辑改动后必须重跑。</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周报生成质量</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单 case ≥80 分；事实准确项不得出现硬失败。</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6 条平均分 ≥85；至少 5 条可直接复制或轻微修改。</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周报 prompt、聚合逻辑、weekly_reports schema 改动后必须重跑。</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难度调节</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决策方向必须正确；DIF-01 到 DIF-04 不允许失败。</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决策矩阵通过率 100%；reason 覆盖率 ≥90%。</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Difficulty Controller 或 check-in 解析改动后必须重跑。</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下周重点承接</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周五 next_week_focus 可结构化，且下周一目标承接其中至少一个重点。</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跨周链路通过率 ≥80%；关键链路不得出现随机换方向。</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周报生成、next_week_focus 提取、目标生成上下文改动后必须重跑。</w:t>
            </w:r>
          </w:p>
        </w:tc>
      </w:tr>
      <w:tr>
        <w:trPr>
          <w:cantSplit w:val="true"/>
        </w:trPr>
        <w:tc>
          <w:tcPr>
            <w:tcW w:type="dxa" w:w="216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工作日策略</w:t>
            </w:r>
          </w:p>
        </w:tc>
        <w:tc>
          <w:tcPr>
            <w:tcW w:type="dxa" w:w="48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每条用例必须通过。</w:t>
            </w:r>
          </w:p>
        </w:tc>
        <w:tc>
          <w:tcPr>
            <w:tcW w:type="dxa" w:w="410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WD-01 到 WD-11 通过率 100%；WD-12 可在未启用节假日配置时标记为 skipped。</w:t>
            </w:r>
          </w:p>
        </w:tc>
        <w:tc>
          <w:tcPr>
            <w:tcW w:type="dxa" w:w="41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每次后端发布、日期工具或时区逻辑改动后必须重跑。</w:t>
            </w:r>
          </w:p>
        </w:tc>
      </w:tr>
    </w:tbl>
    <w:p>
      <w:pPr>
        <w:spacing w:after="40"/>
      </w:pPr>
    </w:p>
    <w:p>
      <w:pPr>
        <w:pStyle w:val="Heading2"/>
        <w:keepNext/>
        <w:spacing w:before="80" w:after="80"/>
      </w:pPr>
      <w:r>
        <w:rPr>
          <w:rFonts w:ascii="Noto Sans CJK SC" w:hAnsi="Noto Sans CJK SC" w:eastAsia="Noto Sans CJK SC" w:cs="Noto Sans CJK SC"/>
          <w:b/>
          <w:color w:val="444444"/>
          <w:sz w:val="25"/>
        </w:rPr>
        <w:t>11.1 建议的 MVP 质量等级</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cantSplit w:val="true"/>
        </w:trPr>
        <w:tc>
          <w:tcPr>
            <w:tcW w:type="dxa" w:w="201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等级</w:t>
            </w:r>
          </w:p>
        </w:tc>
        <w:tc>
          <w:tcPr>
            <w:tcW w:type="dxa" w:w="8640"/>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定义</w:t>
            </w:r>
          </w:p>
        </w:tc>
        <w:tc>
          <w:tcPr>
            <w:tcW w:type="dxa" w:w="460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处理建议</w:t>
            </w:r>
          </w:p>
        </w:tc>
      </w:tr>
      <w:tr>
        <w:trPr>
          <w:cantSplit w:val="true"/>
        </w:trPr>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Go</w:t>
            </w:r>
          </w:p>
        </w:tc>
        <w:tc>
          <w:tcPr>
            <w:tcW w:type="dxa" w:w="86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所有硬门槛通过；每日目标、反馈、周报三类平均分均 ≥85；工作日策略 100%。</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可以进入真实首周试运行。</w:t>
            </w:r>
          </w:p>
        </w:tc>
      </w:tr>
      <w:tr>
        <w:trPr>
          <w:cantSplit w:val="true"/>
        </w:trPr>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Go with fixes</w:t>
            </w:r>
          </w:p>
        </w:tc>
        <w:tc>
          <w:tcPr>
            <w:tcW w:type="dxa" w:w="86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无严重事实错误；个别非关键 case 低于阈值。</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允许试运行，但要记录 prompt 或规则修正任务。</w:t>
            </w:r>
          </w:p>
        </w:tc>
      </w:tr>
      <w:tr>
        <w:trPr>
          <w:cantSplit w:val="true"/>
        </w:trPr>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No-go</w:t>
            </w:r>
          </w:p>
        </w:tc>
        <w:tc>
          <w:tcPr>
            <w:tcW w:type="dxa" w:w="8640"/>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出现周末生成目标、反馈被忽略、周报虚构成果、关键 case 失败等问题。</w:t>
            </w:r>
          </w:p>
        </w:tc>
        <w:tc>
          <w:tcPr>
            <w:tcW w:type="dxa" w:w="460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7"/>
              </w:rPr>
              <w:t>不得进入真实使用，先修回归。</w:t>
            </w:r>
          </w:p>
        </w:tc>
      </w:tr>
    </w:tbl>
    <w:p>
      <w:pPr>
        <w:spacing w:after="40"/>
      </w:pPr>
    </w:p>
    <w:p>
      <w:pPr>
        <w:pStyle w:val="Heading1"/>
        <w:keepNext/>
        <w:spacing w:before="160" w:after="80"/>
      </w:pPr>
      <w:r>
        <w:rPr>
          <w:rFonts w:ascii="Noto Sans CJK SC" w:hAnsi="Noto Sans CJK SC" w:eastAsia="Noto Sans CJK SC" w:cs="Noto Sans CJK SC"/>
          <w:b/>
          <w:color w:val="1F4E79"/>
          <w:sz w:val="32"/>
        </w:rPr>
        <w:t>12. 建议如何让 Codex 实现 Eval 脚本</w:t>
      </w:r>
    </w:p>
    <w:p>
      <w:pPr>
        <w:spacing w:after="80" w:line="259" w:lineRule="auto"/>
      </w:pPr>
      <w:r>
        <w:rPr>
          <w:rFonts w:ascii="Noto Sans CJK SC" w:hAnsi="Noto Sans CJK SC" w:eastAsia="Noto Sans CJK SC" w:cs="Noto Sans CJK SC"/>
          <w:b w:val="0"/>
          <w:sz w:val="19"/>
        </w:rPr>
        <w:t>Codex 的任务应是把本方案落地为可运行的 cases、rubrics、scripts 和结果文件。不要让 Codex 自行重新定义评估标准；评估标准、硬门槛和 case 预期应来自本文件。</w:t>
      </w:r>
    </w:p>
    <w:p>
      <w:pPr>
        <w:pStyle w:val="Heading2"/>
        <w:keepNext/>
        <w:spacing w:before="80" w:after="80"/>
      </w:pPr>
      <w:r>
        <w:rPr>
          <w:rFonts w:ascii="Noto Sans CJK SC" w:hAnsi="Noto Sans CJK SC" w:eastAsia="Noto Sans CJK SC" w:cs="Noto Sans CJK SC"/>
          <w:b/>
          <w:color w:val="444444"/>
          <w:sz w:val="25"/>
        </w:rPr>
        <w:t>12.1 推荐目录结构</w:t>
      </w:r>
    </w:p>
    <w:tbl>
      <w:tblPr>
        <w:tblStyle w:val="TableGrid"/>
        <w:tblW w:type="auto" w:w="0"/>
        <w:tblLook w:firstColumn="1" w:firstRow="1" w:lastColumn="0" w:lastRow="0" w:noHBand="0" w:noVBand="1" w:val="04A0"/>
      </w:tblPr>
      <w:tblGrid>
        <w:gridCol w:w="15452"/>
      </w:tblGrid>
      <w:tr>
        <w:trPr>
          <w:cantSplit w:val="true"/>
        </w:trPr>
        <w:tc>
          <w:tcPr>
            <w:tcW w:type="dxa" w:w="15452"/>
            <w:shd w:fill="F5F5F5"/>
            <w:tcMar>
              <w:top w:w="100" w:type="dxa"/>
              <w:start w:w="120" w:type="dxa"/>
              <w:bottom w:w="100" w:type="dxa"/>
              <w:end w:w="12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9"/>
              </w:rPr>
              <w:t>推荐 evals/ 目录</w:t>
            </w:r>
          </w:p>
          <w:p>
            <w:pPr>
              <w:spacing w:after="0" w:line="240" w:lineRule="auto"/>
            </w:pPr>
            <w:r>
              <w:rPr>
                <w:rFonts w:ascii="Noto Sans CJK SC" w:hAnsi="Noto Sans CJK SC" w:eastAsia="Noto Sans CJK SC" w:cs="Noto Sans CJK SC"/>
                <w:sz w:val="18"/>
              </w:rPr>
              <w:t>evals/</w:t>
              <w:br/>
              <w:t xml:space="preserve">  cases/</w:t>
              <w:br/>
              <w:t xml:space="preserve">    daily_goal_cases.yaml</w:t>
              <w:br/>
              <w:t xml:space="preserve">    feedback_revision_cases.yaml</w:t>
              <w:br/>
              <w:t xml:space="preserve">    weekly_report_cases.yaml</w:t>
              <w:br/>
              <w:t xml:space="preserve">    difficulty_cases.yaml</w:t>
              <w:br/>
              <w:t xml:space="preserve">    workday_policy_cases.yaml</w:t>
              <w:br/>
              <w:t xml:space="preserve">  rubrics/</w:t>
              <w:br/>
              <w:t xml:space="preserve">    daily_goal_rubric.yaml</w:t>
              <w:br/>
              <w:t xml:space="preserve">    feedback_revision_rubric.yaml</w:t>
              <w:br/>
              <w:t xml:space="preserve">    weekly_report_rubric.yaml</w:t>
              <w:br/>
              <w:t xml:space="preserve">    difficulty_rubric.yaml</w:t>
              <w:br/>
              <w:t xml:space="preserve">  scripts/</w:t>
              <w:br/>
              <w:t xml:space="preserve">    run_daily_goal_evals.py</w:t>
              <w:br/>
              <w:t xml:space="preserve">    run_feedback_revision_evals.py</w:t>
              <w:br/>
              <w:t xml:space="preserve">    run_weekly_report_evals.py</w:t>
              <w:br/>
              <w:t xml:space="preserve">    test_difficulty_controller.py</w:t>
              <w:br/>
              <w:t xml:space="preserve">    test_workday_policy.py</w:t>
              <w:br/>
              <w:t xml:space="preserve">    judge_llm.py</w:t>
              <w:br/>
              <w:t xml:space="preserve">    score_utils.py</w:t>
              <w:br/>
              <w:t xml:space="preserve">  results/</w:t>
              <w:br/>
              <w:t xml:space="preserve">    YYYYMMDD_daily_goal_results.json</w:t>
              <w:br/>
              <w:t xml:space="preserve">    YYYYMMDD_feedback_revision_results.json</w:t>
              <w:br/>
              <w:t xml:space="preserve">    YYYYMMDD_weekly_report_results.json</w:t>
              <w:br/>
              <w:t xml:space="preserve">    regression_summary.md</w:t>
            </w:r>
          </w:p>
        </w:tc>
      </w:tr>
    </w:tbl>
    <w:p>
      <w:pPr>
        <w:spacing w:after="40"/>
      </w:pPr>
    </w:p>
    <w:p>
      <w:pPr>
        <w:pStyle w:val="Heading2"/>
        <w:keepNext/>
        <w:spacing w:before="80" w:after="80"/>
      </w:pPr>
      <w:r>
        <w:rPr>
          <w:rFonts w:ascii="Noto Sans CJK SC" w:hAnsi="Noto Sans CJK SC" w:eastAsia="Noto Sans CJK SC" w:cs="Noto Sans CJK SC"/>
          <w:b/>
          <w:color w:val="444444"/>
          <w:sz w:val="25"/>
        </w:rPr>
        <w:t>12.2 Case 文件建议 Schema</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cantSplit w:val="true"/>
        </w:trPr>
        <w:tc>
          <w:tcPr>
            <w:tcW w:type="dxa" w:w="237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字段</w:t>
            </w:r>
          </w:p>
        </w:tc>
        <w:tc>
          <w:tcPr>
            <w:tcW w:type="dxa" w:w="2016"/>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适用类别</w:t>
            </w:r>
          </w:p>
        </w:tc>
        <w:tc>
          <w:tcPr>
            <w:tcW w:type="dxa" w:w="1087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说明</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id</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稳定 ID，例如 DG-01、FR-01、WR-01；用于历史结果对比。</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suite</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daily_goal / feedback_revision / weekly_report / difficulty / workday_policy。</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profile</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生成类</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合成 user_profile，包含长期方向、当前重点项目、偏好和避免模式。</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history</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生成类</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最近 daily_goals、checkins、feedback_messages、ability_state 和 weekly_report。</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input</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接口入参或服务函数入参；在线反馈 case 要包含 initial_goal 与 user_feedback。</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expected.must</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必须满足的语义或字段要求。</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expected.must_not</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禁止出现的行为，例如多主目标、流水账、事实错误。</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hard_fail</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触发后直接失败的规则列表。</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rubric_weights</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LLM 评分类</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映射到 rubrics/*.yaml 中的维度和分值。</w:t>
            </w:r>
          </w:p>
        </w:tc>
      </w:tr>
      <w:tr>
        <w:trPr>
          <w:cantSplit w:val="true"/>
        </w:trPr>
        <w:tc>
          <w:tcPr>
            <w:tcW w:type="dxa" w:w="237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tags</w:t>
            </w:r>
          </w:p>
        </w:tc>
        <w:tc>
          <w:tcPr>
            <w:tcW w:type="dxa" w:w="2016"/>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全部</w:t>
            </w:r>
          </w:p>
        </w:tc>
        <w:tc>
          <w:tcPr>
            <w:tcW w:type="dxa" w:w="108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例如 time_constraint、next_week_focus、too_vague、workday。</w:t>
            </w:r>
          </w:p>
        </w:tc>
      </w:tr>
    </w:tbl>
    <w:p>
      <w:pPr>
        <w:spacing w:after="40"/>
      </w:pPr>
    </w:p>
    <w:p>
      <w:pPr>
        <w:pStyle w:val="Heading2"/>
        <w:keepNext/>
        <w:spacing w:before="80" w:after="80"/>
      </w:pPr>
      <w:r>
        <w:rPr>
          <w:rFonts w:ascii="Noto Sans CJK SC" w:hAnsi="Noto Sans CJK SC" w:eastAsia="Noto Sans CJK SC" w:cs="Noto Sans CJK SC"/>
          <w:b/>
          <w:color w:val="444444"/>
          <w:sz w:val="25"/>
        </w:rPr>
        <w:t>12.3 自动评分实现建议</w:t>
      </w:r>
    </w:p>
    <w:p>
      <w:pPr>
        <w:pStyle w:val="ListBullet"/>
        <w:spacing w:after="40" w:line="252" w:lineRule="auto"/>
      </w:pPr>
      <w:r>
        <w:rPr>
          <w:rFonts w:ascii="Noto Sans CJK SC" w:hAnsi="Noto Sans CJK SC" w:eastAsia="Noto Sans CJK SC" w:cs="Noto Sans CJK SC"/>
          <w:sz w:val="18"/>
        </w:rPr>
        <w:t>把确定性规则写成普通 pytest：Workday Policy、Difficulty Controller、版本保存、字段存在、同日不重复创建目标。</w:t>
      </w:r>
    </w:p>
    <w:p>
      <w:pPr>
        <w:pStyle w:val="ListBullet"/>
        <w:spacing w:after="40" w:line="252" w:lineRule="auto"/>
      </w:pPr>
      <w:r>
        <w:rPr>
          <w:rFonts w:ascii="Noto Sans CJK SC" w:hAnsi="Noto Sans CJK SC" w:eastAsia="Noto Sans CJK SC" w:cs="Noto Sans CJK SC"/>
          <w:sz w:val="18"/>
        </w:rPr>
        <w:t>把生成质量写成“规则检查 + LLM Judge + 人工抽查”：先检查 schema、主目标数量、必填字段、预计耗时；再用 rubric 让 judge 返回 JSON 分数和证据。</w:t>
      </w:r>
    </w:p>
    <w:p>
      <w:pPr>
        <w:pStyle w:val="ListBullet"/>
        <w:spacing w:after="40" w:line="252" w:lineRule="auto"/>
      </w:pPr>
      <w:r>
        <w:rPr>
          <w:rFonts w:ascii="Noto Sans CJK SC" w:hAnsi="Noto Sans CJK SC" w:eastAsia="Noto Sans CJK SC" w:cs="Noto Sans CJK SC"/>
          <w:sz w:val="18"/>
        </w:rPr>
        <w:t>不要做精确文本匹配；目标和周报可以措辞不同，只要满足语义和验收标准。</w:t>
      </w:r>
    </w:p>
    <w:p>
      <w:pPr>
        <w:pStyle w:val="ListBullet"/>
        <w:spacing w:after="40" w:line="252" w:lineRule="auto"/>
      </w:pPr>
      <w:r>
        <w:rPr>
          <w:rFonts w:ascii="Noto Sans CJK SC" w:hAnsi="Noto Sans CJK SC" w:eastAsia="Noto Sans CJK SC" w:cs="Noto Sans CJK SC"/>
          <w:sz w:val="18"/>
        </w:rPr>
        <w:t>LLM 调用固定 temperature=0，并要求 judge 只输出 JSON：score、dimension_scores、hard_fail、evidence、suggested_fix。</w:t>
      </w:r>
    </w:p>
    <w:p>
      <w:pPr>
        <w:pStyle w:val="ListBullet"/>
        <w:spacing w:after="40" w:line="252" w:lineRule="auto"/>
      </w:pPr>
      <w:r>
        <w:rPr>
          <w:rFonts w:ascii="Noto Sans CJK SC" w:hAnsi="Noto Sans CJK SC" w:eastAsia="Noto Sans CJK SC" w:cs="Noto Sans CJK SC"/>
          <w:sz w:val="18"/>
        </w:rPr>
        <w:t>每次 prompt、schema 或 Difficulty 规则变化后，把新结果与 evals/results/baseline.json 比较，显示分数变化和新增失败项。</w:t>
      </w:r>
    </w:p>
    <w:p>
      <w:pPr>
        <w:pStyle w:val="ListBullet"/>
        <w:spacing w:after="40" w:line="252" w:lineRule="auto"/>
      </w:pPr>
      <w:r>
        <w:rPr>
          <w:rFonts w:ascii="Noto Sans CJK SC" w:hAnsi="Noto Sans CJK SC" w:eastAsia="Noto Sans CJK SC" w:cs="Noto Sans CJK SC"/>
          <w:sz w:val="18"/>
        </w:rPr>
        <w:t>真实 check-in 数据不得进入 eval cases；需要复现真实问题时，先脱敏成合成 case。</w:t>
      </w:r>
    </w:p>
    <w:p>
      <w:pPr>
        <w:pStyle w:val="Heading2"/>
        <w:keepNext/>
        <w:spacing w:before="80" w:after="80"/>
      </w:pPr>
      <w:r>
        <w:rPr>
          <w:rFonts w:ascii="Noto Sans CJK SC" w:hAnsi="Noto Sans CJK SC" w:eastAsia="Noto Sans CJK SC" w:cs="Noto Sans CJK SC"/>
          <w:b/>
          <w:color w:val="444444"/>
          <w:sz w:val="25"/>
        </w:rPr>
        <w:t>12.4 推荐脚本职责</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cantSplit w:val="true"/>
        </w:trPr>
        <w:tc>
          <w:tcPr>
            <w:tcW w:type="dxa" w:w="302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脚本</w:t>
            </w:r>
          </w:p>
        </w:tc>
        <w:tc>
          <w:tcPr>
            <w:tcW w:type="dxa" w:w="748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职责</w:t>
            </w:r>
          </w:p>
        </w:tc>
        <w:tc>
          <w:tcPr>
            <w:tcW w:type="dxa" w:w="475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输出</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run_daily_goal_evals.py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读取 daily_goal_cases.yaml，调用 Goal Generator，执行 schema 检查、硬门槛检查和每日目标 rubric 评分。</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daily_goal_results.json；按 case 输出分数、失败原因、生成目标。</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run_feedback_revision_evals.py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固定 initial_goal，调用 Feedback Interpreter 和 Goal Revision，检查目标变化、记忆更新和版本保存。</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feedback_revision_results.json；包含 old_goal/new_goal diff。</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run_weekly_report_evals.py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读取一周合成记录，调用 Weekly Report Generator，检查三段结构、事实准确和 next_week_focus。</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weekly_report_results.json；包含 report_text、focus_list 和评分。</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test_difficulty_controller.py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不调用 LLM；直接输入 completion_rate、felt_difficulty、revision_reason，断言 difficulty_delta 和 reason。</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pytest 通过/失败；必须 100%。</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test_workday_policy.py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不调用 LLM；固定日期和状态，测试 is_workday、周报按钮、同日复用目标、周末不生成。</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pytest 通过/失败；必须 100%。</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judge_llm.py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封装 LLM Judge prompt，强制 JSON 输出，并保留 evidence，方便人工复核。</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judge_result dict。</w:t>
            </w:r>
          </w:p>
        </w:tc>
      </w:tr>
      <w:tr>
        <w:trPr>
          <w:cantSplit w:val="true"/>
        </w:trPr>
        <w:tc>
          <w:tcPr>
            <w:tcW w:type="dxa" w:w="30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score_utils.py</w:t>
            </w:r>
          </w:p>
        </w:tc>
        <w:tc>
          <w:tcPr>
            <w:tcW w:type="dxa" w:w="748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公共函数：hard_fail 检查、加权平均、结果汇总、baseline diff。</w:t>
            </w:r>
          </w:p>
        </w:tc>
        <w:tc>
          <w:tcPr>
            <w:tcW w:type="dxa" w:w="475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regression_summary.md。</w:t>
            </w:r>
          </w:p>
        </w:tc>
      </w:tr>
    </w:tbl>
    <w:p>
      <w:pPr>
        <w:spacing w:after="40"/>
      </w:pPr>
    </w:p>
    <w:p>
      <w:pPr>
        <w:pStyle w:val="Heading2"/>
        <w:keepNext/>
        <w:spacing w:before="80" w:after="80"/>
      </w:pPr>
      <w:r>
        <w:rPr>
          <w:rFonts w:ascii="Noto Sans CJK SC" w:hAnsi="Noto Sans CJK SC" w:eastAsia="Noto Sans CJK SC" w:cs="Noto Sans CJK SC"/>
          <w:b/>
          <w:color w:val="444444"/>
          <w:sz w:val="25"/>
        </w:rPr>
        <w:t>12.5 Codex 任务说明模板</w:t>
      </w:r>
    </w:p>
    <w:tbl>
      <w:tblPr>
        <w:tblStyle w:val="TableGrid"/>
        <w:tblW w:type="auto" w:w="0"/>
        <w:tblLook w:firstColumn="1" w:firstRow="1" w:lastColumn="0" w:lastRow="0" w:noHBand="0" w:noVBand="1" w:val="04A0"/>
      </w:tblPr>
      <w:tblGrid>
        <w:gridCol w:w="15452"/>
      </w:tblGrid>
      <w:tr>
        <w:trPr>
          <w:cantSplit w:val="true"/>
        </w:trPr>
        <w:tc>
          <w:tcPr>
            <w:tcW w:type="dxa" w:w="15452"/>
            <w:shd w:fill="FFF7E6"/>
            <w:tcMar>
              <w:top w:w="100" w:type="dxa"/>
              <w:start w:w="120" w:type="dxa"/>
              <w:bottom w:w="100" w:type="dxa"/>
              <w:end w:w="12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9"/>
              </w:rPr>
              <w:t>可直接交给 Codex 的任务描述</w:t>
            </w:r>
          </w:p>
          <w:p>
            <w:pPr>
              <w:spacing w:after="0" w:line="240" w:lineRule="auto"/>
            </w:pPr>
            <w:r>
              <w:rPr>
                <w:rFonts w:ascii="Noto Sans CJK SC" w:hAnsi="Noto Sans CJK SC" w:eastAsia="Noto Sans CJK SC" w:cs="Noto Sans CJK SC"/>
                <w:sz w:val="18"/>
              </w:rPr>
              <w:t>任务目标：根据 docs/evaluation/DayPilot_MVP_评估和回归测试方案.docx，实现 evals/ 下的 case、rubric 和脚本。</w:t>
              <w:br/>
              <w:t>上下文：DayPilot 是个人工作节奏 Agent，MVP 包含每日目标、在线反馈修正、check-in、难度调节、周五周报和工作日策略。</w:t>
              <w:br/>
              <w:t>输入/输出：读取 YAML case，调用后端 service 或 API，输出 JSON 结果和 Markdown 汇总。</w:t>
              <w:br/>
              <w:t>验收标准：工作日策略和难度规则 pytest 100% 通过；每日目标、反馈修正、周报三类 eval 输出逐 case 分数、硬失败、证据和建议修复；不得把真实用户数据写入 eval case。</w:t>
              <w:br/>
              <w:t>不要做：不要引入复杂 CI/CD、不要重构业务模块、不要把评估标准写死在 prompt 里且不可版本化。</w:t>
            </w:r>
          </w:p>
        </w:tc>
      </w:tr>
    </w:tbl>
    <w:p>
      <w:pPr>
        <w:spacing w:after="40"/>
      </w:pPr>
    </w:p>
    <w:p>
      <w:pPr>
        <w:pStyle w:val="Heading1"/>
        <w:keepNext/>
        <w:spacing w:before="160" w:after="80"/>
      </w:pPr>
      <w:r>
        <w:rPr>
          <w:rFonts w:ascii="Noto Sans CJK SC" w:hAnsi="Noto Sans CJK SC" w:eastAsia="Noto Sans CJK SC" w:cs="Noto Sans CJK SC"/>
          <w:b/>
          <w:color w:val="1F4E79"/>
          <w:sz w:val="32"/>
        </w:rPr>
        <w:t>13. 回归运行节奏与输出报告模板</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cantSplit w:val="true"/>
        </w:trPr>
        <w:tc>
          <w:tcPr>
            <w:tcW w:type="dxa" w:w="3672"/>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触发时机</w:t>
            </w:r>
          </w:p>
        </w:tc>
        <w:tc>
          <w:tcPr>
            <w:tcW w:type="dxa" w:w="4968"/>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必须运行的套件</w:t>
            </w:r>
          </w:p>
        </w:tc>
        <w:tc>
          <w:tcPr>
            <w:tcW w:type="dxa" w:w="6624"/>
            <w:vAlign w:val="top"/>
            <w:tcMar>
              <w:top w:w="60" w:type="dxa"/>
              <w:start w:w="80" w:type="dxa"/>
              <w:bottom w:w="60" w:type="dxa"/>
              <w:end w:w="80" w:type="dxa"/>
            </w:tcMar>
            <w:shd w:fill="D9EAF7"/>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7"/>
              </w:rPr>
              <w:t>通过要求</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每次提交后端日期/状态逻辑</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test_workday_policy.py</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100% 通过。</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每次修改 Difficulty Controller 或 Check-in Processor</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test_difficulty_controller.py + 3 条每日目标 smoke cases</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难度矩阵 100%；目标无硬失败。</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每次修改 Goal Generator prompt 或 schema</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run_daily_goal_evals.py 全量</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平均分 ≥85，关键 case 全过。</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每次修改 Feedback Interpreter 或 Revision prompt</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run_feedback_revision_evals.py 全量</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平均分 ≥85，关键 case 全过。</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每次修改 Weekly Report prompt 或聚合逻辑</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run_weekly_report_evals.py 全量</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平均分 ≥85，无事实错误。</w:t>
            </w:r>
          </w:p>
        </w:tc>
      </w:tr>
      <w:tr>
        <w:trPr>
          <w:cantSplit w:val="true"/>
        </w:trPr>
        <w:tc>
          <w:tcPr>
            <w:tcW w:type="dxa" w:w="3672"/>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每周真实使用复盘后</w:t>
            </w:r>
          </w:p>
        </w:tc>
        <w:tc>
          <w:tcPr>
            <w:tcW w:type="dxa" w:w="4968"/>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选择真实问题脱敏成新增 eval case</w:t>
            </w:r>
          </w:p>
        </w:tc>
        <w:tc>
          <w:tcPr>
            <w:tcW w:type="dxa" w:w="6624"/>
            <w:vAlign w:val="top"/>
            <w:tcMar>
              <w:top w:w="60" w:type="dxa"/>
              <w:start w:w="80" w:type="dxa"/>
              <w:bottom w:w="60" w:type="dxa"/>
              <w:end w:w="8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val="0"/>
                <w:sz w:val="16"/>
              </w:rPr>
              <w:t>新增 case 进入 baseline，防止同类问题复发。</w:t>
            </w:r>
          </w:p>
        </w:tc>
      </w:tr>
    </w:tbl>
    <w:p>
      <w:pPr>
        <w:spacing w:after="40"/>
      </w:pPr>
    </w:p>
    <w:p>
      <w:pPr>
        <w:pStyle w:val="Heading2"/>
        <w:keepNext/>
        <w:spacing w:before="80" w:after="80"/>
      </w:pPr>
      <w:r>
        <w:rPr>
          <w:rFonts w:ascii="Noto Sans CJK SC" w:hAnsi="Noto Sans CJK SC" w:eastAsia="Noto Sans CJK SC" w:cs="Noto Sans CJK SC"/>
          <w:b/>
          <w:color w:val="444444"/>
          <w:sz w:val="25"/>
        </w:rPr>
        <w:t>13.1 regression_summary.md 模板</w:t>
      </w:r>
    </w:p>
    <w:tbl>
      <w:tblPr>
        <w:tblStyle w:val="TableGrid"/>
        <w:tblW w:type="auto" w:w="0"/>
        <w:tblLook w:firstColumn="1" w:firstRow="1" w:lastColumn="0" w:lastRow="0" w:noHBand="0" w:noVBand="1" w:val="04A0"/>
      </w:tblPr>
      <w:tblGrid>
        <w:gridCol w:w="15452"/>
      </w:tblGrid>
      <w:tr>
        <w:trPr>
          <w:cantSplit w:val="true"/>
        </w:trPr>
        <w:tc>
          <w:tcPr>
            <w:tcW w:type="dxa" w:w="15452"/>
            <w:shd w:fill="F5F5F5"/>
            <w:tcMar>
              <w:top w:w="100" w:type="dxa"/>
              <w:start w:w="120" w:type="dxa"/>
              <w:bottom w:w="100" w:type="dxa"/>
              <w:end w:w="120" w:type="dxa"/>
            </w:tcMar>
          </w:tcPr>
          <w:p>
            <w:pPr>
              <w:spacing w:after="0" w:line="240" w:lineRule="auto"/>
            </w:pPr>
            <w:r>
              <w:rPr>
                <w:rFonts w:ascii="Noto Sans CJK SC" w:hAnsi="Noto Sans CJK SC" w:eastAsia="Noto Sans CJK SC"/>
              </w:rPr>
            </w:r>
            <w:r>
              <w:rPr>
                <w:rFonts w:ascii="Noto Sans CJK SC" w:hAnsi="Noto Sans CJK SC" w:eastAsia="Noto Sans CJK SC" w:cs="Noto Sans CJK SC"/>
                <w:b/>
                <w:color w:val="1F4E79"/>
                <w:sz w:val="19"/>
              </w:rPr>
              <w:t>输出报告模板</w:t>
            </w:r>
          </w:p>
          <w:p>
            <w:pPr>
              <w:spacing w:after="0" w:line="240" w:lineRule="auto"/>
            </w:pPr>
            <w:r>
              <w:rPr>
                <w:rFonts w:ascii="Noto Sans CJK SC" w:hAnsi="Noto Sans CJK SC" w:eastAsia="Noto Sans CJK SC" w:cs="Noto Sans CJK SC"/>
                <w:sz w:val="18"/>
              </w:rPr>
              <w:t># DayPilot Regression Summary</w:t>
              <w:br/>
              <w:br/>
              <w:t>Run date: YYYY-MM-DD</w:t>
              <w:br/>
              <w:t>Commit / prompt version: &lt;hash or version&gt;</w:t>
              <w:br/>
              <w:br/>
              <w:t>## Overall</w:t>
              <w:br/>
              <w:t>- Daily goal: average &lt;score&gt;, pass &lt;n&gt;/&lt;total&gt;, hard fails &lt;n&gt;</w:t>
              <w:br/>
              <w:t>- Feedback revision: average &lt;score&gt;, pass &lt;n&gt;/&lt;total&gt;, hard fails &lt;n&gt;</w:t>
              <w:br/>
              <w:t>- Weekly report: average &lt;score&gt;, pass &lt;n&gt;/&lt;total&gt;, hard fails &lt;n&gt;</w:t>
              <w:br/>
              <w:t>- Difficulty controller: pass &lt;n&gt;/&lt;total&gt;</w:t>
              <w:br/>
              <w:t>- Workday policy: pass &lt;n&gt;/&lt;total&gt;</w:t>
              <w:br/>
              <w:br/>
              <w:t>## New failures</w:t>
              <w:br/>
              <w:t>| Case | Suite | Score | Hard fail | Evidence | Suggested fix |</w:t>
              <w:br/>
              <w:t>|---|---|---:|---|---|---|</w:t>
              <w:br/>
              <w:br/>
              <w:t>## Regressions vs baseline</w:t>
              <w:br/>
              <w:t>| Case | Previous | Current | Delta | Note |</w:t>
              <w:br/>
              <w:t>|---|---:|---:|---:|---|</w:t>
              <w:br/>
              <w:br/>
              <w:t>## Human spot check notes</w:t>
              <w:br/>
              <w:t>- Which generated goal would I actually execute tomorrow?</w:t>
              <w:br/>
              <w:t>- Which weekly report bullet needs manual editing before copying?</w:t>
              <w:br/>
              <w:t>- Which failure should become a new regression case?</w:t>
            </w:r>
          </w:p>
        </w:tc>
      </w:tr>
    </w:tbl>
    <w:p>
      <w:pPr>
        <w:spacing w:after="40"/>
      </w:pPr>
    </w:p>
    <w:p>
      <w:pPr>
        <w:pStyle w:val="Heading2"/>
        <w:keepNext/>
        <w:spacing w:before="80" w:after="80"/>
      </w:pPr>
      <w:r>
        <w:rPr>
          <w:rFonts w:ascii="Noto Sans CJK SC" w:hAnsi="Noto Sans CJK SC" w:eastAsia="Noto Sans CJK SC" w:cs="Noto Sans CJK SC"/>
          <w:b/>
          <w:color w:val="444444"/>
          <w:sz w:val="25"/>
        </w:rPr>
        <w:t>13.2 首周试运行建议</w:t>
      </w:r>
    </w:p>
    <w:p>
      <w:pPr>
        <w:pStyle w:val="ListBullet"/>
        <w:spacing w:after="40" w:line="252" w:lineRule="auto"/>
      </w:pPr>
      <w:r>
        <w:rPr>
          <w:rFonts w:ascii="Noto Sans CJK SC" w:hAnsi="Noto Sans CJK SC" w:eastAsia="Noto Sans CJK SC" w:cs="Noto Sans CJK SC"/>
          <w:sz w:val="18"/>
        </w:rPr>
        <w:t>第 1 周至少完成 5 个工作日 check-in，每天记录是否愿意执行 Agent 给出的初始目标。</w:t>
      </w:r>
    </w:p>
    <w:p>
      <w:pPr>
        <w:pStyle w:val="ListBullet"/>
        <w:spacing w:after="40" w:line="252" w:lineRule="auto"/>
      </w:pPr>
      <w:r>
        <w:rPr>
          <w:rFonts w:ascii="Noto Sans CJK SC" w:hAnsi="Noto Sans CJK SC" w:eastAsia="Noto Sans CJK SC" w:cs="Noto Sans CJK SC"/>
          <w:sz w:val="18"/>
        </w:rPr>
        <w:t>每天给目标人工打 1 次 100 分，重点记录“是否清晰、是否可完成、是否有产出”。</w:t>
      </w:r>
    </w:p>
    <w:p>
      <w:pPr>
        <w:pStyle w:val="ListBullet"/>
        <w:spacing w:after="40" w:line="252" w:lineRule="auto"/>
      </w:pPr>
      <w:r>
        <w:rPr>
          <w:rFonts w:ascii="Noto Sans CJK SC" w:hAnsi="Noto Sans CJK SC" w:eastAsia="Noto Sans CJK SC" w:cs="Noto Sans CJK SC"/>
          <w:sz w:val="18"/>
        </w:rPr>
        <w:t>至少进行 1 次在线目标修正，并检查系统是否保存为版本和偏好信号。</w:t>
      </w:r>
    </w:p>
    <w:p>
      <w:pPr>
        <w:pStyle w:val="ListBullet"/>
        <w:spacing w:after="40" w:line="252" w:lineRule="auto"/>
      </w:pPr>
      <w:r>
        <w:rPr>
          <w:rFonts w:ascii="Noto Sans CJK SC" w:hAnsi="Noto Sans CJK SC" w:eastAsia="Noto Sans CJK SC" w:cs="Noto Sans CJK SC"/>
          <w:sz w:val="18"/>
        </w:rPr>
        <w:t>周五生成周报后人工判断：是否可以直接复制或轻微修改；是否能指导下周一目标。</w:t>
      </w:r>
    </w:p>
    <w:p>
      <w:pPr>
        <w:pStyle w:val="ListBullet"/>
        <w:spacing w:after="40" w:line="252" w:lineRule="auto"/>
      </w:pPr>
      <w:r>
        <w:rPr>
          <w:rFonts w:ascii="Noto Sans CJK SC" w:hAnsi="Noto Sans CJK SC" w:eastAsia="Noto Sans CJK SC" w:cs="Noto Sans CJK SC"/>
          <w:sz w:val="18"/>
        </w:rPr>
        <w:t>把真实使用中出现的失败模式脱敏为新的 eval case，加入 evals/cases/。</w:t>
      </w:r>
    </w:p>
    <w:p>
      <w:pPr>
        <w:pStyle w:val="Heading1"/>
        <w:keepNext/>
        <w:spacing w:before="160" w:after="80"/>
      </w:pPr>
      <w:r>
        <w:rPr>
          <w:rFonts w:ascii="Noto Sans CJK SC" w:hAnsi="Noto Sans CJK SC" w:eastAsia="Noto Sans CJK SC" w:cs="Noto Sans CJK SC"/>
          <w:b/>
          <w:color w:val="1F4E79"/>
          <w:sz w:val="32"/>
        </w:rPr>
        <w:t>参考项目文档</w:t>
      </w:r>
    </w:p>
    <w:p>
      <w:pPr>
        <w:pStyle w:val="ListBullet"/>
        <w:spacing w:after="40" w:line="252" w:lineRule="auto"/>
      </w:pPr>
      <w:r>
        <w:rPr>
          <w:rFonts w:ascii="Noto Sans CJK SC" w:hAnsi="Noto Sans CJK SC" w:eastAsia="Noto Sans CJK SC" w:cs="Noto Sans CJK SC"/>
          <w:sz w:val="18"/>
        </w:rPr>
        <w:t>《Agent 实现效果评估指南》：提供核心效果指标、每日目标质量 rubric、难度自适应、周报质量和四周验收思路。</w:t>
      </w:r>
    </w:p>
    <w:p>
      <w:pPr>
        <w:pStyle w:val="ListBullet"/>
        <w:spacing w:after="40" w:line="252" w:lineRule="auto"/>
      </w:pPr>
      <w:r>
        <w:rPr>
          <w:rFonts w:ascii="Noto Sans CJK SC" w:hAnsi="Noto Sans CJK SC" w:eastAsia="Noto Sans CJK SC" w:cs="Noto Sans CJK SC"/>
          <w:sz w:val="18"/>
        </w:rPr>
        <w:t>《工作日每日目标 + 周五周报复盘 Agent 的系统架构》：提供 Workday Policy、Goal Generator、Feedback Interpreter、Difficulty Controller、Weekly Report Generator、Goal Critic、数据流和 API 边界。</w:t>
      </w:r>
    </w:p>
    <w:p>
      <w:pPr>
        <w:pStyle w:val="ListBullet"/>
        <w:spacing w:after="40" w:line="252" w:lineRule="auto"/>
      </w:pPr>
      <w:r>
        <w:rPr>
          <w:rFonts w:ascii="Noto Sans CJK SC" w:hAnsi="Noto Sans CJK SC" w:eastAsia="Noto Sans CJK SC" w:cs="Noto Sans CJK SC"/>
          <w:sz w:val="18"/>
        </w:rPr>
        <w:t>《实现步骤指南》：提供阶段化实现、ChatGPT 与 Codex 分工、阶段 9 评估和试运行要求。</w:t>
      </w:r>
    </w:p>
    <w:p>
      <w:pPr>
        <w:pStyle w:val="ListBullet"/>
        <w:spacing w:after="40" w:line="252" w:lineRule="auto"/>
      </w:pPr>
      <w:r>
        <w:rPr>
          <w:rFonts w:ascii="Noto Sans CJK SC" w:hAnsi="Noto Sans CJK SC" w:eastAsia="Noto Sans CJK SC" w:cs="Noto Sans CJK SC"/>
          <w:sz w:val="18"/>
        </w:rPr>
        <w:t>《项目目录指南》：提供 evals/cases、evals/rubrics、evals/scripts、evals/results 的目录职责。</w:t>
      </w:r>
    </w:p>
    <w:sectPr w:rsidR="00FC693F" w:rsidRPr="0006063C" w:rsidSect="00034616">
      <w:headerReference w:type="default" r:id="rId9"/>
      <w:footerReference w:type="default" r:id="rId10"/>
      <w:pgSz w:w="16834" w:h="11909" w:orient="landscape"/>
      <w:pgMar w:top="792" w:right="691" w:bottom="792"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787878"/>
        <w:sz w:val="16"/>
      </w:rPr>
      <w:t>MVP regression evaluation plan · generated for personal DayPilot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s="Noto Sans CJK SC"/>
        <w:color w:val="646464"/>
        <w:sz w:val="17"/>
      </w:rPr>
      <w:t>DayPilot MVP 评估和回归测试方案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444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18"/>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DayPilot MVP 评估和回归测试方案</dc:title>
  <dc:subject>MVP evaluation and regression testing plan for DayPilot</dc:subject>
  <dc:creator>OpenAI</dc:creator>
  <cp:keywords>DayPilot, MVP, eval, regression, daily goal, weekly report</cp:keywords>
  <dc:description/>
  <cp:lastModifiedBy>OpenAI</cp:lastModifiedBy>
  <cp:revision>1</cp:revision>
  <dcterms:created xsi:type="dcterms:W3CDTF">2013-12-23T23:15:00Z</dcterms:created>
  <dcterms:modified xsi:type="dcterms:W3CDTF">2013-12-23T23:15:00Z</dcterms:modified>
  <cp:category/>
</cp:coreProperties>
</file>