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72"/>
        </w:rPr>
        <w:t>T 雷达站</w:t>
      </w:r>
    </w:p>
    <w:p>
      <w:pPr>
        <w:jc w:val="center"/>
      </w:pPr>
      <w:r>
        <w:rPr>
          <w:rFonts w:ascii="微软雅黑" w:hAnsi="微软雅黑" w:eastAsia="微软雅黑"/>
          <w:color w:val="4A4A4A"/>
          <w:sz w:val="36"/>
        </w:rPr>
        <w:t>RMUC2026 东部赛区 · 赛季深度复盘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比赛日期：2026.05.20 — 2026.05.24</w:t>
        <w:br/>
        <w:t>报告生成：2026.06.27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4"/>
        </w:rPr>
        <w:t>3.1.1  战术定位与赛场实战复盘</w:t>
      </w:r>
    </w:p>
    <w:p>
      <w:r>
        <w:rPr>
          <w:rFonts w:ascii="微软雅黑" w:hAnsi="微软雅黑" w:eastAsia="微软雅黑"/>
          <w:b w:val="0"/>
          <w:sz w:val="24"/>
        </w:rPr>
        <w:t>3.1.2  核心需求与赛场数据闭环</w:t>
      </w:r>
    </w:p>
    <w:p>
      <w:r>
        <w:rPr>
          <w:rFonts w:ascii="微软雅黑" w:hAnsi="微软雅黑" w:eastAsia="微软雅黑"/>
          <w:b w:val="0"/>
          <w:sz w:val="24"/>
        </w:rPr>
        <w:t>3.1.3  核心方案成败总结与经验沉淀</w:t>
      </w:r>
    </w:p>
    <w:p>
      <w:r>
        <w:rPr>
          <w:rFonts w:ascii="微软雅黑" w:hAnsi="微软雅黑" w:eastAsia="微软雅黑"/>
          <w:b w:val="0"/>
          <w:sz w:val="24"/>
        </w:rPr>
        <w:t>3.1.4  人力资源与能力缺口复盘</w:t>
      </w:r>
    </w:p>
    <w:p>
      <w:r>
        <w:rPr>
          <w:rFonts w:ascii="微软雅黑" w:hAnsi="微软雅黑" w:eastAsia="微软雅黑"/>
          <w:b w:val="0"/>
          <w:sz w:val="24"/>
        </w:rPr>
        <w:t>3.1.5  赛场故障与测试盲区复盘</w:t>
      </w:r>
    </w:p>
    <w:p>
      <w:r>
        <w:rPr>
          <w:rFonts w:ascii="微软雅黑" w:hAnsi="微软雅黑" w:eastAsia="微软雅黑"/>
          <w:b w:val="0"/>
          <w:sz w:val="24"/>
        </w:rPr>
        <w:t>3.1.6  遗留问题与技术传承库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3.1.1  战术定位与赛场实战复盘</w:t>
      </w:r>
    </w:p>
    <w:p>
      <w:r>
        <w:rPr>
          <w:rFonts w:ascii="微软雅黑" w:hAnsi="微软雅黑" w:eastAsia="微软雅黑"/>
          <w:b w:val="0"/>
          <w:sz w:val="21"/>
        </w:rPr>
        <w:t>T 雷达站的核心战术定位是"全场多目标视觉-LiDAR 融合探测 + 裁判系统串口实时上报"。通过 6MP 海康相机（MV-CS060-10UC-PRO）+ Livox Mid-70 激光雷达，实现比赛场地内全部敌方机器人的实时定位与跟踪，将坐标通过裁判系统串口协议（cmd_id=0x0305，≤5Hz，48B/帧）上报至官方小地图，为己方操作手提供全场态势感知。</w:t>
      </w:r>
    </w:p>
    <w:p>
      <w:pPr>
        <w:pStyle w:val="Heading2"/>
      </w:pPr>
      <w:r>
        <w:rPr>
          <w:rFonts w:ascii="微软雅黑" w:hAnsi="微软雅黑" w:eastAsia="微软雅黑"/>
        </w:rPr>
        <w:t>赛季实战总览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比赛日期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2026.05.20 — 05.24（5天）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自录比赛包</w:t>
            </w:r>
          </w:p>
        </w:tc>
        <w:tc>
          <w:tcPr>
            <w:tcW w:type="dxa" w:w="6236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59 场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有效对手专项包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 个（浙大1、浙大2、中国石油大学）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总录包数据量</w:t>
            </w:r>
          </w:p>
        </w:tc>
        <w:tc>
          <w:tcPr>
            <w:tcW w:type="dxa" w:w="6236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~63 GB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对手数据总量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~7.5 GB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最大单场数据</w:t>
            </w:r>
          </w:p>
        </w:tc>
        <w:tc>
          <w:tcPr>
            <w:tcW w:type="dxa" w:w="6236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13 GB（match_20260521_211546）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代码规模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~22,800 行（46 C++ + 18 Python）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赛季构建次数</w:t>
            </w:r>
          </w:p>
        </w:tc>
        <w:tc>
          <w:tcPr>
            <w:tcW w:type="dxa" w:w="6236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84 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比赛日节奏与强度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数据量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特点分析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12 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~8.3 GB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首日磨合，单场偏小（多数&lt;1GB），凌晨仍有密集构建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28 场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~29.5 GB</w:t>
            </w:r>
          </w:p>
        </w:tc>
        <w:tc>
          <w:tcPr>
            <w:tcW w:type="dxa" w:w="51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★ 高强度对战日，14:00-21:00 连续作战，2场10GB+大包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6 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~8.2 GB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下午-晚间集中对战，单场大（1.3-3.9 GB）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5.23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 场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~8.0 GB</w:t>
            </w:r>
          </w:p>
        </w:tc>
        <w:tc>
          <w:tcPr>
            <w:tcW w:type="dxa" w:w="51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下午核心战，赛后集中修改融合算法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 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~5.7 GB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收官日，上午密集小场 + 最后两场2.6-2.7 GB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异常包分析（空包/极小包）</w:t>
      </w:r>
    </w:p>
    <w:p>
      <w:r>
        <w:rPr>
          <w:rFonts w:ascii="微软雅黑" w:hAnsi="微软雅黑" w:eastAsia="微软雅黑"/>
          <w:b w:val="0"/>
          <w:sz w:val="21"/>
        </w:rPr>
        <w:t>在 59 场录包中，存在 8 场异常小包（≤68KB），表明启动后立即崩溃或被手动终止：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包名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推测原因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match_20260520_022741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24 KB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5.20 凌晨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启动后即崩溃/手动终止</w:t>
            </w:r>
          </w:p>
        </w:tc>
      </w:tr>
      <w:tr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match_20260521_093105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 早上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测试启动-立即停止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match_20260521_161152~163500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16-24 KB ×6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 16:00-16:35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★ 连续6次启动失败，35分钟内反复尝试</w:t>
            </w:r>
          </w:p>
        </w:tc>
      </w:tr>
      <w:tr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match_20260521_201349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68 KB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 晚间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短暂运行后停止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color w:val="C0392B"/>
          <w:sz w:val="21"/>
        </w:rPr>
        <w:t>★ 关键发现：</w:t>
      </w:r>
      <w:r>
        <w:rPr>
          <w:rFonts w:ascii="微软雅黑" w:hAnsi="微软雅黑" w:eastAsia="微软雅黑"/>
          <w:b w:val="0"/>
          <w:sz w:val="21"/>
        </w:rPr>
        <w:t>5月21日 16:00-16:35 连续 6 场空包，说明该时段出现了系统性启动故障（可能是串口/LiDAR/相机之一未就绪），且当时未建立有效的"启动自检→阻止空包录制"机制。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3.1.2  核心需求与赛场数据闭环</w:t>
      </w:r>
    </w:p>
    <w:p>
      <w:pPr>
        <w:pStyle w:val="Heading2"/>
      </w:pPr>
      <w:r>
        <w:rPr>
          <w:rFonts w:ascii="微软雅黑" w:hAnsi="微软雅黑" w:eastAsia="微软雅黑"/>
        </w:rPr>
        <w:t>数据闭环链路</w:t>
      </w:r>
    </w:p>
    <w:p>
      <w:r>
        <w:rPr>
          <w:rFonts w:ascii="微软雅黑" w:hAnsi="微软雅黑" w:eastAsia="微软雅黑"/>
          <w:b w:val="0"/>
          <w:sz w:val="21"/>
        </w:rPr>
        <w:t>系统完整数据流如下：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传感器/模块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28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下游消费者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① 图像采集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海康 MV-CS060 6MP @60FPS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/image_raw (零拷贝)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Detect (YOLO)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② 目标检测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YOLO TensorRT 推理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/detect_result (装甲板+3D框)</w:t>
            </w:r>
          </w:p>
        </w:tc>
        <w:tc>
          <w:tcPr>
            <w:tcW w:type="dxa" w:w="328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Resolve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③ 坐标解算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Resolve (PnP+HeightGrid)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/resolve_result (世界坐标)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radar_serial_node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④ 点云采集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Livox Mid-70 @10Hz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/livox/lidar</w:t>
            </w:r>
          </w:p>
        </w:tc>
        <w:tc>
          <w:tcPr>
            <w:tcW w:type="dxa" w:w="328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DynamicCloud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⑤ 动态提取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DynamicCloud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/livox/lidar_cluster (候选点)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Cluster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⑥ 聚类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Cluster (欧式聚类)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/livox/lidar_cluster (目标簇)</w:t>
            </w:r>
          </w:p>
        </w:tc>
        <w:tc>
          <w:tcPr>
            <w:tcW w:type="dxa" w:w="328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KalmanFilter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⑦ 多目标跟踪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KalmanFilter (5槽位)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/kalman_detect (跟踪坐标)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radar_serial_node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⑧ 定位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Localization (CUDA ICP)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/tf (rm_frame→livox_frame)</w:t>
            </w:r>
          </w:p>
        </w:tc>
        <w:tc>
          <w:tcPr>
            <w:tcW w:type="dxa" w:w="328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全链路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⑨ 串口上报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radar_serial_node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0x0305 协议 ≤5Hz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裁判系统小地图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⑩ 录包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BagRecorder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.mcap 文件</w:t>
            </w:r>
          </w:p>
        </w:tc>
        <w:tc>
          <w:tcPr>
            <w:tcW w:type="dxa" w:w="328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赛后 Foxglove 回放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各子系统需求-实现对照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视觉检测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≥30FPS 实时检测全部敌方机器人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YOLO + TensorRT，detect_max_process_fps=30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达标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多目标跟踪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5类目标同时跟踪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KalmanFilter 5槽位，含出生/死亡管理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达标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串口上报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≤5Hz 上报坐标，CRC 校验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0x0305 协议，CRC8/CRC16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达标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LiDAR 定位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全场点云配准→自身定位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CUDA ICP + PCD 地图匹配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达标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自动录包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每场自动录制，赛后回放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BagRecorder + loop_playback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达标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标定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快速外参标定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5点 PnP，~2分钟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⚠️ 依赖人工点选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夜间/室内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暗光环境正常检测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camera_driver_night.yaml 手动切换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⚠️ 需手动切换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LiDAR-相机融合精度（核心 KPI）</w:t>
      </w:r>
    </w:p>
    <w:p>
      <w:r>
        <w:rPr>
          <w:rFonts w:ascii="微软雅黑" w:hAnsi="微软雅黑" w:eastAsia="微软雅黑"/>
          <w:b w:val="0"/>
          <w:sz w:val="21"/>
        </w:rPr>
        <w:t>以下是基于对手专项包，使用 analyze_lidar_camera_overlap.py 工具在 120ms 时间窗口、0.5m/0.8m/1.0m 三个阈值下的融合精度分析：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总视觉点数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LiDAR匹配率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≤0.5m重叠率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≤1.0m重叠率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中位误差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浙大1（红）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3,903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88.3%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13.5%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2.69m</w:t>
            </w:r>
          </w:p>
        </w:tc>
      </w:tr>
      <w:tr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浙大2（红）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9,250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89.7%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29.5%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41.5%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1.14m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中国石油大学（红）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77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53.2%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27.3%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28.6%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0.32m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color w:val="C0392B"/>
          <w:sz w:val="21"/>
        </w:rPr>
        <w:t>★ 关键发现：</w:t>
      </w:r>
      <w:r>
        <w:rPr>
          <w:rFonts w:ascii="微软雅黑" w:hAnsi="微软雅黑" w:eastAsia="微软雅黑"/>
          <w:b w:val="0"/>
          <w:sz w:val="21"/>
        </w:rPr>
        <w:t>浙大2 的融合精度显著优于浙大1（≤1.0m 重叠率 41.5% vs 20.5%，中位误差 1.14m vs 2.69m），说明标定质量/场地条件/对手机器人尺寸对融合精度影响巨大。中国石油大学仅 77 个检测点且匹配率仅 53.2%，暴露了系统在"低检测密度"场景下的脆弱性。</w:t>
      </w:r>
    </w:p>
    <w:p>
      <w:pPr>
        <w:pStyle w:val="Heading2"/>
      </w:pPr>
      <w:r>
        <w:rPr>
          <w:rFonts w:ascii="微软雅黑" w:hAnsi="微软雅黑" w:eastAsia="微软雅黑"/>
        </w:rPr>
        <w:t>各兵种融合精度差异（以浙大2数据为例）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兵种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视觉点数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≤0.5m重叠率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≤1.0m重叠率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中位误差</w:t>
            </w:r>
          </w:p>
        </w:tc>
        <w:tc>
          <w:tcPr>
            <w:tcW w:type="dxa" w:w="243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Hero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1,423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45.1%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54.6%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0.46m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最佳，体型大、点云丰富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Infantry 3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1,511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33.5%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46.2%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1.03m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中等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Infantry 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1,133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29.4%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40.2%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1.34m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中等偏下</w:t>
            </w:r>
          </w:p>
        </w:tc>
      </w:tr>
      <w:tr>
        <w:tc>
          <w:tcPr>
            <w:tcW w:type="dxa" w:w="124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Engineer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530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22.1%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36.4%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1.25m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最差，体型小、运动特殊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Sentry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696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22.7%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36.8%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1.55m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差，静止但遮挡多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Engineer 和 Sentry 的融合精度仅为 Hero 的 2/3，因为这两种机器人体积小、点云稀疏。如果串口上报对所有兵种的坐标精度要求相同，则对 Engineer/Sentry 的上报存在系统性偏差。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3.1.3  核心方案成败总结与经验沉淀</w:t>
      </w:r>
    </w:p>
    <w:p>
      <w:pPr>
        <w:pStyle w:val="Heading2"/>
      </w:pPr>
      <w:r>
        <w:rPr>
          <w:rFonts w:ascii="微软雅黑" w:hAnsi="微软雅黑" w:eastAsia="微软雅黑"/>
        </w:rPr>
        <w:t>✅ 成功方案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技术细节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可复用经验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ComposableNode</w:t>
              <w:br/>
              <w:t>零拷贝容器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camera/detector/resolve</w:t>
              <w:br/>
              <w:t>打包为 component_</w:t>
              <w:br/>
              <w:t>container_mt 单进程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消除图像 intra-process</w:t>
              <w:br/>
              <w:t>DDS 序列化开销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实时视觉链路首选</w:t>
              <w:br/>
              <w:t>ROS2 Component 架构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双容器隔离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camera_detector_container</w:t>
              <w:br/>
              <w:t>∥ localization/cluster/</w:t>
              <w:br/>
              <w:t>kalman (LiDAR)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两链路互不阻塞，</w:t>
              <w:br/>
              <w:t>GPU/CPU 资源隔离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异构传感器</w:t>
              <w:br/>
              <w:t>应分容器部署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TensorRT</w:t>
              <w:br/>
              <w:t>预编译引擎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.onnx → .engine</w:t>
              <w:br/>
              <w:t>离线转换，启动加载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免去首次推理的</w:t>
              <w:br/>
              <w:t>TRT build 耗时</w:t>
              <w:br/>
              <w:t>（可长达数分钟）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赛前必须完成</w:t>
              <w:br/>
              <w:t>所有模型 TRT 编译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/resolve_result</w:t>
              <w:br/>
              <w:t>fallback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KalmanFilter 丢失时</w:t>
              <w:br/>
              <w:t>用纯视觉PnP坐标补位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极大提升</w:t>
              <w:br/>
              <w:t>目标连续性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"保底链路"是</w:t>
              <w:br/>
              <w:t>比赛系统的刚需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自动录包 +</w:t>
              <w:br/>
              <w:t>回放隔离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bag_out_matrix_*.yaml</w:t>
              <w:br/>
              <w:t>独立外参，bag.launch.py</w:t>
              <w:br/>
              <w:t>完整回放链路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赛后复盘</w:t>
              <w:br/>
              <w:t>不影响比赛配置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回放与实时</w:t>
              <w:br/>
              <w:t>必须完全隔离配置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一键启动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match.launch.py 根据</w:t>
              <w:br/>
              <w:t>team 自动选择红/蓝</w:t>
              <w:br/>
              <w:t>标定文件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减少人为</w:t>
              <w:br/>
              <w:t>配置失误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把"人工判断"</w:t>
              <w:br/>
              <w:t>写成代码逻辑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Foxglove</w:t>
              <w:br/>
              <w:t>离线回放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bag.launch.py +</w:t>
              <w:br/>
              <w:t>foxglove_bridge</w:t>
              <w:br/>
              <w:t>port:=8765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3D 可视化排查</w:t>
              <w:br/>
              <w:t>检测/跟踪问题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比赛实时不开，</w:t>
              <w:br/>
              <w:t>事后复盘必备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❌ 不足/失败方案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根因分析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改进方向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手动 PnP 标定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每场搬动后需人工</w:t>
              <w:br/>
              <w:t>点5个点，耗时~2分钟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无自动特征匹配</w:t>
              <w:br/>
              <w:t>或固定标记点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引入 ArUco 码或</w:t>
              <w:br/>
              <w:t>固定标定杆，一键标定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USB-TTL</w:t>
              <w:br/>
              <w:t>热熔胶固定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 疑似因接头松动</w:t>
              <w:br/>
              <w:t>导致连续6场空包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杜邦线+热熔胶</w:t>
              <w:br/>
              <w:t>不是可靠方案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换焊接+JST接插件，</w:t>
              <w:br/>
              <w:t>增加串口心跳检测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单 LiDAR</w:t>
              <w:br/>
              <w:t>无冗余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Mid-70 视场角有限</w:t>
              <w:br/>
              <w:t>（圆形~70°），盲区大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成本/重量限制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评估 Mid-360（360°FOV）</w:t>
              <w:br/>
              <w:t>或双 Mid-70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HeightGrid</w:t>
              <w:br/>
              <w:t>离线固定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地形网格赛前生成</w:t>
              <w:br/>
              <w:t>一次，不可在线更新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赛场地面可能不平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增加在线地形估计</w:t>
              <w:br/>
              <w:t>（RANSAC 平面拟合）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相机曝光</w:t>
              <w:br/>
              <w:t>手动切换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day/night 模式</w:t>
              <w:br/>
              <w:t>需人工改 yaml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无环境光传感器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增加自动曝光 ROI</w:t>
              <w:br/>
              <w:t>或光敏电阻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无启动</w:t>
              <w:br/>
              <w:t>健康检查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空包录制未阻止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启动后未验证</w:t>
              <w:br/>
              <w:t>全部传感器就绪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5s 全传感器心跳检测</w:t>
              <w:br/>
              <w:t>失败则阻止录包+告警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构建日志揭示的研发节奏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构建次数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峰值事件数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 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赛前最终构建基线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5.20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21 次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1,367 (17:51)</w:t>
            </w:r>
          </w:p>
        </w:tc>
        <w:tc>
          <w:tcPr>
            <w:tcW w:type="dxa" w:w="45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比赛首日仍在高频修改，凌晨2:00-3:45有10次构建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33 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558 (14:52)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边打边改，下午场间隙密集构建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5.22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23 次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1,359 (14:27)</w:t>
            </w:r>
          </w:p>
        </w:tc>
        <w:tc>
          <w:tcPr>
            <w:tcW w:type="dxa" w:w="45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赛后调优，下午两轮重量级构建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5.23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 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1,333 (21:17)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赛后集中修改融合算法（kalman_filter）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color w:val="C0392B"/>
          <w:sz w:val="21"/>
        </w:rPr>
        <w:t>★ 关键教训：</w:t>
      </w:r>
      <w:r>
        <w:rPr>
          <w:rFonts w:ascii="微软雅黑" w:hAnsi="微软雅黑" w:eastAsia="微软雅黑"/>
          <w:b w:val="0"/>
          <w:sz w:val="21"/>
        </w:rPr>
        <w:t>比赛首日（5.20）凌晨 2:00-3:45 仍有 10 次构建，首日下午-晚间又有 11 次构建。大量关键修改被推迟到了赛场上甚至比赛进行中——"赛前测试不充分，赛场上改代码"是高危模式，应引入"赛前 N 天代码冻结"机制。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3.1.4  人力资源与能力缺口复盘</w:t>
      </w:r>
    </w:p>
    <w:p>
      <w:pPr>
        <w:pStyle w:val="Heading2"/>
      </w:pPr>
      <w:r>
        <w:rPr>
          <w:rFonts w:ascii="微软雅黑" w:hAnsi="微软雅黑" w:eastAsia="微软雅黑"/>
        </w:rPr>
        <w:t>团队能力矩阵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自评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25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缺口影响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C++/ROS2</w:t>
              <w:br/>
              <w:t>系统开发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强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46个C++文件，~22K行，</w:t>
              <w:br/>
              <w:t>Component/Launch/零拷贝</w:t>
              <w:br/>
              <w:t>均正确使用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Python</w:t>
              <w:br/>
              <w:t>工具链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较强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18个Python文件，</w:t>
              <w:br/>
              <w:t>覆盖标定/超分/</w:t>
              <w:br/>
              <w:t>重叠分析/地图构建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AI 模型训练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model/目录仅有ONNX/TRT</w:t>
              <w:br/>
              <w:t>推理文件，无训练脚本</w:t>
              <w:br/>
              <w:t>和数据集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无法用赛场数据 fine-tune，</w:t>
              <w:br/>
              <w:t>对新外观机器人泛化差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CUDA/GPU</w:t>
              <w:br/>
              <w:t>优化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偏弱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仅 localization 有 CUDA ICP，</w:t>
              <w:br/>
              <w:t>detect 用 TRT 但无</w:t>
              <w:br/>
              <w:t>自定义 CUDA kernel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检测链路 GPU 利用率</w:t>
              <w:br/>
              <w:t>优化空间大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硬件/电气</w:t>
              <w:br/>
              <w:t>工程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无原理图/PCB设计文件，</w:t>
              <w:br/>
              <w:t>全部依赖成品模块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USB-TTL 可靠性、</w:t>
              <w:br/>
              <w:t>LiDAR 供电等问题反复出现</w:t>
            </w:r>
          </w:p>
        </w:tc>
      </w:tr>
      <w:tr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自动化测试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 CI/CD、单元测试、</w:t>
              <w:br/>
              <w:t>集成测试框架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赛前 preflight 全靠</w:t>
              <w:br/>
              <w:t>人肉 checklist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远程运维</w:t>
              <w:br/>
              <w:t>/监控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无远程日志上报、</w:t>
              <w:br/>
              <w:t>无健康监控面板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赛场故障只能</w:t>
              <w:br/>
              <w:t>现场排查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核心人力缺口排序（按赛场影响）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赛场影响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AI 模型训练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无法针对对手机器人外观做 domain adaptation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下赛季招募 ML 方向队员或与 AI 实验室合作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硬件工程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串口/供电可靠性的根因在物理层，软件无法根治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招募硬件/电子方向队员，至少做到接插件规范化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自动化测试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preflight_check.md 只是 checklist，无自动化验证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建立基于 rosbag 的回归测试框架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P1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远程监控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无法在候场区/观众席监控雷达状态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开发轻量 Web 仪表盘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3.1.5  赛场故障与测试盲区复盘</w:t>
      </w:r>
    </w:p>
    <w:p>
      <w:pPr>
        <w:pStyle w:val="Heading2"/>
      </w:pPr>
      <w:r>
        <w:rPr>
          <w:rFonts w:ascii="微软雅黑" w:hAnsi="微软雅黑" w:eastAsia="微软雅黑"/>
        </w:rPr>
        <w:t>已知故障模式及发生情况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5.20-5.24</w:t>
              <w:br/>
              <w:t>发生推测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当前检测方式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自动化程度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相机打不开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USB 3.0 接触/供电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高频（≥3次）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自动重试 + lsusb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半自动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裁判串口无点位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USB-TTL 松动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中频</w:t>
              <w:br/>
              <w:t>(5.21 6连空包)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ls /dev/gimbal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仅存在性检查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LiDAR 无数据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网线/供电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中频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ping 192.168.1.1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仅连通性检查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3D 框歪斜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搬动后外参失效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每场搬动后必现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肉眼判断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无自动检测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坐标全反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team 红蓝设反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低频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warn_if_same_side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启动时检查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进程残留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异常退出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低频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需手动 pkill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测试盲区识别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盲区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触发场景</w:t>
            </w:r>
          </w:p>
        </w:tc>
        <w:tc>
          <w:tcPr>
            <w:tcW w:type="dxa" w:w="368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建议检测方案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环境光突变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高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室内灯光切换/窗帘开合/阳光直射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图像平均亮度监控→自动切换曝光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多 LiDAR 互干扰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多支队伍雷达同时工作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赛前多机联合测试（需协调）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长时运行内存泄漏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连续 BO5（~1小时持续运行）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内存 RSS 监控+超阈值自动重启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串口 CRC 错误累积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电磁干扰/线缆老化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CRC 错误率统计+超阈值告警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GPU 降频/过热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高温环境长时间推理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nvidia-smi 温度/频率监控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磁盘写满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低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大量录包未清理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磁盘剩余空间监控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裁判系统协议变更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官方固件升级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协议版本号校验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/>
          <w:color w:val="C0392B"/>
          <w:sz w:val="21"/>
        </w:rPr>
        <w:t>★ 核心问题：</w:t>
      </w:r>
      <w:r>
        <w:rPr>
          <w:rFonts w:ascii="微软雅黑" w:hAnsi="微软雅黑" w:eastAsia="微软雅黑"/>
          <w:b w:val="0"/>
          <w:sz w:val="21"/>
        </w:rPr>
        <w:t>5月20日全天 21 次构建，其中凌晨 2:00-3:45 有 10 次。这些凌晨构建说明：① 赛前最后一天仍在改核心代码；② 没有"代码冻结"机制；③ 凌晨修改未经充分测试就用于当天比赛。这是整个赛季最大的流程风险。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3.1.6  遗留问题与技术传承库</w:t>
      </w:r>
    </w:p>
    <w:p>
      <w:pPr>
        <w:pStyle w:val="Heading2"/>
      </w:pPr>
      <w:r>
        <w:rPr>
          <w:rFonts w:ascii="微软雅黑" w:hAnsi="微软雅黑" w:eastAsia="微软雅黑"/>
        </w:rPr>
        <w:t>遗留问题清单（按优先级排序）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43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预估工时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手动标定流程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每次搬动耗2分钟</w:t>
              <w:br/>
              <w:t>+人为误差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场地固定标记点</w:t>
              <w:br/>
              <w:t>+ArUco自动标定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 周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L-02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USB-TTL 可靠性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高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热熔胶+杜邦线</w:t>
              <w:br/>
              <w:t>5.21出现连续故障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换焊接+JST接插件</w:t>
              <w:br/>
              <w:t>增加串口心跳检测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 天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无启动健康检查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空包照录不误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launch后全传感器</w:t>
              <w:br/>
              <w:t>心跳检测，失败则</w:t>
              <w:br/>
              <w:t>阻止录包+语音告警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 天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L-04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Engineer/Sentry</w:t>
              <w:br/>
              <w:t>融合精度低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≤1m重叠仅36-37%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优化小目标聚类参数</w:t>
              <w:br/>
              <w:t>增加点云累积帧数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 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AI模型无法自训练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仅有推理文件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建立训练pipeline</w:t>
              <w:br/>
              <w:t>+对手数据集标注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 周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L-06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无自动化测试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仅preflight_check.md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基于rosbag的</w:t>
              <w:br/>
              <w:t>回归测试框架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 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远程监控缺失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🟡 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必须现场看屏幕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轻量Web仪表盘</w:t>
              <w:br/>
              <w:t>(CPU/GPU/检测数</w:t>
              <w:br/>
              <w:t>/串口状态)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 周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L-08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单LiDAR无冗余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低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Mid-70单点故障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评估Mid-360替代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调研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L-09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HeightGrid</w:t>
              <w:br/>
              <w:t>离线固定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低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赛场地面变化</w:t>
              <w:br/>
              <w:t>无法适应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在线RANSAC</w:t>
              <w:br/>
              <w:t>平面拟合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 天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L-10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相机曝光手动切换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🟢 低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需人工改yaml</w:t>
            </w:r>
          </w:p>
        </w:tc>
        <w:tc>
          <w:tcPr>
            <w:tcW w:type="dxa" w:w="2438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图像亮度反馈</w:t>
              <w:br/>
              <w:t>自动切换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 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技术传承库（新人接手必读）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完整度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启动手册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比赛启动命令+故障排查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详细说明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README_DETAIL.md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接线/标定/比赛日流程/回放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赛前测试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docs/preflight_check.md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系统链路测试checklist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雷达配置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config/radar_runtime.yaml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全部可调参数+注释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融合精度报告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reports/*.txt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各对手LiDAR-相机重叠率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有数据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构建历史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log/build_*/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84次完整构建日志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比赛录包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bags/match_*/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59场原始数据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✅ 完整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架构设计文档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系统架构/API文档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模型训练指南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训练pipeline/数据集说明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硬件接线图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接线图/供电拓扑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🔴 缺失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对 2027 赛季的核心建议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1. 代码冻结日：</w:t>
      </w:r>
      <w:r>
        <w:rPr>
          <w:rFonts w:ascii="微软雅黑" w:hAnsi="微软雅黑" w:eastAsia="微软雅黑"/>
          <w:b w:val="0"/>
          <w:sz w:val="21"/>
        </w:rPr>
        <w:t>赛前至少 3 天锁定核心链路代码，仅允许修复 P0 级 bug，所有修改必须通过自动化回归测试。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2. 自动化赛前检查：</w:t>
      </w:r>
      <w:r>
        <w:rPr>
          <w:rFonts w:ascii="微软雅黑" w:hAnsi="微软雅黑" w:eastAsia="微软雅黑"/>
          <w:b w:val="0"/>
          <w:sz w:val="21"/>
        </w:rPr>
        <w:t>将 preflight_check.md 变成自动化脚本，每个检查项返回 PASS/FAIL，任意 FAIL 则阻止比赛启动。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3. 串口冗余设计：</w:t>
      </w:r>
      <w:r>
        <w:rPr>
          <w:rFonts w:ascii="微软雅黑" w:hAnsi="微软雅黑" w:eastAsia="微软雅黑"/>
          <w:b w:val="0"/>
          <w:sz w:val="21"/>
        </w:rPr>
        <w:t>硬件层面根治 USB-TTL 可靠性问题——换用工业级接插件、增加串口心跳包检测、引入自动重连。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4. 建立对手模型库：</w:t>
      </w:r>
      <w:r>
        <w:rPr>
          <w:rFonts w:ascii="微软雅黑" w:hAnsi="微软雅黑" w:eastAsia="微软雅黑"/>
          <w:b w:val="0"/>
          <w:sz w:val="21"/>
        </w:rPr>
        <w:t>用 2026 赛季采集的 3 个对手（浙大1、浙大2、中国石油大学）数据标注并训练专属检测模型，提升对已知对手的检测精度。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5. 补充架构文档：</w:t>
      </w:r>
      <w:r>
        <w:rPr>
          <w:rFonts w:ascii="微软雅黑" w:hAnsi="微软雅黑" w:eastAsia="微软雅黑"/>
          <w:b w:val="0"/>
          <w:sz w:val="21"/>
        </w:rPr>
        <w:t>编写系统架构设计文档和 API 文档，让新人能在一周内理解全链路，而非靠逆向阅读 ~22K 行代码。</w:t>
      </w:r>
    </w:p>
    <w:p>
      <w:pPr>
        <w:ind w:firstLine="420"/>
      </w:pPr>
      <w:r>
        <w:rPr>
          <w:rFonts w:ascii="微软雅黑" w:hAnsi="微软雅黑" w:eastAsia="微软雅黑"/>
          <w:b/>
          <w:color w:val="1F4E79"/>
          <w:sz w:val="21"/>
        </w:rPr>
        <w:t>6. 引入 CI/CD：</w:t>
      </w:r>
      <w:r>
        <w:rPr>
          <w:rFonts w:ascii="微软雅黑" w:hAnsi="微软雅黑" w:eastAsia="微软雅黑"/>
          <w:b w:val="0"/>
          <w:sz w:val="21"/>
        </w:rPr>
        <w:t>基于 GitHub Actions 或本地 Jenkins，每次提交自动编译+运行 rosbag 回归测试，杜绝"赛前改崩了不知道"。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