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7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1357630</wp:posOffset>
            </wp:positionH>
            <wp:positionV relativeFrom="page">
              <wp:posOffset>7285990</wp:posOffset>
            </wp:positionV>
            <wp:extent cx="5059680" cy="1452874"/>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59680" cy="1452874"/>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3914140</wp:posOffset>
            </wp:positionH>
            <wp:positionV relativeFrom="page">
              <wp:posOffset>7297420</wp:posOffset>
            </wp:positionV>
            <wp:extent cx="2494280" cy="1429378"/>
            <wp:wrapNone/>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494280" cy="1429378"/>
                    </a:xfrm>
                    <a:prstGeom prst="rect"/>
                  </pic:spPr>
                </pic:pic>
              </a:graphicData>
            </a:graphic>
          </wp:anchor>
        </w:drawing>
      </w:r>
    </w:p>
    <w:p>
      <w:pPr>
        <w:autoSpaceDN w:val="0"/>
        <w:autoSpaceDE w:val="0"/>
        <w:widowControl/>
        <w:spacing w:line="380" w:lineRule="exact" w:before="0" w:after="0"/>
        <w:ind w:left="1950" w:right="720" w:hanging="18"/>
        <w:jc w:val="left"/>
      </w:pPr>
      <w:r>
        <w:rPr>
          <w:w w:val="101.26706291647518"/>
          <w:rFonts w:ascii="" w:hAnsi="" w:eastAsia=""/>
          <w:b w:val="0"/>
          <w:i w:val="0"/>
          <w:color w:val="000000"/>
          <w:sz w:val="34"/>
        </w:rPr>
        <w:t>W</w:t>
      </w:r>
      <w:r>
        <w:rPr>
          <w:w w:val="98.37356976100376"/>
          <w:rFonts w:ascii="" w:hAnsi="" w:eastAsia=""/>
          <w:b w:val="0"/>
          <w:i w:val="0"/>
          <w:color w:val="000000"/>
          <w:sz w:val="28"/>
        </w:rPr>
        <w:t>A N</w:t>
      </w:r>
      <w:r>
        <w:rPr>
          <w:rFonts w:ascii="" w:hAnsi="" w:eastAsia=""/>
          <w:b w:val="0"/>
          <w:i w:val="0"/>
          <w:color w:val="000000"/>
          <w:sz w:val="35"/>
        </w:rPr>
        <w:t>: O</w:t>
      </w:r>
      <w:r>
        <w:rPr>
          <w:rFonts w:ascii="" w:hAnsi="" w:eastAsia=""/>
          <w:b w:val="0"/>
          <w:i w:val="0"/>
          <w:color w:val="000000"/>
          <w:sz w:val="28"/>
        </w:rPr>
        <w:t>PEN AND</w:t>
      </w:r>
      <w:r>
        <w:rPr>
          <w:rFonts w:ascii="" w:hAnsi="" w:eastAsia=""/>
          <w:b w:val="0"/>
          <w:i w:val="0"/>
          <w:color w:val="000000"/>
          <w:sz w:val="35"/>
        </w:rPr>
        <w:t xml:space="preserve"> A</w:t>
      </w:r>
      <w:r>
        <w:rPr>
          <w:rFonts w:ascii="" w:hAnsi="" w:eastAsia=""/>
          <w:b w:val="0"/>
          <w:i w:val="0"/>
          <w:color w:val="000000"/>
          <w:sz w:val="28"/>
        </w:rPr>
        <w:t>DVANCED</w:t>
      </w:r>
      <w:r>
        <w:rPr>
          <w:rFonts w:ascii="" w:hAnsi="" w:eastAsia=""/>
          <w:b w:val="0"/>
          <w:i w:val="0"/>
          <w:color w:val="000000"/>
          <w:sz w:val="35"/>
        </w:rPr>
        <w:t xml:space="preserve"> L</w:t>
      </w:r>
      <w:r>
        <w:rPr>
          <w:rFonts w:ascii="" w:hAnsi="" w:eastAsia=""/>
          <w:b w:val="0"/>
          <w:i w:val="0"/>
          <w:color w:val="000000"/>
          <w:sz w:val="28"/>
        </w:rPr>
        <w:t>ARGE</w:t>
      </w:r>
      <w:r>
        <w:rPr>
          <w:rFonts w:ascii="" w:hAnsi="" w:eastAsia=""/>
          <w:b w:val="0"/>
          <w:i w:val="0"/>
          <w:color w:val="000000"/>
          <w:sz w:val="35"/>
        </w:rPr>
        <w:t>-S</w:t>
      </w:r>
      <w:r>
        <w:rPr>
          <w:rFonts w:ascii="" w:hAnsi="" w:eastAsia=""/>
          <w:b w:val="0"/>
          <w:i w:val="0"/>
          <w:color w:val="000000"/>
          <w:sz w:val="28"/>
        </w:rPr>
        <w:t>CALE</w:t>
      </w:r>
      <w:r>
        <w:rPr>
          <w:rFonts w:ascii="" w:hAnsi="" w:eastAsia=""/>
          <w:b w:val="0"/>
          <w:i w:val="0"/>
          <w:color w:val="000000"/>
          <w:sz w:val="35"/>
        </w:rPr>
        <w:t xml:space="preserve"> V</w:t>
      </w:r>
      <w:r>
        <w:rPr>
          <w:rFonts w:ascii="" w:hAnsi="" w:eastAsia=""/>
          <w:b w:val="0"/>
          <w:i w:val="0"/>
          <w:color w:val="000000"/>
          <w:sz w:val="28"/>
        </w:rPr>
        <w:t xml:space="preserve">IDEO </w:t>
      </w:r>
      <w:r>
        <w:rPr>
          <w:w w:val="101.26706291647518"/>
          <w:rFonts w:ascii="" w:hAnsi="" w:eastAsia=""/>
          <w:b w:val="0"/>
          <w:i w:val="0"/>
          <w:color w:val="000000"/>
          <w:sz w:val="34"/>
        </w:rPr>
        <w:t>G</w:t>
      </w:r>
      <w:r>
        <w:rPr>
          <w:w w:val="98.37356976100376"/>
          <w:rFonts w:ascii="" w:hAnsi="" w:eastAsia=""/>
          <w:b w:val="0"/>
          <w:i w:val="0"/>
          <w:color w:val="000000"/>
          <w:sz w:val="28"/>
        </w:rPr>
        <w:t>ENERATIVE</w:t>
      </w:r>
      <w:r>
        <w:rPr>
          <w:w w:val="101.26706291647518"/>
          <w:rFonts w:ascii="" w:hAnsi="" w:eastAsia=""/>
          <w:b w:val="0"/>
          <w:i w:val="0"/>
          <w:color w:val="000000"/>
          <w:sz w:val="34"/>
        </w:rPr>
        <w:t xml:space="preserve"> M</w:t>
      </w:r>
      <w:r>
        <w:rPr>
          <w:w w:val="98.37356976100376"/>
          <w:rFonts w:ascii="" w:hAnsi="" w:eastAsia=""/>
          <w:b w:val="0"/>
          <w:i w:val="0"/>
          <w:color w:val="000000"/>
          <w:sz w:val="28"/>
        </w:rPr>
        <w:t>ODELS</w:t>
      </w:r>
    </w:p>
    <w:p>
      <w:pPr>
        <w:autoSpaceDN w:val="0"/>
        <w:autoSpaceDE w:val="0"/>
        <w:widowControl/>
        <w:spacing w:line="200" w:lineRule="exact" w:before="386" w:after="0"/>
        <w:ind w:left="2112" w:right="0" w:firstLine="0"/>
        <w:jc w:val="left"/>
      </w:pPr>
      <w:r>
        <w:rPr>
          <w:rFonts w:ascii="" w:hAnsi="" w:eastAsia=""/>
          <w:b/>
          <w:i w:val="0"/>
          <w:color w:val="000000"/>
          <w:sz w:val="20"/>
        </w:rPr>
        <w:t>Wan Team, Alibaba Group</w:t>
      </w:r>
    </w:p>
    <w:p>
      <w:pPr>
        <w:autoSpaceDN w:val="0"/>
        <w:autoSpaceDE w:val="0"/>
        <w:widowControl/>
        <w:spacing w:line="238" w:lineRule="exact" w:before="598" w:after="204"/>
        <w:ind w:left="0" w:right="4126" w:firstLine="0"/>
        <w:jc w:val="right"/>
      </w:pPr>
      <w:r>
        <w:rPr>
          <w:rFonts w:ascii="" w:hAnsi="" w:eastAsia=""/>
          <w:b w:val="0"/>
          <w:i w:val="0"/>
          <w:color w:val="000000"/>
          <w:sz w:val="24"/>
        </w:rPr>
        <w:t>A</w:t>
      </w:r>
      <w:r>
        <w:rPr>
          <w:rFonts w:ascii="" w:hAnsi="" w:eastAsia=""/>
          <w:b w:val="0"/>
          <w:i w:val="0"/>
          <w:color w:val="000000"/>
          <w:sz w:val="19"/>
        </w:rPr>
        <w:t>BSTRACT</w:t>
      </w:r>
    </w:p>
    <w:tbl>
      <w:tblPr>
        <w:tblW w:type="auto" w:w="0"/>
        <w:tblLayout w:type="fixed"/>
        <w:tblLook w:firstColumn="1" w:firstRow="1" w:lastColumn="0" w:lastRow="0" w:noHBand="0" w:noVBand="1" w:val="04A0"/>
        <w:tblInd w:w="0.0" w:type="dxa"/>
      </w:tblPr>
      <w:tblGrid>
        <w:gridCol w:w="5291"/>
        <w:gridCol w:w="5291"/>
      </w:tblGrid>
      <w:tr>
        <w:trPr>
          <w:trHeight w:hRule="exact" w:val="7282"/>
        </w:trPr>
        <w:tc>
          <w:tcPr>
            <w:tcW w:type="dxa" w:w="1582"/>
            <w:tcBorders/>
            <w:tcMar>
              <w:start w:w="0" w:type="dxa"/>
              <w:end w:w="0" w:type="dxa"/>
            </w:tcMar>
            <w:textDirection w:val="btLr"/>
          </w:tcPr>
          <w:p>
            <w:pPr>
              <w:autoSpaceDN w:val="0"/>
              <w:autoSpaceDE w:val="0"/>
              <w:widowControl/>
              <w:spacing w:line="534" w:lineRule="exact" w:before="0" w:after="0"/>
              <w:ind w:left="60" w:right="0" w:firstLine="0"/>
              <w:jc w:val="left"/>
            </w:pPr>
            <w:r>
              <w:rPr>
                <w:rFonts w:ascii="" w:hAnsi="" w:eastAsia=""/>
                <w:b w:val="0"/>
                <w:i w:val="0"/>
                <w:color w:val="7F807F"/>
                <w:sz w:val="40"/>
              </w:rPr>
              <w:t>arXiv:2503.20314v2  [cs.CV]  19 Apr 2025</w:t>
            </w:r>
          </w:p>
        </w:tc>
        <w:tc>
          <w:tcPr>
            <w:tcW w:type="dxa" w:w="8280"/>
            <w:tcBorders/>
            <w:tcMar>
              <w:start w:w="0" w:type="dxa"/>
              <w:end w:w="0" w:type="dxa"/>
            </w:tcMar>
          </w:tcPr>
          <w:p>
            <w:pPr>
              <w:autoSpaceDN w:val="0"/>
              <w:autoSpaceDE w:val="0"/>
              <w:widowControl/>
              <w:spacing w:line="220" w:lineRule="exact" w:before="50" w:after="0"/>
              <w:ind w:left="1078" w:right="576" w:hanging="6"/>
              <w:jc w:val="left"/>
            </w:pPr>
            <w:r>
              <w:rPr>
                <w:rFonts w:ascii="" w:hAnsi="" w:eastAsia=""/>
                <w:b w:val="0"/>
                <w:i w:val="0"/>
                <w:color w:val="000000"/>
                <w:sz w:val="20"/>
              </w:rPr>
              <w:t>This report presents</w:t>
            </w:r>
            <w:r>
              <w:rPr>
                <w:rFonts w:ascii="" w:hAnsi="" w:eastAsia=""/>
                <w:b w:val="0"/>
                <w:i w:val="0"/>
                <w:color w:val="000000"/>
                <w:sz w:val="20"/>
              </w:rPr>
              <w:t xml:space="preserve"> Wan</w:t>
            </w:r>
            <w:r>
              <w:rPr>
                <w:rFonts w:ascii="" w:hAnsi="" w:eastAsia=""/>
                <w:b w:val="0"/>
                <w:i w:val="0"/>
                <w:color w:val="000000"/>
                <w:sz w:val="20"/>
              </w:rPr>
              <w:t xml:space="preserve">, a comprehensive and open suite of video foundation </w:t>
            </w:r>
            <w:r>
              <w:rPr>
                <w:rFonts w:ascii="" w:hAnsi="" w:eastAsia=""/>
                <w:b w:val="0"/>
                <w:i w:val="0"/>
                <w:color w:val="000000"/>
                <w:sz w:val="20"/>
              </w:rPr>
              <w:t>models designed to push the boundaries of video generation. Built upon the main-</w:t>
            </w:r>
            <w:r>
              <w:rPr>
                <w:rFonts w:ascii="" w:hAnsi="" w:eastAsia=""/>
                <w:b w:val="0"/>
                <w:i w:val="0"/>
                <w:color w:val="000000"/>
                <w:sz w:val="20"/>
              </w:rPr>
              <w:t>stream diffusion transformer paradigm,</w:t>
            </w:r>
            <w:r>
              <w:rPr>
                <w:rFonts w:ascii="" w:hAnsi="" w:eastAsia=""/>
                <w:b w:val="0"/>
                <w:i w:val="0"/>
                <w:color w:val="000000"/>
                <w:sz w:val="20"/>
              </w:rPr>
              <w:t xml:space="preserve"> Wan</w:t>
            </w:r>
            <w:r>
              <w:rPr>
                <w:rFonts w:ascii="" w:hAnsi="" w:eastAsia=""/>
                <w:b w:val="0"/>
                <w:i w:val="0"/>
                <w:color w:val="000000"/>
                <w:sz w:val="20"/>
              </w:rPr>
              <w:t xml:space="preserve"> achieves significant advancements </w:t>
            </w:r>
            <w:r>
              <w:rPr>
                <w:rFonts w:ascii="" w:hAnsi="" w:eastAsia=""/>
                <w:b w:val="0"/>
                <w:i w:val="0"/>
                <w:color w:val="000000"/>
                <w:sz w:val="20"/>
              </w:rPr>
              <w:t xml:space="preserve">in generative capabilities through a series of innovations, including our novel </w:t>
            </w:r>
            <w:r>
              <w:rPr>
                <w:rFonts w:ascii="" w:hAnsi="" w:eastAsia=""/>
                <w:b w:val="0"/>
                <w:i w:val="0"/>
                <w:color w:val="000000"/>
                <w:sz w:val="20"/>
              </w:rPr>
              <w:t xml:space="preserve">spatio-temporal variational autoencoder (VAE), scalable pre-training strategies, </w:t>
            </w:r>
            <w:r>
              <w:rPr>
                <w:rFonts w:ascii="" w:hAnsi="" w:eastAsia=""/>
                <w:b w:val="0"/>
                <w:i w:val="0"/>
                <w:color w:val="000000"/>
                <w:sz w:val="20"/>
              </w:rPr>
              <w:t xml:space="preserve">large-scale data curation, and automated evaluation metrics. These contributions </w:t>
            </w:r>
            <w:r>
              <w:rPr>
                <w:rFonts w:ascii="" w:hAnsi="" w:eastAsia=""/>
                <w:b w:val="0"/>
                <w:i w:val="0"/>
                <w:color w:val="000000"/>
                <w:sz w:val="20"/>
              </w:rPr>
              <w:t>collectively enhance the model’s performance and versatility. Specifically,</w:t>
            </w:r>
            <w:r>
              <w:rPr>
                <w:rFonts w:ascii="" w:hAnsi="" w:eastAsia=""/>
                <w:b w:val="0"/>
                <w:i w:val="0"/>
                <w:color w:val="000000"/>
                <w:sz w:val="20"/>
              </w:rPr>
              <w:t xml:space="preserve"> Wan</w:t>
            </w:r>
            <w:r>
              <w:rPr>
                <w:rFonts w:ascii="" w:hAnsi="" w:eastAsia=""/>
                <w:b w:val="0"/>
                <w:i w:val="0"/>
                <w:color w:val="000000"/>
                <w:sz w:val="20"/>
              </w:rPr>
              <w:t xml:space="preserve"> is </w:t>
            </w:r>
            <w:r>
              <w:rPr>
                <w:w w:val="98.9763069152832"/>
                <w:rFonts w:ascii="" w:hAnsi="" w:eastAsia=""/>
                <w:b w:val="0"/>
                <w:i w:val="0"/>
                <w:color w:val="000000"/>
                <w:sz w:val="20"/>
              </w:rPr>
              <w:t>characterized by four key features:</w:t>
            </w:r>
            <w:r>
              <w:rPr>
                <w:w w:val="98.9763069152832"/>
                <w:rFonts w:ascii="" w:hAnsi="" w:eastAsia=""/>
                <w:b w:val="0"/>
                <w:i/>
                <w:color w:val="000000"/>
                <w:sz w:val="20"/>
              </w:rPr>
              <w:t xml:space="preserve"> Leading Performance</w:t>
            </w:r>
            <w:r>
              <w:rPr>
                <w:w w:val="98.9763069152832"/>
                <w:rFonts w:ascii="" w:hAnsi="" w:eastAsia=""/>
                <w:b w:val="0"/>
                <w:i w:val="0"/>
                <w:color w:val="000000"/>
                <w:sz w:val="20"/>
              </w:rPr>
              <w:t>: The 14B model of</w:t>
            </w:r>
            <w:r>
              <w:rPr>
                <w:rFonts w:ascii="" w:hAnsi="" w:eastAsia=""/>
                <w:b w:val="0"/>
                <w:i w:val="0"/>
                <w:color w:val="000000"/>
                <w:sz w:val="20"/>
              </w:rPr>
              <w:t xml:space="preserve"> Wan</w:t>
            </w:r>
            <w:r>
              <w:rPr>
                <w:w w:val="98.9763069152832"/>
                <w:rFonts w:ascii="" w:hAnsi="" w:eastAsia=""/>
                <w:b w:val="0"/>
                <w:i w:val="0"/>
                <w:color w:val="000000"/>
                <w:sz w:val="20"/>
              </w:rPr>
              <w:t xml:space="preserve">, </w:t>
            </w:r>
            <w:r>
              <w:rPr>
                <w:rFonts w:ascii="" w:hAnsi="" w:eastAsia=""/>
                <w:b w:val="0"/>
                <w:i w:val="0"/>
                <w:color w:val="000000"/>
                <w:sz w:val="20"/>
              </w:rPr>
              <w:t xml:space="preserve">trained on a vast dataset comprising billions of images and videos, demonstrates </w:t>
            </w:r>
            <w:r>
              <w:rPr>
                <w:rFonts w:ascii="" w:hAnsi="" w:eastAsia=""/>
                <w:b w:val="0"/>
                <w:i w:val="0"/>
                <w:color w:val="000000"/>
                <w:sz w:val="20"/>
              </w:rPr>
              <w:t xml:space="preserve">the scaling laws of video generation with respect to both data and model size. </w:t>
            </w:r>
            <w:r>
              <w:rPr>
                <w:rFonts w:ascii="" w:hAnsi="" w:eastAsia=""/>
                <w:b w:val="0"/>
                <w:i w:val="0"/>
                <w:color w:val="000000"/>
                <w:sz w:val="20"/>
              </w:rPr>
              <w:t>It consistently outperforms the existing open-source models as well as state-of-</w:t>
            </w:r>
            <w:r>
              <w:rPr>
                <w:rFonts w:ascii="" w:hAnsi="" w:eastAsia=""/>
                <w:b w:val="0"/>
                <w:i w:val="0"/>
                <w:color w:val="000000"/>
                <w:sz w:val="20"/>
              </w:rPr>
              <w:t xml:space="preserve">the-art commercial solutions across multiple internal and external benchmarks, </w:t>
            </w:r>
            <w:r>
              <w:rPr>
                <w:rFonts w:ascii="" w:hAnsi="" w:eastAsia=""/>
                <w:b w:val="0"/>
                <w:i w:val="0"/>
                <w:color w:val="000000"/>
                <w:sz w:val="20"/>
              </w:rPr>
              <w:t>demonstrating a clear and significant performance superiority.</w:t>
            </w:r>
            <w:r>
              <w:rPr>
                <w:rFonts w:ascii="" w:hAnsi="" w:eastAsia=""/>
                <w:b w:val="0"/>
                <w:i/>
                <w:color w:val="000000"/>
                <w:sz w:val="20"/>
              </w:rPr>
              <w:t xml:space="preserve"> Comprehensive-</w:t>
            </w:r>
            <w:r>
              <w:rPr>
                <w:w w:val="98.82577896118164"/>
                <w:rFonts w:ascii="" w:hAnsi="" w:eastAsia=""/>
                <w:b w:val="0"/>
                <w:i/>
                <w:color w:val="000000"/>
                <w:sz w:val="20"/>
              </w:rPr>
              <w:t>ness</w:t>
            </w:r>
            <w:r>
              <w:rPr>
                <w:w w:val="98.82577896118164"/>
                <w:rFonts w:ascii="" w:hAnsi="" w:eastAsia=""/>
                <w:b w:val="0"/>
                <w:i w:val="0"/>
                <w:color w:val="000000"/>
                <w:sz w:val="20"/>
              </w:rPr>
              <w:t>:</w:t>
            </w:r>
            <w:r>
              <w:rPr>
                <w:rFonts w:ascii="" w:hAnsi="" w:eastAsia=""/>
                <w:b w:val="0"/>
                <w:i w:val="0"/>
                <w:color w:val="000000"/>
                <w:sz w:val="20"/>
              </w:rPr>
              <w:t xml:space="preserve"> Wan</w:t>
            </w:r>
            <w:r>
              <w:rPr>
                <w:w w:val="98.82577896118164"/>
                <w:rFonts w:ascii="" w:hAnsi="" w:eastAsia=""/>
                <w:b w:val="0"/>
                <w:i w:val="0"/>
                <w:color w:val="000000"/>
                <w:sz w:val="20"/>
              </w:rPr>
              <w:t xml:space="preserve"> offers two capable models,</w:t>
            </w:r>
            <w:r>
              <w:rPr>
                <w:w w:val="98.82577896118164"/>
                <w:rFonts w:ascii="" w:hAnsi="" w:eastAsia=""/>
                <w:b w:val="0"/>
                <w:i/>
                <w:color w:val="000000"/>
                <w:sz w:val="20"/>
              </w:rPr>
              <w:t xml:space="preserve"> i.e.</w:t>
            </w:r>
            <w:r>
              <w:rPr>
                <w:w w:val="98.82577896118164"/>
                <w:rFonts w:ascii="" w:hAnsi="" w:eastAsia=""/>
                <w:b w:val="0"/>
                <w:i w:val="0"/>
                <w:color w:val="000000"/>
                <w:sz w:val="20"/>
              </w:rPr>
              <w:t xml:space="preserve">, 1.3B and 14B parameters, for efficiency </w:t>
            </w:r>
            <w:r>
              <w:rPr>
                <w:rFonts w:ascii="" w:hAnsi="" w:eastAsia=""/>
                <w:b w:val="0"/>
                <w:i w:val="0"/>
                <w:color w:val="000000"/>
                <w:sz w:val="20"/>
              </w:rPr>
              <w:t xml:space="preserve">and effectiveness respectively. It also covers multiple downstream applications, </w:t>
            </w:r>
            <w:r>
              <w:rPr>
                <w:rFonts w:ascii="" w:hAnsi="" w:eastAsia=""/>
                <w:b w:val="0"/>
                <w:i w:val="0"/>
                <w:color w:val="000000"/>
                <w:sz w:val="20"/>
              </w:rPr>
              <w:t xml:space="preserve">including image-to-video, instruction-guided video editing, and personal video </w:t>
            </w:r>
            <w:r>
              <w:rPr>
                <w:rFonts w:ascii="" w:hAnsi="" w:eastAsia=""/>
                <w:b w:val="0"/>
                <w:i w:val="0"/>
                <w:color w:val="000000"/>
                <w:sz w:val="20"/>
              </w:rPr>
              <w:t>generation, encompassing up to eight tasks. Meanwhile,</w:t>
            </w:r>
            <w:r>
              <w:rPr>
                <w:rFonts w:ascii="" w:hAnsi="" w:eastAsia=""/>
                <w:b w:val="0"/>
                <w:i w:val="0"/>
                <w:color w:val="000000"/>
                <w:sz w:val="20"/>
              </w:rPr>
              <w:t xml:space="preserve"> Wan</w:t>
            </w:r>
            <w:r>
              <w:rPr>
                <w:rFonts w:ascii="" w:hAnsi="" w:eastAsia=""/>
                <w:b w:val="0"/>
                <w:i w:val="0"/>
                <w:color w:val="000000"/>
                <w:sz w:val="20"/>
              </w:rPr>
              <w:t xml:space="preserve"> is the first model </w:t>
            </w:r>
            <w:r>
              <w:rPr>
                <w:rFonts w:ascii="" w:hAnsi="" w:eastAsia=""/>
                <w:b w:val="0"/>
                <w:i w:val="0"/>
                <w:color w:val="000000"/>
                <w:sz w:val="20"/>
              </w:rPr>
              <w:t xml:space="preserve">that can generate visual text in both Chinese and English, significantly enhancing </w:t>
            </w:r>
            <w:r>
              <w:rPr>
                <w:rFonts w:ascii="" w:hAnsi="" w:eastAsia=""/>
                <w:b w:val="0"/>
                <w:i w:val="0"/>
                <w:color w:val="000000"/>
                <w:sz w:val="20"/>
              </w:rPr>
              <w:t>its practical value.</w:t>
            </w:r>
            <w:r>
              <w:rPr>
                <w:rFonts w:ascii="" w:hAnsi="" w:eastAsia=""/>
                <w:b w:val="0"/>
                <w:i/>
                <w:color w:val="000000"/>
                <w:sz w:val="20"/>
              </w:rPr>
              <w:t xml:space="preserve"> Consumer-Grade Efficiency</w:t>
            </w:r>
            <w:r>
              <w:rPr>
                <w:rFonts w:ascii="" w:hAnsi="" w:eastAsia=""/>
                <w:b w:val="0"/>
                <w:i w:val="0"/>
                <w:color w:val="000000"/>
                <w:sz w:val="20"/>
              </w:rPr>
              <w:t xml:space="preserve">: The 1.3B model demonstrates </w:t>
            </w:r>
            <w:r>
              <w:rPr>
                <w:rFonts w:ascii="" w:hAnsi="" w:eastAsia=""/>
                <w:b w:val="0"/>
                <w:i w:val="0"/>
                <w:color w:val="000000"/>
                <w:sz w:val="20"/>
              </w:rPr>
              <w:t>exceptional resource efficiency, requiring only 8.19 GB VRAM, making it com-</w:t>
            </w:r>
            <w:r>
              <w:rPr>
                <w:rFonts w:ascii="" w:hAnsi="" w:eastAsia=""/>
                <w:b w:val="0"/>
                <w:i w:val="0"/>
                <w:color w:val="000000"/>
                <w:sz w:val="20"/>
              </w:rPr>
              <w:t xml:space="preserve">patible with a wide range of consumer-grade GPUs. It also exhibits superior </w:t>
            </w:r>
            <w:r>
              <w:rPr>
                <w:rFonts w:ascii="" w:hAnsi="" w:eastAsia=""/>
                <w:b w:val="0"/>
                <w:i w:val="0"/>
                <w:color w:val="000000"/>
                <w:sz w:val="20"/>
              </w:rPr>
              <w:t>performance compared to larger open-source models, showcasing remarkable ef-</w:t>
            </w:r>
            <w:r>
              <w:rPr>
                <w:rFonts w:ascii="" w:hAnsi="" w:eastAsia=""/>
                <w:b w:val="0"/>
                <w:i w:val="0"/>
                <w:color w:val="000000"/>
                <w:sz w:val="20"/>
              </w:rPr>
              <w:t>ficiency for text-to-video.</w:t>
            </w:r>
            <w:r>
              <w:rPr>
                <w:rFonts w:ascii="" w:hAnsi="" w:eastAsia=""/>
                <w:b w:val="0"/>
                <w:i/>
                <w:color w:val="000000"/>
                <w:sz w:val="20"/>
              </w:rPr>
              <w:t xml:space="preserve"> Openness</w:t>
            </w:r>
            <w:r>
              <w:rPr>
                <w:rFonts w:ascii="" w:hAnsi="" w:eastAsia=""/>
                <w:b w:val="0"/>
                <w:i w:val="0"/>
                <w:color w:val="000000"/>
                <w:sz w:val="20"/>
              </w:rPr>
              <w:t>: We open-source the entire series of</w:t>
            </w:r>
            <w:r>
              <w:rPr>
                <w:rFonts w:ascii="" w:hAnsi="" w:eastAsia=""/>
                <w:b w:val="0"/>
                <w:i w:val="0"/>
                <w:color w:val="000000"/>
                <w:sz w:val="20"/>
              </w:rPr>
              <w:t xml:space="preserve"> Wan</w:t>
            </w:r>
            <w:r>
              <w:rPr>
                <w:rFonts w:ascii="" w:hAnsi="" w:eastAsia=""/>
                <w:b w:val="0"/>
                <w:i w:val="0"/>
                <w:color w:val="000000"/>
                <w:sz w:val="20"/>
              </w:rPr>
              <w:t xml:space="preserve">, </w:t>
            </w:r>
            <w:r>
              <w:rPr>
                <w:rFonts w:ascii="" w:hAnsi="" w:eastAsia=""/>
                <w:b w:val="0"/>
                <w:i w:val="0"/>
                <w:color w:val="000000"/>
                <w:sz w:val="20"/>
              </w:rPr>
              <w:t xml:space="preserve">including source code and all models, with the goal of fostering the growth of </w:t>
            </w:r>
            <w:r>
              <w:rPr>
                <w:rFonts w:ascii="" w:hAnsi="" w:eastAsia=""/>
                <w:b w:val="0"/>
                <w:i w:val="0"/>
                <w:color w:val="000000"/>
                <w:sz w:val="20"/>
              </w:rPr>
              <w:t xml:space="preserve">the video generation community. This openness seeks to significantly expand the </w:t>
            </w:r>
            <w:r>
              <w:rPr>
                <w:w w:val="98.62470626831055"/>
                <w:rFonts w:ascii="" w:hAnsi="" w:eastAsia=""/>
                <w:b w:val="0"/>
                <w:i w:val="0"/>
                <w:color w:val="000000"/>
                <w:sz w:val="20"/>
              </w:rPr>
              <w:t xml:space="preserve">creative possibilities of video production in the industry and provide academia with </w:t>
            </w:r>
            <w:r>
              <w:rPr>
                <w:rFonts w:ascii="" w:hAnsi="" w:eastAsia=""/>
                <w:b w:val="0"/>
                <w:i w:val="0"/>
                <w:color w:val="000000"/>
                <w:sz w:val="20"/>
              </w:rPr>
              <w:t>high-quality video foundation models. In addition, we conduct extensive experi-</w:t>
            </w:r>
            <w:r>
              <w:rPr>
                <w:w w:val="98.87598037719727"/>
                <w:rFonts w:ascii="" w:hAnsi="" w:eastAsia=""/>
                <w:b w:val="0"/>
                <w:i w:val="0"/>
                <w:color w:val="000000"/>
                <w:sz w:val="20"/>
              </w:rPr>
              <w:t>mental analyses covering various aspects of the proposed</w:t>
            </w:r>
            <w:r>
              <w:rPr>
                <w:rFonts w:ascii="" w:hAnsi="" w:eastAsia=""/>
                <w:b w:val="0"/>
                <w:i w:val="0"/>
                <w:color w:val="000000"/>
                <w:sz w:val="20"/>
              </w:rPr>
              <w:t xml:space="preserve"> Wan</w:t>
            </w:r>
            <w:r>
              <w:rPr>
                <w:w w:val="98.87598037719727"/>
                <w:rFonts w:ascii="" w:hAnsi="" w:eastAsia=""/>
                <w:b w:val="0"/>
                <w:i w:val="0"/>
                <w:color w:val="000000"/>
                <w:sz w:val="20"/>
              </w:rPr>
              <w:t xml:space="preserve">, presenting detailed </w:t>
            </w:r>
            <w:r>
              <w:rPr>
                <w:rFonts w:ascii="" w:hAnsi="" w:eastAsia=""/>
                <w:b w:val="0"/>
                <w:i w:val="0"/>
                <w:color w:val="000000"/>
                <w:sz w:val="20"/>
              </w:rPr>
              <w:t xml:space="preserve">results and insights. We believe these findings and conclusions will significantly </w:t>
            </w:r>
            <w:r>
              <w:rPr>
                <w:rFonts w:ascii="" w:hAnsi="" w:eastAsia=""/>
                <w:b w:val="0"/>
                <w:i w:val="0"/>
                <w:color w:val="000000"/>
                <w:sz w:val="20"/>
              </w:rPr>
              <w:t xml:space="preserve">advance video generation technology. All the code and models are available at </w:t>
            </w:r>
            <w:r>
              <w:rPr>
                <w:rFonts w:ascii="" w:hAnsi="" w:eastAsia=""/>
                <w:b/>
                <w:i w:val="0"/>
                <w:color w:val="71BBB3"/>
                <w:sz w:val="20"/>
              </w:rPr>
              <w:hyperlink r:id="rId9" w:history="1">
                <w:r>
                  <w:rPr>
                    <w:rStyle w:val="Hyperlink"/>
                  </w:rPr>
                  <w:t>https://github.com/Wan-Video/Wan2.1</w:t>
                </w:r>
              </w:hyperlink>
            </w:r>
            <w:r>
              <w:rPr>
                <w:rFonts w:ascii="" w:hAnsi="" w:eastAsia=""/>
                <w:b w:val="0"/>
                <w:i w:val="0"/>
                <w:color w:val="000000"/>
                <w:sz w:val="20"/>
              </w:rPr>
              <w:t>.</w:t>
            </w:r>
          </w:p>
        </w:tc>
      </w:tr>
    </w:tbl>
    <w:p>
      <w:pPr>
        <w:autoSpaceDN w:val="0"/>
        <w:autoSpaceDE w:val="0"/>
        <w:widowControl/>
        <w:spacing w:line="220" w:lineRule="exact" w:before="2660" w:after="0"/>
        <w:ind w:left="1942" w:right="720" w:firstLine="0"/>
        <w:jc w:val="both"/>
      </w:pPr>
      <w:r>
        <w:t xml:space="preserve">Figure 1: Comparison of Wan with state-of-the-art open-source and closed-source models. Following both benchmark and human evaluations, Wan consistently demonstrated superior results. Note that HunyuanVideo Kong </w:t>
      </w:r>
      <w:r>
        <m:oMath>
          <m:sSub>
            <m:e>
              <m:r>
                <m:t>e</m:t>
              </m:r>
            </m:e>
            <m:sub>
              <m:r>
                <m:t>t</m:t>
              </m:r>
            </m:sub>
          </m:sSub>
        </m:oMath>
      </w:r>
      <w:r>
        <w:t xml:space="preserve"> </w:t>
      </w:r>
      <w:r>
        <m:oMath>
          <m:sSub>
            <m:e>
              <m:r>
                <m:t>a</m:t>
              </m:r>
            </m:e>
            <m:sub>
              <m:r>
                <m:t>l</m:t>
              </m:r>
            </m:sub>
          </m:sSub>
        </m:oMath>
      </w:r>
      <w:r>
        <w:t xml:space="preserve">. (2024) is tested using the open-source model.</w:t>
      </w:r>
    </w:p>
    <w:p>
      <w:pPr>
        <w:autoSpaceDN w:val="0"/>
        <w:autoSpaceDE w:val="0"/>
        <w:widowControl/>
        <w:spacing w:line="200" w:lineRule="exact" w:before="464" w:after="0"/>
        <w:ind w:left="0" w:right="4638" w:firstLine="0"/>
        <w:jc w:val="right"/>
      </w:pPr>
      <w:r>
        <w:rPr>
          <w:rFonts w:ascii="" w:hAnsi="" w:eastAsia=""/>
          <w:b w:val="0"/>
          <w:i w:val="0"/>
          <w:color w:val="000000"/>
          <w:sz w:val="20"/>
        </w:rPr>
        <w:t>1</w:t>
      </w:r>
    </w:p>
    <w:p>
      <w:pPr>
        <w:sectPr>
          <w:pgSz w:w="12240" w:h="15840"/>
          <w:pgMar w:top="796" w:right="1440" w:bottom="298" w:left="218" w:header="720" w:footer="720" w:gutter="0"/>
          <w:cols/>
          <w:docGrid w:linePitch="360"/>
        </w:sectPr>
      </w:pPr>
    </w:p>
    <w:p>
      <w:pPr>
        <w:autoSpaceDN w:val="0"/>
        <w:autoSpaceDE w:val="0"/>
        <w:widowControl/>
        <w:spacing w:line="220" w:lineRule="exact" w:before="0" w:after="588"/>
        <w:ind w:left="0" w:right="0"/>
      </w:pPr>
    </w:p>
    <w:p>
      <w:pPr>
        <w:autoSpaceDN w:val="0"/>
        <w:autoSpaceDE w:val="0"/>
        <w:widowControl/>
        <w:spacing w:line="288" w:lineRule="exact" w:before="0" w:after="116"/>
        <w:ind w:left="720" w:right="0" w:firstLine="0"/>
        <w:jc w:val="left"/>
      </w:pPr>
      <w:r>
        <w:rPr>
          <w:w w:val="98.93931027116447"/>
          <w:rFonts w:ascii="" w:hAnsi="" w:eastAsia=""/>
          <w:b/>
          <w:i w:val="0"/>
          <w:color w:val="000000"/>
          <w:sz w:val="29"/>
        </w:rPr>
        <w:t>Contents</w:t>
      </w:r>
    </w:p>
    <w:tbl>
      <w:tblPr>
        <w:tblW w:type="auto" w:w="0"/>
        <w:tblLayout w:type="fixed"/>
        <w:tblLook w:firstColumn="1" w:firstRow="1" w:lastColumn="0" w:lastRow="0" w:noHBand="0" w:noVBand="1" w:val="04A0"/>
        <w:tblInd w:w="360.0" w:type="dxa"/>
      </w:tblPr>
      <w:tblGrid>
        <w:gridCol w:w="780"/>
        <w:gridCol w:w="780"/>
        <w:gridCol w:w="780"/>
        <w:gridCol w:w="780"/>
        <w:gridCol w:w="780"/>
        <w:gridCol w:w="780"/>
        <w:gridCol w:w="780"/>
        <w:gridCol w:w="780"/>
        <w:gridCol w:w="780"/>
        <w:gridCol w:w="780"/>
        <w:gridCol w:w="780"/>
        <w:gridCol w:w="780"/>
      </w:tblGrid>
      <w:tr>
        <w:trPr>
          <w:trHeight w:hRule="exact" w:val="280"/>
        </w:trPr>
        <w:tc>
          <w:tcPr>
            <w:tcW w:type="dxa" w:w="540"/>
            <w:tcBorders/>
            <w:tcMar>
              <w:start w:w="0" w:type="dxa"/>
              <w:end w:w="0" w:type="dxa"/>
            </w:tcMar>
          </w:tcPr>
          <w:p>
            <w:pPr>
              <w:autoSpaceDN w:val="0"/>
              <w:autoSpaceDE w:val="0"/>
              <w:widowControl/>
              <w:spacing w:line="180" w:lineRule="exact" w:before="60" w:after="0"/>
              <w:ind w:left="0" w:right="90" w:firstLine="0"/>
              <w:jc w:val="right"/>
            </w:pPr>
            <w:r>
              <w:rPr>
                <w:rFonts w:ascii="" w:hAnsi="" w:eastAsia=""/>
                <w:b/>
                <w:i w:val="0"/>
                <w:color w:val="000000"/>
                <w:sz w:val="18"/>
              </w:rPr>
              <w:t>1</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0" w:after="0"/>
              <w:ind w:left="118" w:right="0" w:firstLine="0"/>
              <w:jc w:val="left"/>
            </w:pPr>
            <w:r>
              <w:rPr>
                <w:rFonts w:ascii="" w:hAnsi="" w:eastAsia=""/>
                <w:b/>
                <w:i w:val="0"/>
                <w:color w:val="000000"/>
                <w:sz w:val="18"/>
              </w:rPr>
              <w:t>Introduction</w:t>
            </w:r>
          </w:p>
        </w:tc>
        <w:tc>
          <w:tcPr>
            <w:tcW w:type="dxa" w:w="680"/>
            <w:tcBorders/>
            <w:tcMar>
              <w:start w:w="0" w:type="dxa"/>
              <w:end w:w="0" w:type="dxa"/>
            </w:tcMar>
          </w:tcPr>
          <w:p>
            <w:pPr>
              <w:autoSpaceDN w:val="0"/>
              <w:autoSpaceDE w:val="0"/>
              <w:widowControl/>
              <w:spacing w:line="180" w:lineRule="exact" w:before="60" w:after="0"/>
              <w:ind w:left="0" w:right="360" w:firstLine="0"/>
              <w:jc w:val="right"/>
            </w:pPr>
            <w:r>
              <w:rPr>
                <w:rFonts w:ascii="" w:hAnsi="" w:eastAsia=""/>
                <w:b/>
                <w:i w:val="0"/>
                <w:color w:val="000000"/>
                <w:sz w:val="18"/>
              </w:rPr>
              <w:t>3</w:t>
            </w:r>
          </w:p>
        </w:tc>
      </w:tr>
      <w:tr>
        <w:trPr>
          <w:trHeight w:hRule="exact" w:val="280"/>
        </w:trPr>
        <w:tc>
          <w:tcPr>
            <w:tcW w:type="dxa" w:w="540"/>
            <w:tcBorders/>
            <w:tcMar>
              <w:start w:w="0" w:type="dxa"/>
              <w:end w:w="0" w:type="dxa"/>
            </w:tcMar>
          </w:tcPr>
          <w:p>
            <w:pPr>
              <w:autoSpaceDN w:val="0"/>
              <w:autoSpaceDE w:val="0"/>
              <w:widowControl/>
              <w:spacing w:line="178" w:lineRule="exact" w:before="56" w:after="0"/>
              <w:ind w:left="0" w:right="90" w:firstLine="0"/>
              <w:jc w:val="right"/>
            </w:pPr>
            <w:r>
              <w:rPr>
                <w:rFonts w:ascii="" w:hAnsi="" w:eastAsia=""/>
                <w:b/>
                <w:i w:val="0"/>
                <w:color w:val="000000"/>
                <w:sz w:val="18"/>
              </w:rPr>
              <w:t>2</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56" w:after="0"/>
              <w:ind w:left="118" w:right="0" w:firstLine="0"/>
              <w:jc w:val="left"/>
            </w:pPr>
            <w:r>
              <w:rPr>
                <w:rFonts w:ascii="" w:hAnsi="" w:eastAsia=""/>
                <w:b/>
                <w:i w:val="0"/>
                <w:color w:val="000000"/>
                <w:sz w:val="18"/>
              </w:rPr>
              <w:t>Related Work</w:t>
            </w:r>
          </w:p>
        </w:tc>
        <w:tc>
          <w:tcPr>
            <w:tcW w:type="dxa" w:w="680"/>
            <w:tcBorders/>
            <w:tcMar>
              <w:start w:w="0" w:type="dxa"/>
              <w:end w:w="0" w:type="dxa"/>
            </w:tcMar>
          </w:tcPr>
          <w:p>
            <w:pPr>
              <w:autoSpaceDN w:val="0"/>
              <w:autoSpaceDE w:val="0"/>
              <w:widowControl/>
              <w:spacing w:line="178" w:lineRule="exact" w:before="56" w:after="0"/>
              <w:ind w:left="0" w:right="360" w:firstLine="0"/>
              <w:jc w:val="right"/>
            </w:pPr>
            <w:r>
              <w:rPr>
                <w:rFonts w:ascii="" w:hAnsi="" w:eastAsia=""/>
                <w:b/>
                <w:i w:val="0"/>
                <w:color w:val="000000"/>
                <w:sz w:val="18"/>
              </w:rPr>
              <w:t>3</w:t>
            </w:r>
          </w:p>
        </w:tc>
      </w:tr>
      <w:tr>
        <w:trPr>
          <w:trHeight w:hRule="exact" w:val="260"/>
        </w:trPr>
        <w:tc>
          <w:tcPr>
            <w:tcW w:type="dxa" w:w="540"/>
            <w:tcBorders/>
            <w:tcMar>
              <w:start w:w="0" w:type="dxa"/>
              <w:end w:w="0" w:type="dxa"/>
            </w:tcMar>
          </w:tcPr>
          <w:p>
            <w:pPr>
              <w:autoSpaceDN w:val="0"/>
              <w:autoSpaceDE w:val="0"/>
              <w:widowControl/>
              <w:spacing w:line="180" w:lineRule="exact" w:before="50" w:after="0"/>
              <w:ind w:left="0" w:right="90" w:firstLine="0"/>
              <w:jc w:val="right"/>
            </w:pPr>
            <w:r>
              <w:rPr>
                <w:rFonts w:ascii="" w:hAnsi="" w:eastAsia=""/>
                <w:b/>
                <w:i w:val="0"/>
                <w:color w:val="000000"/>
                <w:sz w:val="18"/>
              </w:rPr>
              <w:t>3</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50" w:after="0"/>
              <w:ind w:left="118" w:right="0" w:firstLine="0"/>
              <w:jc w:val="left"/>
            </w:pPr>
            <w:r>
              <w:rPr>
                <w:rFonts w:ascii="" w:hAnsi="" w:eastAsia=""/>
                <w:b/>
                <w:i w:val="0"/>
                <w:color w:val="000000"/>
                <w:sz w:val="18"/>
              </w:rPr>
              <w:t>Data Processing Pipeline</w:t>
            </w:r>
          </w:p>
        </w:tc>
        <w:tc>
          <w:tcPr>
            <w:tcW w:type="dxa" w:w="680"/>
            <w:tcBorders/>
            <w:tcMar>
              <w:start w:w="0" w:type="dxa"/>
              <w:end w:w="0" w:type="dxa"/>
            </w:tcMar>
          </w:tcPr>
          <w:p>
            <w:pPr>
              <w:autoSpaceDN w:val="0"/>
              <w:autoSpaceDE w:val="0"/>
              <w:widowControl/>
              <w:spacing w:line="180" w:lineRule="exact" w:before="50" w:after="0"/>
              <w:ind w:left="0" w:right="360" w:firstLine="0"/>
              <w:jc w:val="right"/>
            </w:pPr>
            <w:r>
              <w:rPr>
                <w:rFonts w:ascii="" w:hAnsi="" w:eastAsia=""/>
                <w:b/>
                <w:i w:val="0"/>
                <w:color w:val="000000"/>
                <w:sz w:val="18"/>
              </w:rPr>
              <w:t>5</w:t>
            </w:r>
          </w:p>
        </w:tc>
      </w:tr>
      <w:tr>
        <w:trPr>
          <w:trHeight w:hRule="exact" w:val="294"/>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1592" w:after="0"/>
              <w:ind w:left="0" w:right="90" w:firstLine="0"/>
              <w:jc w:val="right"/>
            </w:pPr>
            <w:r>
              <w:rPr>
                <w:rFonts w:ascii="" w:hAnsi="" w:eastAsia=""/>
                <w:b/>
                <w:i w:val="0"/>
                <w:color w:val="000000"/>
                <w:sz w:val="18"/>
              </w:rPr>
              <w:t>4</w:t>
            </w:r>
          </w:p>
        </w:tc>
        <w:tc>
          <w:tcPr>
            <w:tcW w:type="dxa" w:w="44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3.1</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Pre-training Data . . . . . . . . . . . . . . . . . . . . . . . . . . . . . . . . . . . . . . . .</w:t>
            </w:r>
          </w:p>
        </w:tc>
        <w:tc>
          <w:tcPr>
            <w:tcW w:type="dxa" w:w="680"/>
            <w:tcBorders/>
            <w:tcMar>
              <w:start w:w="0" w:type="dxa"/>
              <w:end w:w="0" w:type="dxa"/>
            </w:tcMar>
          </w:tcPr>
          <w:p>
            <w:pPr>
              <w:autoSpaceDN w:val="0"/>
              <w:autoSpaceDE w:val="0"/>
              <w:widowControl/>
              <w:spacing w:line="180" w:lineRule="exact" w:before="66" w:after="0"/>
              <w:ind w:left="0" w:right="360" w:firstLine="0"/>
              <w:jc w:val="right"/>
            </w:pPr>
            <w:r>
              <w:rPr>
                <w:rFonts w:ascii="" w:hAnsi="" w:eastAsia=""/>
                <w:b w:val="0"/>
                <w:i w:val="0"/>
                <w:color w:val="000000"/>
                <w:sz w:val="18"/>
              </w:rPr>
              <w:t>6</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3.2</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138" w:right="0" w:firstLine="0"/>
              <w:jc w:val="left"/>
            </w:pPr>
            <w:r>
              <w:rPr>
                <w:rFonts w:ascii="" w:hAnsi="" w:eastAsia=""/>
                <w:b w:val="0"/>
                <w:i w:val="0"/>
                <w:color w:val="000000"/>
                <w:sz w:val="18"/>
              </w:rPr>
              <w:t>Post-training Data</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 . . . . . . . . . . . . . . . . . . . . . . . . . . . . . . . . . . . . . .</w:t>
            </w:r>
          </w:p>
        </w:tc>
        <w:tc>
          <w:tcPr>
            <w:tcW w:type="dxa" w:w="680"/>
            <w:tcBorders/>
            <w:tcMar>
              <w:start w:w="0" w:type="dxa"/>
              <w:end w:w="0" w:type="dxa"/>
            </w:tcMar>
          </w:tcPr>
          <w:p>
            <w:pPr>
              <w:autoSpaceDN w:val="0"/>
              <w:autoSpaceDE w:val="0"/>
              <w:widowControl/>
              <w:spacing w:line="180" w:lineRule="exact" w:before="48" w:after="0"/>
              <w:ind w:left="0" w:right="352" w:firstLine="0"/>
              <w:jc w:val="right"/>
            </w:pPr>
            <w:r>
              <w:rPr>
                <w:rFonts w:ascii="" w:hAnsi="" w:eastAsia=""/>
                <w:b w:val="0"/>
                <w:i w:val="0"/>
                <w:color w:val="000000"/>
                <w:sz w:val="18"/>
              </w:rPr>
              <w:t>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3.3</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Dense Video Caption . . . . . . . . . . . . . . . . . . . . . . . . . . . . . . . . . . . . . .</w:t>
            </w:r>
          </w:p>
        </w:tc>
        <w:tc>
          <w:tcPr>
            <w:tcW w:type="dxa" w:w="680"/>
            <w:tcBorders/>
            <w:tcMar>
              <w:start w:w="0" w:type="dxa"/>
              <w:end w:w="0" w:type="dxa"/>
            </w:tcMar>
          </w:tcPr>
          <w:p>
            <w:pPr>
              <w:autoSpaceDN w:val="0"/>
              <w:autoSpaceDE w:val="0"/>
              <w:widowControl/>
              <w:spacing w:line="180" w:lineRule="exact" w:before="46" w:after="0"/>
              <w:ind w:left="0" w:right="360" w:firstLine="0"/>
              <w:jc w:val="right"/>
            </w:pPr>
            <w:r>
              <w:rPr>
                <w:rFonts w:ascii="" w:hAnsi="" w:eastAsia=""/>
                <w:b w:val="0"/>
                <w:i w:val="0"/>
                <w:color w:val="000000"/>
                <w:sz w:val="18"/>
              </w:rPr>
              <w:t>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3.3.1</w:t>
            </w:r>
          </w:p>
        </w:tc>
        <w:tc>
          <w:tcPr>
            <w:tcW w:type="dxa" w:w="17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Open Source Dataset</w:t>
            </w:r>
          </w:p>
        </w:tc>
        <w:tc>
          <w:tcPr>
            <w:tcW w:type="dxa" w:w="4620"/>
            <w:gridSpan w:val="3"/>
            <w:tcBorders/>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 . . . . . . . . . . . . . . . . . . . . . . . . . . . . . . . .</w:t>
            </w:r>
          </w:p>
        </w:tc>
        <w:tc>
          <w:tcPr>
            <w:tcW w:type="dxa" w:w="680"/>
            <w:tcBorders/>
            <w:tcMar>
              <w:start w:w="0" w:type="dxa"/>
              <w:end w:w="0" w:type="dxa"/>
            </w:tcMar>
          </w:tcPr>
          <w:p>
            <w:pPr>
              <w:autoSpaceDN w:val="0"/>
              <w:autoSpaceDE w:val="0"/>
              <w:widowControl/>
              <w:spacing w:line="180" w:lineRule="exact" w:before="0" w:after="0"/>
              <w:ind w:left="0" w:right="360" w:firstLine="0"/>
              <w:jc w:val="right"/>
            </w:pPr>
            <w:r>
              <w:rPr>
                <w:rFonts w:ascii="" w:hAnsi="" w:eastAsia=""/>
                <w:b w:val="0"/>
                <w:i w:val="0"/>
                <w:color w:val="000000"/>
                <w:sz w:val="18"/>
              </w:rPr>
              <w:t>8</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3.3.2</w:t>
            </w:r>
          </w:p>
        </w:tc>
        <w:tc>
          <w:tcPr>
            <w:tcW w:type="dxa" w:w="15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In-house Dataset</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26" w:right="0" w:firstLine="0"/>
              <w:jc w:val="left"/>
            </w:pPr>
            <w:r>
              <w:rPr>
                <w:rFonts w:ascii="" w:hAnsi="" w:eastAsia=""/>
                <w:b w:val="0"/>
                <w:i w:val="0"/>
                <w:color w:val="000000"/>
                <w:sz w:val="18"/>
              </w:rPr>
              <w:t>. . . . . . . . . . . . . . . . . . . . . . . . . . . . . . . . . . .</w:t>
            </w:r>
          </w:p>
        </w:tc>
        <w:tc>
          <w:tcPr>
            <w:tcW w:type="dxa" w:w="680"/>
            <w:tcBorders/>
            <w:tcMar>
              <w:start w:w="0" w:type="dxa"/>
              <w:end w:w="0" w:type="dxa"/>
            </w:tcMar>
          </w:tcPr>
          <w:p>
            <w:pPr>
              <w:autoSpaceDN w:val="0"/>
              <w:autoSpaceDE w:val="0"/>
              <w:widowControl/>
              <w:spacing w:line="178" w:lineRule="exact" w:before="0" w:after="0"/>
              <w:ind w:left="0" w:right="360" w:firstLine="0"/>
              <w:jc w:val="right"/>
            </w:pPr>
            <w:r>
              <w:rPr>
                <w:rFonts w:ascii="" w:hAnsi="" w:eastAsia=""/>
                <w:b w:val="0"/>
                <w:i w:val="0"/>
                <w:color w:val="000000"/>
                <w:sz w:val="18"/>
              </w:rPr>
              <w:t>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0" w:right="360" w:firstLine="0"/>
              <w:jc w:val="right"/>
            </w:pPr>
            <w:r>
              <w:rPr>
                <w:rFonts w:ascii="" w:hAnsi="" w:eastAsia=""/>
                <w:b w:val="0"/>
                <w:i w:val="0"/>
                <w:color w:val="000000"/>
                <w:sz w:val="18"/>
              </w:rPr>
              <w:t>9</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3.3.4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10</w:t>
            </w:r>
          </w:p>
        </w:tc>
      </w:tr>
      <w:tr>
        <w:trPr>
          <w:trHeight w:hRule="exact" w:val="256"/>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118" w:right="0" w:firstLine="0"/>
              <w:jc w:val="left"/>
            </w:pPr>
            <w:r>
              <w:rPr>
                <w:rFonts w:ascii="" w:hAnsi="" w:eastAsia=""/>
                <w:b/>
                <w:i w:val="0"/>
                <w:color w:val="000000"/>
                <w:sz w:val="18"/>
              </w:rPr>
              <w:t>Model Design and Acceleration</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i w:val="0"/>
                <w:color w:val="000000"/>
                <w:sz w:val="18"/>
              </w:rPr>
              <w:t>10</w:t>
            </w:r>
          </w:p>
        </w:tc>
      </w:tr>
      <w:tr>
        <w:trPr>
          <w:trHeight w:hRule="exact" w:val="246"/>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796" w:after="0"/>
              <w:ind w:left="0" w:right="90" w:firstLine="0"/>
              <w:jc w:val="right"/>
            </w:pPr>
            <w:r>
              <w:rPr>
                <w:rFonts w:ascii="" w:hAnsi="" w:eastAsia=""/>
                <w:b/>
                <w:i w:val="0"/>
                <w:color w:val="000000"/>
                <w:sz w:val="18"/>
              </w:rPr>
              <w:t>5</w:t>
            </w:r>
          </w:p>
        </w:tc>
        <w:tc>
          <w:tcPr>
            <w:tcW w:type="dxa" w:w="44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4.1</w:t>
            </w:r>
          </w:p>
        </w:tc>
        <w:tc>
          <w:tcPr>
            <w:tcW w:type="dxa" w:w="31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Spatio-temporal Variational Autoencoder</w:t>
            </w:r>
          </w:p>
        </w:tc>
        <w:tc>
          <w:tcPr>
            <w:tcW w:type="dxa" w:w="3820"/>
            <w:tcBorders/>
            <w:tcMar>
              <w:start w:w="0" w:type="dxa"/>
              <w:end w:w="0" w:type="dxa"/>
            </w:tcMar>
          </w:tcPr>
          <w:p>
            <w:pPr>
              <w:autoSpaceDN w:val="0"/>
              <w:autoSpaceDE w:val="0"/>
              <w:widowControl/>
              <w:spacing w:line="180" w:lineRule="exact" w:before="66" w:after="0"/>
              <w:ind w:left="0" w:right="0" w:firstLine="0"/>
              <w:jc w:val="center"/>
            </w:pPr>
            <w:r>
              <w:rPr>
                <w:rFonts w:ascii="" w:hAnsi="" w:eastAsia=""/>
                <w:b w:val="0"/>
                <w:i w:val="0"/>
                <w:color w:val="000000"/>
                <w:sz w:val="18"/>
              </w:rPr>
              <w:t>. . . . . . . . . . . . . . . . . . . . . . . . . . .</w:t>
            </w:r>
          </w:p>
        </w:tc>
        <w:tc>
          <w:tcPr>
            <w:tcW w:type="dxa" w:w="680"/>
            <w:tcBorders/>
            <w:tcMar>
              <w:start w:w="0" w:type="dxa"/>
              <w:end w:w="0" w:type="dxa"/>
            </w:tcMar>
          </w:tcPr>
          <w:p>
            <w:pPr>
              <w:autoSpaceDN w:val="0"/>
              <w:autoSpaceDE w:val="0"/>
              <w:widowControl/>
              <w:spacing w:line="180" w:lineRule="exact" w:before="66" w:after="0"/>
              <w:ind w:left="140" w:right="0" w:firstLine="0"/>
              <w:jc w:val="left"/>
            </w:pPr>
            <w:r>
              <w:rPr>
                <w:rFonts w:ascii="" w:hAnsi="" w:eastAsia=""/>
                <w:b w:val="0"/>
                <w:i w:val="0"/>
                <w:color w:val="000000"/>
                <w:sz w:val="18"/>
              </w:rPr>
              <w:t>10</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4.1.1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10</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4.1.2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Training . . . . .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11</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4.1.3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Efficient Inference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11</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4.1.4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12</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4.2</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Model Training . .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13</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4.2.1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Video Diffusion Transformer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14</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4.2.2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Pre-training . . .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14</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4.2.3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Post-training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15</w:t>
            </w:r>
          </w:p>
        </w:tc>
      </w:tr>
      <w:tr>
        <w:trPr>
          <w:trHeight w:hRule="exact" w:val="224"/>
        </w:trPr>
        <w:tc>
          <w:tcPr>
            <w:tcW w:type="dxa" w:w="780"/>
            <w:vMerge/>
            <w:tcBorders/>
          </w:tcPr>
          <w:p/>
        </w:tc>
        <w:tc>
          <w:tcPr>
            <w:tcW w:type="dxa" w:w="440"/>
            <w:tcBorders/>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4.3</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Model Scaling and Training Efficiency . . . . . . . . . . . . . . . . . . . . . . . . . . . . .</w:t>
            </w:r>
          </w:p>
        </w:tc>
        <w:tc>
          <w:tcPr>
            <w:tcW w:type="dxa" w:w="680"/>
            <w:tcBorders/>
            <w:tcMar>
              <w:start w:w="0" w:type="dxa"/>
              <w:end w:w="0" w:type="dxa"/>
            </w:tcMar>
          </w:tcPr>
          <w:p>
            <w:pPr>
              <w:autoSpaceDN w:val="0"/>
              <w:autoSpaceDE w:val="0"/>
              <w:widowControl/>
              <w:spacing w:line="178" w:lineRule="exact" w:before="46" w:after="0"/>
              <w:ind w:left="140" w:right="0" w:firstLine="0"/>
              <w:jc w:val="left"/>
            </w:pPr>
            <w:r>
              <w:rPr>
                <w:rFonts w:ascii="" w:hAnsi="" w:eastAsia=""/>
                <w:b w:val="0"/>
                <w:i w:val="0"/>
                <w:color w:val="000000"/>
                <w:sz w:val="18"/>
              </w:rPr>
              <w:t>15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4.3.1</w:t>
            </w:r>
          </w:p>
        </w:tc>
        <w:tc>
          <w:tcPr>
            <w:tcW w:type="dxa" w:w="152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146" w:right="0" w:firstLine="0"/>
              <w:jc w:val="left"/>
            </w:pPr>
            <w:r>
              <w:rPr>
                <w:rFonts w:ascii="" w:hAnsi="" w:eastAsia=""/>
                <w:b w:val="0"/>
                <w:i w:val="0"/>
                <w:color w:val="000000"/>
                <w:sz w:val="18"/>
              </w:rPr>
              <w:t>Workload Analysis</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Parallelism Strategy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16</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4.3.3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Memory Optimization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17</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4.3.4</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Cluster Reliability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17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4.4</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Inference . . . . . . . . . . . . . . . . . . . . . . . . . . . . . . . . . . . . . . . . . . . .</w:t>
            </w:r>
          </w:p>
        </w:tc>
        <w:tc>
          <w:tcPr>
            <w:tcW w:type="dxa" w:w="680"/>
            <w:tcBorders/>
            <w:tcMar>
              <w:start w:w="0" w:type="dxa"/>
              <w:end w:w="0" w:type="dxa"/>
            </w:tcMar>
          </w:tcPr>
          <w:p>
            <w:pPr>
              <w:autoSpaceDN w:val="0"/>
              <w:autoSpaceDE w:val="0"/>
              <w:widowControl/>
              <w:spacing w:line="180" w:lineRule="exact" w:before="46" w:after="0"/>
              <w:ind w:left="150" w:right="0" w:firstLine="0"/>
              <w:jc w:val="left"/>
            </w:pPr>
            <w:r>
              <w:rPr>
                <w:rFonts w:ascii="" w:hAnsi="" w:eastAsia=""/>
                <w:b w:val="0"/>
                <w:i w:val="0"/>
                <w:color w:val="000000"/>
                <w:sz w:val="18"/>
              </w:rPr>
              <w:t>17</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4.4.1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Parallel Strategy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17</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4.4.2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Diffusion Cache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18</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4.4.3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Quantization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18</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4.5</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Prompt Alignment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19</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4.6</w:t>
            </w:r>
          </w:p>
        </w:tc>
        <w:tc>
          <w:tcPr>
            <w:tcW w:type="dxa" w:w="1040"/>
            <w:gridSpan w:val="2"/>
            <w:tcBorders/>
            <w:tcMar>
              <w:start w:w="0" w:type="dxa"/>
              <w:end w:w="0" w:type="dxa"/>
            </w:tcMar>
            <w:tcMar>
              <w:start w:w="0" w:type="dxa"/>
              <w:end w:w="0" w:type="dxa"/>
            </w:tcMar>
          </w:tcPr>
          <w:p>
            <w:pPr>
              <w:autoSpaceDN w:val="0"/>
              <w:autoSpaceDE w:val="0"/>
              <w:widowControl/>
              <w:spacing w:line="180" w:lineRule="exact" w:before="48" w:after="0"/>
              <w:ind w:left="138" w:right="0" w:firstLine="0"/>
              <w:jc w:val="left"/>
            </w:pPr>
            <w:r>
              <w:rPr>
                <w:rFonts w:ascii="" w:hAnsi="" w:eastAsia=""/>
                <w:b w:val="0"/>
                <w:i w:val="0"/>
                <w:color w:val="000000"/>
                <w:sz w:val="18"/>
              </w:rPr>
              <w:t>Benchmarks</w:t>
            </w:r>
          </w:p>
        </w:tc>
        <w:tc>
          <w:tcPr>
            <w:tcW w:type="dxa" w:w="594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8" w:after="0"/>
              <w:ind w:left="0" w:right="0" w:firstLine="0"/>
              <w:jc w:val="center"/>
            </w:pPr>
            <w:r>
              <w:rPr>
                <w:rFonts w:ascii="" w:hAnsi="" w:eastAsia=""/>
                <w:b w:val="0"/>
                <w:i w:val="0"/>
                <w:color w:val="000000"/>
                <w:sz w:val="18"/>
              </w:rPr>
              <w:t>. . . . . . . . . . . . . . . . . . . . . . . . . . . . . . . . . . . . . . . . . .</w:t>
            </w:r>
          </w:p>
        </w:tc>
        <w:tc>
          <w:tcPr>
            <w:tcW w:type="dxa" w:w="680"/>
            <w:tcBorders/>
            <w:tcMar>
              <w:start w:w="0" w:type="dxa"/>
              <w:end w:w="0" w:type="dxa"/>
            </w:tcMar>
          </w:tcPr>
          <w:p>
            <w:pPr>
              <w:autoSpaceDN w:val="0"/>
              <w:autoSpaceDE w:val="0"/>
              <w:widowControl/>
              <w:spacing w:line="180" w:lineRule="exact" w:before="48" w:after="0"/>
              <w:ind w:left="140" w:right="0" w:firstLine="0"/>
              <w:jc w:val="left"/>
            </w:pPr>
            <w:r>
              <w:rPr>
                <w:rFonts w:ascii="" w:hAnsi="" w:eastAsia=""/>
                <w:b w:val="0"/>
                <w:i w:val="0"/>
                <w:color w:val="000000"/>
                <w:sz w:val="18"/>
              </w:rPr>
              <w:t>20</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4.7</w:t>
            </w:r>
          </w:p>
        </w:tc>
        <w:tc>
          <w:tcPr>
            <w:tcW w:type="dxa" w:w="1040"/>
            <w:gridSpan w:val="2"/>
            <w:tcBorders/>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Evaluation</w:t>
            </w:r>
          </w:p>
        </w:tc>
        <w:tc>
          <w:tcPr>
            <w:tcW w:type="dxa" w:w="5940"/>
            <w:gridSpan w:val="7"/>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0" w:right="0" w:firstLine="0"/>
              <w:jc w:val="left"/>
            </w:pPr>
            <w:r>
              <w:rPr>
                <w:rFonts w:ascii="" w:hAnsi="" w:eastAsia=""/>
                <w:b w:val="0"/>
                <w:i w:val="0"/>
                <w:color w:val="000000"/>
                <w:sz w:val="18"/>
              </w:rPr>
              <w:t>. . . . . . .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22</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4.7.1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Metrics and Results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22</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4.7.2</w:t>
            </w:r>
          </w:p>
        </w:tc>
        <w:tc>
          <w:tcPr>
            <w:tcW w:type="dxa" w:w="1240"/>
            <w:gridSpan w:val="3"/>
            <w:tcBorders/>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148" w:right="0" w:firstLine="0"/>
              <w:jc w:val="left"/>
            </w:pPr>
            <w:r>
              <w:rPr>
                <w:rFonts w:ascii="" w:hAnsi="" w:eastAsia=""/>
                <w:b w:val="0"/>
                <w:i w:val="0"/>
                <w:color w:val="000000"/>
                <w:sz w:val="18"/>
              </w:rPr>
              <w:t>Ablation Study</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 . . . . . .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24</w:t>
            </w:r>
          </w:p>
        </w:tc>
      </w:tr>
      <w:tr>
        <w:trPr>
          <w:trHeight w:hRule="exact" w:val="270"/>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118" w:right="0" w:firstLine="0"/>
              <w:jc w:val="left"/>
            </w:pPr>
            <w:r>
              <w:rPr>
                <w:rFonts w:ascii="" w:hAnsi="" w:eastAsia=""/>
                <w:b/>
                <w:i w:val="0"/>
                <w:color w:val="000000"/>
                <w:sz w:val="18"/>
              </w:rPr>
              <w:t>Extended Applications</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i w:val="0"/>
                <w:color w:val="000000"/>
                <w:sz w:val="18"/>
              </w:rPr>
              <w:t>26</w:t>
            </w:r>
          </w:p>
        </w:tc>
      </w:tr>
      <w:tr>
        <w:trPr>
          <w:trHeight w:hRule="exact" w:val="230"/>
        </w:trPr>
        <w:tc>
          <w:tcPr>
            <w:tcW w:type="dxa" w:w="540"/>
            <w:vMerge w:val="restart"/>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432" w:after="0"/>
              <w:ind w:left="0" w:right="90" w:firstLine="0"/>
              <w:jc w:val="right"/>
            </w:pPr>
            <w:r>
              <w:rPr>
                <w:rFonts w:ascii="" w:hAnsi="" w:eastAsia=""/>
                <w:b/>
                <w:i w:val="0"/>
                <w:color w:val="000000"/>
                <w:sz w:val="18"/>
              </w:rPr>
              <w:t>6</w:t>
            </w:r>
          </w:p>
        </w:tc>
        <w:tc>
          <w:tcPr>
            <w:tcW w:type="dxa" w:w="440"/>
            <w:tcBorders/>
            <w:tcMar>
              <w:start w:w="0" w:type="dxa"/>
              <w:end w:w="0" w:type="dxa"/>
            </w:tcMar>
          </w:tcPr>
          <w:p>
            <w:pPr>
              <w:autoSpaceDN w:val="0"/>
              <w:autoSpaceDE w:val="0"/>
              <w:widowControl/>
              <w:spacing w:line="178" w:lineRule="exact" w:before="52" w:after="0"/>
              <w:ind w:left="0" w:right="0" w:firstLine="0"/>
              <w:jc w:val="center"/>
            </w:pPr>
            <w:r>
              <w:rPr>
                <w:rFonts w:ascii="" w:hAnsi="" w:eastAsia=""/>
                <w:b w:val="0"/>
                <w:i w:val="0"/>
                <w:color w:val="000000"/>
                <w:sz w:val="18"/>
              </w:rPr>
              <w:t>5.1</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52" w:after="0"/>
              <w:ind w:left="0" w:right="0" w:firstLine="0"/>
              <w:jc w:val="center"/>
            </w:pPr>
            <w:r>
              <w:rPr>
                <w:rFonts w:ascii="" w:hAnsi="" w:eastAsia=""/>
                <w:b w:val="0"/>
                <w:i w:val="0"/>
                <w:color w:val="000000"/>
                <w:sz w:val="18"/>
              </w:rPr>
              <w:t>Image-to-Video Generation . . . . . . . . . . . . . . . . . . . . . . . . . . . . . . . . . . .</w:t>
            </w:r>
          </w:p>
        </w:tc>
        <w:tc>
          <w:tcPr>
            <w:tcW w:type="dxa" w:w="680"/>
            <w:tcBorders/>
            <w:tcMar>
              <w:start w:w="0" w:type="dxa"/>
              <w:end w:w="0" w:type="dxa"/>
            </w:tcMar>
          </w:tcPr>
          <w:p>
            <w:pPr>
              <w:autoSpaceDN w:val="0"/>
              <w:autoSpaceDE w:val="0"/>
              <w:widowControl/>
              <w:spacing w:line="178" w:lineRule="exact" w:before="52" w:after="0"/>
              <w:ind w:left="140" w:right="0" w:firstLine="0"/>
              <w:jc w:val="left"/>
            </w:pPr>
            <w:r>
              <w:rPr>
                <w:rFonts w:ascii="" w:hAnsi="" w:eastAsia=""/>
                <w:b w:val="0"/>
                <w:i w:val="0"/>
                <w:color w:val="000000"/>
                <w:sz w:val="18"/>
              </w:rPr>
              <w:t>26</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5.1.1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26</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5.1.2</w:t>
            </w:r>
          </w:p>
        </w:tc>
        <w:tc>
          <w:tcPr>
            <w:tcW w:type="dxa" w:w="840"/>
            <w:gridSpan w:val="2"/>
            <w:tcBorders/>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Dataset</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27</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5.1.3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27</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5.2</w:t>
            </w:r>
          </w:p>
        </w:tc>
        <w:tc>
          <w:tcPr>
            <w:tcW w:type="dxa" w:w="186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Unified Video Editing</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2" w:right="0" w:firstLine="0"/>
              <w:jc w:val="left"/>
            </w:pPr>
            <w:r>
              <w:rPr>
                <w:rFonts w:ascii="" w:hAnsi="" w:eastAsia=""/>
                <w:b w:val="0"/>
                <w:i w:val="0"/>
                <w:color w:val="000000"/>
                <w:sz w:val="18"/>
              </w:rPr>
              <w:t>.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30</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5.2.1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54" w:right="0" w:firstLine="0"/>
              <w:jc w:val="left"/>
            </w:pPr>
            <w:r>
              <w:rPr>
                <w:rFonts w:ascii="" w:hAnsi="" w:eastAsia=""/>
                <w:b w:val="0"/>
                <w:i w:val="0"/>
                <w:color w:val="000000"/>
                <w:sz w:val="18"/>
              </w:rPr>
              <w:t>31</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5.2.2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Datasets and Implementation .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34</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5.2.3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35</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5.3</w:t>
            </w:r>
          </w:p>
        </w:tc>
        <w:tc>
          <w:tcPr>
            <w:tcW w:type="dxa" w:w="21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Text-to-Image Generation</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26" w:right="0" w:firstLine="0"/>
              <w:jc w:val="left"/>
            </w:pPr>
            <w:r>
              <w:rPr>
                <w:rFonts w:ascii="" w:hAnsi="" w:eastAsia=""/>
                <w:b w:val="0"/>
                <w:i w:val="0"/>
                <w:color w:val="000000"/>
                <w:sz w:val="18"/>
              </w:rPr>
              <w:t>. . . . . . . . . . . . . . . . . . . . . . . . . . . . . . . . . . .</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val="0"/>
                <w:i w:val="0"/>
                <w:color w:val="000000"/>
                <w:sz w:val="18"/>
              </w:rPr>
              <w:t>35</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5.4</w:t>
            </w:r>
          </w:p>
        </w:tc>
        <w:tc>
          <w:tcPr>
            <w:tcW w:type="dxa" w:w="186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Video Personalization</w:t>
            </w:r>
          </w:p>
        </w:tc>
        <w:tc>
          <w:tcPr>
            <w:tcW w:type="dxa" w:w="512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32" w:right="0" w:firstLine="0"/>
              <w:jc w:val="left"/>
            </w:pPr>
            <w:r>
              <w:rPr>
                <w:rFonts w:ascii="" w:hAnsi="" w:eastAsia=""/>
                <w:b w:val="0"/>
                <w:i w:val="0"/>
                <w:color w:val="000000"/>
                <w:sz w:val="18"/>
              </w:rPr>
              <w:t>. . . .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35</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5.4.1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35</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5.4.2</w:t>
            </w:r>
          </w:p>
        </w:tc>
        <w:tc>
          <w:tcPr>
            <w:tcW w:type="dxa" w:w="840"/>
            <w:gridSpan w:val="2"/>
            <w:tcBorders/>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Dataset</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78" w:lineRule="exact" w:before="0" w:after="0"/>
              <w:ind w:left="150" w:right="0" w:firstLine="0"/>
              <w:jc w:val="left"/>
            </w:pPr>
            <w:r>
              <w:rPr>
                <w:rFonts w:ascii="" w:hAnsi="" w:eastAsia=""/>
                <w:b w:val="0"/>
                <w:i w:val="0"/>
                <w:color w:val="000000"/>
                <w:sz w:val="18"/>
              </w:rPr>
              <w:t>37</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5.4.3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37</w:t>
            </w:r>
          </w:p>
        </w:tc>
      </w:tr>
      <w:tr>
        <w:trPr>
          <w:trHeight w:hRule="exact" w:val="274"/>
        </w:trPr>
        <w:tc>
          <w:tcPr>
            <w:tcW w:type="dxa" w:w="780"/>
            <w:vMerge/>
            <w:tcBorders/>
          </w:tcPr>
          <w:p/>
        </w:tc>
        <w:tc>
          <w:tcPr>
            <w:tcW w:type="dxa" w:w="440"/>
            <w:tcBorders/>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5.5</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0" w:right="0" w:firstLine="0"/>
              <w:jc w:val="center"/>
            </w:pPr>
            <w:r>
              <w:rPr>
                <w:rFonts w:ascii="" w:hAnsi="" w:eastAsia=""/>
                <w:b w:val="0"/>
                <w:i w:val="0"/>
                <w:color w:val="000000"/>
                <w:sz w:val="18"/>
              </w:rPr>
              <w:t>Camera Motion Controllability . . . . . . . . . . . . . . . . . . . . . . . . . . . . . . . . .</w:t>
            </w:r>
          </w:p>
        </w:tc>
        <w:tc>
          <w:tcPr>
            <w:tcW w:type="dxa" w:w="680"/>
            <w:tcBorders/>
            <w:tcMar>
              <w:start w:w="0" w:type="dxa"/>
              <w:end w:w="0" w:type="dxa"/>
            </w:tcMar>
          </w:tcPr>
          <w:p>
            <w:pPr>
              <w:autoSpaceDN w:val="0"/>
              <w:autoSpaceDE w:val="0"/>
              <w:widowControl/>
              <w:spacing w:line="178" w:lineRule="exact" w:before="48" w:after="0"/>
              <w:ind w:left="140" w:right="0" w:firstLine="0"/>
              <w:jc w:val="left"/>
            </w:pPr>
            <w:r>
              <w:rPr>
                <w:rFonts w:ascii="" w:hAnsi="" w:eastAsia=""/>
                <w:b w:val="0"/>
                <w:i w:val="0"/>
                <w:color w:val="000000"/>
                <w:sz w:val="18"/>
              </w:rPr>
              <w:t>38</w:t>
            </w:r>
          </w:p>
        </w:tc>
      </w:tr>
      <w:tr>
        <w:trPr>
          <w:trHeight w:hRule="exact" w:val="226"/>
        </w:trPr>
        <w:tc>
          <w:tcPr>
            <w:tcW w:type="dxa" w:w="780"/>
            <w:vMerge/>
            <w:tcBorders/>
          </w:tcPr>
          <w:p/>
        </w:tc>
        <w:tc>
          <w:tcPr>
            <w:tcW w:type="dxa" w:w="440"/>
            <w:tcBorders/>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5.6</w:t>
            </w:r>
          </w:p>
        </w:tc>
        <w:tc>
          <w:tcPr>
            <w:tcW w:type="dxa" w:w="2140"/>
            <w:gridSpan w:val="5"/>
            <w:tcBorders/>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138" w:right="0" w:firstLine="0"/>
              <w:jc w:val="left"/>
            </w:pPr>
            <w:r>
              <w:rPr>
                <w:rFonts w:ascii="" w:hAnsi="" w:eastAsia=""/>
                <w:b w:val="0"/>
                <w:i w:val="0"/>
                <w:color w:val="000000"/>
                <w:sz w:val="18"/>
              </w:rPr>
              <w:t>Real-time Video Generation</w:t>
            </w:r>
          </w:p>
        </w:tc>
        <w:tc>
          <w:tcPr>
            <w:tcW w:type="dxa" w:w="484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46" w:after="0"/>
              <w:ind w:left="0" w:right="0" w:firstLine="0"/>
              <w:jc w:val="center"/>
            </w:pPr>
            <w:r>
              <w:rPr>
                <w:rFonts w:ascii="" w:hAnsi="" w:eastAsia=""/>
                <w:b w:val="0"/>
                <w:i w:val="0"/>
                <w:color w:val="000000"/>
                <w:sz w:val="18"/>
              </w:rPr>
              <w:t>. . . . . . . . . . . . . . . . . . . . . . . . . . . . . . . . . .</w:t>
            </w:r>
          </w:p>
        </w:tc>
        <w:tc>
          <w:tcPr>
            <w:tcW w:type="dxa" w:w="680"/>
            <w:tcBorders/>
            <w:tcMar>
              <w:start w:w="0" w:type="dxa"/>
              <w:end w:w="0" w:type="dxa"/>
            </w:tcMar>
          </w:tcPr>
          <w:p>
            <w:pPr>
              <w:autoSpaceDN w:val="0"/>
              <w:autoSpaceDE w:val="0"/>
              <w:widowControl/>
              <w:spacing w:line="180" w:lineRule="exact" w:before="46" w:after="0"/>
              <w:ind w:left="140" w:right="0" w:firstLine="0"/>
              <w:jc w:val="left"/>
            </w:pPr>
            <w:r>
              <w:rPr>
                <w:rFonts w:ascii="" w:hAnsi="" w:eastAsia=""/>
                <w:b w:val="0"/>
                <w:i w:val="0"/>
                <w:color w:val="000000"/>
                <w:sz w:val="18"/>
              </w:rPr>
              <w:t>38</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5.6.1</w:t>
            </w:r>
          </w:p>
        </w:tc>
        <w:tc>
          <w:tcPr>
            <w:tcW w:type="dxa" w:w="840"/>
            <w:gridSpan w:val="2"/>
            <w:tcBorders/>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Method</w:t>
            </w:r>
          </w:p>
        </w:tc>
        <w:tc>
          <w:tcPr>
            <w:tcW w:type="dxa" w:w="552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20" w:right="0" w:firstLine="0"/>
              <w:jc w:val="left"/>
            </w:pPr>
            <w:r>
              <w:rPr>
                <w:rFonts w:ascii="" w:hAnsi="" w:eastAsia=""/>
                <w:b w:val="0"/>
                <w:i w:val="0"/>
                <w:color w:val="000000"/>
                <w:sz w:val="18"/>
              </w:rPr>
              <w:t>. . .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38</w:t>
            </w:r>
          </w:p>
        </w:tc>
      </w:tr>
      <w:tr>
        <w:trPr>
          <w:trHeight w:hRule="exact" w:val="17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78" w:lineRule="exact" w:before="0" w:after="0"/>
              <w:ind w:left="0" w:right="124" w:firstLine="0"/>
              <w:jc w:val="right"/>
            </w:pPr>
            <w:r>
              <w:rPr>
                <w:rFonts w:ascii="" w:hAnsi="" w:eastAsia=""/>
                <w:b w:val="0"/>
                <w:i w:val="0"/>
                <w:color w:val="000000"/>
                <w:sz w:val="18"/>
              </w:rPr>
              <w:t>5.6.2</w:t>
            </w:r>
          </w:p>
        </w:tc>
        <w:tc>
          <w:tcPr>
            <w:tcW w:type="dxa" w:w="2280"/>
            <w:gridSpan w:val="6"/>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0" w:after="0"/>
              <w:ind w:left="154" w:right="0" w:firstLine="0"/>
              <w:jc w:val="left"/>
            </w:pPr>
            <w:r>
              <w:rPr>
                <w:rFonts w:ascii="" w:hAnsi="" w:eastAsia=""/>
                <w:b w:val="0"/>
                <w:i w:val="0"/>
                <w:color w:val="000000"/>
                <w:sz w:val="18"/>
              </w:rPr>
              <w:t>Streaming Video Generation</w:t>
            </w:r>
          </w:p>
        </w:tc>
        <w:tc>
          <w:tcPr>
            <w:tcW w:type="dxa" w:w="4080"/>
            <w:gridSpan w:val="2"/>
            <w:tcBorders/>
            <w:tcMar>
              <w:start w:w="0" w:type="dxa"/>
              <w:end w:w="0" w:type="dxa"/>
            </w:tcMar>
            <w:tcMar>
              <w:start w:w="0" w:type="dxa"/>
              <w:end w:w="0" w:type="dxa"/>
            </w:tcMar>
          </w:tcPr>
          <w:p>
            <w:pPr>
              <w:autoSpaceDN w:val="0"/>
              <w:autoSpaceDE w:val="0"/>
              <w:widowControl/>
              <w:spacing w:line="178" w:lineRule="exact" w:before="0" w:after="0"/>
              <w:ind w:left="0" w:right="0" w:firstLine="0"/>
              <w:jc w:val="center"/>
            </w:pPr>
            <w:r>
              <w:rPr>
                <w:rFonts w:ascii="" w:hAnsi="" w:eastAsia=""/>
                <w:b w:val="0"/>
                <w:i w:val="0"/>
                <w:color w:val="000000"/>
                <w:sz w:val="18"/>
              </w:rPr>
              <w:t>. . . . . . . . . . . . . . . . . . . . . . . . . . . . .</w:t>
            </w:r>
          </w:p>
        </w:tc>
        <w:tc>
          <w:tcPr>
            <w:tcW w:type="dxa" w:w="680"/>
            <w:tcBorders/>
            <w:tcMar>
              <w:start w:w="0" w:type="dxa"/>
              <w:end w:w="0" w:type="dxa"/>
            </w:tcMar>
          </w:tcPr>
          <w:p>
            <w:pPr>
              <w:autoSpaceDN w:val="0"/>
              <w:autoSpaceDE w:val="0"/>
              <w:widowControl/>
              <w:spacing w:line="178" w:lineRule="exact" w:before="0" w:after="0"/>
              <w:ind w:left="140" w:right="0" w:firstLine="0"/>
              <w:jc w:val="left"/>
            </w:pPr>
            <w:r>
              <w:rPr>
                <w:rFonts w:ascii="" w:hAnsi="" w:eastAsia=""/>
                <w:b w:val="0"/>
                <w:i w:val="0"/>
                <w:color w:val="000000"/>
                <w:sz w:val="18"/>
              </w:rPr>
              <w:t>40</w:t>
            </w:r>
          </w:p>
        </w:tc>
      </w:tr>
      <w:tr>
        <w:trPr>
          <w:trHeight w:hRule="exact" w:val="22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5.6.3</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Consistency Model Distillation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44</w:t>
            </w:r>
          </w:p>
        </w:tc>
      </w:tr>
      <w:tr>
        <w:trPr>
          <w:trHeight w:hRule="exact" w:val="224"/>
        </w:trPr>
        <w:tc>
          <w:tcPr>
            <w:tcW w:type="dxa" w:w="780"/>
            <w:vMerge/>
            <w:tcBorders/>
          </w:tcPr>
          <w:p/>
        </w:tc>
        <w:tc>
          <w:tcPr>
            <w:tcW w:type="dxa" w:w="440"/>
            <w:tcBorders/>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5.7</w:t>
            </w:r>
          </w:p>
        </w:tc>
        <w:tc>
          <w:tcPr>
            <w:tcW w:type="dxa" w:w="6980"/>
            <w:gridSpan w:val="9"/>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6" w:after="0"/>
              <w:ind w:left="0" w:right="0" w:firstLine="0"/>
              <w:jc w:val="center"/>
            </w:pPr>
            <w:r>
              <w:rPr>
                <w:rFonts w:ascii="" w:hAnsi="" w:eastAsia=""/>
                <w:b w:val="0"/>
                <w:i w:val="0"/>
                <w:color w:val="000000"/>
                <w:sz w:val="18"/>
              </w:rPr>
              <w:t>Audio Generation . . . . . . . . . . . . . . . . . . . . . . . . . . . . . . . . . . . . . . . .</w:t>
            </w:r>
          </w:p>
        </w:tc>
        <w:tc>
          <w:tcPr>
            <w:tcW w:type="dxa" w:w="680"/>
            <w:tcBorders/>
            <w:tcMar>
              <w:start w:w="0" w:type="dxa"/>
              <w:end w:w="0" w:type="dxa"/>
            </w:tcMar>
          </w:tcPr>
          <w:p>
            <w:pPr>
              <w:autoSpaceDN w:val="0"/>
              <w:autoSpaceDE w:val="0"/>
              <w:widowControl/>
              <w:spacing w:line="178" w:lineRule="exact" w:before="46" w:after="0"/>
              <w:ind w:left="140" w:right="0" w:firstLine="0"/>
              <w:jc w:val="left"/>
            </w:pPr>
            <w:r>
              <w:rPr>
                <w:rFonts w:ascii="" w:hAnsi="" w:eastAsia=""/>
                <w:b w:val="0"/>
                <w:i w:val="0"/>
                <w:color w:val="000000"/>
                <w:sz w:val="18"/>
              </w:rPr>
              <w:t>44</w:t>
            </w:r>
          </w:p>
        </w:tc>
      </w:tr>
      <w:tr>
        <w:trPr>
          <w:trHeight w:hRule="exact" w:val="176"/>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5.7.1</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Model Design . . . . . . . . . . . . . . . . . . . . . . . . . . . . . . . . . . . . .</w:t>
            </w:r>
          </w:p>
        </w:tc>
        <w:tc>
          <w:tcPr>
            <w:tcW w:type="dxa" w:w="680"/>
            <w:tcBorders/>
            <w:tcMar>
              <w:start w:w="0" w:type="dxa"/>
              <w:end w:w="0" w:type="dxa"/>
            </w:tcMar>
          </w:tcPr>
          <w:p>
            <w:pPr>
              <w:autoSpaceDN w:val="0"/>
              <w:autoSpaceDE w:val="0"/>
              <w:widowControl/>
              <w:spacing w:line="180" w:lineRule="exact" w:before="0" w:after="0"/>
              <w:ind w:left="140" w:right="0" w:firstLine="0"/>
              <w:jc w:val="left"/>
            </w:pPr>
            <w:r>
              <w:rPr>
                <w:rFonts w:ascii="" w:hAnsi="" w:eastAsia=""/>
                <w:b w:val="0"/>
                <w:i w:val="0"/>
                <w:color w:val="000000"/>
                <w:sz w:val="18"/>
              </w:rPr>
              <w:t>45</w:t>
            </w:r>
          </w:p>
        </w:tc>
      </w:tr>
      <w:tr>
        <w:trPr>
          <w:trHeight w:hRule="exact" w:val="224"/>
        </w:trPr>
        <w:tc>
          <w:tcPr>
            <w:tcW w:type="dxa" w:w="780"/>
            <w:vMerge/>
            <w:tcBorders/>
          </w:tcPr>
          <w:p/>
        </w:tc>
        <w:tc>
          <w:tcPr>
            <w:tcW w:type="dxa" w:w="1060"/>
            <w:gridSpan w:val="2"/>
            <w:tcBorders/>
            <w:tcMar>
              <w:start w:w="0" w:type="dxa"/>
              <w:end w:w="0" w:type="dxa"/>
            </w:tcMar>
            <w:tcMar>
              <w:start w:w="0" w:type="dxa"/>
              <w:end w:w="0" w:type="dxa"/>
            </w:tcMar>
          </w:tcPr>
          <w:p>
            <w:pPr>
              <w:autoSpaceDN w:val="0"/>
              <w:autoSpaceDE w:val="0"/>
              <w:widowControl/>
              <w:spacing w:line="180" w:lineRule="exact" w:before="0" w:after="0"/>
              <w:ind w:left="0" w:right="124" w:firstLine="0"/>
              <w:jc w:val="right"/>
            </w:pPr>
            <w:r>
              <w:rPr>
                <w:rFonts w:ascii="" w:hAnsi="" w:eastAsia=""/>
                <w:b w:val="0"/>
                <w:i w:val="0"/>
                <w:color w:val="000000"/>
                <w:sz w:val="18"/>
              </w:rPr>
              <w:t>5.7.2</w:t>
            </w:r>
          </w:p>
        </w:tc>
        <w:tc>
          <w:tcPr>
            <w:tcW w:type="dxa" w:w="6360"/>
            <w:gridSpan w:val="8"/>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0" w:after="0"/>
              <w:ind w:left="0" w:right="0" w:firstLine="0"/>
              <w:jc w:val="center"/>
            </w:pPr>
            <w:r>
              <w:rPr>
                <w:rFonts w:ascii="" w:hAnsi="" w:eastAsia=""/>
                <w:b w:val="0"/>
                <w:i w:val="0"/>
                <w:color w:val="000000"/>
                <w:sz w:val="18"/>
              </w:rPr>
              <w:t>Evaluation . . . . . . . . . . . . . . . . . . . . . . . . . . . . . . . . . . . . . . .</w:t>
            </w:r>
          </w:p>
        </w:tc>
        <w:tc>
          <w:tcPr>
            <w:tcW w:type="dxa" w:w="680"/>
            <w:tcBorders/>
            <w:tcMar>
              <w:start w:w="0" w:type="dxa"/>
              <w:end w:w="0" w:type="dxa"/>
            </w:tcMar>
          </w:tcPr>
          <w:p>
            <w:pPr>
              <w:autoSpaceDN w:val="0"/>
              <w:autoSpaceDE w:val="0"/>
              <w:widowControl/>
              <w:spacing w:line="180" w:lineRule="exact" w:before="0" w:after="0"/>
              <w:ind w:left="150" w:right="0" w:firstLine="0"/>
              <w:jc w:val="left"/>
            </w:pPr>
            <w:r>
              <w:rPr>
                <w:rFonts w:ascii="" w:hAnsi="" w:eastAsia=""/>
                <w:b w:val="0"/>
                <w:i w:val="0"/>
                <w:color w:val="000000"/>
                <w:sz w:val="18"/>
              </w:rPr>
              <w:t>47</w:t>
            </w:r>
          </w:p>
        </w:tc>
      </w:tr>
      <w:tr>
        <w:trPr>
          <w:trHeight w:hRule="exact" w:val="256"/>
        </w:trPr>
        <w:tc>
          <w:tcPr>
            <w:tcW w:type="dxa" w:w="780"/>
            <w:vMerge/>
            <w:tcBorders/>
          </w:tcP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78" w:lineRule="exact" w:before="48" w:after="0"/>
              <w:ind w:left="118" w:right="0" w:firstLine="0"/>
              <w:jc w:val="left"/>
            </w:pPr>
            <w:r>
              <w:rPr>
                <w:rFonts w:ascii="" w:hAnsi="" w:eastAsia=""/>
                <w:b/>
                <w:i w:val="0"/>
                <w:color w:val="000000"/>
                <w:sz w:val="18"/>
              </w:rPr>
              <w:t>Limitation and Conclusion</w:t>
            </w:r>
          </w:p>
        </w:tc>
        <w:tc>
          <w:tcPr>
            <w:tcW w:type="dxa" w:w="680"/>
            <w:tcBorders/>
            <w:tcMar>
              <w:start w:w="0" w:type="dxa"/>
              <w:end w:w="0" w:type="dxa"/>
            </w:tcMar>
          </w:tcPr>
          <w:p>
            <w:pPr>
              <w:autoSpaceDN w:val="0"/>
              <w:autoSpaceDE w:val="0"/>
              <w:widowControl/>
              <w:spacing w:line="178" w:lineRule="exact" w:before="48" w:after="0"/>
              <w:ind w:left="150" w:right="0" w:firstLine="0"/>
              <w:jc w:val="left"/>
            </w:pPr>
            <w:r>
              <w:rPr>
                <w:rFonts w:ascii="" w:hAnsi="" w:eastAsia=""/>
                <w:b/>
                <w:i w:val="0"/>
                <w:color w:val="000000"/>
                <w:sz w:val="18"/>
              </w:rPr>
              <w:t>47</w:t>
            </w:r>
          </w:p>
        </w:tc>
      </w:tr>
      <w:tr>
        <w:trPr>
          <w:trHeight w:hRule="exact" w:val="306"/>
        </w:trPr>
        <w:tc>
          <w:tcPr>
            <w:tcW w:type="dxa" w:w="540"/>
            <w:tcBorders/>
            <w:tcMar>
              <w:start w:w="0" w:type="dxa"/>
              <w:end w:w="0" w:type="dxa"/>
            </w:tcMar>
          </w:tcPr>
          <w:p>
            <w:pPr>
              <w:autoSpaceDN w:val="0"/>
              <w:autoSpaceDE w:val="0"/>
              <w:widowControl/>
              <w:spacing w:line="180" w:lineRule="exact" w:before="66" w:after="0"/>
              <w:ind w:left="0" w:right="90" w:firstLine="0"/>
              <w:jc w:val="right"/>
            </w:pPr>
            <w:r>
              <w:rPr>
                <w:rFonts w:ascii="" w:hAnsi="" w:eastAsia=""/>
                <w:b/>
                <w:i w:val="0"/>
                <w:color w:val="000000"/>
                <w:sz w:val="18"/>
              </w:rPr>
              <w:t>7</w:t>
            </w:r>
          </w:p>
        </w:tc>
        <w:tc>
          <w:tcPr>
            <w:tcW w:type="dxa" w:w="7420"/>
            <w:gridSpan w:val="1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80" w:lineRule="exact" w:before="66" w:after="0"/>
              <w:ind w:left="118" w:right="0" w:firstLine="0"/>
              <w:jc w:val="left"/>
            </w:pPr>
            <w:r>
              <w:rPr>
                <w:rFonts w:ascii="" w:hAnsi="" w:eastAsia=""/>
                <w:b/>
                <w:i w:val="0"/>
                <w:color w:val="000000"/>
                <w:sz w:val="18"/>
              </w:rPr>
              <w:t>Contributors</w:t>
            </w:r>
          </w:p>
        </w:tc>
        <w:tc>
          <w:tcPr>
            <w:tcW w:type="dxa" w:w="680"/>
            <w:tcBorders/>
            <w:tcMar>
              <w:start w:w="0" w:type="dxa"/>
              <w:end w:w="0" w:type="dxa"/>
            </w:tcMar>
          </w:tcPr>
          <w:p>
            <w:pPr>
              <w:autoSpaceDN w:val="0"/>
              <w:autoSpaceDE w:val="0"/>
              <w:widowControl/>
              <w:spacing w:line="180" w:lineRule="exact" w:before="66" w:after="0"/>
              <w:ind w:left="140" w:right="0" w:firstLine="0"/>
              <w:jc w:val="left"/>
            </w:pPr>
            <w:r>
              <w:rPr>
                <w:rFonts w:ascii="" w:hAnsi="" w:eastAsia=""/>
                <w:b/>
                <w:i w:val="0"/>
                <w:color w:val="000000"/>
                <w:sz w:val="18"/>
              </w:rPr>
              <w:t>49</w:t>
            </w:r>
          </w:p>
        </w:tc>
      </w:tr>
    </w:tbl>
    <w:p>
      <w:pPr>
        <w:autoSpaceDN w:val="0"/>
        <w:autoSpaceDE w:val="0"/>
        <w:widowControl/>
        <w:spacing w:line="200" w:lineRule="exact" w:before="438" w:after="0"/>
        <w:ind w:left="0" w:right="0" w:firstLine="0"/>
        <w:jc w:val="center"/>
      </w:pPr>
      <w:r>
        <w:rPr>
          <w:rFonts w:ascii="" w:hAnsi="" w:eastAsia=""/>
          <w:b w:val="0"/>
          <w:i w:val="0"/>
          <w:color w:val="000000"/>
          <w:sz w:val="20"/>
        </w:rPr>
        <w:t>2</w:t>
      </w:r>
    </w:p>
    <w:p>
      <w:pPr>
        <w:sectPr>
          <w:pgSz w:w="12240" w:h="15840"/>
          <w:pgMar w:top="808" w:right="1440" w:bottom="298" w:left="1440" w:header="720" w:footer="720" w:gutter="0"/>
          <w:cols/>
          <w:docGrid w:linePitch="360"/>
        </w:sectPr>
      </w:pPr>
    </w:p>
    <w:p>
      <w:pPr>
        <w:autoSpaceDN w:val="0"/>
        <w:autoSpaceDE w:val="0"/>
        <w:widowControl/>
        <w:spacing w:line="220" w:lineRule="exact" w:before="0" w:after="566"/>
        <w:ind w:left="0" w:right="0"/>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4655820" cy="326009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655820" cy="3260090"/>
                    </a:xfrm>
                    <a:prstGeom prst="rect"/>
                  </pic:spPr>
                </pic:pic>
              </a:graphicData>
            </a:graphic>
          </wp:inline>
        </w:drawing>
      </w:r>
    </w:p>
    <w:p>
      <w:pPr>
        <w:autoSpaceDN w:val="0"/>
        <w:autoSpaceDE w:val="0"/>
        <w:widowControl/>
        <w:spacing w:line="218" w:lineRule="exact" w:before="238" w:after="0"/>
        <w:ind w:left="714" w:right="720" w:firstLine="6"/>
        <w:jc w:val="both"/>
      </w:pPr>
      <w:r>
        <w:rPr>
          <w:rFonts w:ascii="" w:hAnsi="" w:eastAsia=""/>
          <w:b w:val="0"/>
          <w:i w:val="0"/>
          <w:color w:val="000000"/>
          <w:sz w:val="20"/>
        </w:rPr>
        <w:t xml:space="preserve">Figure 8: Visualization results of video reconstruction across different scenarios, including texture </w:t>
      </w:r>
      <w:r>
        <w:rPr>
          <w:rFonts w:ascii="" w:hAnsi="" w:eastAsia=""/>
          <w:b w:val="0"/>
          <w:i w:val="0"/>
          <w:color w:val="000000"/>
          <w:sz w:val="20"/>
        </w:rPr>
        <w:t xml:space="preserve">(first row), face (second row), text (third row), and high-motion (fourth row). The above videos have </w:t>
      </w:r>
      <w:r>
        <w:rPr>
          <w:rFonts w:ascii="" w:hAnsi="" w:eastAsia=""/>
          <w:b w:val="0"/>
          <w:i w:val="0"/>
          <w:color w:val="000000"/>
          <w:sz w:val="20"/>
        </w:rPr>
        <w:t>rich details but are not used in training.</w:t>
      </w:r>
    </w:p>
    <w:p>
      <w:pPr>
        <w:autoSpaceDN w:val="0"/>
        <w:autoSpaceDE w:val="0"/>
        <w:widowControl/>
        <w:spacing w:line="240" w:lineRule="auto" w:before="324" w:after="0"/>
        <w:ind w:left="0" w:right="0" w:firstLine="0"/>
        <w:jc w:val="center"/>
      </w:pPr>
      <w:r>
        <w:drawing>
          <wp:inline xmlns:a="http://schemas.openxmlformats.org/drawingml/2006/main" xmlns:pic="http://schemas.openxmlformats.org/drawingml/2006/picture">
            <wp:extent cx="5055870" cy="152908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55870" cy="1529080"/>
                    </a:xfrm>
                    <a:prstGeom prst="rect"/>
                  </pic:spPr>
                </pic:pic>
              </a:graphicData>
            </a:graphic>
          </wp:inline>
        </w:drawing>
      </w:r>
    </w:p>
    <w:p>
      <w:pPr>
        <w:autoSpaceDN w:val="0"/>
        <w:autoSpaceDE w:val="0"/>
        <w:widowControl/>
        <w:spacing w:line="210" w:lineRule="exact" w:before="158" w:after="0"/>
        <w:ind w:left="0" w:right="0" w:firstLine="0"/>
        <w:jc w:val="center"/>
      </w:pPr>
      <w:r>
        <w:rPr>
          <w:rFonts w:ascii="" w:hAnsi="" w:eastAsia=""/>
          <w:b w:val="0"/>
          <w:i w:val="0"/>
          <w:color w:val="000000"/>
          <w:sz w:val="20"/>
        </w:rPr>
        <w:t>Figure 9: Architecture of the</w:t>
      </w:r>
      <w:r>
        <w:rPr>
          <w:rFonts w:ascii="" w:hAnsi="" w:eastAsia=""/>
          <w:b w:val="0"/>
          <w:i w:val="0"/>
          <w:color w:val="000000"/>
          <w:sz w:val="20"/>
        </w:rPr>
        <w:t xml:space="preserve"> Wan</w:t>
      </w:r>
      <w:r>
        <w:rPr>
          <w:rFonts w:ascii="" w:hAnsi="" w:eastAsia=""/>
          <w:b w:val="0"/>
          <w:i w:val="0"/>
          <w:color w:val="000000"/>
          <w:sz w:val="20"/>
        </w:rPr>
        <w:t>.</w:t>
      </w:r>
    </w:p>
    <w:p>
      <w:pPr>
        <w:autoSpaceDN w:val="0"/>
        <w:autoSpaceDE w:val="0"/>
        <w:widowControl/>
        <w:spacing w:line="218" w:lineRule="exact" w:before="546" w:after="0"/>
        <w:ind w:left="720" w:right="716" w:firstLine="0"/>
        <w:jc w:val="both"/>
      </w:pPr>
      <w:r>
        <w:rPr>
          <w:rFonts w:ascii="" w:hAnsi="" w:eastAsia=""/>
          <w:b w:val="0"/>
          <w:i w:val="0"/>
          <w:color w:val="000000"/>
          <w:sz w:val="20"/>
        </w:rPr>
        <w:t xml:space="preserve">features while reducing blurring and distortion around the lips. In the text scene illustrated in the </w:t>
      </w:r>
      <w:r>
        <w:rPr>
          <w:w w:val="98.82577896118164"/>
          <w:rFonts w:ascii="" w:hAnsi="" w:eastAsia=""/>
          <w:b w:val="0"/>
          <w:i w:val="0"/>
          <w:color w:val="000000"/>
          <w:sz w:val="20"/>
        </w:rPr>
        <w:t xml:space="preserve">third row, our method successfully restores textual content with clarity, mitigating issues of character </w:t>
      </w:r>
      <w:r>
        <w:rPr>
          <w:rFonts w:ascii="" w:hAnsi="" w:eastAsia=""/>
          <w:b w:val="0"/>
          <w:i w:val="0"/>
          <w:color w:val="000000"/>
          <w:sz w:val="20"/>
        </w:rPr>
        <w:t>distortion and loss. In the high-motion scene presented in the fourth row,</w:t>
      </w:r>
      <w:r>
        <w:rPr>
          <w:rFonts w:ascii="" w:hAnsi="" w:eastAsia=""/>
          <w:b w:val="0"/>
          <w:i w:val="0"/>
          <w:color w:val="000000"/>
          <w:sz w:val="20"/>
        </w:rPr>
        <w:t xml:space="preserve"> Wan</w:t>
      </w:r>
      <w:r>
        <w:rPr>
          <w:rFonts w:ascii="" w:hAnsi="" w:eastAsia=""/>
          <w:b w:val="0"/>
          <w:i w:val="0"/>
          <w:color w:val="000000"/>
          <w:sz w:val="20"/>
        </w:rPr>
        <w:t xml:space="preserve">-VAE maintains the </w:t>
      </w:r>
      <w:r>
        <w:rPr>
          <w:w w:val="98.62470626831055"/>
          <w:rFonts w:ascii="" w:hAnsi="" w:eastAsia=""/>
          <w:b w:val="0"/>
          <w:i w:val="0"/>
          <w:color w:val="000000"/>
          <w:sz w:val="20"/>
        </w:rPr>
        <w:t xml:space="preserve">motion sharpness of video frames. These results indicate that our method offers significant advantages </w:t>
      </w:r>
      <w:r>
        <w:rPr>
          <w:rFonts w:ascii="" w:hAnsi="" w:eastAsia=""/>
          <w:b w:val="0"/>
          <w:i w:val="0"/>
          <w:color w:val="000000"/>
          <w:sz w:val="20"/>
        </w:rPr>
        <w:t>in handling a variety of complex scenarios.</w:t>
      </w:r>
    </w:p>
    <w:p>
      <w:pPr>
        <w:autoSpaceDN w:val="0"/>
        <w:tabs>
          <w:tab w:pos="1204" w:val="left"/>
        </w:tabs>
        <w:autoSpaceDE w:val="0"/>
        <w:widowControl/>
        <w:spacing w:line="200" w:lineRule="exact" w:before="414" w:after="0"/>
        <w:ind w:left="724" w:right="0" w:firstLine="0"/>
        <w:jc w:val="left"/>
      </w:pPr>
      <w:r>
        <w:rPr>
          <w:rFonts w:ascii="" w:hAnsi="" w:eastAsia=""/>
          <w:b w:val="0"/>
          <w:i w:val="0"/>
          <w:color w:val="000000"/>
          <w:sz w:val="20"/>
        </w:rPr>
        <w:t xml:space="preserve">4.2 </w:t>
      </w:r>
      <w:r>
        <w:rPr>
          <w:rFonts w:ascii="" w:hAnsi="" w:eastAsia=""/>
          <w:b w:val="0"/>
          <w:i w:val="0"/>
          <w:color w:val="000000"/>
          <w:sz w:val="20"/>
        </w:rPr>
        <w:t>M</w:t>
      </w:r>
      <w:r>
        <w:rPr>
          <w:rFonts w:ascii="" w:hAnsi="" w:eastAsia=""/>
          <w:b w:val="0"/>
          <w:i w:val="0"/>
          <w:color w:val="000000"/>
          <w:sz w:val="16"/>
        </w:rPr>
        <w:t>ODEL</w:t>
      </w:r>
      <w:r>
        <w:rPr>
          <w:rFonts w:ascii="" w:hAnsi="" w:eastAsia=""/>
          <w:b w:val="0"/>
          <w:i w:val="0"/>
          <w:color w:val="000000"/>
          <w:sz w:val="20"/>
        </w:rPr>
        <w:t xml:space="preserve"> T</w:t>
      </w:r>
      <w:r>
        <w:rPr>
          <w:rFonts w:ascii="" w:hAnsi="" w:eastAsia=""/>
          <w:b w:val="0"/>
          <w:i w:val="0"/>
          <w:color w:val="000000"/>
          <w:sz w:val="16"/>
        </w:rPr>
        <w:t>RAINING</w:t>
      </w:r>
    </w:p>
    <w:p>
      <w:pPr>
        <w:autoSpaceDN w:val="0"/>
        <w:autoSpaceDE w:val="0"/>
        <w:widowControl/>
        <w:spacing w:line="218" w:lineRule="exact" w:before="236" w:after="0"/>
        <w:ind w:left="716" w:right="720" w:firstLine="4"/>
        <w:jc w:val="both"/>
      </w:pPr>
      <w:r>
        <w:rPr>
          <w:rFonts w:ascii="" w:hAnsi="" w:eastAsia=""/>
          <w:b w:val="0"/>
          <w:i w:val="0"/>
          <w:color w:val="000000"/>
          <w:sz w:val="20"/>
        </w:rPr>
        <w:t xml:space="preserve">In this section, we will provide a detailed introduction to the architecture design of the foundational </w:t>
      </w:r>
      <w:r>
        <w:rPr>
          <w:rFonts w:ascii="" w:hAnsi="" w:eastAsia=""/>
          <w:b w:val="0"/>
          <w:i w:val="0"/>
          <w:color w:val="000000"/>
          <w:sz w:val="20"/>
        </w:rPr>
        <w:t xml:space="preserve">video model, specifically for the text-to-video task, along with the details of the pre-training and </w:t>
      </w:r>
      <w:r>
        <w:rPr>
          <w:rFonts w:ascii="" w:hAnsi="" w:eastAsia=""/>
          <w:b w:val="0"/>
          <w:i w:val="0"/>
          <w:color w:val="000000"/>
          <w:sz w:val="20"/>
        </w:rPr>
        <w:t>post-training phases.</w:t>
      </w:r>
    </w:p>
    <w:p>
      <w:pPr>
        <w:autoSpaceDN w:val="0"/>
        <w:autoSpaceDE w:val="0"/>
        <w:widowControl/>
        <w:spacing w:line="230" w:lineRule="exact" w:before="108" w:after="0"/>
        <w:ind w:left="576" w:right="576" w:firstLine="0"/>
        <w:jc w:val="center"/>
      </w:pPr>
      <w:r>
        <m:oMath>
          <m:sSub>
            <m:e>
              <m:r>
                <m:t>I</m:t>
              </m:r>
            </m:e>
            <m:sub>
              <m:r>
                <m:t>n</m:t>
              </m:r>
            </m:sub>
          </m:sSub>
        </m:oMath>
      </w:r>
      <w:r>
        <w:t xml:space="preserve"> Fig. 9, we present the architecture of Wan, which is designed based on the current mainstream DiT (Peebles &amp; Xie, 2023) architecture, which typically consists of three primary components: Wan-VAE, diffusion transformer, and text encoder. For a given video V </w:t>
      </w:r>
      <w:r>
        <m:oMath>
          <m:r>
            <m:t>∈</m:t>
          </m:r>
        </m:oMath>
      </w:r>
      <w:r>
        <w:t xml:space="preserve">R(1+T )</w:t>
      </w:r>
      <w:r>
        <m:oMath>
          <m:r>
            <m:t>×</m:t>
          </m:r>
        </m:oMath>
      </w:r>
      <w:r>
        <w:t xml:space="preserve">H</w:t>
      </w:r>
      <w:r>
        <m:oMath>
          <m:r>
            <m:t>×</m:t>
          </m:r>
        </m:oMath>
      </w:r>
      <w:r>
        <w:t xml:space="preserve">W </w:t>
      </w:r>
      <w:r>
        <m:oMath>
          <m:r>
            <m:t>×</m:t>
          </m:r>
        </m:oMath>
      </w:r>
      <w:r>
        <w:t xml:space="preserve">3, the</w:t>
      </w:r>
    </w:p>
    <w:p>
      <w:pPr>
        <w:autoSpaceDN w:val="0"/>
        <w:autoSpaceDE w:val="0"/>
        <w:widowControl/>
        <w:spacing w:line="200" w:lineRule="exact" w:before="398" w:after="0"/>
        <w:ind w:left="0" w:right="0" w:firstLine="0"/>
        <w:jc w:val="center"/>
      </w:pPr>
      <w:r>
        <w:rPr>
          <w:rFonts w:ascii="" w:hAnsi="" w:eastAsia=""/>
          <w:b w:val="0"/>
          <w:i w:val="0"/>
          <w:color w:val="000000"/>
          <w:sz w:val="20"/>
        </w:rPr>
        <w:t>13</w:t>
      </w:r>
    </w:p>
    <w:p>
      <w:pPr>
        <w:sectPr>
          <w:pgSz w:w="12240" w:h="15840"/>
          <w:pgMar w:top="786" w:right="1440" w:bottom="298" w:left="1440" w:header="720" w:footer="720" w:gutter="0"/>
          <w:cols/>
          <w:docGrid w:linePitch="360"/>
        </w:sectPr>
      </w:pPr>
    </w:p>
    <w:p>
      <w:pPr>
        <w:autoSpaceDN w:val="0"/>
        <w:autoSpaceDE w:val="0"/>
        <w:widowControl/>
        <w:spacing w:line="220" w:lineRule="exact" w:before="0" w:after="598"/>
        <w:ind w:left="0" w:right="0"/>
      </w:pPr>
    </w:p>
    <w:p>
      <w:pPr>
        <w:autoSpaceDN w:val="0"/>
        <w:autoSpaceDE w:val="0"/>
        <w:widowControl/>
        <w:spacing w:line="220" w:lineRule="exact" w:before="26" w:after="0"/>
        <w:ind w:left="720" w:right="720" w:firstLine="0"/>
        <w:jc w:val="left"/>
      </w:pPr>
      <w:r>
        <w:t xml:space="preserve">encoder of Wan-VAE encodes it from pixel space into the latent space </w:t>
      </w:r>
      <w:r>
        <m:oMath>
          <m:r>
            <m:t>x</m:t>
          </m:r>
          <m:r>
            <m:t/>
          </m:r>
          <m:r>
            <m:t>∈</m:t>
          </m:r>
          <m:sSub>
            <m:e>
              <m:r>
                <m:t>R</m:t>
              </m:r>
            </m:e>
            <m:sub>
              <m:r>
                <m:t>1</m:t>
              </m:r>
            </m:sub>
          </m:sSub>
          <m:r>
            <m:t>+</m:t>
          </m:r>
          <m:r>
            <m:t>T</m:t>
          </m:r>
          <m:r>
            <m:t>/</m:t>
          </m:r>
          <m:r>
            <m:t>4</m:t>
          </m:r>
          <m:r>
            <m:t>×</m:t>
          </m:r>
          <m:r>
            <m:t>H</m:t>
          </m:r>
          <m:r>
            <m:t>/</m:t>
          </m:r>
          <m:r>
            <m:t>8</m:t>
          </m:r>
          <m:r>
            <m:t>×</m:t>
          </m:r>
          <m:r>
            <m:t>W</m:t>
          </m:r>
          <m:r>
            <m:t>/</m:t>
          </m:r>
          <m:r>
            <m:t>8</m:t>
          </m:r>
        </m:oMath>
      </w:r>
      <w:r>
        <w:t xml:space="preserve">, which is then fed into the subsequent diffusion transformer structure.</w:t>
      </w:r>
    </w:p>
    <w:p>
      <w:pPr>
        <w:autoSpaceDN w:val="0"/>
        <w:tabs>
          <w:tab w:pos="1372" w:val="left"/>
        </w:tabs>
        <w:autoSpaceDE w:val="0"/>
        <w:widowControl/>
        <w:spacing w:line="200" w:lineRule="exact" w:before="298" w:after="194"/>
        <w:ind w:left="724" w:right="0" w:firstLine="0"/>
        <w:jc w:val="left"/>
      </w:pPr>
      <w:r>
        <w:rPr>
          <w:rFonts w:ascii="" w:hAnsi="" w:eastAsia=""/>
          <w:b w:val="0"/>
          <w:i w:val="0"/>
          <w:color w:val="000000"/>
          <w:sz w:val="20"/>
        </w:rPr>
        <w:t xml:space="preserve">4.2.1 </w:t>
      </w:r>
      <w:r>
        <w:rPr>
          <w:rFonts w:ascii="" w:hAnsi="" w:eastAsia=""/>
          <w:b w:val="0"/>
          <w:i w:val="0"/>
          <w:color w:val="000000"/>
          <w:sz w:val="20"/>
        </w:rPr>
        <w:t>V</w:t>
      </w:r>
      <w:r>
        <w:rPr>
          <w:rFonts w:ascii="" w:hAnsi="" w:eastAsia=""/>
          <w:b w:val="0"/>
          <w:i w:val="0"/>
          <w:color w:val="000000"/>
          <w:sz w:val="16"/>
        </w:rPr>
        <w:t>IDEO</w:t>
      </w:r>
      <w:r>
        <w:rPr>
          <w:rFonts w:ascii="" w:hAnsi="" w:eastAsia=""/>
          <w:b w:val="0"/>
          <w:i w:val="0"/>
          <w:color w:val="000000"/>
          <w:sz w:val="20"/>
        </w:rPr>
        <w:t xml:space="preserve"> D</w:t>
      </w:r>
      <w:r>
        <w:rPr>
          <w:rFonts w:ascii="" w:hAnsi="" w:eastAsia=""/>
          <w:b w:val="0"/>
          <w:i w:val="0"/>
          <w:color w:val="000000"/>
          <w:sz w:val="16"/>
        </w:rPr>
        <w:t>IFFUSION</w:t>
      </w:r>
      <w:r>
        <w:rPr>
          <w:rFonts w:ascii="" w:hAnsi="" w:eastAsia=""/>
          <w:b w:val="0"/>
          <w:i w:val="0"/>
          <w:color w:val="000000"/>
          <w:sz w:val="20"/>
        </w:rPr>
        <w:t xml:space="preserve"> T</w:t>
      </w:r>
      <w:r>
        <w:rPr>
          <w:rFonts w:ascii="" w:hAnsi="" w:eastAsia=""/>
          <w:b w:val="0"/>
          <w:i w:val="0"/>
          <w:color w:val="000000"/>
          <w:sz w:val="16"/>
        </w:rPr>
        <w:t>RANSFORMER</w:t>
      </w:r>
    </w:p>
    <w:p>
      <w:pPr>
        <w:sectPr>
          <w:pgSz w:w="12240" w:h="15840"/>
          <w:pgMar w:top="820" w:right="1440" w:bottom="298" w:left="1440" w:header="720" w:footer="720" w:gutter="0"/>
          <w:cols/>
          <w:docGrid w:linePitch="360"/>
        </w:sectPr>
      </w:pPr>
    </w:p>
    <w:p>
      <w:pPr>
        <w:autoSpaceDN w:val="0"/>
        <w:autoSpaceDE w:val="0"/>
        <w:widowControl/>
        <w:spacing w:line="218" w:lineRule="exact" w:before="0" w:after="0"/>
        <w:ind w:left="576" w:right="0" w:firstLine="0"/>
        <w:jc w:val="center"/>
      </w:pPr>
      <w:r>
        <w:t xml:space="preserve">Diffusion transformer. The diffusion transformer mainly consists of three components: a patchifying module, trans-former blocks, and an unpatchifying module. Within each block, we focus on effectively modeling spatio-temporal contextual relationships and embedding text conditions alongside time steps. </w:t>
      </w:r>
      <w:r>
        <m:oMath>
          <m:sSub>
            <m:e>
              <m:r>
                <m:t>I</m:t>
              </m:r>
            </m:e>
            <m:sub>
              <m:r>
                <m:t>n</m:t>
              </m:r>
            </m:sub>
          </m:sSub>
        </m:oMath>
      </w:r>
      <w:r>
        <w:t xml:space="preserve"> the patchifying module, we use a 3D convolution with a kernel size of (1, 2, 2) and apply a flattening operation to convert x into a sequence of fea-tures with the shape of (B, L, D), where B denotes the batch size, </w:t>
      </w:r>
      <w:r>
        <m:oMath>
          <m:r>
            <m:t>L</m:t>
          </m:r>
          <m:r>
            <m:t/>
          </m:r>
          <m:r>
            <m:t>=</m:t>
          </m:r>
          <m:r>
            <m:t/>
          </m:r>
          <m:r>
            <m:t>(</m:t>
          </m:r>
          <m:r>
            <m:t>1</m:t>
          </m:r>
          <m:r>
            <m:t/>
          </m:r>
          <m:r>
            <m:t>+</m:t>
          </m:r>
          <m:r>
            <m:t/>
          </m:r>
          <m:r>
            <m:t>T</m:t>
          </m:r>
          <m:r>
            <m:t>/</m:t>
          </m:r>
          <m:r>
            <m:t>4</m:t>
          </m:r>
          <m:r>
            <m:t>)</m:t>
          </m:r>
          <m:r>
            <m:t/>
          </m:r>
          <m:r>
            <m:t>×</m:t>
          </m:r>
          <m:r>
            <m:t/>
          </m:r>
          <m:r>
            <m:t>H</m:t>
          </m:r>
          <m:r>
            <m:t>/</m:t>
          </m:r>
          <m:r>
            <m:t>1</m:t>
          </m:r>
          <m:r>
            <m:t>6</m:t>
          </m:r>
          <m:r>
            <m:t/>
          </m:r>
          <m:r>
            <m:t>×</m:t>
          </m:r>
          <m:r>
            <m:t/>
          </m:r>
          <m:r>
            <m:t>W</m:t>
          </m:r>
          <m:r>
            <m:t>/</m:t>
          </m:r>
          <m:r>
            <m:t>1</m:t>
          </m:r>
          <m:r>
            <m:t>6</m:t>
          </m:r>
        </m:oMath>
      </w:r>
      <w:r>
        <w:t xml:space="preserve"> represents the sequence length, and D indicates the latent dimension. Specifically, as illustrated in Fig. 10, we employ the cross-attention mechanism to embed the input text conditions, which can ensure the model’s ability to follow instructions even under long-context modeling. Additionally, we </w:t>
      </w:r>
      <w:r>
        <m:oMath>
          <m:sSub>
            <m:e>
              <m:r>
                <m:t>e</m:t>
              </m:r>
            </m:e>
            <m:sub>
              <m:r>
                <m:t>m</m:t>
              </m:r>
            </m:sub>
          </m:sSub>
        </m:oMath>
      </w:r>
      <w:r>
        <w:t xml:space="preserve">-ploy an MLP with a Linear layer and a SiLU (Elfwing </w:t>
      </w:r>
      <w:r>
        <m:oMath>
          <m:sSub>
            <m:e>
              <m:r>
                <m:t>e</m:t>
              </m:r>
            </m:e>
            <m:sub>
              <m:r>
                <m:t>t</m:t>
              </m:r>
            </m:sub>
          </m:sSub>
        </m:oMath>
      </w:r>
      <w:r>
        <w:t xml:space="preserve"> </w:t>
      </w:r>
      <w:r>
        <m:oMath>
          <m:sSub>
            <m:e>
              <m:r>
                <m:t>a</m:t>
              </m:r>
            </m:e>
            <m:sub>
              <m:r>
                <m:t>l</m:t>
              </m:r>
            </m:sub>
          </m:sSub>
        </m:oMath>
      </w:r>
      <w:r>
        <w:t xml:space="preserve">., 2018) layer to process the input time embeddings and predict six modulation parameters individually. This MLP is shared across all transformer blocks, with each block learning a distinct set of biases. Through extensive</w:t>
      </w:r>
    </w:p>
    <w:p>
      <w:pPr>
        <w:sectPr>
          <w:type w:val="continuous"/>
          <w:pgSz w:w="12240" w:h="15840"/>
          <w:pgMar w:top="820" w:right="1440" w:bottom="298" w:left="1440" w:header="720" w:footer="720" w:gutter="0"/>
          <w:cols w:num="2" w:equalWidth="0">
            <w:col w:w="5378" w:space="0"/>
            <w:col w:w="3982" w:space="0"/>
          </w:cols>
          <w:docGrid w:linePitch="360"/>
        </w:sectPr>
      </w:pPr>
    </w:p>
    <w:p>
      <w:pPr>
        <w:autoSpaceDN w:val="0"/>
        <w:autoSpaceDE w:val="0"/>
        <w:widowControl/>
        <w:spacing w:line="240" w:lineRule="auto" w:before="0" w:after="0"/>
        <w:ind w:left="70" w:right="0" w:firstLine="0"/>
        <w:jc w:val="left"/>
      </w:pPr>
      <w:r>
        <w:drawing>
          <wp:inline xmlns:a="http://schemas.openxmlformats.org/drawingml/2006/main" xmlns:pic="http://schemas.openxmlformats.org/drawingml/2006/picture">
            <wp:extent cx="1978660" cy="225806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978660" cy="2258060"/>
                    </a:xfrm>
                    <a:prstGeom prst="rect"/>
                  </pic:spPr>
                </pic:pic>
              </a:graphicData>
            </a:graphic>
          </wp:inline>
        </w:drawing>
      </w:r>
    </w:p>
    <w:p>
      <w:pPr>
        <w:autoSpaceDN w:val="0"/>
        <w:autoSpaceDE w:val="0"/>
        <w:widowControl/>
        <w:spacing w:line="210" w:lineRule="exact" w:before="216" w:after="276"/>
        <w:ind w:left="158" w:right="0" w:firstLine="0"/>
        <w:jc w:val="left"/>
      </w:pPr>
      <w:r>
        <w:rPr>
          <w:rFonts w:ascii="" w:hAnsi="" w:eastAsia=""/>
          <w:b w:val="0"/>
          <w:i w:val="0"/>
          <w:color w:val="000000"/>
          <w:sz w:val="20"/>
        </w:rPr>
        <w:t>Figure 10: Transformer block of</w:t>
      </w:r>
      <w:r>
        <w:rPr>
          <w:rFonts w:ascii="" w:hAnsi="" w:eastAsia=""/>
          <w:b w:val="0"/>
          <w:i w:val="0"/>
          <w:color w:val="000000"/>
          <w:sz w:val="20"/>
        </w:rPr>
        <w:t xml:space="preserve"> Wan</w:t>
      </w:r>
      <w:r>
        <w:rPr>
          <w:rFonts w:ascii="" w:hAnsi="" w:eastAsia=""/>
          <w:b w:val="0"/>
          <w:i w:val="0"/>
          <w:color w:val="000000"/>
          <w:sz w:val="20"/>
        </w:rPr>
        <w:t>.</w:t>
      </w:r>
    </w:p>
    <w:p>
      <w:pPr>
        <w:sectPr>
          <w:type w:val="nextColumn"/>
          <w:pgSz w:w="12240" w:h="15840"/>
          <w:pgMar w:top="820" w:right="1440" w:bottom="298" w:left="1440" w:header="720" w:footer="720" w:gutter="0"/>
          <w:cols w:num="2" w:equalWidth="0">
            <w:col w:w="5378" w:space="0"/>
            <w:col w:w="3982" w:space="0"/>
          </w:cols>
          <w:docGrid w:linePitch="360"/>
        </w:sectPr>
      </w:pPr>
    </w:p>
    <w:p>
      <w:pPr>
        <w:autoSpaceDN w:val="0"/>
        <w:autoSpaceDE w:val="0"/>
        <w:widowControl/>
        <w:spacing w:line="212" w:lineRule="exact" w:before="0" w:after="0"/>
        <w:ind w:left="716" w:right="712" w:firstLine="4"/>
        <w:jc w:val="both"/>
      </w:pPr>
      <w:r>
        <w:rPr>
          <w:w w:val="98.62470626831055"/>
          <w:rFonts w:ascii="" w:hAnsi="" w:eastAsia=""/>
          <w:b w:val="0"/>
          <w:i w:val="0"/>
          <w:color w:val="000000"/>
          <w:sz w:val="20"/>
        </w:rPr>
        <w:t xml:space="preserve">experiments, we have demonstrated that this design can reduce the parameter count by approximately </w:t>
      </w:r>
      <w:r>
        <w:rPr>
          <w:rFonts w:ascii="CMR10" w:hAnsi="CMR10" w:eastAsia="CMR10"/>
          <w:b w:val="0"/>
          <w:i w:val="0"/>
          <w:color w:val="000000"/>
          <w:sz w:val="20"/>
        </w:rPr>
        <w:t>25%</w:t>
      </w:r>
      <w:r>
        <w:rPr>
          <w:rFonts w:ascii="" w:hAnsi="" w:eastAsia=""/>
          <w:b w:val="0"/>
          <w:i w:val="0"/>
          <w:color w:val="000000"/>
          <w:sz w:val="20"/>
        </w:rPr>
        <w:t xml:space="preserve"> and reveal a significant performance improvement with this approach at the same parameter </w:t>
      </w:r>
      <w:r>
        <w:rPr>
          <w:rFonts w:ascii="" w:hAnsi="" w:eastAsia=""/>
          <w:b w:val="0"/>
          <w:i w:val="0"/>
          <w:color w:val="000000"/>
          <w:sz w:val="20"/>
        </w:rPr>
        <w:t>scale.</w:t>
      </w:r>
    </w:p>
    <w:p>
      <w:pPr>
        <w:autoSpaceDN w:val="0"/>
        <w:autoSpaceDE w:val="0"/>
        <w:widowControl/>
        <w:spacing w:line="218" w:lineRule="exact" w:before="122" w:after="0"/>
        <w:ind w:left="718" w:right="576" w:hanging="6"/>
        <w:jc w:val="left"/>
      </w:pPr>
      <w:r>
        <w:t xml:space="preserve">Text encoder. Wan’s architecture uses the umT5 (Chung </w:t>
      </w:r>
      <w:r>
        <m:oMath>
          <m:sSub>
            <m:e>
              <m:r>
                <m:t>e</m:t>
              </m:r>
            </m:e>
            <m:sub>
              <m:r>
                <m:t>t</m:t>
              </m:r>
            </m:sub>
          </m:sSub>
        </m:oMath>
      </w:r>
      <w:r>
        <w:t xml:space="preserve"> </w:t>
      </w:r>
      <w:r>
        <m:oMath>
          <m:sSub>
            <m:e>
              <m:r>
                <m:t>a</m:t>
              </m:r>
            </m:e>
            <m:sub>
              <m:r>
                <m:t>l</m:t>
              </m:r>
            </m:sub>
          </m:sSub>
        </m:oMath>
      </w:r>
      <w:r>
        <w:t xml:space="preserve">., 2023) to encode input text. Through extensive experiments, we find that umT5 has several advantages in our framework: 1) </w:t>
      </w:r>
      <w:r>
        <m:oMath>
          <m:sSub>
            <m:e>
              <m:r>
                <m:t>I</m:t>
              </m:r>
            </m:e>
            <m:sub>
              <m:r>
                <m:t>t</m:t>
              </m:r>
            </m:sub>
          </m:sSub>
        </m:oMath>
      </w:r>
      <w:r>
        <w:t xml:space="preserve"> possesses strong multilingual encoding capabilities, allowing it to understand both Chinese and English effec-tively, as well as input visual text; 2) Under the same conditions, we find that umT5 outperforms other unidirectional attention mechanism LLMs in composition; 3) </w:t>
      </w:r>
      <w:r>
        <m:oMath>
          <m:sSub>
            <m:e>
              <m:r>
                <m:t>I</m:t>
              </m:r>
            </m:e>
            <m:sub>
              <m:r>
                <m:t>t</m:t>
              </m:r>
            </m:sub>
          </m:sSub>
        </m:oMath>
      </w:r>
      <w:r>
        <w:t xml:space="preserve"> exhibits superior convergence, with umT5 achieving faster convergence at the same parameter scale. Based on these findings, we ultimately chose umT5 as our text embedder.</w:t>
      </w:r>
    </w:p>
    <w:p>
      <w:pPr>
        <w:autoSpaceDN w:val="0"/>
        <w:tabs>
          <w:tab w:pos="1372" w:val="left"/>
        </w:tabs>
        <w:autoSpaceDE w:val="0"/>
        <w:widowControl/>
        <w:spacing w:line="200" w:lineRule="exact" w:before="298" w:after="0"/>
        <w:ind w:left="724" w:right="0" w:firstLine="0"/>
        <w:jc w:val="left"/>
      </w:pPr>
      <w:r>
        <w:rPr>
          <w:rFonts w:ascii="" w:hAnsi="" w:eastAsia=""/>
          <w:b w:val="0"/>
          <w:i w:val="0"/>
          <w:color w:val="000000"/>
          <w:sz w:val="20"/>
        </w:rPr>
        <w:t xml:space="preserve">4.2.2 </w:t>
      </w:r>
      <w:r>
        <w:rPr>
          <w:rFonts w:ascii="" w:hAnsi="" w:eastAsia=""/>
          <w:b w:val="0"/>
          <w:i w:val="0"/>
          <w:color w:val="000000"/>
          <w:sz w:val="20"/>
        </w:rPr>
        <w:t>P</w:t>
      </w:r>
      <w:r>
        <w:rPr>
          <w:rFonts w:ascii="" w:hAnsi="" w:eastAsia=""/>
          <w:b w:val="0"/>
          <w:i w:val="0"/>
          <w:color w:val="000000"/>
          <w:sz w:val="16"/>
        </w:rPr>
        <w:t>RE</w:t>
      </w:r>
      <w:r>
        <w:rPr>
          <w:rFonts w:ascii="" w:hAnsi="" w:eastAsia=""/>
          <w:b w:val="0"/>
          <w:i w:val="0"/>
          <w:color w:val="000000"/>
          <w:sz w:val="20"/>
        </w:rPr>
        <w:t>-</w:t>
      </w:r>
      <w:r>
        <w:rPr>
          <w:rFonts w:ascii="" w:hAnsi="" w:eastAsia=""/>
          <w:b w:val="0"/>
          <w:i w:val="0"/>
          <w:color w:val="000000"/>
          <w:sz w:val="16"/>
        </w:rPr>
        <w:t>TRAINING</w:t>
      </w:r>
    </w:p>
    <w:p>
      <w:pPr>
        <w:autoSpaceDN w:val="0"/>
        <w:autoSpaceDE w:val="0"/>
        <w:widowControl/>
        <w:spacing w:line="220" w:lineRule="exact" w:before="172" w:after="0"/>
        <w:ind w:left="720" w:right="576" w:hanging="10"/>
        <w:jc w:val="left"/>
      </w:pPr>
      <w:r>
        <m:oMath>
          <m:sSub>
            <m:e>
              <m:r>
                <m:t>W</m:t>
              </m:r>
            </m:e>
            <m:sub>
              <m:r>
                <m:t>e</m:t>
              </m:r>
            </m:sub>
          </m:sSub>
        </m:oMath>
      </w:r>
      <w:r>
        <w:t xml:space="preserve"> leverage the flow matching framework (Lipman </w:t>
      </w:r>
      <w:r>
        <m:oMath>
          <m:sSub>
            <m:e>
              <m:r>
                <m:t>e</m:t>
              </m:r>
            </m:e>
            <m:sub>
              <m:r>
                <m:t>t</m:t>
              </m:r>
            </m:sub>
          </m:sSub>
        </m:oMath>
      </w:r>
      <w:r>
        <w:t xml:space="preserve"> </w:t>
      </w:r>
      <w:r>
        <m:oMath>
          <m:sSub>
            <m:e>
              <m:r>
                <m:t>a</m:t>
              </m:r>
            </m:e>
            <m:sub>
              <m:r>
                <m:t>l</m:t>
              </m:r>
            </m:sub>
          </m:sSub>
        </m:oMath>
      </w:r>
      <w:r>
        <w:t xml:space="preserve">., 2022; Esser </w:t>
      </w:r>
      <w:r>
        <m:oMath>
          <m:sSub>
            <m:e>
              <m:r>
                <m:t>e</m:t>
              </m:r>
            </m:e>
            <m:sub>
              <m:r>
                <m:t>t</m:t>
              </m:r>
            </m:sub>
          </m:sSub>
        </m:oMath>
      </w:r>
      <w:r>
        <w:t xml:space="preserve"> </w:t>
      </w:r>
      <w:r>
        <m:oMath>
          <m:sSub>
            <m:e>
              <m:r>
                <m:t>a</m:t>
              </m:r>
            </m:e>
            <m:sub>
              <m:r>
                <m:t>l</m:t>
              </m:r>
            </m:sub>
          </m:sSub>
        </m:oMath>
      </w:r>
      <w:r>
        <w:t xml:space="preserve">., 2024) to model a unified denoising diffusion process across both image and video domains. </w:t>
      </w:r>
      <w:r>
        <m:oMath>
          <m:sSub>
            <m:e>
              <m:r>
                <m:t>W</m:t>
              </m:r>
            </m:e>
            <m:sub>
              <m:r>
                <m:t>e</m:t>
              </m:r>
            </m:sub>
          </m:sSub>
        </m:oMath>
      </w:r>
      <w:r>
        <w:t xml:space="preserve"> first conduct pre-training on low-resolution images, followed by multi-stage joint optimization of images and videos. The image-video joint training evolves using progressively upscaled data resolutions and extended temporal durations throughout the stages.</w:t>
      </w:r>
    </w:p>
    <w:p>
      <w:pPr>
        <w:autoSpaceDN w:val="0"/>
        <w:autoSpaceDE w:val="0"/>
        <w:widowControl/>
        <w:spacing w:line="224" w:lineRule="exact" w:before="116" w:after="0"/>
        <w:ind w:left="720" w:right="576" w:hanging="6"/>
        <w:jc w:val="left"/>
      </w:pPr>
      <w:r>
        <w:t xml:space="preserve">Training objective. Flow matching provides a theoretically grounded framework for learning continuous-time generative processes in diffusion models. </w:t>
      </w:r>
      <w:r>
        <m:oMath>
          <m:sSub>
            <m:e>
              <m:r>
                <m:t>I</m:t>
              </m:r>
            </m:e>
            <m:sub>
              <m:r>
                <m:t>t</m:t>
              </m:r>
            </m:sub>
          </m:sSub>
        </m:oMath>
      </w:r>
      <w:r>
        <w:t xml:space="preserve"> circumvents iterative velocity prediction, enabling stable training via ordinary differential equations (ODEs) while maintaining equivalence to maximum likelihood objectives. During training, given an image or video latent </w:t>
      </w:r>
      <w:r>
        <m:oMath>
          <m:sSub>
            <m:e>
              <m:r>
                <m:t>x</m:t>
              </m:r>
            </m:e>
            <m:sub>
              <m:r>
                <m:t>1</m:t>
              </m:r>
            </m:sub>
          </m:sSub>
        </m:oMath>
      </w:r>
      <w:r>
        <w:t xml:space="preserve">, a random noise </w:t>
      </w:r>
      <w:r>
        <m:oMath>
          <m:sSub>
            <m:e>
              <m:r>
                <m:t>x</m:t>
              </m:r>
            </m:e>
            <m:sub>
              <m:r>
                <m:t>0</m:t>
              </m:r>
            </m:sub>
          </m:sSub>
          <m:r>
            <m:t/>
          </m:r>
          <m:r>
            <m:t>∼</m:t>
          </m:r>
          <m:r>
            <m:t>N</m:t>
          </m:r>
          <m:r>
            <m:t>(</m:t>
          </m:r>
          <m:r>
            <m:t>0</m:t>
          </m:r>
          <m:r>
            <m:t>,</m:t>
          </m:r>
          <m:r>
            <m:t/>
          </m:r>
          <m:r>
            <m:t>I</m:t>
          </m:r>
          <m:r>
            <m:t>)</m:t>
          </m:r>
        </m:oMath>
      </w:r>
      <w:r>
        <w:t xml:space="preserve">, and a timestep </w:t>
      </w:r>
      <w:r>
        <m:oMath>
          <m:r>
            <m:t>t</m:t>
          </m:r>
          <m:r>
            <m:t/>
          </m:r>
          <m:r>
            <m:t>∈</m:t>
          </m:r>
          <m:r>
            <m:t>[</m:t>
          </m:r>
          <m:r>
            <m:t>0</m:t>
          </m:r>
          <m:r>
            <m:t>,</m:t>
          </m:r>
          <m:r>
            <m:t/>
          </m:r>
          <m:r>
            <m:t>1</m:t>
          </m:r>
          <m:r>
            <m:t>]</m:t>
          </m:r>
        </m:oMath>
      </w:r>
      <w:r>
        <w:t xml:space="preserve"> sampled from a logit-normal distribution, an intermediate latent </w:t>
      </w:r>
      <w:r>
        <m:oMath>
          <m:sSub>
            <m:e>
              <m:r>
                <m:t>x</m:t>
              </m:r>
            </m:e>
            <m:sub>
              <m:r>
                <m:t>t</m:t>
              </m:r>
            </m:sub>
          </m:sSub>
        </m:oMath>
      </w:r>
      <w:r>
        <w:t xml:space="preserve"> is obtained as the training input. Following Rectified Flows (RFs) (Esser </w:t>
      </w:r>
      <w:r>
        <m:oMath>
          <m:sSub>
            <m:e>
              <m:r>
                <m:t>e</m:t>
              </m:r>
            </m:e>
            <m:sub>
              <m:r>
                <m:t>t</m:t>
              </m:r>
            </m:sub>
          </m:sSub>
        </m:oMath>
      </w:r>
      <w:r>
        <w:t xml:space="preserve"> </w:t>
      </w:r>
      <w:r>
        <m:oMath>
          <m:sSub>
            <m:e>
              <m:r>
                <m:t>a</m:t>
              </m:r>
            </m:e>
            <m:sub>
              <m:r>
                <m:t>l</m:t>
              </m:r>
            </m:sub>
          </m:sSub>
        </m:oMath>
      </w:r>
      <w:r>
        <w:t xml:space="preserve">., 2024), </w:t>
      </w:r>
      <w:r>
        <m:oMath>
          <m:sSub>
            <m:e>
              <m:r>
                <m:t>x</m:t>
              </m:r>
            </m:e>
            <m:sub>
              <m:r>
                <m:t>t</m:t>
              </m:r>
            </m:sub>
          </m:sSub>
        </m:oMath>
      </w:r>
      <w:r>
        <w:t xml:space="preserve"> is defined as a linear interpolation between </w:t>
      </w:r>
      <w:r>
        <m:oMath>
          <m:sSub>
            <m:e>
              <m:r>
                <m:t>x</m:t>
              </m:r>
            </m:e>
            <m:sub>
              <m:r>
                <m:t>0</m:t>
              </m:r>
            </m:sub>
          </m:sSub>
        </m:oMath>
      </w:r>
      <w:r>
        <w:t xml:space="preserve"> and </w:t>
      </w:r>
      <w:r>
        <m:oMath>
          <m:sSub>
            <m:e>
              <m:r>
                <m:t>x</m:t>
              </m:r>
            </m:e>
            <m:sub>
              <m:r>
                <m:t>1</m:t>
              </m:r>
            </m:sub>
          </m:sSub>
        </m:oMath>
      </w:r>
      <w:r>
        <w:t xml:space="preserve">, i.e.,</w:t>
      </w: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sSub>
                  <m:e>
                    <m:r>
                      <m:t>x</m:t>
                    </m:r>
                  </m:e>
                  <m:sub>
                    <m:r>
                      <m:t>t</m:t>
                    </m:r>
                  </m:sub>
                </m:sSub>
                <m:r>
                  <m:t>=</m:t>
                </m:r>
                <m:r>
                  <m:t>t</m:t>
                </m:r>
                <m:sSub>
                  <m:e>
                    <m:r>
                      <m:t>x</m:t>
                    </m:r>
                  </m:e>
                  <m:sub>
                    <m:r>
                      <m:t>1</m:t>
                    </m:r>
                  </m:sub>
                </m:sSub>
                <m:r>
                  <m:t>+</m:t>
                </m:r>
                <m:r>
                  <m:t>(</m:t>
                </m:r>
                <m:r>
                  <m:t>1</m:t>
                </m:r>
                <m:r>
                  <m:t>−</m:t>
                </m:r>
                <m:r>
                  <m:t>t</m:t>
                </m:r>
                <m:r>
                  <m:t>)</m:t>
                </m:r>
                <m:sSub>
                  <m:e>
                    <m:r>
                      <m:t>x</m:t>
                    </m:r>
                  </m:e>
                  <m:sub>
                    <m:r>
                      <m:t>0</m:t>
                    </m:r>
                  </m:sub>
                </m:sSub>
                <m:r>
                  <m:t>.</m:t>
                </m:r>
              </m:oMath>
            </w:r>
          </w:p>
        </w:tc>
        <w:tc>
          <w:tcPr>
            <w:tcW w:type="pct" w:w="750"/>
          </w:tcPr>
          <w:p>
            <w:pPr>
              <w:jc w:val="right"/>
            </w:pPr>
            <w:r>
              <w:rPr>
                <w:sz w:val="22"/>
              </w:rPr>
              <w:t>(1)</w:t>
            </w:r>
          </w:p>
        </w:tc>
      </w:tr>
    </w:tbl>
    <w:p>
      <w:pPr>
        <w:autoSpaceDN w:val="0"/>
        <w:tabs>
          <w:tab w:pos="3786" w:val="left"/>
          <w:tab w:pos="8422" w:val="left"/>
        </w:tabs>
        <w:autoSpaceDE w:val="0"/>
        <w:widowControl/>
        <w:spacing w:line="418" w:lineRule="exact" w:before="0" w:after="0"/>
        <w:ind w:left="714" w:right="576" w:firstLine="0"/>
        <w:jc w:val="left"/>
      </w:pPr>
      <w:r>
        <w:t xml:space="preserve">The groud truth velocity </w:t>
      </w:r>
      <w:r>
        <m:oMath>
          <m:sSub>
            <m:e>
              <m:r>
                <m:t>v</m:t>
              </m:r>
            </m:e>
            <m:sub>
              <m:r>
                <m:t>t</m:t>
              </m:r>
            </m:sub>
          </m:sSub>
        </m:oMath>
      </w:r>
      <w:r>
        <w:t xml:space="preserve"> is</w:t>
      </w: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sSub>
                  <m:e>
                    <m:r>
                      <m:t>v</m:t>
                    </m:r>
                  </m:e>
                  <m:sub>
                    <m:r>
                      <m:t>t</m:t>
                    </m:r>
                  </m:sub>
                </m:sSub>
                <m:r>
                  <m:t>=</m:t>
                </m:r>
                <m:f>
                  <m:num>
                    <m:r>
                      <m:t>d</m:t>
                    </m:r>
                    <m:sSub>
                      <m:e>
                        <m:r>
                          <m:t>x</m:t>
                        </m:r>
                      </m:e>
                      <m:sub>
                        <m:r>
                          <m:t>t</m:t>
                        </m:r>
                      </m:sub>
                    </m:sSub>
                  </m:num>
                  <m:den>
                    <m:r>
                      <m:t>d</m:t>
                    </m:r>
                    <m:r>
                      <m:t>t</m:t>
                    </m:r>
                  </m:den>
                </m:f>
                <m:r>
                  <m:t>=</m:t>
                </m:r>
                <m:sSub>
                  <m:e>
                    <m:r>
                      <m:t>x</m:t>
                    </m:r>
                  </m:e>
                  <m:sub>
                    <m:r>
                      <m:t>1</m:t>
                    </m:r>
                  </m:sub>
                </m:sSub>
                <m:r>
                  <m:t>−</m:t>
                </m:r>
                <m:sSub>
                  <m:e>
                    <m:r>
                      <m:t>x</m:t>
                    </m:r>
                  </m:e>
                  <m:sub>
                    <m:r>
                      <m:t>0</m:t>
                    </m:r>
                  </m:sub>
                </m:sSub>
                <m:r>
                  <m:t>.</m:t>
                </m:r>
              </m:oMath>
            </w:r>
          </w:p>
        </w:tc>
        <w:tc>
          <w:tcPr>
            <w:tcW w:type="pct" w:w="750"/>
          </w:tcPr>
          <w:p>
            <w:pPr>
              <w:jc w:val="right"/>
            </w:pPr>
            <w:r>
              <w:rPr>
                <w:sz w:val="22"/>
              </w:rPr>
              <w:t>(2)</w:t>
            </w:r>
          </w:p>
        </w:tc>
      </w:tr>
    </w:tbl>
    <w:p>
      <w:pPr>
        <w:autoSpaceDN w:val="0"/>
        <w:autoSpaceDE w:val="0"/>
        <w:widowControl/>
        <w:spacing w:line="232" w:lineRule="exact" w:before="50" w:after="0"/>
        <w:ind w:left="720" w:right="720" w:hanging="6"/>
        <w:jc w:val="left"/>
      </w:pPr>
      <w:r>
        <w:t xml:space="preserve">The model is trained to predict the velocity, thus, the loss function can be formulated as the mean squared error (MSE) between the model output and </w:t>
      </w:r>
      <w:r>
        <m:oMath>
          <m:sSub>
            <m:e>
              <m:r>
                <m:t>v</m:t>
              </m:r>
            </m:e>
            <m:sub>
              <m:r>
                <m:t>t</m:t>
              </m:r>
            </m:sub>
          </m:sSub>
        </m:oMath>
      </w:r>
      <w:r>
        <w:t xml:space="preserve">,</w:t>
      </w:r>
    </w:p>
    <w:p>
      <w:pPr>
        <w:autoSpaceDN w:val="0"/>
        <w:autoSpaceDE w:val="0"/>
        <w:widowControl/>
        <w:spacing w:line="200" w:lineRule="exact" w:before="386" w:after="0"/>
        <w:ind w:left="0" w:right="0" w:firstLine="0"/>
        <w:jc w:val="center"/>
      </w:pPr>
      <w:r>
        <w:rPr>
          <w:rFonts w:ascii="" w:hAnsi="" w:eastAsia=""/>
          <w:b w:val="0"/>
          <w:i w:val="0"/>
          <w:color w:val="000000"/>
          <w:sz w:val="20"/>
        </w:rPr>
        <w:t>14</w:t>
      </w:r>
    </w:p>
    <w:p>
      <w:pPr>
        <w:sectPr>
          <w:type w:val="continuous"/>
          <w:pgSz w:w="12240" w:h="15840"/>
          <w:pgMar w:top="820" w:right="1440" w:bottom="298" w:left="1440" w:header="720" w:footer="720" w:gutter="0"/>
          <w:cols/>
          <w:docGrid w:linePitch="360"/>
        </w:sectPr>
      </w:pPr>
    </w:p>
    <w:p>
      <w:pPr>
        <w:autoSpaceDN w:val="0"/>
        <w:autoSpaceDE w:val="0"/>
        <w:widowControl/>
        <w:spacing w:line="220" w:lineRule="exact" w:before="0" w:after="756"/>
        <w:ind w:left="0" w:right="0"/>
      </w:pPr>
    </w:p>
    <w:tbl>
      <w:tblPr>
        <w:tblW w:type="pct" w:w="5000"/>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Spacing w:w="0" w:type="dxa"/>
      </w:tblPr>
      <w:tblGrid>
        <w:gridCol/>
        <w:gridCol/>
        <w:gridCol/>
      </w:tblGrid>
      <w:tr>
        <w:trPr>
          <w:trHeight w:val="0" w:hRule="auto"/>
        </w:trPr>
        <w:tc>
          <w:tcPr>
            <w:tcW w:type="pct" w:w="250"/>
          </w:tcPr>
          <w:p/>
        </w:tc>
        <w:tc>
          <w:tcPr>
            <w:tcW w:type="pct" w:w="4000"/>
          </w:tcPr>
          <w:p>
            <w:pPr>
              <w:jc w:val="center"/>
            </w:pPr>
            <w:r>
              <m:oMath>
                <m:r>
                  <m:t>L</m:t>
                </m:r>
                <m:r>
                  <m:t>=</m:t>
                </m:r>
                <m:sSub>
                  <m:e>
                    <m:r>
                      <m:t>E</m:t>
                    </m:r>
                  </m:e>
                  <m:sub>
                    <m:sSub>
                      <m:e>
                        <m:r>
                          <m:t>x</m:t>
                        </m:r>
                      </m:e>
                      <m:sub>
                        <m:r>
                          <m:t>0</m:t>
                        </m:r>
                      </m:sub>
                    </m:sSub>
                    <m:r>
                      <m:t>,</m:t>
                    </m:r>
                    <m:sSub>
                      <m:e>
                        <m:r>
                          <m:t>x</m:t>
                        </m:r>
                      </m:e>
                      <m:sub>
                        <m:r>
                          <m:t>1</m:t>
                        </m:r>
                      </m:sub>
                    </m:sSub>
                    <m:r>
                      <m:t>,</m:t>
                    </m:r>
                    <m:sSub>
                      <m:e>
                        <m:r>
                          <m:t>c</m:t>
                        </m:r>
                      </m:e>
                      <m:sub>
                        <m:r>
                          <m:t>t</m:t>
                        </m:r>
                        <m:r>
                          <m:t>x</m:t>
                        </m:r>
                        <m:r>
                          <m:t>t</m:t>
                        </m:r>
                      </m:sub>
                    </m:sSub>
                    <m:r>
                      <m:t>,</m:t>
                    </m:r>
                    <m:r>
                      <m:t>t</m:t>
                    </m:r>
                  </m:sub>
                </m:sSub>
                <m:r>
                  <m:t>|</m:t>
                </m:r>
                <m:r>
                  <m:t>|</m:t>
                </m:r>
                <m:r>
                  <m:t>u</m:t>
                </m:r>
                <m:r>
                  <m:t>(</m:t>
                </m:r>
                <m:sSub>
                  <m:e>
                    <m:r>
                      <m:t>x</m:t>
                    </m:r>
                  </m:e>
                  <m:sub>
                    <m:r>
                      <m:t>t</m:t>
                    </m:r>
                  </m:sub>
                </m:sSub>
                <m:r>
                  <m:t>,</m:t>
                </m:r>
                <m:sSub>
                  <m:e>
                    <m:r>
                      <m:t>c</m:t>
                    </m:r>
                  </m:e>
                  <m:sub>
                    <m:r>
                      <m:t>t</m:t>
                    </m:r>
                    <m:r>
                      <m:t>x</m:t>
                    </m:r>
                    <m:r>
                      <m:t>t</m:t>
                    </m:r>
                  </m:sub>
                </m:sSub>
                <m:r>
                  <m:t>,</m:t>
                </m:r>
                <m:r>
                  <m:t>t</m:t>
                </m:r>
                <m:r>
                  <m:t>;</m:t>
                </m:r>
                <m:r>
                  <m:t>θ</m:t>
                </m:r>
                <m:r>
                  <m:t>)</m:t>
                </m:r>
                <m:r>
                  <m:t>−</m:t>
                </m:r>
                <m:sSub>
                  <m:e>
                    <m:r>
                      <m:t>v</m:t>
                    </m:r>
                  </m:e>
                  <m:sub>
                    <m:r>
                      <m:t>t</m:t>
                    </m:r>
                  </m:sub>
                </m:sSub>
                <m:r>
                  <m:t>|</m:t>
                </m:r>
                <m:sSup>
                  <m:e>
                    <m:r>
                      <m:t>|</m:t>
                    </m:r>
                  </m:e>
                  <m:sup>
                    <m:r>
                      <m:t>2</m:t>
                    </m:r>
                  </m:sup>
                </m:sSup>
                <m:r>
                  <m:t>,</m:t>
                </m:r>
              </m:oMath>
            </w:r>
          </w:p>
        </w:tc>
        <w:tc>
          <w:tcPr>
            <w:tcW w:type="pct" w:w="750"/>
          </w:tcPr>
          <w:p>
            <w:pPr>
              <w:jc w:val="right"/>
            </w:pPr>
            <w:r>
              <w:rPr>
                <w:sz w:val="22"/>
              </w:rPr>
              <w:t>(3)</w:t>
            </w:r>
          </w:p>
        </w:tc>
      </w:tr>
    </w:tbl>
    <w:p>
      <w:pPr>
        <w:autoSpaceDN w:val="0"/>
        <w:autoSpaceDE w:val="0"/>
        <w:widowControl/>
        <w:spacing w:line="202" w:lineRule="exact" w:before="180" w:after="0"/>
        <w:ind w:left="720" w:right="720" w:hanging="8"/>
        <w:jc w:val="left"/>
      </w:pPr>
      <w:r>
        <w:t xml:space="preserve">where </w:t>
      </w:r>
      <w:r>
        <m:oMath>
          <m:sSub>
            <m:e>
              <m:r>
                <m:t>ctx</m:t>
              </m:r>
            </m:e>
            <m:sub>
              <m:r>
                <m:t>t</m:t>
              </m:r>
            </m:sub>
          </m:sSub>
        </m:oMath>
      </w:r>
      <w:r>
        <w:t xml:space="preserve"> is the umT5 text embedding sequence of 512 tokens long, </w:t>
      </w:r>
      <w:r>
        <m:oMath>
          <m:r>
            <m:t>θ</m:t>
          </m:r>
        </m:oMath>
      </w:r>
      <w:r>
        <w:t xml:space="preserve"> is the model weights, and </w:t>
      </w:r>
      <w:r>
        <m:oMath>
          <m:r>
            <m:t>u</m:t>
          </m:r>
          <m:r>
            <m:t>(</m:t>
          </m:r>
          <m:sSub>
            <m:e>
              <m:r>
                <m:t>x</m:t>
              </m:r>
            </m:e>
            <m:sub>
              <m:r>
                <m:t>t</m:t>
              </m:r>
            </m:sub>
          </m:sSub>
          <m:r>
            <m:t>,</m:t>
          </m:r>
          <m:r>
            <m:t/>
          </m:r>
          <m:sSub>
            <m:e>
              <m:r>
                <m:t>c</m:t>
              </m:r>
            </m:e>
            <m:sub>
              <m:r>
                <m:t>txt</m:t>
              </m:r>
            </m:sub>
          </m:sSub>
          <m:r>
            <m:t>,</m:t>
          </m:r>
          <m:r>
            <m:t/>
          </m:r>
          <m:r>
            <m:t>t</m:t>
          </m:r>
          <m:r>
            <m:t>;</m:t>
          </m:r>
          <m:r>
            <m:t/>
          </m:r>
          <m:r>
            <m:t>θ</m:t>
          </m:r>
          <m:r>
            <m:t>)</m:t>
          </m:r>
        </m:oMath>
      </w:r>
      <w:r>
        <w:t xml:space="preserve"> denotes the output velocity predicted by the model.</w:t>
      </w:r>
    </w:p>
    <w:p>
      <w:pPr>
        <w:autoSpaceDN w:val="0"/>
        <w:autoSpaceDE w:val="0"/>
        <w:widowControl/>
        <w:spacing w:line="220" w:lineRule="exact" w:before="106" w:after="0"/>
        <w:ind w:left="712" w:right="720" w:firstLine="8"/>
        <w:jc w:val="both"/>
      </w:pPr>
      <w:r>
        <w:t xml:space="preserve">Image pre-training. Our experimental analysis reveals two critical challenges in direct joint training with high-resolution images and long-duration video sequences: (1) Extended sequence lengths (typically 81 frames for 1280 </w:t>
      </w:r>
      <w:r>
        <m:oMath>
          <m:r>
            <m:t>×</m:t>
          </m:r>
        </m:oMath>
      </w:r>
      <w:r>
        <w:t xml:space="preserve"> 720 video) substantially reduce training throughput. Under fixed GPU-hour budgets, this results in insufficient data throughput, thereby impeding model convergence rates. (2) Excessive GPU memory consumption forces suboptimal batch sizes, inducing training instability caused by spikes in gradient variance. </w:t>
      </w:r>
      <w:r>
        <m:oMath>
          <m:sSub>
            <m:e>
              <m:r>
                <m:t>T</m:t>
              </m:r>
            </m:e>
            <m:sub>
              <m:r>
                <m:t>o</m:t>
              </m:r>
            </m:sub>
          </m:sSub>
        </m:oMath>
      </w:r>
      <w:r>
        <w:t xml:space="preserve"> mitigate these issues, we initialize the 14B model training through low-resolution (256 </w:t>
      </w:r>
      <w:r>
        <m:oMath>
          <m:sSub>
            <m:e>
              <m:r>
                <m:t>p</m:t>
              </m:r>
            </m:e>
            <m:sub>
              <m:r>
                <m:t>x</m:t>
              </m:r>
            </m:sub>
          </m:sSub>
        </m:oMath>
      </w:r>
      <w:r>
        <w:t xml:space="preserve">) text-to-image pre-training, enforcing cross-modal semantic-textual alignment and geometric structure fidelity before progressively introducing high-res video modalities.</w:t>
      </w:r>
    </w:p>
    <w:p>
      <w:pPr>
        <w:autoSpaceDN w:val="0"/>
        <w:autoSpaceDE w:val="0"/>
        <w:widowControl/>
        <w:spacing w:line="220" w:lineRule="exact" w:before="118" w:after="0"/>
        <w:ind w:left="720" w:right="720" w:firstLine="0"/>
        <w:jc w:val="both"/>
      </w:pPr>
      <w:r>
        <w:rPr>
          <w:w w:val="98.87598037719727"/>
          <w:rFonts w:ascii="" w:hAnsi="" w:eastAsia=""/>
          <w:b/>
          <w:i w:val="0"/>
          <w:color w:val="000000"/>
          <w:sz w:val="20"/>
        </w:rPr>
        <w:t>Image-video joint training.</w:t>
      </w:r>
      <w:r>
        <w:rPr>
          <w:w w:val="98.87598037719727"/>
          <w:rFonts w:ascii="" w:hAnsi="" w:eastAsia=""/>
          <w:b w:val="0"/>
          <w:i w:val="0"/>
          <w:color w:val="000000"/>
          <w:sz w:val="20"/>
        </w:rPr>
        <w:t xml:space="preserve"> Following large-scale</w:t>
      </w:r>
      <w:r>
        <w:rPr>
          <w:rFonts w:ascii="CMR10" w:hAnsi="CMR10" w:eastAsia="CMR10"/>
          <w:b w:val="0"/>
          <w:i w:val="0"/>
          <w:color w:val="000000"/>
          <w:sz w:val="20"/>
        </w:rPr>
        <w:t xml:space="preserve"> 256</w:t>
      </w:r>
      <w:r>
        <w:rPr>
          <w:rFonts w:ascii="CMMI10" w:hAnsi="CMMI10" w:eastAsia="CMMI10"/>
          <w:b w:val="0"/>
          <w:i/>
          <w:color w:val="000000"/>
          <w:sz w:val="20"/>
        </w:rPr>
        <w:t xml:space="preserve"> px</w:t>
      </w:r>
      <w:r>
        <w:rPr>
          <w:w w:val="98.87598037719727"/>
          <w:rFonts w:ascii="" w:hAnsi="" w:eastAsia=""/>
          <w:b w:val="0"/>
          <w:i w:val="0"/>
          <w:color w:val="000000"/>
          <w:sz w:val="20"/>
        </w:rPr>
        <w:t xml:space="preserve"> text-to-image pre-training, we implement </w:t>
      </w:r>
      <w:r>
        <w:rPr>
          <w:rFonts w:ascii="" w:hAnsi="" w:eastAsia=""/>
          <w:b w:val="0"/>
          <w:i w:val="0"/>
          <w:color w:val="000000"/>
          <w:sz w:val="20"/>
        </w:rPr>
        <w:t xml:space="preserve">staged joint-training with image and video data through a resolution-progressive curriculum. The </w:t>
      </w:r>
      <w:r>
        <w:rPr>
          <w:rFonts w:ascii="" w:hAnsi="" w:eastAsia=""/>
          <w:b w:val="0"/>
          <w:i w:val="0"/>
          <w:color w:val="000000"/>
          <w:sz w:val="20"/>
        </w:rPr>
        <w:t xml:space="preserve">training protocol comprises three distinct stages differentiated by spatial resolution areas: (1) In the </w:t>
      </w:r>
      <w:r>
        <w:rPr>
          <w:w w:val="98.62470626831055"/>
          <w:rFonts w:ascii="" w:hAnsi="" w:eastAsia=""/>
          <w:b w:val="0"/>
          <w:i w:val="0"/>
          <w:color w:val="000000"/>
          <w:sz w:val="20"/>
        </w:rPr>
        <w:t>first stage, we conduct joint training with</w:t>
      </w:r>
      <w:r>
        <w:rPr>
          <w:rFonts w:ascii="CMR10" w:hAnsi="CMR10" w:eastAsia="CMR10"/>
          <w:b w:val="0"/>
          <w:i w:val="0"/>
          <w:color w:val="000000"/>
          <w:sz w:val="20"/>
        </w:rPr>
        <w:t xml:space="preserve"> 256</w:t>
      </w:r>
      <w:r>
        <w:rPr>
          <w:rFonts w:ascii="CMMI10" w:hAnsi="CMMI10" w:eastAsia="CMMI10"/>
          <w:b w:val="0"/>
          <w:i/>
          <w:color w:val="000000"/>
          <w:sz w:val="20"/>
        </w:rPr>
        <w:t xml:space="preserve"> px</w:t>
      </w:r>
      <w:r>
        <w:rPr>
          <w:w w:val="98.62470626831055"/>
          <w:rFonts w:ascii="" w:hAnsi="" w:eastAsia=""/>
          <w:b w:val="0"/>
          <w:i w:val="0"/>
          <w:color w:val="000000"/>
          <w:sz w:val="20"/>
        </w:rPr>
        <w:t xml:space="preserve"> resolution images and 5-second video clips (</w:t>
      </w:r>
      <w:r>
        <w:rPr>
          <w:rFonts w:ascii="CMR10" w:hAnsi="CMR10" w:eastAsia="CMR10"/>
          <w:b w:val="0"/>
          <w:i w:val="0"/>
          <w:color w:val="000000"/>
          <w:sz w:val="20"/>
        </w:rPr>
        <w:t>192</w:t>
      </w:r>
      <w:r>
        <w:rPr>
          <w:rFonts w:ascii="CMMI10" w:hAnsi="CMMI10" w:eastAsia="CMMI10"/>
          <w:b w:val="0"/>
          <w:i/>
          <w:color w:val="000000"/>
          <w:sz w:val="20"/>
        </w:rPr>
        <w:t xml:space="preserve"> px </w:t>
      </w:r>
      <w:r>
        <w:rPr>
          <w:rFonts w:ascii="" w:hAnsi="" w:eastAsia=""/>
          <w:b w:val="0"/>
          <w:i w:val="0"/>
          <w:color w:val="000000"/>
          <w:sz w:val="20"/>
        </w:rPr>
        <w:t>resolution,</w:t>
      </w:r>
      <w:r>
        <w:rPr>
          <w:rFonts w:ascii="CMR10" w:hAnsi="CMR10" w:eastAsia="CMR10"/>
          <w:b w:val="0"/>
          <w:i w:val="0"/>
          <w:color w:val="000000"/>
          <w:sz w:val="20"/>
        </w:rPr>
        <w:t xml:space="preserve"> 16</w:t>
      </w:r>
      <w:r>
        <w:rPr>
          <w:rFonts w:ascii="" w:hAnsi="" w:eastAsia=""/>
          <w:b w:val="0"/>
          <w:i w:val="0"/>
          <w:color w:val="000000"/>
          <w:sz w:val="20"/>
        </w:rPr>
        <w:t xml:space="preserve"> fps). (2) In the second stage, we initiate spatial resolution scaling by upgrading both </w:t>
      </w:r>
      <w:r>
        <w:rPr>
          <w:rFonts w:ascii="" w:hAnsi="" w:eastAsia=""/>
          <w:b w:val="0"/>
          <w:i w:val="0"/>
          <w:color w:val="000000"/>
          <w:sz w:val="20"/>
        </w:rPr>
        <w:t>image and video resolutions to</w:t>
      </w:r>
      <w:r>
        <w:rPr>
          <w:rFonts w:ascii="CMR10" w:hAnsi="CMR10" w:eastAsia="CMR10"/>
          <w:b w:val="0"/>
          <w:i w:val="0"/>
          <w:color w:val="000000"/>
          <w:sz w:val="20"/>
        </w:rPr>
        <w:t xml:space="preserve"> 480</w:t>
      </w:r>
      <w:r>
        <w:rPr>
          <w:rFonts w:ascii="CMMI10" w:hAnsi="CMMI10" w:eastAsia="CMMI10"/>
          <w:b w:val="0"/>
          <w:i/>
          <w:color w:val="000000"/>
          <w:sz w:val="20"/>
        </w:rPr>
        <w:t>px</w:t>
      </w:r>
      <w:r>
        <w:rPr>
          <w:rFonts w:ascii="" w:hAnsi="" w:eastAsia=""/>
          <w:b w:val="0"/>
          <w:i w:val="0"/>
          <w:color w:val="000000"/>
          <w:sz w:val="20"/>
        </w:rPr>
        <w:t xml:space="preserve"> while maintaining a fixed 5-second video duration. (3) In the </w:t>
      </w:r>
      <w:r>
        <w:rPr>
          <w:rFonts w:ascii="" w:hAnsi="" w:eastAsia=""/>
          <w:b w:val="0"/>
          <w:i w:val="0"/>
          <w:color w:val="000000"/>
          <w:sz w:val="20"/>
        </w:rPr>
        <w:t>final phase, we escalate spatial resolution to</w:t>
      </w:r>
      <w:r>
        <w:rPr>
          <w:rFonts w:ascii="CMR10" w:hAnsi="CMR10" w:eastAsia="CMR10"/>
          <w:b w:val="0"/>
          <w:i w:val="0"/>
          <w:color w:val="000000"/>
          <w:sz w:val="20"/>
        </w:rPr>
        <w:t xml:space="preserve"> 720</w:t>
      </w:r>
      <w:r>
        <w:rPr>
          <w:rFonts w:ascii="CMMI10" w:hAnsi="CMMI10" w:eastAsia="CMMI10"/>
          <w:b w:val="0"/>
          <w:i/>
          <w:color w:val="000000"/>
          <w:sz w:val="20"/>
        </w:rPr>
        <w:t>px</w:t>
      </w:r>
      <w:r>
        <w:rPr>
          <w:rFonts w:ascii="" w:hAnsi="" w:eastAsia=""/>
          <w:b w:val="0"/>
          <w:i w:val="0"/>
          <w:color w:val="000000"/>
          <w:sz w:val="20"/>
        </w:rPr>
        <w:t xml:space="preserve"> for both images and 5-second video clips.</w:t>
      </w:r>
    </w:p>
    <w:p>
      <w:pPr>
        <w:autoSpaceDN w:val="0"/>
        <w:autoSpaceDE w:val="0"/>
        <w:widowControl/>
        <w:spacing w:line="220" w:lineRule="exact" w:before="118" w:after="0"/>
        <w:ind w:left="720" w:right="714" w:firstLine="0"/>
        <w:jc w:val="both"/>
      </w:pPr>
      <w:r>
        <w:t xml:space="preserve">Pre-training configurations. </w:t>
      </w:r>
      <w:r>
        <m:oMath>
          <m:sSub>
            <m:e>
              <m:r>
                <m:t>W</m:t>
              </m:r>
            </m:e>
            <m:sub>
              <m:r>
                <m:t>e</m:t>
              </m:r>
            </m:sub>
          </m:sSub>
        </m:oMath>
      </w:r>
      <w:r>
        <w:t xml:space="preserve"> employ efficient training at bf16-mixed precision combined with the AdamW (Loshchilov &amp; Hutter, 2017; Kingma &amp; </w:t>
      </w:r>
      <w:r>
        <m:oMath>
          <m:sSub>
            <m:e>
              <m:r>
                <m:t>B</m:t>
              </m:r>
            </m:e>
            <m:sub>
              <m:r>
                <m:t>a</m:t>
              </m:r>
            </m:sub>
          </m:sSub>
        </m:oMath>
      </w:r>
      <w:r>
        <w:t xml:space="preserve">, 2014) optimizer with a weight decay coefficient of 1e−3. The initial learning rate is set to 1e−4, and dynamically reduced triggered by plateaus of the FID and CLIP Score metrics.</w:t>
      </w:r>
    </w:p>
    <w:p>
      <w:pPr>
        <w:autoSpaceDN w:val="0"/>
        <w:tabs>
          <w:tab w:pos="1372" w:val="left"/>
        </w:tabs>
        <w:autoSpaceDE w:val="0"/>
        <w:widowControl/>
        <w:spacing w:line="198" w:lineRule="exact" w:before="344" w:after="0"/>
        <w:ind w:left="724" w:right="0" w:firstLine="0"/>
        <w:jc w:val="left"/>
      </w:pPr>
      <w:r>
        <w:rPr>
          <w:rFonts w:ascii="" w:hAnsi="" w:eastAsia=""/>
          <w:b w:val="0"/>
          <w:i w:val="0"/>
          <w:color w:val="000000"/>
          <w:sz w:val="20"/>
        </w:rPr>
        <w:t xml:space="preserve">4.2.3 </w:t>
      </w:r>
      <w:r>
        <w:rPr>
          <w:rFonts w:ascii="" w:hAnsi="" w:eastAsia=""/>
          <w:b w:val="0"/>
          <w:i w:val="0"/>
          <w:color w:val="000000"/>
          <w:sz w:val="20"/>
        </w:rPr>
        <w:t>P</w:t>
      </w:r>
      <w:r>
        <w:rPr>
          <w:rFonts w:ascii="" w:hAnsi="" w:eastAsia=""/>
          <w:b w:val="0"/>
          <w:i w:val="0"/>
          <w:color w:val="000000"/>
          <w:sz w:val="16"/>
        </w:rPr>
        <w:t>OST</w:t>
      </w:r>
      <w:r>
        <w:rPr>
          <w:rFonts w:ascii="" w:hAnsi="" w:eastAsia=""/>
          <w:b w:val="0"/>
          <w:i w:val="0"/>
          <w:color w:val="000000"/>
          <w:sz w:val="20"/>
        </w:rPr>
        <w:t>-</w:t>
      </w:r>
      <w:r>
        <w:rPr>
          <w:rFonts w:ascii="" w:hAnsi="" w:eastAsia=""/>
          <w:b w:val="0"/>
          <w:i w:val="0"/>
          <w:color w:val="000000"/>
          <w:sz w:val="16"/>
        </w:rPr>
        <w:t>TRAINING</w:t>
      </w:r>
    </w:p>
    <w:p>
      <w:pPr>
        <w:autoSpaceDN w:val="0"/>
        <w:autoSpaceDE w:val="0"/>
        <w:widowControl/>
        <w:spacing w:line="220" w:lineRule="exact" w:before="192" w:after="0"/>
        <w:ind w:left="720" w:right="720" w:firstLine="0"/>
        <w:jc w:val="both"/>
      </w:pPr>
      <w:r>
        <m:oMath>
          <m:sSub>
            <m:e>
              <m:r>
                <m:t>I</m:t>
              </m:r>
            </m:e>
            <m:sub>
              <m:r>
                <m:t>n</m:t>
              </m:r>
            </m:sub>
          </m:sSub>
        </m:oMath>
      </w:r>
      <w:r>
        <w:t xml:space="preserve"> the post-training stage, we maintain the same model architecture and optimizer configuration from the pre-training stage, initializing the network with the pre-trained checkpoint. </w:t>
      </w:r>
      <w:r>
        <m:oMath>
          <m:sSub>
            <m:e>
              <m:r>
                <m:t>W</m:t>
              </m:r>
            </m:e>
            <m:sub>
              <m:r>
                <m:t>e</m:t>
              </m:r>
            </m:sub>
          </m:sSub>
        </m:oMath>
      </w:r>
      <w:r>
        <w:t xml:space="preserve"> conduct joint training at resolutions of 480px and 720px using the post-training video dataset detailed in Sec. 3.2.</w:t>
      </w:r>
    </w:p>
    <w:p>
      <w:pPr>
        <w:autoSpaceDN w:val="0"/>
        <w:tabs>
          <w:tab w:pos="1204" w:val="left"/>
        </w:tabs>
        <w:autoSpaceDE w:val="0"/>
        <w:widowControl/>
        <w:spacing w:line="200" w:lineRule="exact" w:before="370" w:after="0"/>
        <w:ind w:left="724" w:right="0" w:firstLine="0"/>
        <w:jc w:val="left"/>
      </w:pPr>
      <w:r>
        <w:rPr>
          <w:rFonts w:ascii="" w:hAnsi="" w:eastAsia=""/>
          <w:b w:val="0"/>
          <w:i w:val="0"/>
          <w:color w:val="000000"/>
          <w:sz w:val="20"/>
        </w:rPr>
        <w:t xml:space="preserve">4.3 </w:t>
      </w:r>
      <w:r>
        <w:rPr>
          <w:rFonts w:ascii="" w:hAnsi="" w:eastAsia=""/>
          <w:b w:val="0"/>
          <w:i w:val="0"/>
          <w:color w:val="000000"/>
          <w:sz w:val="20"/>
        </w:rPr>
        <w:t>M</w:t>
      </w:r>
      <w:r>
        <w:rPr>
          <w:rFonts w:ascii="" w:hAnsi="" w:eastAsia=""/>
          <w:b w:val="0"/>
          <w:i w:val="0"/>
          <w:color w:val="000000"/>
          <w:sz w:val="16"/>
        </w:rPr>
        <w:t>ODEL</w:t>
      </w:r>
      <w:r>
        <w:rPr>
          <w:rFonts w:ascii="" w:hAnsi="" w:eastAsia=""/>
          <w:b w:val="0"/>
          <w:i w:val="0"/>
          <w:color w:val="000000"/>
          <w:sz w:val="20"/>
        </w:rPr>
        <w:t xml:space="preserve"> S</w:t>
      </w:r>
      <w:r>
        <w:rPr>
          <w:rFonts w:ascii="" w:hAnsi="" w:eastAsia=""/>
          <w:b w:val="0"/>
          <w:i w:val="0"/>
          <w:color w:val="000000"/>
          <w:sz w:val="16"/>
        </w:rPr>
        <w:t>CALING AND</w:t>
      </w:r>
      <w:r>
        <w:rPr>
          <w:rFonts w:ascii="" w:hAnsi="" w:eastAsia=""/>
          <w:b w:val="0"/>
          <w:i w:val="0"/>
          <w:color w:val="000000"/>
          <w:sz w:val="20"/>
        </w:rPr>
        <w:t xml:space="preserve"> T</w:t>
      </w:r>
      <w:r>
        <w:rPr>
          <w:rFonts w:ascii="" w:hAnsi="" w:eastAsia=""/>
          <w:b w:val="0"/>
          <w:i w:val="0"/>
          <w:color w:val="000000"/>
          <w:sz w:val="16"/>
        </w:rPr>
        <w:t>RAINING</w:t>
      </w:r>
      <w:r>
        <w:rPr>
          <w:rFonts w:ascii="" w:hAnsi="" w:eastAsia=""/>
          <w:b w:val="0"/>
          <w:i w:val="0"/>
          <w:color w:val="000000"/>
          <w:sz w:val="20"/>
        </w:rPr>
        <w:t xml:space="preserve"> E</w:t>
      </w:r>
      <w:r>
        <w:rPr>
          <w:rFonts w:ascii="" w:hAnsi="" w:eastAsia=""/>
          <w:b w:val="0"/>
          <w:i w:val="0"/>
          <w:color w:val="000000"/>
          <w:sz w:val="16"/>
        </w:rPr>
        <w:t>FFICIENCY</w:t>
      </w:r>
    </w:p>
    <w:p>
      <w:pPr>
        <w:autoSpaceDN w:val="0"/>
        <w:tabs>
          <w:tab w:pos="1372" w:val="left"/>
        </w:tabs>
        <w:autoSpaceDE w:val="0"/>
        <w:widowControl/>
        <w:spacing w:line="200" w:lineRule="exact" w:before="238" w:after="0"/>
        <w:ind w:left="724" w:right="0" w:firstLine="0"/>
        <w:jc w:val="left"/>
      </w:pPr>
      <w:r>
        <w:rPr>
          <w:rFonts w:ascii="" w:hAnsi="" w:eastAsia=""/>
          <w:b w:val="0"/>
          <w:i w:val="0"/>
          <w:color w:val="000000"/>
          <w:sz w:val="20"/>
        </w:rPr>
        <w:t xml:space="preserve">4.3.1 </w:t>
      </w:r>
      <w:r>
        <w:rPr>
          <w:rFonts w:ascii="" w:hAnsi="" w:eastAsia=""/>
          <w:b w:val="0"/>
          <w:i w:val="0"/>
          <w:color w:val="000000"/>
          <w:sz w:val="20"/>
        </w:rPr>
        <w:t>W</w:t>
      </w:r>
      <w:r>
        <w:rPr>
          <w:rFonts w:ascii="" w:hAnsi="" w:eastAsia=""/>
          <w:b w:val="0"/>
          <w:i w:val="0"/>
          <w:color w:val="000000"/>
          <w:sz w:val="16"/>
        </w:rPr>
        <w:t>ORKLOAD</w:t>
      </w:r>
      <w:r>
        <w:rPr>
          <w:rFonts w:ascii="" w:hAnsi="" w:eastAsia=""/>
          <w:b w:val="0"/>
          <w:i w:val="0"/>
          <w:color w:val="000000"/>
          <w:sz w:val="20"/>
        </w:rPr>
        <w:t xml:space="preserve"> A</w:t>
      </w:r>
      <w:r>
        <w:rPr>
          <w:rFonts w:ascii="" w:hAnsi="" w:eastAsia=""/>
          <w:b w:val="0"/>
          <w:i w:val="0"/>
          <w:color w:val="000000"/>
          <w:sz w:val="16"/>
        </w:rPr>
        <w:t>NALYSIS</w:t>
      </w:r>
    </w:p>
    <w:p>
      <w:pPr>
        <w:autoSpaceDN w:val="0"/>
        <w:autoSpaceDE w:val="0"/>
        <w:widowControl/>
        <w:spacing w:line="220" w:lineRule="exact" w:before="192" w:after="0"/>
        <w:ind w:left="720" w:right="576" w:firstLine="0"/>
        <w:jc w:val="left"/>
      </w:pPr>
      <w:r>
        <m:oMath>
          <m:sSub>
            <m:e>
              <m:r>
                <m:t>I</m:t>
              </m:r>
            </m:e>
            <m:sub>
              <m:r>
                <m:t>n</m:t>
              </m:r>
            </m:sub>
          </m:sSub>
        </m:oMath>
      </w:r>
      <w:r>
        <w:t xml:space="preserve"> Wan, the computational costs associated with the text encoder and VAE encoder are lower than those of the DiT model, which accounts for more than 85% of the overall computation during training. For the DiT model, the main computational cost is given by the expression </w:t>
      </w:r>
      <w:r>
        <m:oMath>
          <m:r>
            <m:t>L</m:t>
          </m:r>
          <m:r>
            <m:t>(</m:t>
          </m:r>
          <m:r>
            <m:t>α</m:t>
          </m:r>
          <m:r>
            <m:t>b</m:t>
          </m:r>
          <m:sSub>
            <m:e>
              <m:r>
                <m:t>s</m:t>
              </m:r>
            </m:e>
            <m:sub>
              <m:r>
                <m:t>h</m:t>
              </m:r>
            </m:sub>
          </m:sSub>
          <m:r>
            <m:t>2</m:t>
          </m:r>
          <m:r>
            <m:t>+</m:t>
          </m:r>
          <m:r>
            <m:t>β</m:t>
          </m:r>
          <m:sSub>
            <m:e>
              <m:r>
                <m:t>b</m:t>
              </m:r>
            </m:e>
            <m:sub>
              <m:r>
                <m:t>s</m:t>
              </m:r>
            </m:sub>
          </m:sSub>
          <m:r>
            <m:t>2</m:t>
          </m:r>
          <m:r>
            <m:t>h</m:t>
          </m:r>
          <m:r>
            <m:t>)</m:t>
          </m:r>
        </m:oMath>
      </w:r>
      <w:r>
        <w:t xml:space="preserve">, where L denotes the number of DiT layers, b is the micro batch size, s indicates the sequence length, and h denotes the hidden dimension size. Here, </w:t>
      </w:r>
      <w:r>
        <m:oMath>
          <m:r>
            <m:t>α</m:t>
          </m:r>
        </m:oMath>
      </w:r>
      <w:r>
        <w:t xml:space="preserve"> corresponds to the cost of the linear layers and </w:t>
      </w:r>
      <w:r>
        <m:oMath>
          <m:r>
            <m:t>β</m:t>
          </m:r>
        </m:oMath>
      </w:r>
      <w:r>
        <w:t xml:space="preserve"> to that of the attention layer, for the non-causal attention used in Wan, </w:t>
      </w:r>
      <w:r>
        <m:oMath>
          <m:r>
            <m:t>β</m:t>
          </m:r>
        </m:oMath>
      </w:r>
      <w:r>
        <w:t xml:space="preserve"> is 4 for the forward pass and 8 for the backward pass. Unlike general LLM models, the sequence length s processed by Wan often reaches hundreds of thousands or more. Since the computational cost of attention increases quadratically with the number of tokens, while the cost associated with the linear layers increases only linearly, the attention mechanism gradually becomes the training bottleneck. </w:t>
      </w:r>
      <w:r>
        <m:oMath>
          <m:sSub>
            <m:e>
              <m:r>
                <m:t>I</m:t>
              </m:r>
            </m:e>
            <m:sub>
              <m:r>
                <m:t>n</m:t>
              </m:r>
            </m:sub>
          </m:sSub>
        </m:oMath>
      </w:r>
      <w:r>
        <w:t xml:space="preserve"> scenarios where the sequence length reaches 1 million, the computation time for attention can account for up to 95% of the end-to-end training time.</w:t>
      </w:r>
    </w:p>
    <w:p>
      <w:pPr>
        <w:autoSpaceDN w:val="0"/>
        <w:autoSpaceDE w:val="0"/>
        <w:widowControl/>
        <w:spacing w:line="220" w:lineRule="exact" w:before="120" w:after="0"/>
        <w:ind w:left="720" w:right="576" w:firstLine="0"/>
        <w:jc w:val="left"/>
      </w:pPr>
      <w:r>
        <w:t xml:space="preserve">During the training process, only the DiT model is optimized while the text encoder and the VAE encoder remain frozen. Therefore, GPU memory usage is concentrated on training the DiT. The GPU memory usage for the DiT can be expressed as </w:t>
      </w:r>
      <w:r>
        <m:oMath>
          <m:r>
            <m:t>γ</m:t>
          </m:r>
        </m:oMath>
      </w:r>
      <w:r>
        <w:t xml:space="preserve">Lbsh, where </w:t>
      </w:r>
      <w:r>
        <m:oMath>
          <m:r>
            <m:t>γ</m:t>
          </m:r>
        </m:oMath>
      </w:r>
      <w:r>
        <w:t xml:space="preserve"> depends on the implementation of the DiT layers, L denotes the number of DiT layers. Because video tokens, input prompts, and timesteps are taken as model input, the value of </w:t>
      </w:r>
      <w:r>
        <m:oMath>
          <m:r>
            <m:t>γ</m:t>
          </m:r>
        </m:oMath>
      </w:r>
      <w:r>
        <w:t xml:space="preserve"> is generally larger than in ordinary LLM models. For example, while standard LLMs might have a </w:t>
      </w:r>
      <w:r>
        <m:oMath>
          <m:r>
            <m:t>γ</m:t>
          </m:r>
        </m:oMath>
      </w:r>
      <w:r>
        <w:t xml:space="preserve"> of 34 (Korthikanti </w:t>
      </w:r>
      <w:r>
        <m:oMath>
          <m:sSub>
            <m:e>
              <m:r>
                <m:t>e</m:t>
              </m:r>
            </m:e>
            <m:sub>
              <m:r>
                <m:t>t</m:t>
              </m:r>
            </m:sub>
          </m:sSub>
        </m:oMath>
      </w:r>
      <w:r>
        <w:t xml:space="preserve"> </w:t>
      </w:r>
      <w:r>
        <m:oMath>
          <m:sSub>
            <m:e>
              <m:r>
                <m:t>a</m:t>
              </m:r>
            </m:e>
            <m:sub>
              <m:r>
                <m:t>l</m:t>
              </m:r>
            </m:sub>
          </m:sSub>
        </m:oMath>
      </w:r>
      <w:r>
        <w:t xml:space="preserve">.), the DiT model’s </w:t>
      </w:r>
      <w:r>
        <m:oMath>
          <m:r>
            <m:t>γ</m:t>
          </m:r>
        </m:oMath>
      </w:r>
      <w:r>
        <w:t xml:space="preserve"> can exceed 60. Consequently, when the sequence length reaches 1 million tokens and the micro-batch size is 1, the total GPU memory usage for activations in a 14B DiT model can exceed 8 TB.</w:t>
      </w:r>
    </w:p>
    <w:p>
      <w:pPr>
        <w:autoSpaceDN w:val="0"/>
        <w:autoSpaceDE w:val="0"/>
        <w:widowControl/>
        <w:spacing w:line="200" w:lineRule="exact" w:before="398" w:after="0"/>
        <w:ind w:left="0" w:right="0" w:firstLine="0"/>
        <w:jc w:val="center"/>
      </w:pPr>
      <w:r>
        <w:rPr>
          <w:rFonts w:ascii="" w:hAnsi="" w:eastAsia=""/>
          <w:b w:val="0"/>
          <w:i w:val="0"/>
          <w:color w:val="000000"/>
          <w:sz w:val="20"/>
        </w:rPr>
        <w:t>15</w:t>
      </w:r>
    </w:p>
    <w:sectPr w:rsidR="00FC693F" w:rsidRPr="0006063C" w:rsidSect="00034616">
      <w:pgSz w:w="12240" w:h="15840"/>
      <w:pgMar w:top="976" w:right="1440" w:bottom="298" w:left="1440"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Wan-Video/Wan2.1"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