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56"/>
        <w:ind w:left="0" w:right="0"/>
      </w:pPr>
    </w:p>
    <w:p>
      <w:pPr>
        <w:autoSpaceDN w:val="0"/>
        <w:autoSpaceDE w:val="0"/>
        <w:widowControl/>
        <w:spacing w:line="398" w:lineRule="exact" w:before="18" w:after="0"/>
        <w:ind w:left="1950" w:right="720" w:hanging="18"/>
        <w:jc w:val="left"/>
      </w:pPr>
      <w:r>
        <w:rPr>
          <w:w w:val="101.26706291647518"/>
          <w:rFonts w:ascii="" w:hAnsi="" w:eastAsia=""/>
          <w:b w:val="0"/>
          <w:i w:val="0"/>
          <w:color w:val="000000"/>
          <w:sz w:val="34"/>
        </w:rPr>
        <w:t>W</w:t>
      </w:r>
      <w:r>
        <w:rPr>
          <w:w w:val="98.37356976100376"/>
          <w:rFonts w:ascii="" w:hAnsi="" w:eastAsia=""/>
          <w:b w:val="0"/>
          <w:i w:val="0"/>
          <w:color w:val="000000"/>
          <w:sz w:val="28"/>
        </w:rPr>
        <w:t>A N</w:t>
      </w:r>
      <w:r>
        <w:rPr>
          <w:rFonts w:ascii="" w:hAnsi="" w:eastAsia=""/>
          <w:b w:val="0"/>
          <w:i w:val="0"/>
          <w:color w:val="000000"/>
          <w:sz w:val="35"/>
        </w:rPr>
        <w:t>: O</w:t>
      </w:r>
      <w:r>
        <w:rPr>
          <w:rFonts w:ascii="" w:hAnsi="" w:eastAsia=""/>
          <w:b w:val="0"/>
          <w:i w:val="0"/>
          <w:color w:val="000000"/>
          <w:sz w:val="28"/>
        </w:rPr>
        <w:t>PEN AND</w:t>
      </w:r>
      <w:r>
        <w:rPr>
          <w:rFonts w:ascii="" w:hAnsi="" w:eastAsia=""/>
          <w:b w:val="0"/>
          <w:i w:val="0"/>
          <w:color w:val="000000"/>
          <w:sz w:val="35"/>
        </w:rPr>
        <w:t xml:space="preserve"> A</w:t>
      </w:r>
      <w:r>
        <w:rPr>
          <w:rFonts w:ascii="" w:hAnsi="" w:eastAsia=""/>
          <w:b w:val="0"/>
          <w:i w:val="0"/>
          <w:color w:val="000000"/>
          <w:sz w:val="28"/>
        </w:rPr>
        <w:t>DVANCED</w:t>
      </w:r>
      <w:r>
        <w:rPr>
          <w:rFonts w:ascii="" w:hAnsi="" w:eastAsia=""/>
          <w:b w:val="0"/>
          <w:i w:val="0"/>
          <w:color w:val="000000"/>
          <w:sz w:val="35"/>
        </w:rPr>
        <w:t xml:space="preserve"> L</w:t>
      </w:r>
      <w:r>
        <w:rPr>
          <w:rFonts w:ascii="" w:hAnsi="" w:eastAsia=""/>
          <w:b w:val="0"/>
          <w:i w:val="0"/>
          <w:color w:val="000000"/>
          <w:sz w:val="28"/>
        </w:rPr>
        <w:t>ARGE</w:t>
      </w:r>
      <w:r>
        <w:rPr>
          <w:rFonts w:ascii="" w:hAnsi="" w:eastAsia=""/>
          <w:b w:val="0"/>
          <w:i w:val="0"/>
          <w:color w:val="000000"/>
          <w:sz w:val="35"/>
        </w:rPr>
        <w:t>-S</w:t>
      </w:r>
      <w:r>
        <w:rPr>
          <w:rFonts w:ascii="" w:hAnsi="" w:eastAsia=""/>
          <w:b w:val="0"/>
          <w:i w:val="0"/>
          <w:color w:val="000000"/>
          <w:sz w:val="28"/>
        </w:rPr>
        <w:t>CALE</w:t>
      </w:r>
      <w:r>
        <w:rPr>
          <w:rFonts w:ascii="" w:hAnsi="" w:eastAsia=""/>
          <w:b w:val="0"/>
          <w:i w:val="0"/>
          <w:color w:val="000000"/>
          <w:sz w:val="35"/>
        </w:rPr>
        <w:t xml:space="preserve"> V</w:t>
      </w:r>
      <w:r>
        <w:rPr>
          <w:rFonts w:ascii="" w:hAnsi="" w:eastAsia=""/>
          <w:b w:val="0"/>
          <w:i w:val="0"/>
          <w:color w:val="000000"/>
          <w:sz w:val="28"/>
        </w:rPr>
        <w:t xml:space="preserve">IDEO </w:t>
      </w:r>
      <w:r>
        <w:rPr>
          <w:w w:val="101.26706291647518"/>
          <w:rFonts w:ascii="" w:hAnsi="" w:eastAsia=""/>
          <w:b w:val="0"/>
          <w:i w:val="0"/>
          <w:color w:val="000000"/>
          <w:sz w:val="34"/>
        </w:rPr>
        <w:t>G</w:t>
      </w:r>
      <w:r>
        <w:rPr>
          <w:w w:val="98.37356976100376"/>
          <w:rFonts w:ascii="" w:hAnsi="" w:eastAsia=""/>
          <w:b w:val="0"/>
          <w:i w:val="0"/>
          <w:color w:val="000000"/>
          <w:sz w:val="28"/>
        </w:rPr>
        <w:t>ENERATIVE</w:t>
      </w:r>
      <w:r>
        <w:rPr>
          <w:w w:val="101.26706291647518"/>
          <w:rFonts w:ascii="" w:hAnsi="" w:eastAsia=""/>
          <w:b w:val="0"/>
          <w:i w:val="0"/>
          <w:color w:val="000000"/>
          <w:sz w:val="34"/>
        </w:rPr>
        <w:t xml:space="preserve"> M</w:t>
      </w:r>
      <w:r>
        <w:rPr>
          <w:w w:val="98.37356976100376"/>
          <w:rFonts w:ascii="" w:hAnsi="" w:eastAsia=""/>
          <w:b w:val="0"/>
          <w:i w:val="0"/>
          <w:color w:val="000000"/>
          <w:sz w:val="28"/>
        </w:rPr>
        <w:t>ODELS</w:t>
      </w:r>
    </w:p>
    <w:p>
      <w:pPr>
        <w:autoSpaceDN w:val="0"/>
        <w:autoSpaceDE w:val="0"/>
        <w:widowControl/>
        <w:spacing w:line="260" w:lineRule="exact" w:before="334" w:after="0"/>
        <w:ind w:left="2112" w:right="0" w:firstLine="0"/>
        <w:jc w:val="left"/>
      </w:pPr>
      <w:r>
        <w:rPr>
          <w:rFonts w:ascii="" w:hAnsi="" w:eastAsia=""/>
          <w:b/>
          <w:i w:val="0"/>
          <w:color w:val="000000"/>
          <w:sz w:val="20"/>
        </w:rPr>
        <w:t>Wan Team, Alibaba Group</w:t>
      </w:r>
    </w:p>
    <w:p>
      <w:pPr>
        <w:autoSpaceDN w:val="0"/>
        <w:autoSpaceDE w:val="0"/>
        <w:widowControl/>
        <w:spacing w:line="288" w:lineRule="exact" w:before="536" w:after="0"/>
        <w:ind w:left="0" w:right="4126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A</w:t>
      </w:r>
      <w:r>
        <w:rPr>
          <w:rFonts w:ascii="" w:hAnsi="" w:eastAsia=""/>
          <w:b w:val="0"/>
          <w:i w:val="0"/>
          <w:color w:val="000000"/>
          <w:sz w:val="19"/>
        </w:rPr>
        <w:t>BSTRACT</w:t>
      </w:r>
    </w:p>
    <w:p>
      <w:pPr>
        <w:autoSpaceDN w:val="0"/>
        <w:tabs>
          <w:tab w:pos="2654" w:val="left"/>
          <w:tab w:pos="2660" w:val="left"/>
        </w:tabs>
        <w:autoSpaceDE w:val="0"/>
        <w:widowControl/>
        <w:spacing w:line="224" w:lineRule="exact" w:before="248" w:after="296"/>
        <w:ind w:left="0" w:right="1296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This report presents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, a comprehensive and open suite of video foundation </w:t>
      </w:r>
      <w:r>
        <w:rPr>
          <w:rFonts w:ascii="" w:hAnsi="" w:eastAsia=""/>
          <w:b w:val="0"/>
          <w:i w:val="0"/>
          <w:color w:val="919191"/>
          <w:sz w:val="40"/>
        </w:rPr>
        <w:t xml:space="preserve">arXiv:2503.20314v2  [cs.CV]  19 Apr 2025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models designed to push the boundaries of video generation. Built upon the main-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stream diffusion transformer paradigm,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 achieves significant advancements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in generative capabilities through a series of innovations, including our novel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spatio-temporal variational autoencoder (VAE), scalable pre-training strategies,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large-scale data curation, and automated evaluation metrics. These contributions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collectively enhance the model’s performance and versatility. Specifically,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</w:t>
      </w:r>
      <w:r>
        <w:tab/>
      </w:r>
      <w:r>
        <w:tab/>
      </w:r>
      <w:r>
        <w:rPr>
          <w:w w:val="98.9763069152832"/>
          <w:rFonts w:ascii="" w:hAnsi="" w:eastAsia=""/>
          <w:b w:val="0"/>
          <w:i w:val="0"/>
          <w:color w:val="000000"/>
          <w:sz w:val="20"/>
        </w:rPr>
        <w:t>characterized by four key features:</w:t>
      </w:r>
      <w:r>
        <w:rPr>
          <w:w w:val="98.9763069152832"/>
          <w:rFonts w:ascii="" w:hAnsi="" w:eastAsia=""/>
          <w:b w:val="0"/>
          <w:i/>
          <w:color w:val="000000"/>
          <w:sz w:val="20"/>
        </w:rPr>
        <w:t xml:space="preserve"> Leading Performance</w:t>
      </w:r>
      <w:r>
        <w:rPr>
          <w:w w:val="98.9763069152832"/>
          <w:rFonts w:ascii="" w:hAnsi="" w:eastAsia=""/>
          <w:b w:val="0"/>
          <w:i w:val="0"/>
          <w:color w:val="000000"/>
          <w:sz w:val="20"/>
        </w:rPr>
        <w:t>: The 14B model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w w:val="98.9763069152832"/>
          <w:rFonts w:ascii="" w:hAnsi="" w:eastAsia=""/>
          <w:b w:val="0"/>
          <w:i w:val="0"/>
          <w:color w:val="000000"/>
          <w:sz w:val="20"/>
        </w:rPr>
        <w:t xml:space="preserve">,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trained on a vast dataset comprising billions of images and videos, demonstrates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the scaling laws of video generation with respect to both data and model size.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It consistently outperforms the existing open-source models as well as state-of-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the-art commercial solutions across multiple internal and external benchmarks,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demonstrating a clear and significant performance superiority.</w:t>
      </w:r>
      <w:r>
        <w:rPr>
          <w:rFonts w:ascii="" w:hAnsi="" w:eastAsia=""/>
          <w:b w:val="0"/>
          <w:i/>
          <w:color w:val="000000"/>
          <w:sz w:val="20"/>
        </w:rPr>
        <w:t xml:space="preserve"> Comprehensive-</w:t>
      </w:r>
      <w:r>
        <w:tab/>
      </w:r>
      <w:r>
        <w:tab/>
      </w:r>
      <w:r>
        <w:rPr>
          <w:w w:val="98.82577896118164"/>
          <w:rFonts w:ascii="" w:hAnsi="" w:eastAsia=""/>
          <w:b w:val="0"/>
          <w:i/>
          <w:color w:val="000000"/>
          <w:sz w:val="20"/>
        </w:rPr>
        <w:t>ness</w:t>
      </w:r>
      <w:r>
        <w:rPr>
          <w:w w:val="98.82577896118164"/>
          <w:rFonts w:ascii="" w:hAnsi="" w:eastAsia=""/>
          <w:b w:val="0"/>
          <w:i w:val="0"/>
          <w:color w:val="000000"/>
          <w:sz w:val="20"/>
        </w:rPr>
        <w:t>: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w w:val="98.82577896118164"/>
          <w:rFonts w:ascii="" w:hAnsi="" w:eastAsia=""/>
          <w:b w:val="0"/>
          <w:i w:val="0"/>
          <w:color w:val="000000"/>
          <w:sz w:val="20"/>
        </w:rPr>
        <w:t xml:space="preserve"> offers two capable models,</w:t>
      </w:r>
      <w:r>
        <w:rPr>
          <w:w w:val="98.82577896118164"/>
          <w:rFonts w:ascii="" w:hAnsi="" w:eastAsia=""/>
          <w:b w:val="0"/>
          <w:i/>
          <w:color w:val="000000"/>
          <w:sz w:val="20"/>
        </w:rPr>
        <w:t xml:space="preserve"> i.e.</w:t>
      </w:r>
      <w:r>
        <w:rPr>
          <w:w w:val="98.82577896118164"/>
          <w:rFonts w:ascii="" w:hAnsi="" w:eastAsia=""/>
          <w:b w:val="0"/>
          <w:i w:val="0"/>
          <w:color w:val="000000"/>
          <w:sz w:val="20"/>
        </w:rPr>
        <w:t xml:space="preserve">, 1.3B and 14B parameters, for efficiency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and effectiveness respectively. It also covers multiple downstream applications,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including image-to-video, instruction-guided video editing, and personal video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generation, encompassing up to eight tasks. Meanwhile,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the first model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that can generate visual text in both Chinese and English, significantly enhancing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its practical value.</w:t>
      </w:r>
      <w:r>
        <w:rPr>
          <w:rFonts w:ascii="" w:hAnsi="" w:eastAsia=""/>
          <w:b w:val="0"/>
          <w:i/>
          <w:color w:val="000000"/>
          <w:sz w:val="20"/>
        </w:rPr>
        <w:t xml:space="preserve"> Consumer-Grade Efficiency</w:t>
      </w:r>
      <w:r>
        <w:rPr>
          <w:rFonts w:ascii="" w:hAnsi="" w:eastAsia=""/>
          <w:b w:val="0"/>
          <w:i w:val="0"/>
          <w:color w:val="000000"/>
          <w:sz w:val="20"/>
        </w:rPr>
        <w:t xml:space="preserve">: The 1.3B model demonstrates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exceptional resource efficiency, requiring only 8.19 GB VRAM, making it com-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patible with a wide range of consumer-grade GPUs. It also exhibits superior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performance compared to larger open-source models, showcasing remarkable ef-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ficiency for text-to-video.</w:t>
      </w:r>
      <w:r>
        <w:rPr>
          <w:rFonts w:ascii="" w:hAnsi="" w:eastAsia=""/>
          <w:b w:val="0"/>
          <w:i/>
          <w:color w:val="000000"/>
          <w:sz w:val="20"/>
        </w:rPr>
        <w:t xml:space="preserve"> Openness</w:t>
      </w:r>
      <w:r>
        <w:rPr>
          <w:rFonts w:ascii="" w:hAnsi="" w:eastAsia=""/>
          <w:b w:val="0"/>
          <w:i w:val="0"/>
          <w:color w:val="000000"/>
          <w:sz w:val="20"/>
        </w:rPr>
        <w:t>: We open-source the entire series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,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including source code and all models, with the goal of fostering the growth of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the video generation community. This openness seeks to significantly expand the </w:t>
      </w:r>
      <w:r>
        <w:tab/>
      </w:r>
      <w:r>
        <w:tab/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creative possibilities of video production in the industry and provide academia with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high-quality video foundation models. In addition, we conduct extensive experi-</w:t>
      </w:r>
      <w:r>
        <w:tab/>
      </w:r>
      <w:r>
        <w:tab/>
      </w:r>
      <w:r>
        <w:rPr>
          <w:w w:val="98.87598037719727"/>
          <w:rFonts w:ascii="" w:hAnsi="" w:eastAsia=""/>
          <w:b w:val="0"/>
          <w:i w:val="0"/>
          <w:color w:val="000000"/>
          <w:sz w:val="20"/>
        </w:rPr>
        <w:t>mental analyses covering various aspects of the proposed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w w:val="98.87598037719727"/>
          <w:rFonts w:ascii="" w:hAnsi="" w:eastAsia=""/>
          <w:b w:val="0"/>
          <w:i w:val="0"/>
          <w:color w:val="000000"/>
          <w:sz w:val="20"/>
        </w:rPr>
        <w:t xml:space="preserve">, presenting detailed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results and insights. We believe these findings and conclusions will significantly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advance video generation technology. All the code and models are available at </w:t>
      </w:r>
      <w:r>
        <w:tab/>
      </w:r>
      <w:r>
        <w:tab/>
      </w:r>
      <w:r>
        <w:rPr>
          <w:rFonts w:ascii="" w:hAnsi="" w:eastAsia=""/>
          <w:b/>
          <w:i w:val="0"/>
          <w:color w:val="71BBB3"/>
          <w:sz w:val="20"/>
        </w:rPr>
        <w:hyperlink r:id="rId9" w:history="1">
          <w:r>
            <w:rPr>
              <w:rStyle w:val="Hyperlink"/>
            </w:rPr>
            <w:t>https://github.com/Wan-Video/Wan2.1</w:t>
          </w:r>
        </w:hyperlink>
      </w:r>
      <w:r>
        <w:rPr>
          <w:rFonts w:ascii="" w:hAnsi="" w:eastAsia=""/>
          <w:b w:val="0"/>
          <w:i w:val="0"/>
          <w:color w:val="000000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7.9999999999998" w:type="dxa"/>
      </w:tblPr>
      <w:tblGrid>
        <w:gridCol w:w="10582"/>
      </w:tblGrid>
      <w:tr>
        <w:trPr>
          <w:trHeight w:hRule="exact" w:val="2232"/>
        </w:trPr>
        <w:tc>
          <w:tcPr>
            <w:tcW w:type="dxa" w:w="3896"/>
            <w:tcBorders>
              <w:start w:sz="5.357280254364014" w:val="single" w:color="#D9D9D9"/>
              <w:top w:sz="5.357280254364014" w:val="single" w:color="#D9D9D9"/>
              <w:end w:sz="5.357280254364014" w:val="single" w:color="#D9D9D9"/>
              <w:bottom w:sz="5.357280254364014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.00000000000006" w:type="dxa"/>
            </w:tblPr>
            <w:tblGrid>
              <w:gridCol w:w="3896"/>
            </w:tblGrid>
            <w:tr>
              <w:trPr>
                <w:trHeight w:hRule="exact" w:val="190"/>
              </w:trPr>
              <w:tc>
                <w:tcPr>
                  <w:tcW w:type="dxa" w:w="3722"/>
                  <w:tcBorders>
                    <w:start w:sz="5.357280254364014" w:val="single" w:color="#D0CDCD"/>
                    <w:top w:sz="5.357280254364014" w:val="single" w:color="#D0CDCD"/>
                    <w:end w:sz="5.357280254364014" w:val="single" w:color="#D0CDCD"/>
                    <w:bottom w:sz="5.357280254364014" w:val="single" w:color="#D0CDC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74" w:val="left"/>
                      <w:tab w:pos="1466" w:val="left"/>
                      <w:tab w:pos="2108" w:val="left"/>
                      <w:tab w:pos="2756" w:val="left"/>
                      <w:tab w:pos="3404" w:val="left"/>
                    </w:tabs>
                    <w:autoSpaceDE w:val="0"/>
                    <w:widowControl/>
                    <w:spacing w:line="120" w:lineRule="exact" w:before="24" w:after="0"/>
                    <w:ind w:left="182" w:right="0" w:firstLine="0"/>
                    <w:jc w:val="left"/>
                  </w:pPr>
                  <w:r>
                    <w:rPr>
                      <w:w w:val="97.40508686412464"/>
                      <w:rFonts w:ascii="" w:hAnsi="" w:eastAsia=""/>
                      <w:b/>
                      <w:i w:val="0"/>
                      <w:color w:val="000000"/>
                      <w:sz w:val="11"/>
                    </w:rPr>
                    <w:t xml:space="preserve">Wan2.1-14B </w:t>
                  </w:r>
                  <w:r>
                    <w:tab/>
                  </w:r>
                  <w:r>
                    <w:rPr>
                      <w:w w:val="97.40508686412464"/>
                      <w:rFonts w:ascii="" w:hAnsi="" w:eastAsia=""/>
                      <w:b/>
                      <w:i w:val="0"/>
                      <w:color w:val="000000"/>
                      <w:sz w:val="11"/>
                    </w:rPr>
                    <w:t xml:space="preserve">Mochi </w:t>
                  </w:r>
                  <w:r>
                    <w:tab/>
                  </w:r>
                  <w:r>
                    <w:rPr>
                      <w:w w:val="97.40508686412464"/>
                      <w:rFonts w:ascii="" w:hAnsi="" w:eastAsia=""/>
                      <w:b/>
                      <w:i w:val="0"/>
                      <w:color w:val="000000"/>
                      <w:sz w:val="11"/>
                    </w:rPr>
                    <w:t xml:space="preserve">Hunyuan </w:t>
                  </w:r>
                  <w:r>
                    <w:tab/>
                  </w:r>
                  <w:r>
                    <w:rPr>
                      <w:w w:val="97.40508686412464"/>
                      <w:rFonts w:ascii="" w:hAnsi="" w:eastAsia=""/>
                      <w:b/>
                      <w:i w:val="0"/>
                      <w:color w:val="000000"/>
                      <w:sz w:val="11"/>
                    </w:rPr>
                    <w:t xml:space="preserve">CN-TopA </w:t>
                  </w:r>
                  <w:r>
                    <w:tab/>
                  </w:r>
                  <w:r>
                    <w:rPr>
                      <w:w w:val="97.40508686412464"/>
                      <w:rFonts w:ascii="" w:hAnsi="" w:eastAsia=""/>
                      <w:b/>
                      <w:i w:val="0"/>
                      <w:color w:val="000000"/>
                      <w:sz w:val="11"/>
                    </w:rPr>
                    <w:t xml:space="preserve">CN-TopB </w:t>
                  </w:r>
                  <w:r>
                    <w:tab/>
                  </w:r>
                  <w:r>
                    <w:rPr>
                      <w:w w:val="97.40508686412464"/>
                      <w:rFonts w:ascii="" w:hAnsi="" w:eastAsia=""/>
                      <w:b/>
                      <w:i w:val="0"/>
                      <w:color w:val="000000"/>
                      <w:sz w:val="11"/>
                    </w:rPr>
                    <w:t>Sora</w:t>
                  </w:r>
                </w:p>
              </w:tc>
            </w:tr>
          </w:tbl>
          <w:p>
            <w:pPr>
              <w:autoSpaceDN w:val="0"/>
              <w:tabs>
                <w:tab w:pos="654" w:val="left"/>
              </w:tabs>
              <w:autoSpaceDE w:val="0"/>
              <w:widowControl/>
              <w:spacing w:line="92" w:lineRule="exact" w:before="0" w:after="38"/>
              <w:ind w:left="52" w:right="3024" w:firstLine="0"/>
              <w:jc w:val="left"/>
            </w:pPr>
            <w:r>
              <w:rPr>
                <w:rFonts w:ascii="" w:hAnsi="" w:eastAsia=""/>
                <w:b w:val="0"/>
                <w:i w:val="0"/>
                <w:color w:val="7E7E7E"/>
                <w:sz w:val="8"/>
              </w:rPr>
              <w:t xml:space="preserve">0.75 </w:t>
            </w:r>
            <w:r>
              <w:br/>
            </w:r>
            <w:r>
              <w:tab/>
            </w:r>
            <w:r>
              <w:rPr>
                <w:w w:val="102.97109058925085"/>
                <w:rFonts w:ascii="" w:hAnsi="" w:eastAsia=""/>
                <w:b/>
                <w:i w:val="0"/>
                <w:color w:val="000000"/>
                <w:sz w:val="7"/>
              </w:rPr>
              <w:t xml:space="preserve">0.72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974"/>
              <w:gridCol w:w="974"/>
              <w:gridCol w:w="974"/>
              <w:gridCol w:w="974"/>
            </w:tblGrid>
            <w:tr>
              <w:trPr>
                <w:trHeight w:hRule="exact" w:val="226"/>
              </w:trPr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112" w:after="0"/>
                    <w:ind w:left="4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7E7E7E"/>
                      <w:sz w:val="8"/>
                    </w:rPr>
                    <w:t>0.70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88" w:after="0"/>
                    <w:ind w:left="0" w:right="168" w:firstLine="0"/>
                    <w:jc w:val="right"/>
                  </w:pPr>
                  <w:r>
                    <w:rPr>
                      <w:w w:val="102.97109058925085"/>
                      <w:rFonts w:ascii="" w:hAnsi="" w:eastAsia=""/>
                      <w:b/>
                      <w:i w:val="0"/>
                      <w:color w:val="000000"/>
                      <w:sz w:val="7"/>
                    </w:rPr>
                    <w:t xml:space="preserve">0.69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108" w:after="0"/>
                    <w:ind w:left="0" w:right="0" w:firstLine="0"/>
                    <w:jc w:val="center"/>
                  </w:pPr>
                  <w:r>
                    <w:rPr>
                      <w:w w:val="102.97109058925085"/>
                      <w:rFonts w:ascii="" w:hAnsi="" w:eastAsia=""/>
                      <w:b/>
                      <w:i w:val="0"/>
                      <w:color w:val="000000"/>
                      <w:sz w:val="7"/>
                    </w:rPr>
                    <w:t xml:space="preserve">0.69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2" w:lineRule="exact" w:before="40" w:after="0"/>
                    <w:ind w:left="0" w:right="0" w:firstLine="0"/>
                    <w:jc w:val="center"/>
                  </w:pPr>
                  <w:r>
                    <w:rPr>
                      <w:w w:val="102.97109058925085"/>
                      <w:rFonts w:ascii="" w:hAnsi="" w:eastAsia=""/>
                      <w:b/>
                      <w:i w:val="0"/>
                      <w:color w:val="000000"/>
                      <w:sz w:val="7"/>
                    </w:rPr>
                    <w:t xml:space="preserve">0.70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80" w:lineRule="exact" w:before="28" w:after="42"/>
              <w:ind w:left="0" w:right="2012" w:firstLine="0"/>
              <w:jc w:val="right"/>
            </w:pPr>
            <w:r>
              <w:rPr>
                <w:w w:val="102.97109058925085"/>
                <w:rFonts w:ascii="" w:hAnsi="" w:eastAsia=""/>
                <w:b/>
                <w:i w:val="0"/>
                <w:color w:val="000000"/>
                <w:sz w:val="7"/>
              </w:rPr>
              <w:t xml:space="preserve">0.67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1948"/>
              <w:gridCol w:w="1948"/>
            </w:tblGrid>
            <w:tr>
              <w:trPr>
                <w:trHeight w:hRule="exact" w:val="192"/>
              </w:trPr>
              <w:tc>
                <w:tcPr>
                  <w:tcW w:type="dxa" w:w="106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0" w:lineRule="exact" w:before="68" w:after="0"/>
                    <w:ind w:left="4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7E7E7E"/>
                      <w:sz w:val="8"/>
                    </w:rPr>
                    <w:t>0.65</w:t>
                  </w:r>
                </w:p>
              </w:tc>
              <w:tc>
                <w:tcPr>
                  <w:tcW w:type="dxa" w:w="3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70" w:after="0"/>
                    <w:ind w:left="0" w:right="0" w:firstLine="0"/>
                    <w:jc w:val="center"/>
                  </w:pPr>
                  <w:r>
                    <w:rPr>
                      <w:w w:val="102.97109058925085"/>
                      <w:rFonts w:ascii="" w:hAnsi="" w:eastAsia=""/>
                      <w:b/>
                      <w:i w:val="0"/>
                      <w:color w:val="000000"/>
                      <w:sz w:val="7"/>
                    </w:rPr>
                    <w:t xml:space="preserve">0.64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90" w:lineRule="exact" w:before="210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7E7E7E"/>
                <w:sz w:val="8"/>
              </w:rPr>
              <w:t>0.60</w:t>
            </w:r>
          </w:p>
          <w:p>
            <w:pPr>
              <w:autoSpaceDN w:val="0"/>
              <w:autoSpaceDE w:val="0"/>
              <w:widowControl/>
              <w:spacing w:line="88" w:lineRule="exact" w:before="246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7E7E7E"/>
                <w:sz w:val="8"/>
              </w:rPr>
              <w:t>0.55</w:t>
            </w:r>
          </w:p>
          <w:p>
            <w:pPr>
              <w:autoSpaceDN w:val="0"/>
              <w:tabs>
                <w:tab w:pos="1612" w:val="left"/>
              </w:tabs>
              <w:autoSpaceDE w:val="0"/>
              <w:widowControl/>
              <w:spacing w:line="144" w:lineRule="exact" w:before="190" w:after="0"/>
              <w:ind w:left="52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7E7E7E"/>
                <w:sz w:val="8"/>
              </w:rPr>
              <w:t xml:space="preserve">0.50 </w:t>
            </w:r>
            <w:r>
              <w:br/>
            </w:r>
            <w:r>
              <w:rPr>
                <w:w w:val="97.40508686412464"/>
                <w:rFonts w:ascii="" w:hAnsi="" w:eastAsia=""/>
                <w:b w:val="0"/>
                <w:i w:val="0"/>
                <w:color w:val="000000"/>
                <w:sz w:val="11"/>
              </w:rPr>
              <w:t>Wan-Bench Score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56.0" w:type="dxa"/>
      </w:tblPr>
      <w:tblGrid>
        <w:gridCol w:w="10582"/>
      </w:tblGrid>
      <w:tr>
        <w:trPr>
          <w:trHeight w:hRule="exact" w:val="2232"/>
        </w:trPr>
        <w:tc>
          <w:tcPr>
            <w:tcW w:type="dxa" w:w="3900"/>
            <w:tcBorders>
              <w:top w:sz="5.357280254364014" w:val="single" w:color="#D0CDCD"/>
              <w:end w:sz="5.357280254364014" w:val="single" w:color="#D0CDCD"/>
              <w:bottom w:sz="5.357280254364014" w:val="single" w:color="#D0CDC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2.0000000000005" w:type="dxa"/>
            </w:tblPr>
            <w:tblGrid>
              <w:gridCol w:w="3900"/>
            </w:tblGrid>
            <w:tr>
              <w:trPr>
                <w:trHeight w:hRule="exact" w:val="216"/>
              </w:trPr>
              <w:tc>
                <w:tcPr>
                  <w:tcW w:type="dxa" w:w="2628"/>
                  <w:tcBorders>
                    <w:start w:sz="5.357280254364014" w:val="single" w:color="#D0CDCD"/>
                    <w:top w:sz="5.357280254364014" w:val="single" w:color="#D0CDCD"/>
                    <w:end w:sz="5.357280254364014" w:val="single" w:color="#D0CDCD"/>
                    <w:bottom w:sz="5.357280254364014" w:val="single" w:color="#D0CDC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30" w:val="left"/>
                      <w:tab w:pos="1772" w:val="left"/>
                    </w:tabs>
                    <w:autoSpaceDE w:val="0"/>
                    <w:widowControl/>
                    <w:spacing w:line="120" w:lineRule="exact" w:before="40" w:after="0"/>
                    <w:ind w:left="114" w:right="0" w:firstLine="0"/>
                    <w:jc w:val="left"/>
                  </w:pPr>
                  <w:r>
                    <w:rPr>
                      <w:w w:val="97.40508686412464"/>
                      <w:rFonts w:ascii="" w:hAnsi="" w:eastAsia=""/>
                      <w:b/>
                      <w:i w:val="0"/>
                      <w:color w:val="000000"/>
                      <w:sz w:val="11"/>
                    </w:rPr>
                    <w:t xml:space="preserve">Loss Rate of Wan </w:t>
                  </w:r>
                  <w:r>
                    <w:tab/>
                  </w:r>
                  <w:r>
                    <w:rPr>
                      <w:w w:val="97.40508686412464"/>
                      <w:rFonts w:ascii="" w:hAnsi="" w:eastAsia=""/>
                      <w:b/>
                      <w:i w:val="0"/>
                      <w:color w:val="000000"/>
                      <w:sz w:val="11"/>
                    </w:rPr>
                    <w:t xml:space="preserve">Draw Rate </w:t>
                  </w:r>
                  <w:r>
                    <w:rPr>
                      <w:w w:val="97.40508686412464"/>
                      <w:rFonts w:ascii="" w:hAnsi="" w:eastAsia=""/>
                      <w:b/>
                      <w:i w:val="0"/>
                      <w:color w:val="000000"/>
                      <w:sz w:val="11"/>
                    </w:rPr>
                    <w:t>Win Rate of Wan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227" w:type="dxa"/>
            </w:tblPr>
            <w:tblGrid>
              <w:gridCol w:w="780"/>
              <w:gridCol w:w="780"/>
              <w:gridCol w:w="780"/>
              <w:gridCol w:w="780"/>
              <w:gridCol w:w="780"/>
            </w:tblGrid>
            <w:tr>
              <w:trPr>
                <w:trHeight w:hRule="exact" w:val="82"/>
              </w:trPr>
              <w:tc>
                <w:tcPr>
                  <w:tcW w:type="dxa" w:w="4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0"/>
                  <w:gridSpan w:val="2"/>
                  <w:vMerge w:val="restart"/>
                  <w:tcBorders>
                    <w:start w:sz="2.678640127182007" w:val="single" w:color="#D9D9D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3.9999999999997726" w:type="dxa"/>
                  </w:tblPr>
                  <w:tblGrid>
                    <w:gridCol w:w="800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798"/>
                        <w:tcBorders/>
                        <w:shd w:fill="c3c0c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88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0.24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2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14"/>
              </w:trPr>
              <w:tc>
                <w:tcPr>
                  <w:tcW w:type="dxa" w:w="444"/>
                  <w:tcBorders>
                    <w:end w:sz="2.678640127182007" w:val="single" w:color="#D9D9D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585858"/>
                      <w:sz w:val="8"/>
                    </w:rPr>
                    <w:t>CN-TopC</w:t>
                  </w:r>
                </w:p>
              </w:tc>
              <w:tc>
                <w:tcPr>
                  <w:tcW w:type="dxa" w:w="1560"/>
                  <w:gridSpan w:val="2"/>
                  <w:vMerge/>
                  <w:tcBorders>
                    <w:start w:sz="2.678640127182007" w:val="single" w:color="#D9D9D9"/>
                  </w:tcBorders>
                </w:tcPr>
                <w:p/>
              </w:tc>
              <w:tc>
                <w:tcPr>
                  <w:tcW w:type="dxa" w:w="22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88" w:after="0"/>
                    <w:ind w:left="0" w:right="0" w:firstLine="0"/>
                    <w:jc w:val="left"/>
                  </w:pPr>
                  <w:r>
                    <w:rPr>
                      <w:shd w:val="clear" w:color="auto" w:fill="ffe091"/>
                      <w:w w:val="102.97109058925085"/>
                      <w:rFonts w:ascii="" w:hAnsi="" w:eastAsia=""/>
                      <w:b/>
                      <w:i w:val="0"/>
                      <w:color w:val="000000"/>
                      <w:sz w:val="7"/>
                    </w:rPr>
                    <w:t>0.03</w:t>
                  </w:r>
                  <w:r>
                    <w:rPr>
                      <w:w w:val="102.97109058925085"/>
                      <w:rFonts w:ascii="" w:hAnsi="" w:eastAsia=""/>
                      <w:b/>
                      <w:i w:val="0"/>
                      <w:color w:val="000000"/>
                      <w:sz w:val="7"/>
                    </w:rPr>
                    <w:t xml:space="preserve"> </w:t>
                  </w:r>
                </w:p>
              </w:tc>
              <w:tc>
                <w:tcPr>
                  <w:tcW w:type="dxa" w:w="182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88" w:after="0"/>
                    <w:ind w:left="0" w:right="648" w:firstLine="0"/>
                    <w:jc w:val="right"/>
                  </w:pPr>
                  <w:r>
                    <w:rPr>
                      <w:w w:val="102.97109058925085"/>
                      <w:rFonts w:ascii="" w:hAnsi="" w:eastAsia=""/>
                      <w:b/>
                      <w:i w:val="0"/>
                      <w:color w:val="FFFFFF"/>
                      <w:sz w:val="7"/>
                    </w:rPr>
                    <w:t xml:space="preserve">0.73 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444"/>
                  <w:tcBorders>
                    <w:end w:sz="2.678640127182007" w:val="single" w:color="#D9D9D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0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585858"/>
                      <w:sz w:val="8"/>
                    </w:rPr>
                    <w:t>Runway</w:t>
                  </w:r>
                </w:p>
              </w:tc>
              <w:tc>
                <w:tcPr>
                  <w:tcW w:type="dxa" w:w="484"/>
                  <w:tcBorders>
                    <w:start w:sz="2.678640127182007" w:val="single" w:color="#D9D9D9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3.9999999999997726" w:type="dxa"/>
                  </w:tblPr>
                  <w:tblGrid>
                    <w:gridCol w:w="484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484"/>
                        <w:tcBorders/>
                        <w:shd w:fill="c3c0c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" w:lineRule="exact" w:before="88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0.15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2" w:lineRule="exact" w:before="88" w:after="0"/>
                    <w:ind w:left="0" w:right="0" w:firstLine="0"/>
                    <w:jc w:val="left"/>
                  </w:pPr>
                  <w:r>
                    <w:rPr>
                      <w:shd w:val="clear" w:color="auto" w:fill="ffe091"/>
                      <w:w w:val="102.97109058925085"/>
                      <w:rFonts w:ascii="" w:hAnsi="" w:eastAsia=""/>
                      <w:b/>
                      <w:i w:val="0"/>
                      <w:color w:val="000000"/>
                      <w:sz w:val="7"/>
                    </w:rPr>
                    <w:t>0.03</w:t>
                  </w:r>
                  <w:r>
                    <w:rPr>
                      <w:w w:val="102.97109058925085"/>
                      <w:rFonts w:ascii="" w:hAnsi="" w:eastAsia=""/>
                      <w:b/>
                      <w:i w:val="0"/>
                      <w:color w:val="000000"/>
                      <w:sz w:val="7"/>
                    </w:rPr>
                    <w:t xml:space="preserve"> </w:t>
                  </w:r>
                </w:p>
              </w:tc>
              <w:tc>
                <w:tcPr>
                  <w:tcW w:type="dxa" w:w="22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2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2" w:lineRule="exact" w:before="88" w:after="0"/>
                    <w:ind w:left="0" w:right="0" w:firstLine="0"/>
                    <w:jc w:val="center"/>
                  </w:pPr>
                  <w:r>
                    <w:rPr>
                      <w:w w:val="102.97109058925085"/>
                      <w:rFonts w:ascii="" w:hAnsi="" w:eastAsia=""/>
                      <w:b/>
                      <w:i w:val="0"/>
                      <w:color w:val="FFFFFF"/>
                      <w:sz w:val="7"/>
                    </w:rPr>
                    <w:t xml:space="preserve">0.82 </w:t>
                  </w:r>
                </w:p>
              </w:tc>
            </w:tr>
            <w:tr>
              <w:trPr>
                <w:trHeight w:hRule="exact" w:val="414"/>
              </w:trPr>
              <w:tc>
                <w:tcPr>
                  <w:tcW w:type="dxa" w:w="444"/>
                  <w:tcBorders>
                    <w:end w:sz="2.678640127182007" w:val="single" w:color="#D9D9D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585858"/>
                      <w:sz w:val="8"/>
                    </w:rPr>
                    <w:t>CN-TopB</w:t>
                  </w:r>
                </w:p>
              </w:tc>
              <w:tc>
                <w:tcPr>
                  <w:tcW w:type="dxa" w:w="800"/>
                  <w:gridSpan w:val="2"/>
                  <w:tcBorders>
                    <w:start w:sz="2.678640127182007" w:val="single" w:color="#D9D9D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3.9999999999997726" w:type="dxa"/>
                  </w:tblPr>
                  <w:tblGrid>
                    <w:gridCol w:w="800"/>
                  </w:tblGrid>
                  <w:tr>
                    <w:trPr>
                      <w:trHeight w:hRule="exact" w:val="234"/>
                    </w:trPr>
                    <w:tc>
                      <w:tcPr>
                        <w:tcW w:type="dxa" w:w="800"/>
                        <w:tcBorders/>
                        <w:shd w:fill="c3c0c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88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0.24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8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228"/>
                  </w:tblGrid>
                  <w:tr>
                    <w:trPr>
                      <w:trHeight w:hRule="exact" w:val="234"/>
                    </w:trPr>
                    <w:tc>
                      <w:tcPr>
                        <w:tcW w:type="dxa" w:w="216"/>
                        <w:tcBorders/>
                        <w:shd w:fill="ffe091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88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0.08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82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88" w:after="0"/>
                    <w:ind w:left="0" w:right="568" w:firstLine="0"/>
                    <w:jc w:val="right"/>
                  </w:pPr>
                  <w:r>
                    <w:rPr>
                      <w:w w:val="102.97109058925085"/>
                      <w:rFonts w:ascii="" w:hAnsi="" w:eastAsia=""/>
                      <w:b/>
                      <w:i w:val="0"/>
                      <w:color w:val="FFFFFF"/>
                      <w:sz w:val="7"/>
                    </w:rPr>
                    <w:t xml:space="preserve">0.68 </w:t>
                  </w:r>
                </w:p>
              </w:tc>
            </w:tr>
            <w:tr>
              <w:trPr>
                <w:trHeight w:hRule="exact" w:val="256"/>
              </w:trPr>
              <w:tc>
                <w:tcPr>
                  <w:tcW w:type="dxa" w:w="444"/>
                  <w:tcBorders>
                    <w:end w:sz="2.678640127182007" w:val="single" w:color="#D9D9D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0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585858"/>
                      <w:sz w:val="8"/>
                    </w:rPr>
                    <w:t>CN-TopA</w:t>
                  </w:r>
                </w:p>
              </w:tc>
              <w:tc>
                <w:tcPr>
                  <w:tcW w:type="dxa" w:w="800"/>
                  <w:gridSpan w:val="2"/>
                  <w:vMerge w:val="restart"/>
                  <w:tcBorders>
                    <w:start w:sz="2.678640127182007" w:val="single" w:color="#D9D9D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3.9999999999997726" w:type="dxa"/>
                  </w:tblPr>
                  <w:tblGrid>
                    <w:gridCol w:w="800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636"/>
                        <w:tcBorders/>
                        <w:shd w:fill="c3c0c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" w:lineRule="exact" w:before="88" w:after="0"/>
                          <w:ind w:left="0" w:right="132" w:firstLine="0"/>
                          <w:jc w:val="right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0.25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8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6.000000000000227" w:type="dxa"/>
                  </w:tblPr>
                  <w:tblGrid>
                    <w:gridCol w:w="228"/>
                  </w:tblGrid>
                  <w:tr>
                    <w:trPr>
                      <w:trHeight w:hRule="exact" w:val="236"/>
                    </w:trPr>
                    <w:tc>
                      <w:tcPr>
                        <w:tcW w:type="dxa" w:w="202"/>
                        <w:tcBorders/>
                        <w:shd w:fill="ffe091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" w:lineRule="exact" w:before="88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0.06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82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2" w:lineRule="exact" w:before="88" w:after="0"/>
                    <w:ind w:left="0" w:right="588" w:firstLine="0"/>
                    <w:jc w:val="right"/>
                  </w:pPr>
                  <w:r>
                    <w:rPr>
                      <w:w w:val="102.97109058925085"/>
                      <w:rFonts w:ascii="" w:hAnsi="" w:eastAsia=""/>
                      <w:b/>
                      <w:i w:val="0"/>
                      <w:color w:val="FFFFFF"/>
                      <w:sz w:val="7"/>
                    </w:rPr>
                    <w:t xml:space="preserve">0.69 </w:t>
                  </w:r>
                </w:p>
              </w:tc>
            </w:tr>
            <w:tr>
              <w:trPr>
                <w:trHeight w:hRule="exact" w:val="84"/>
              </w:trPr>
              <w:tc>
                <w:tcPr>
                  <w:tcW w:type="dxa" w:w="4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gridSpan w:val="2"/>
                  <w:vMerge/>
                  <w:tcBorders>
                    <w:start w:sz="2.678640127182007" w:val="single" w:color="#D9D9D9"/>
                  </w:tcBorders>
                </w:tcPr>
                <w:p/>
              </w:tc>
              <w:tc>
                <w:tcPr>
                  <w:tcW w:type="dxa" w:w="22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2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18" w:lineRule="exact" w:before="14" w:after="0"/>
              <w:ind w:left="0" w:right="1072" w:firstLine="0"/>
              <w:jc w:val="right"/>
            </w:pPr>
            <w:r>
              <w:rPr>
                <w:w w:val="97.40508686412464"/>
                <w:rFonts w:ascii="" w:hAnsi="" w:eastAsia=""/>
                <w:b w:val="0"/>
                <w:i w:val="0"/>
                <w:color w:val="000000"/>
                <w:sz w:val="11"/>
              </w:rPr>
              <w:t>Human Preference Win Rate</w:t>
            </w:r>
          </w:p>
        </w:tc>
      </w:tr>
    </w:tbl>
    <w:p>
      <w:pPr>
        <w:autoSpaceDN w:val="0"/>
        <w:autoSpaceDE w:val="0"/>
        <w:widowControl/>
        <w:spacing w:line="218" w:lineRule="exact" w:before="190" w:after="0"/>
        <w:ind w:left="1942" w:right="720" w:firstLine="0"/>
        <w:jc w:val="both"/>
      </w:pP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Figure 1: Comparison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 with state-of-the-art open-source and closed-source models. Following </w:t>
      </w:r>
      <w:r>
        <w:rPr>
          <w:rFonts w:ascii="" w:hAnsi="" w:eastAsia=""/>
          <w:b w:val="0"/>
          <w:i w:val="0"/>
          <w:color w:val="000000"/>
          <w:sz w:val="20"/>
        </w:rPr>
        <w:t>both benchmark and human evaluations,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 consistently demonstrated superior results. Note that </w:t>
      </w:r>
      <w:r>
        <w:rPr>
          <w:rFonts w:ascii="" w:hAnsi="" w:eastAsia=""/>
          <w:b w:val="0"/>
          <w:i w:val="0"/>
          <w:color w:val="000000"/>
          <w:sz w:val="20"/>
        </w:rPr>
        <w:t>HunyuanVideo</w:t>
      </w:r>
      <w:r>
        <w:rPr>
          <w:rFonts w:ascii="" w:hAnsi="" w:eastAsia=""/>
          <w:b w:val="0"/>
          <w:i w:val="0"/>
          <w:color w:val="00FF00"/>
          <w:sz w:val="20"/>
        </w:rPr>
        <w:t xml:space="preserve"> Kong et al.</w:t>
      </w:r>
      <w:r>
        <w:rPr>
          <w:rFonts w:ascii="" w:hAnsi="" w:eastAsia=""/>
          <w:b w:val="0"/>
          <w:i w:val="0"/>
          <w:color w:val="000000"/>
          <w:sz w:val="20"/>
        </w:rPr>
        <w:t xml:space="preserve"> (</w:t>
      </w:r>
      <w:r>
        <w:rPr>
          <w:rFonts w:ascii="" w:hAnsi="" w:eastAsia=""/>
          <w:b w:val="0"/>
          <w:i w:val="0"/>
          <w:color w:val="00FF00"/>
          <w:sz w:val="20"/>
        </w:rPr>
        <w:t>2024</w:t>
      </w:r>
      <w:r>
        <w:rPr>
          <w:rFonts w:ascii="" w:hAnsi="" w:eastAsia=""/>
          <w:b w:val="0"/>
          <w:i w:val="0"/>
          <w:color w:val="000000"/>
          <w:sz w:val="20"/>
        </w:rPr>
        <w:t>) is tested using the open-source model.</w:t>
      </w:r>
    </w:p>
    <w:p>
      <w:pPr>
        <w:autoSpaceDN w:val="0"/>
        <w:autoSpaceDE w:val="0"/>
        <w:widowControl/>
        <w:spacing w:line="240" w:lineRule="exact" w:before="422" w:after="0"/>
        <w:ind w:left="0" w:right="4638" w:firstLine="0"/>
        <w:jc w:val="right"/>
      </w:pPr>
      <w:r>
        <w:rPr>
          <w:rFonts w:ascii="" w:hAnsi="" w:eastAsia=""/>
          <w:b w:val="0"/>
          <w:i w:val="0"/>
          <w:color w:val="000000"/>
          <w:sz w:val="20"/>
        </w:rPr>
        <w:t>1</w:t>
      </w:r>
    </w:p>
    <w:p>
      <w:pPr>
        <w:sectPr>
          <w:pgSz w:w="12240" w:h="15840"/>
          <w:pgMar w:top="776" w:right="1440" w:bottom="296" w:left="2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2"/>
        <w:ind w:left="0" w:right="0"/>
      </w:pPr>
    </w:p>
    <w:p>
      <w:pPr>
        <w:autoSpaceDN w:val="0"/>
        <w:autoSpaceDE w:val="0"/>
        <w:widowControl/>
        <w:spacing w:line="372" w:lineRule="exact" w:before="0" w:after="0"/>
        <w:ind w:left="720" w:right="0" w:firstLine="0"/>
        <w:jc w:val="left"/>
      </w:pPr>
      <w:r>
        <w:rPr>
          <w:w w:val="98.93931027116447"/>
          <w:rFonts w:ascii="" w:hAnsi="" w:eastAsia=""/>
          <w:b/>
          <w:i w:val="0"/>
          <w:color w:val="000000"/>
          <w:sz w:val="29"/>
        </w:rPr>
        <w:t>Contents</w:t>
      </w:r>
    </w:p>
    <w:p>
      <w:pPr>
        <w:autoSpaceDN w:val="0"/>
        <w:tabs>
          <w:tab w:pos="1018" w:val="left"/>
          <w:tab w:pos="8550" w:val="left"/>
        </w:tabs>
        <w:autoSpaceDE w:val="0"/>
        <w:widowControl/>
        <w:spacing w:line="234" w:lineRule="exact" w:before="112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18"/>
        </w:rPr>
        <w:t xml:space="preserve">1 </w:t>
      </w:r>
      <w:r>
        <w:tab/>
      </w:r>
      <w:r>
        <w:rPr>
          <w:rFonts w:ascii="" w:hAnsi="" w:eastAsia=""/>
          <w:b/>
          <w:i w:val="0"/>
          <w:color w:val="000000"/>
          <w:sz w:val="18"/>
        </w:rPr>
        <w:t xml:space="preserve">Introduction </w:t>
      </w:r>
      <w:r>
        <w:tab/>
      </w:r>
      <w:r>
        <w:rPr>
          <w:rFonts w:ascii="" w:hAnsi="" w:eastAsia=""/>
          <w:b/>
          <w:i w:val="0"/>
          <w:color w:val="000000"/>
          <w:sz w:val="18"/>
        </w:rPr>
        <w:t>3</w:t>
      </w:r>
    </w:p>
    <w:p>
      <w:pPr>
        <w:autoSpaceDN w:val="0"/>
        <w:tabs>
          <w:tab w:pos="1018" w:val="left"/>
          <w:tab w:pos="8550" w:val="left"/>
        </w:tabs>
        <w:autoSpaceDE w:val="0"/>
        <w:widowControl/>
        <w:spacing w:line="234" w:lineRule="exact" w:before="40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18"/>
        </w:rPr>
        <w:t xml:space="preserve">2 </w:t>
      </w:r>
      <w:r>
        <w:tab/>
      </w:r>
      <w:r>
        <w:rPr>
          <w:rFonts w:ascii="" w:hAnsi="" w:eastAsia=""/>
          <w:b/>
          <w:i w:val="0"/>
          <w:color w:val="000000"/>
          <w:sz w:val="18"/>
        </w:rPr>
        <w:t xml:space="preserve">Related Work </w:t>
      </w:r>
      <w:r>
        <w:tab/>
      </w:r>
      <w:r>
        <w:rPr>
          <w:rFonts w:ascii="" w:hAnsi="" w:eastAsia=""/>
          <w:b/>
          <w:i w:val="0"/>
          <w:color w:val="000000"/>
          <w:sz w:val="18"/>
        </w:rPr>
        <w:t>3</w:t>
      </w:r>
    </w:p>
    <w:p>
      <w:pPr>
        <w:autoSpaceDN w:val="0"/>
        <w:tabs>
          <w:tab w:pos="1018" w:val="left"/>
          <w:tab w:pos="8550" w:val="left"/>
        </w:tabs>
        <w:autoSpaceDE w:val="0"/>
        <w:widowControl/>
        <w:spacing w:line="234" w:lineRule="exact" w:before="42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18"/>
        </w:rPr>
        <w:t xml:space="preserve">3 </w:t>
      </w:r>
      <w:r>
        <w:tab/>
      </w:r>
      <w:r>
        <w:rPr>
          <w:rFonts w:ascii="" w:hAnsi="" w:eastAsia=""/>
          <w:b/>
          <w:i w:val="0"/>
          <w:color w:val="000000"/>
          <w:sz w:val="18"/>
        </w:rPr>
        <w:t xml:space="preserve">Data Processing Pipeline </w:t>
      </w:r>
      <w:r>
        <w:tab/>
      </w:r>
      <w:r>
        <w:rPr>
          <w:rFonts w:ascii="" w:hAnsi="" w:eastAsia=""/>
          <w:b/>
          <w:i w:val="0"/>
          <w:color w:val="000000"/>
          <w:sz w:val="18"/>
        </w:rPr>
        <w:t>5</w:t>
      </w:r>
    </w:p>
    <w:p>
      <w:pPr>
        <w:autoSpaceDN w:val="0"/>
        <w:tabs>
          <w:tab w:pos="1478" w:val="left"/>
          <w:tab w:pos="8550" w:val="left"/>
        </w:tabs>
        <w:autoSpaceDE w:val="0"/>
        <w:widowControl/>
        <w:spacing w:line="216" w:lineRule="exact" w:before="48" w:after="0"/>
        <w:ind w:left="101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3.1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Pre-training Data . . .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6</w:t>
      </w:r>
    </w:p>
    <w:p>
      <w:pPr>
        <w:autoSpaceDN w:val="0"/>
        <w:tabs>
          <w:tab w:pos="1478" w:val="left"/>
          <w:tab w:pos="2958" w:val="left"/>
          <w:tab w:pos="8560" w:val="left"/>
        </w:tabs>
        <w:autoSpaceDE w:val="0"/>
        <w:widowControl/>
        <w:spacing w:line="216" w:lineRule="exact" w:before="58" w:after="0"/>
        <w:ind w:left="101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3.2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Post-training Data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. .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7</w:t>
      </w:r>
    </w:p>
    <w:p>
      <w:pPr>
        <w:autoSpaceDN w:val="0"/>
        <w:tabs>
          <w:tab w:pos="1478" w:val="left"/>
          <w:tab w:pos="8550" w:val="left"/>
        </w:tabs>
        <w:autoSpaceDE w:val="0"/>
        <w:widowControl/>
        <w:spacing w:line="216" w:lineRule="exact" w:before="60" w:after="0"/>
        <w:ind w:left="101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3.3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Dense Video Caption .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8</w:t>
      </w:r>
    </w:p>
    <w:p>
      <w:pPr>
        <w:autoSpaceDN w:val="0"/>
        <w:tabs>
          <w:tab w:pos="2114" w:val="left"/>
          <w:tab w:pos="3780" w:val="left"/>
          <w:tab w:pos="855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3.3.1 </w:t>
      </w:r>
      <w:r>
        <w:rPr>
          <w:rFonts w:ascii="" w:hAnsi="" w:eastAsia=""/>
          <w:b w:val="0"/>
          <w:i w:val="0"/>
          <w:color w:val="000000"/>
          <w:sz w:val="18"/>
        </w:rPr>
        <w:t xml:space="preserve">Open Source Dataset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8</w:t>
      </w:r>
    </w:p>
    <w:p>
      <w:pPr>
        <w:autoSpaceDN w:val="0"/>
        <w:tabs>
          <w:tab w:pos="2114" w:val="left"/>
          <w:tab w:pos="3506" w:val="left"/>
          <w:tab w:pos="855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3.3.2 </w:t>
      </w:r>
      <w:r>
        <w:rPr>
          <w:rFonts w:ascii="" w:hAnsi="" w:eastAsia=""/>
          <w:b w:val="0"/>
          <w:i w:val="0"/>
          <w:color w:val="000000"/>
          <w:sz w:val="18"/>
        </w:rPr>
        <w:t xml:space="preserve">In-house Dataset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8</w:t>
      </w:r>
    </w:p>
    <w:p>
      <w:pPr>
        <w:autoSpaceDN w:val="0"/>
        <w:tabs>
          <w:tab w:pos="2114" w:val="left"/>
          <w:tab w:pos="855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3.3.3 </w:t>
      </w:r>
      <w:r>
        <w:rPr>
          <w:rFonts w:ascii="" w:hAnsi="" w:eastAsia=""/>
          <w:b w:val="0"/>
          <w:i w:val="0"/>
          <w:color w:val="000000"/>
          <w:sz w:val="18"/>
        </w:rPr>
        <w:t xml:space="preserve">Model Design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9</w:t>
      </w:r>
    </w:p>
    <w:p>
      <w:pPr>
        <w:autoSpaceDN w:val="0"/>
        <w:tabs>
          <w:tab w:pos="2114" w:val="left"/>
          <w:tab w:pos="846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3.3.4 </w:t>
      </w:r>
      <w:r>
        <w:rPr>
          <w:rFonts w:ascii="" w:hAnsi="" w:eastAsia=""/>
          <w:b w:val="0"/>
          <w:i w:val="0"/>
          <w:color w:val="000000"/>
          <w:sz w:val="18"/>
        </w:rPr>
        <w:t xml:space="preserve">Evaluation . .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10</w:t>
      </w:r>
    </w:p>
    <w:p>
      <w:pPr>
        <w:autoSpaceDN w:val="0"/>
        <w:tabs>
          <w:tab w:pos="1018" w:val="left"/>
          <w:tab w:pos="8460" w:val="left"/>
        </w:tabs>
        <w:autoSpaceDE w:val="0"/>
        <w:widowControl/>
        <w:spacing w:line="232" w:lineRule="exact" w:before="5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18"/>
        </w:rPr>
        <w:t xml:space="preserve">4 </w:t>
      </w:r>
      <w:r>
        <w:tab/>
      </w:r>
      <w:r>
        <w:rPr>
          <w:rFonts w:ascii="" w:hAnsi="" w:eastAsia=""/>
          <w:b/>
          <w:i w:val="0"/>
          <w:color w:val="000000"/>
          <w:sz w:val="18"/>
        </w:rPr>
        <w:t xml:space="preserve">Model Design and Acceleration </w:t>
      </w:r>
      <w:r>
        <w:tab/>
      </w:r>
      <w:r>
        <w:rPr>
          <w:rFonts w:ascii="" w:hAnsi="" w:eastAsia=""/>
          <w:b/>
          <w:i w:val="0"/>
          <w:color w:val="000000"/>
          <w:sz w:val="18"/>
        </w:rPr>
        <w:t>10</w:t>
      </w:r>
    </w:p>
    <w:p>
      <w:pPr>
        <w:autoSpaceDN w:val="0"/>
        <w:tabs>
          <w:tab w:pos="1478" w:val="left"/>
          <w:tab w:pos="4602" w:val="left"/>
          <w:tab w:pos="8460" w:val="left"/>
        </w:tabs>
        <w:autoSpaceDE w:val="0"/>
        <w:widowControl/>
        <w:spacing w:line="216" w:lineRule="exact" w:before="48" w:after="0"/>
        <w:ind w:left="101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4.1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Spatio-temporal Variational Autoencoder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10</w:t>
      </w:r>
    </w:p>
    <w:p>
      <w:pPr>
        <w:autoSpaceDN w:val="0"/>
        <w:tabs>
          <w:tab w:pos="2114" w:val="left"/>
          <w:tab w:pos="846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4.1.1 </w:t>
      </w:r>
      <w:r>
        <w:rPr>
          <w:rFonts w:ascii="" w:hAnsi="" w:eastAsia=""/>
          <w:b w:val="0"/>
          <w:i w:val="0"/>
          <w:color w:val="000000"/>
          <w:sz w:val="18"/>
        </w:rPr>
        <w:t xml:space="preserve">Model Design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10</w:t>
      </w:r>
    </w:p>
    <w:p>
      <w:pPr>
        <w:autoSpaceDN w:val="0"/>
        <w:tabs>
          <w:tab w:pos="2110" w:val="left"/>
          <w:tab w:pos="8474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4.1.2 </w:t>
      </w:r>
      <w:r>
        <w:rPr>
          <w:rFonts w:ascii="" w:hAnsi="" w:eastAsia=""/>
          <w:b w:val="0"/>
          <w:i w:val="0"/>
          <w:color w:val="000000"/>
          <w:sz w:val="18"/>
        </w:rPr>
        <w:t xml:space="preserve">Training . . . . . . . . . . . . . . . . . . . . . . . . . . . . . . . . . . . . . . . . </w:t>
      </w:r>
      <w:r>
        <w:rPr>
          <w:rFonts w:ascii="" w:hAnsi="" w:eastAsia=""/>
          <w:b w:val="0"/>
          <w:i w:val="0"/>
          <w:color w:val="000000"/>
          <w:sz w:val="18"/>
        </w:rPr>
        <w:t>11</w:t>
      </w:r>
    </w:p>
    <w:p>
      <w:pPr>
        <w:autoSpaceDN w:val="0"/>
        <w:tabs>
          <w:tab w:pos="2114" w:val="left"/>
          <w:tab w:pos="8474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4.1.3 </w:t>
      </w:r>
      <w:r>
        <w:rPr>
          <w:rFonts w:ascii="" w:hAnsi="" w:eastAsia=""/>
          <w:b w:val="0"/>
          <w:i w:val="0"/>
          <w:color w:val="000000"/>
          <w:sz w:val="18"/>
        </w:rPr>
        <w:t xml:space="preserve">Efficient Inference . . . . . . . . . . . . . . . . . . . . . . . . . . . . . . . . . . . </w:t>
      </w:r>
      <w:r>
        <w:rPr>
          <w:rFonts w:ascii="" w:hAnsi="" w:eastAsia=""/>
          <w:b w:val="0"/>
          <w:i w:val="0"/>
          <w:color w:val="000000"/>
          <w:sz w:val="18"/>
        </w:rPr>
        <w:t>11</w:t>
      </w:r>
    </w:p>
    <w:p>
      <w:pPr>
        <w:autoSpaceDN w:val="0"/>
        <w:tabs>
          <w:tab w:pos="2114" w:val="left"/>
          <w:tab w:pos="846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4.1.4 </w:t>
      </w:r>
      <w:r>
        <w:rPr>
          <w:rFonts w:ascii="" w:hAnsi="" w:eastAsia=""/>
          <w:b w:val="0"/>
          <w:i w:val="0"/>
          <w:color w:val="000000"/>
          <w:sz w:val="18"/>
        </w:rPr>
        <w:t xml:space="preserve">Evaluation . .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12</w:t>
      </w:r>
    </w:p>
    <w:p>
      <w:pPr>
        <w:autoSpaceDN w:val="0"/>
        <w:tabs>
          <w:tab w:pos="1478" w:val="left"/>
          <w:tab w:pos="8460" w:val="left"/>
        </w:tabs>
        <w:autoSpaceDE w:val="0"/>
        <w:widowControl/>
        <w:spacing w:line="216" w:lineRule="exact" w:before="58" w:after="0"/>
        <w:ind w:left="101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4.2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Model Training . . . .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13</w:t>
      </w:r>
    </w:p>
    <w:p>
      <w:pPr>
        <w:autoSpaceDN w:val="0"/>
        <w:tabs>
          <w:tab w:pos="2108" w:val="left"/>
          <w:tab w:pos="846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4.2.1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Video Diffusion Transformer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14</w:t>
      </w:r>
    </w:p>
    <w:p>
      <w:pPr>
        <w:autoSpaceDN w:val="0"/>
        <w:tabs>
          <w:tab w:pos="2114" w:val="left"/>
          <w:tab w:pos="846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4.2.2 </w:t>
      </w:r>
      <w:r>
        <w:rPr>
          <w:rFonts w:ascii="" w:hAnsi="" w:eastAsia=""/>
          <w:b w:val="0"/>
          <w:i w:val="0"/>
          <w:color w:val="000000"/>
          <w:sz w:val="18"/>
        </w:rPr>
        <w:t xml:space="preserve">Pre-training .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14</w:t>
      </w:r>
    </w:p>
    <w:p>
      <w:pPr>
        <w:autoSpaceDN w:val="0"/>
        <w:tabs>
          <w:tab w:pos="2114" w:val="left"/>
          <w:tab w:pos="846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4.2.3 </w:t>
      </w:r>
      <w:r>
        <w:rPr>
          <w:rFonts w:ascii="" w:hAnsi="" w:eastAsia=""/>
          <w:b w:val="0"/>
          <w:i w:val="0"/>
          <w:color w:val="000000"/>
          <w:sz w:val="18"/>
        </w:rPr>
        <w:t xml:space="preserve">Post-training .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15</w:t>
      </w:r>
    </w:p>
    <w:p>
      <w:pPr>
        <w:autoSpaceDN w:val="0"/>
        <w:tabs>
          <w:tab w:pos="1478" w:val="left"/>
          <w:tab w:pos="8460" w:val="left"/>
        </w:tabs>
        <w:autoSpaceDE w:val="0"/>
        <w:widowControl/>
        <w:spacing w:line="216" w:lineRule="exact" w:before="60" w:after="0"/>
        <w:ind w:left="101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4.3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Model Scaling and Training Efficiency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15</w:t>
      </w:r>
    </w:p>
    <w:p>
      <w:pPr>
        <w:autoSpaceDN w:val="0"/>
        <w:tabs>
          <w:tab w:pos="2106" w:val="left"/>
          <w:tab w:pos="3642" w:val="left"/>
          <w:tab w:pos="846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4.3.1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Workload Analysis </w:t>
      </w:r>
      <w:r>
        <w:rPr>
          <w:rFonts w:ascii="" w:hAnsi="" w:eastAsia=""/>
          <w:b w:val="0"/>
          <w:i w:val="0"/>
          <w:color w:val="000000"/>
          <w:sz w:val="18"/>
        </w:rPr>
        <w:t xml:space="preserve">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15</w:t>
      </w:r>
    </w:p>
    <w:p>
      <w:pPr>
        <w:autoSpaceDN w:val="0"/>
        <w:tabs>
          <w:tab w:pos="2114" w:val="left"/>
          <w:tab w:pos="846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4.3.2 </w:t>
      </w:r>
      <w:r>
        <w:rPr>
          <w:rFonts w:ascii="" w:hAnsi="" w:eastAsia=""/>
          <w:b w:val="0"/>
          <w:i w:val="0"/>
          <w:color w:val="000000"/>
          <w:sz w:val="18"/>
        </w:rPr>
        <w:t xml:space="preserve">Parallelism Strategy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16</w:t>
      </w:r>
    </w:p>
    <w:p>
      <w:pPr>
        <w:autoSpaceDN w:val="0"/>
        <w:tabs>
          <w:tab w:pos="2114" w:val="left"/>
          <w:tab w:pos="847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4.3.3 </w:t>
      </w:r>
      <w:r>
        <w:rPr>
          <w:rFonts w:ascii="" w:hAnsi="" w:eastAsia=""/>
          <w:b w:val="0"/>
          <w:i w:val="0"/>
          <w:color w:val="000000"/>
          <w:sz w:val="18"/>
        </w:rPr>
        <w:t xml:space="preserve">Memory Optimization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17</w:t>
      </w:r>
    </w:p>
    <w:p>
      <w:pPr>
        <w:autoSpaceDN w:val="0"/>
        <w:tabs>
          <w:tab w:pos="2114" w:val="left"/>
          <w:tab w:pos="847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4.3.4 </w:t>
      </w:r>
      <w:r>
        <w:rPr>
          <w:rFonts w:ascii="" w:hAnsi="" w:eastAsia=""/>
          <w:b w:val="0"/>
          <w:i w:val="0"/>
          <w:color w:val="000000"/>
          <w:sz w:val="18"/>
        </w:rPr>
        <w:t xml:space="preserve">Cluster Reliability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17</w:t>
      </w:r>
    </w:p>
    <w:p>
      <w:pPr>
        <w:autoSpaceDN w:val="0"/>
        <w:tabs>
          <w:tab w:pos="1478" w:val="left"/>
          <w:tab w:pos="8470" w:val="left"/>
        </w:tabs>
        <w:autoSpaceDE w:val="0"/>
        <w:widowControl/>
        <w:spacing w:line="216" w:lineRule="exact" w:before="58" w:after="0"/>
        <w:ind w:left="101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4.4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Inference . . . . . . .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17</w:t>
      </w:r>
    </w:p>
    <w:p>
      <w:pPr>
        <w:autoSpaceDN w:val="0"/>
        <w:tabs>
          <w:tab w:pos="2114" w:val="left"/>
          <w:tab w:pos="847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4.4.1 </w:t>
      </w:r>
      <w:r>
        <w:rPr>
          <w:rFonts w:ascii="" w:hAnsi="" w:eastAsia=""/>
          <w:b w:val="0"/>
          <w:i w:val="0"/>
          <w:color w:val="000000"/>
          <w:sz w:val="18"/>
        </w:rPr>
        <w:t xml:space="preserve">Parallel Strategy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17</w:t>
      </w:r>
    </w:p>
    <w:p>
      <w:pPr>
        <w:autoSpaceDN w:val="0"/>
        <w:tabs>
          <w:tab w:pos="2114" w:val="left"/>
          <w:tab w:pos="846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4.4.2 </w:t>
      </w:r>
      <w:r>
        <w:rPr>
          <w:rFonts w:ascii="" w:hAnsi="" w:eastAsia=""/>
          <w:b w:val="0"/>
          <w:i w:val="0"/>
          <w:color w:val="000000"/>
          <w:sz w:val="18"/>
        </w:rPr>
        <w:t xml:space="preserve">Diffusion Cache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18</w:t>
      </w:r>
    </w:p>
    <w:p>
      <w:pPr>
        <w:autoSpaceDN w:val="0"/>
        <w:tabs>
          <w:tab w:pos="2114" w:val="left"/>
          <w:tab w:pos="846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4.4.3 </w:t>
      </w:r>
      <w:r>
        <w:rPr>
          <w:rFonts w:ascii="" w:hAnsi="" w:eastAsia=""/>
          <w:b w:val="0"/>
          <w:i w:val="0"/>
          <w:color w:val="000000"/>
          <w:sz w:val="18"/>
        </w:rPr>
        <w:t xml:space="preserve">Quantization .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18</w:t>
      </w:r>
    </w:p>
    <w:p>
      <w:pPr>
        <w:autoSpaceDN w:val="0"/>
        <w:tabs>
          <w:tab w:pos="1478" w:val="left"/>
          <w:tab w:pos="8460" w:val="left"/>
        </w:tabs>
        <w:autoSpaceDE w:val="0"/>
        <w:widowControl/>
        <w:spacing w:line="216" w:lineRule="exact" w:before="60" w:after="0"/>
        <w:ind w:left="101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4.5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Prompt Alignment . .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19</w:t>
      </w:r>
    </w:p>
    <w:p>
      <w:pPr>
        <w:autoSpaceDN w:val="0"/>
        <w:tabs>
          <w:tab w:pos="1478" w:val="left"/>
          <w:tab w:pos="2546" w:val="left"/>
          <w:tab w:pos="8460" w:val="left"/>
        </w:tabs>
        <w:autoSpaceDE w:val="0"/>
        <w:widowControl/>
        <w:spacing w:line="216" w:lineRule="exact" w:before="58" w:after="0"/>
        <w:ind w:left="101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4.6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Benchmarks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. . . . .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20</w:t>
      </w:r>
    </w:p>
    <w:p>
      <w:pPr>
        <w:autoSpaceDN w:val="0"/>
        <w:tabs>
          <w:tab w:pos="1478" w:val="left"/>
          <w:tab w:pos="2410" w:val="left"/>
          <w:tab w:pos="8460" w:val="left"/>
        </w:tabs>
        <w:autoSpaceDE w:val="0"/>
        <w:widowControl/>
        <w:spacing w:line="216" w:lineRule="exact" w:before="60" w:after="0"/>
        <w:ind w:left="101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4.7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Evaluation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. . . . . .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22</w:t>
      </w:r>
    </w:p>
    <w:p>
      <w:pPr>
        <w:autoSpaceDN w:val="0"/>
        <w:tabs>
          <w:tab w:pos="2114" w:val="left"/>
          <w:tab w:pos="846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4.7.1 </w:t>
      </w:r>
      <w:r>
        <w:rPr>
          <w:rFonts w:ascii="" w:hAnsi="" w:eastAsia=""/>
          <w:b w:val="0"/>
          <w:i w:val="0"/>
          <w:color w:val="000000"/>
          <w:sz w:val="18"/>
        </w:rPr>
        <w:t xml:space="preserve">Metrics and Results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22</w:t>
      </w:r>
    </w:p>
    <w:p>
      <w:pPr>
        <w:autoSpaceDN w:val="0"/>
        <w:tabs>
          <w:tab w:pos="2108" w:val="left"/>
          <w:tab w:pos="3368" w:val="left"/>
          <w:tab w:pos="846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4.7.2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Ablation Study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24</w:t>
      </w:r>
    </w:p>
    <w:p>
      <w:pPr>
        <w:autoSpaceDN w:val="0"/>
        <w:tabs>
          <w:tab w:pos="1018" w:val="left"/>
          <w:tab w:pos="8460" w:val="left"/>
        </w:tabs>
        <w:autoSpaceDE w:val="0"/>
        <w:widowControl/>
        <w:spacing w:line="234" w:lineRule="exact" w:before="52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18"/>
        </w:rPr>
        <w:t xml:space="preserve">5 </w:t>
      </w:r>
      <w:r>
        <w:tab/>
      </w:r>
      <w:r>
        <w:rPr>
          <w:rFonts w:ascii="" w:hAnsi="" w:eastAsia=""/>
          <w:b/>
          <w:i w:val="0"/>
          <w:color w:val="000000"/>
          <w:sz w:val="18"/>
        </w:rPr>
        <w:t xml:space="preserve">Extended Applications </w:t>
      </w:r>
      <w:r>
        <w:tab/>
      </w:r>
      <w:r>
        <w:rPr>
          <w:rFonts w:ascii="" w:hAnsi="" w:eastAsia=""/>
          <w:b/>
          <w:i w:val="0"/>
          <w:color w:val="000000"/>
          <w:sz w:val="18"/>
        </w:rPr>
        <w:t>26</w:t>
      </w:r>
    </w:p>
    <w:p>
      <w:pPr>
        <w:autoSpaceDN w:val="0"/>
        <w:tabs>
          <w:tab w:pos="1478" w:val="left"/>
          <w:tab w:pos="8460" w:val="left"/>
        </w:tabs>
        <w:autoSpaceDE w:val="0"/>
        <w:widowControl/>
        <w:spacing w:line="216" w:lineRule="exact" w:before="48" w:after="0"/>
        <w:ind w:left="101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5.1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Image-to-Video Generation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26</w:t>
      </w:r>
    </w:p>
    <w:p>
      <w:pPr>
        <w:autoSpaceDN w:val="0"/>
        <w:tabs>
          <w:tab w:pos="2114" w:val="left"/>
          <w:tab w:pos="846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5.1.1 </w:t>
      </w:r>
      <w:r>
        <w:rPr>
          <w:rFonts w:ascii="" w:hAnsi="" w:eastAsia=""/>
          <w:b w:val="0"/>
          <w:i w:val="0"/>
          <w:color w:val="000000"/>
          <w:sz w:val="18"/>
        </w:rPr>
        <w:t xml:space="preserve">Model Design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26</w:t>
      </w:r>
    </w:p>
    <w:p>
      <w:pPr>
        <w:autoSpaceDN w:val="0"/>
        <w:tabs>
          <w:tab w:pos="2114" w:val="left"/>
          <w:tab w:pos="2820" w:val="left"/>
          <w:tab w:pos="847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5.1.2 </w:t>
      </w:r>
      <w:r>
        <w:rPr>
          <w:rFonts w:ascii="" w:hAnsi="" w:eastAsia=""/>
          <w:b w:val="0"/>
          <w:i w:val="0"/>
          <w:color w:val="000000"/>
          <w:sz w:val="18"/>
        </w:rPr>
        <w:t xml:space="preserve">Dataset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. . .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27</w:t>
      </w:r>
    </w:p>
    <w:p>
      <w:pPr>
        <w:autoSpaceDN w:val="0"/>
        <w:tabs>
          <w:tab w:pos="2114" w:val="left"/>
          <w:tab w:pos="847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5.1.3 </w:t>
      </w:r>
      <w:r>
        <w:rPr>
          <w:rFonts w:ascii="" w:hAnsi="" w:eastAsia=""/>
          <w:b w:val="0"/>
          <w:i w:val="0"/>
          <w:color w:val="000000"/>
          <w:sz w:val="18"/>
        </w:rPr>
        <w:t xml:space="preserve">Evaluation . .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27</w:t>
      </w:r>
    </w:p>
    <w:p>
      <w:pPr>
        <w:autoSpaceDN w:val="0"/>
        <w:tabs>
          <w:tab w:pos="1478" w:val="left"/>
          <w:tab w:pos="3232" w:val="left"/>
          <w:tab w:pos="8460" w:val="left"/>
        </w:tabs>
        <w:autoSpaceDE w:val="0"/>
        <w:widowControl/>
        <w:spacing w:line="216" w:lineRule="exact" w:before="58" w:after="0"/>
        <w:ind w:left="101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5.2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Unified Video Editing </w:t>
      </w:r>
      <w:r>
        <w:rPr>
          <w:rFonts w:ascii="" w:hAnsi="" w:eastAsia=""/>
          <w:b w:val="0"/>
          <w:i w:val="0"/>
          <w:color w:val="000000"/>
          <w:sz w:val="18"/>
        </w:rPr>
        <w:t xml:space="preserve">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30</w:t>
      </w:r>
    </w:p>
    <w:p>
      <w:pPr>
        <w:autoSpaceDN w:val="0"/>
        <w:tabs>
          <w:tab w:pos="2114" w:val="left"/>
          <w:tab w:pos="8474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5.2.1 </w:t>
      </w:r>
      <w:r>
        <w:rPr>
          <w:rFonts w:ascii="" w:hAnsi="" w:eastAsia=""/>
          <w:b w:val="0"/>
          <w:i w:val="0"/>
          <w:color w:val="000000"/>
          <w:sz w:val="18"/>
        </w:rPr>
        <w:t xml:space="preserve">Model Design . . . . . . . . . . . . . . . . . . . . . . . . . . . . . . . . . . . . . </w:t>
      </w:r>
      <w:r>
        <w:rPr>
          <w:rFonts w:ascii="" w:hAnsi="" w:eastAsia=""/>
          <w:b w:val="0"/>
          <w:i w:val="0"/>
          <w:color w:val="000000"/>
          <w:sz w:val="18"/>
        </w:rPr>
        <w:t>31</w:t>
      </w:r>
    </w:p>
    <w:p>
      <w:pPr>
        <w:autoSpaceDN w:val="0"/>
        <w:tabs>
          <w:tab w:pos="2114" w:val="left"/>
          <w:tab w:pos="846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5.2.2 </w:t>
      </w:r>
      <w:r>
        <w:rPr>
          <w:rFonts w:ascii="" w:hAnsi="" w:eastAsia=""/>
          <w:b w:val="0"/>
          <w:i w:val="0"/>
          <w:color w:val="000000"/>
          <w:sz w:val="18"/>
        </w:rPr>
        <w:t xml:space="preserve">Datasets and Implementation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34</w:t>
      </w:r>
    </w:p>
    <w:p>
      <w:pPr>
        <w:autoSpaceDN w:val="0"/>
        <w:tabs>
          <w:tab w:pos="2114" w:val="left"/>
          <w:tab w:pos="846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5.2.3 </w:t>
      </w:r>
      <w:r>
        <w:rPr>
          <w:rFonts w:ascii="" w:hAnsi="" w:eastAsia=""/>
          <w:b w:val="0"/>
          <w:i w:val="0"/>
          <w:color w:val="000000"/>
          <w:sz w:val="18"/>
        </w:rPr>
        <w:t xml:space="preserve">Evaluation . .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35</w:t>
      </w:r>
    </w:p>
    <w:p>
      <w:pPr>
        <w:autoSpaceDN w:val="0"/>
        <w:tabs>
          <w:tab w:pos="1472" w:val="left"/>
          <w:tab w:pos="3506" w:val="left"/>
          <w:tab w:pos="8460" w:val="left"/>
        </w:tabs>
        <w:autoSpaceDE w:val="0"/>
        <w:widowControl/>
        <w:spacing w:line="216" w:lineRule="exact" w:before="60" w:after="0"/>
        <w:ind w:left="101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5.3 </w:t>
      </w:r>
      <w:r>
        <w:rPr>
          <w:rFonts w:ascii="" w:hAnsi="" w:eastAsia=""/>
          <w:b w:val="0"/>
          <w:i w:val="0"/>
          <w:color w:val="000000"/>
          <w:sz w:val="18"/>
        </w:rPr>
        <w:t xml:space="preserve">Text-to-Image Generation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35</w:t>
      </w:r>
    </w:p>
    <w:p>
      <w:pPr>
        <w:autoSpaceDN w:val="0"/>
        <w:tabs>
          <w:tab w:pos="1470" w:val="left"/>
          <w:tab w:pos="3232" w:val="left"/>
          <w:tab w:pos="8460" w:val="left"/>
        </w:tabs>
        <w:autoSpaceDE w:val="0"/>
        <w:widowControl/>
        <w:spacing w:line="216" w:lineRule="exact" w:before="58" w:after="0"/>
        <w:ind w:left="101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5.4 </w:t>
      </w:r>
      <w:r>
        <w:rPr>
          <w:rFonts w:ascii="" w:hAnsi="" w:eastAsia=""/>
          <w:b w:val="0"/>
          <w:i w:val="0"/>
          <w:color w:val="000000"/>
          <w:sz w:val="18"/>
        </w:rPr>
        <w:t xml:space="preserve">Video Personalization </w:t>
      </w:r>
      <w:r>
        <w:rPr>
          <w:rFonts w:ascii="" w:hAnsi="" w:eastAsia=""/>
          <w:b w:val="0"/>
          <w:i w:val="0"/>
          <w:color w:val="000000"/>
          <w:sz w:val="18"/>
        </w:rPr>
        <w:t xml:space="preserve">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35</w:t>
      </w:r>
    </w:p>
    <w:p>
      <w:pPr>
        <w:autoSpaceDN w:val="0"/>
        <w:tabs>
          <w:tab w:pos="2114" w:val="left"/>
          <w:tab w:pos="846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5.4.1 </w:t>
      </w:r>
      <w:r>
        <w:rPr>
          <w:rFonts w:ascii="" w:hAnsi="" w:eastAsia=""/>
          <w:b w:val="0"/>
          <w:i w:val="0"/>
          <w:color w:val="000000"/>
          <w:sz w:val="18"/>
        </w:rPr>
        <w:t xml:space="preserve">Model Design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35</w:t>
      </w:r>
    </w:p>
    <w:p>
      <w:pPr>
        <w:autoSpaceDN w:val="0"/>
        <w:tabs>
          <w:tab w:pos="2114" w:val="left"/>
          <w:tab w:pos="2820" w:val="left"/>
          <w:tab w:pos="847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5.4.2 </w:t>
      </w:r>
      <w:r>
        <w:rPr>
          <w:rFonts w:ascii="" w:hAnsi="" w:eastAsia=""/>
          <w:b w:val="0"/>
          <w:i w:val="0"/>
          <w:color w:val="000000"/>
          <w:sz w:val="18"/>
        </w:rPr>
        <w:t xml:space="preserve">Dataset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. . .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37</w:t>
      </w:r>
    </w:p>
    <w:p>
      <w:pPr>
        <w:autoSpaceDN w:val="0"/>
        <w:tabs>
          <w:tab w:pos="2114" w:val="left"/>
          <w:tab w:pos="847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5.4.3 </w:t>
      </w:r>
      <w:r>
        <w:rPr>
          <w:rFonts w:ascii="" w:hAnsi="" w:eastAsia=""/>
          <w:b w:val="0"/>
          <w:i w:val="0"/>
          <w:color w:val="000000"/>
          <w:sz w:val="18"/>
        </w:rPr>
        <w:t xml:space="preserve">Evaluation . .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37</w:t>
      </w:r>
    </w:p>
    <w:p>
      <w:pPr>
        <w:autoSpaceDN w:val="0"/>
        <w:tabs>
          <w:tab w:pos="1478" w:val="left"/>
          <w:tab w:pos="8460" w:val="left"/>
        </w:tabs>
        <w:autoSpaceDE w:val="0"/>
        <w:widowControl/>
        <w:spacing w:line="216" w:lineRule="exact" w:before="60" w:after="0"/>
        <w:ind w:left="101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5.5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Camera Motion Controllability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38</w:t>
      </w:r>
    </w:p>
    <w:p>
      <w:pPr>
        <w:autoSpaceDN w:val="0"/>
        <w:tabs>
          <w:tab w:pos="1478" w:val="left"/>
          <w:tab w:pos="3642" w:val="left"/>
          <w:tab w:pos="8460" w:val="left"/>
        </w:tabs>
        <w:autoSpaceDE w:val="0"/>
        <w:widowControl/>
        <w:spacing w:line="216" w:lineRule="exact" w:before="58" w:after="0"/>
        <w:ind w:left="101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5.6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Real-time Video Generation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38</w:t>
      </w:r>
    </w:p>
    <w:p>
      <w:pPr>
        <w:autoSpaceDN w:val="0"/>
        <w:tabs>
          <w:tab w:pos="2114" w:val="left"/>
          <w:tab w:pos="2820" w:val="left"/>
          <w:tab w:pos="846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5.6.1 </w:t>
      </w:r>
      <w:r>
        <w:rPr>
          <w:rFonts w:ascii="" w:hAnsi="" w:eastAsia=""/>
          <w:b w:val="0"/>
          <w:i w:val="0"/>
          <w:color w:val="000000"/>
          <w:sz w:val="18"/>
        </w:rPr>
        <w:t xml:space="preserve">Method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 xml:space="preserve">. . .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38</w:t>
      </w:r>
    </w:p>
    <w:p>
      <w:pPr>
        <w:autoSpaceDN w:val="0"/>
        <w:tabs>
          <w:tab w:pos="2114" w:val="left"/>
          <w:tab w:pos="4328" w:val="left"/>
          <w:tab w:pos="846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5.6.2 </w:t>
      </w:r>
      <w:r>
        <w:rPr>
          <w:rFonts w:ascii="" w:hAnsi="" w:eastAsia=""/>
          <w:b w:val="0"/>
          <w:i w:val="0"/>
          <w:color w:val="000000"/>
          <w:sz w:val="18"/>
        </w:rPr>
        <w:t xml:space="preserve">Streaming Video Generation </w:t>
      </w:r>
      <w:r>
        <w:rPr>
          <w:rFonts w:ascii="" w:hAnsi="" w:eastAsia=""/>
          <w:b w:val="0"/>
          <w:i w:val="0"/>
          <w:color w:val="000000"/>
          <w:sz w:val="18"/>
        </w:rPr>
        <w:t xml:space="preserve">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40</w:t>
      </w:r>
    </w:p>
    <w:p>
      <w:pPr>
        <w:autoSpaceDN w:val="0"/>
        <w:tabs>
          <w:tab w:pos="2114" w:val="left"/>
          <w:tab w:pos="846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5.6.3 </w:t>
      </w:r>
      <w:r>
        <w:rPr>
          <w:rFonts w:ascii="" w:hAnsi="" w:eastAsia=""/>
          <w:b w:val="0"/>
          <w:i w:val="0"/>
          <w:color w:val="000000"/>
          <w:sz w:val="18"/>
        </w:rPr>
        <w:t xml:space="preserve">Consistency Model Distillation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44</w:t>
      </w:r>
    </w:p>
    <w:p>
      <w:pPr>
        <w:autoSpaceDN w:val="0"/>
        <w:tabs>
          <w:tab w:pos="1470" w:val="left"/>
          <w:tab w:pos="8460" w:val="left"/>
        </w:tabs>
        <w:autoSpaceDE w:val="0"/>
        <w:widowControl/>
        <w:spacing w:line="216" w:lineRule="exact" w:before="60" w:after="0"/>
        <w:ind w:left="101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5.7 </w:t>
      </w:r>
      <w:r>
        <w:rPr>
          <w:rFonts w:ascii="" w:hAnsi="" w:eastAsia=""/>
          <w:b w:val="0"/>
          <w:i w:val="0"/>
          <w:color w:val="000000"/>
          <w:sz w:val="18"/>
        </w:rPr>
        <w:t xml:space="preserve">Audio Generation . . .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44</w:t>
      </w:r>
    </w:p>
    <w:p>
      <w:pPr>
        <w:autoSpaceDN w:val="0"/>
        <w:tabs>
          <w:tab w:pos="2114" w:val="left"/>
          <w:tab w:pos="846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5.7.1 </w:t>
      </w:r>
      <w:r>
        <w:rPr>
          <w:rFonts w:ascii="" w:hAnsi="" w:eastAsia=""/>
          <w:b w:val="0"/>
          <w:i w:val="0"/>
          <w:color w:val="000000"/>
          <w:sz w:val="18"/>
        </w:rPr>
        <w:t xml:space="preserve">Model Design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45</w:t>
      </w:r>
    </w:p>
    <w:p>
      <w:pPr>
        <w:autoSpaceDN w:val="0"/>
        <w:tabs>
          <w:tab w:pos="2114" w:val="left"/>
          <w:tab w:pos="8470" w:val="left"/>
        </w:tabs>
        <w:autoSpaceDE w:val="0"/>
        <w:widowControl/>
        <w:spacing w:line="216" w:lineRule="exact" w:before="0" w:after="0"/>
        <w:ind w:left="1478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5.7.2 </w:t>
      </w:r>
      <w:r>
        <w:rPr>
          <w:rFonts w:ascii="" w:hAnsi="" w:eastAsia=""/>
          <w:b w:val="0"/>
          <w:i w:val="0"/>
          <w:color w:val="000000"/>
          <w:sz w:val="18"/>
        </w:rPr>
        <w:t xml:space="preserve">Evaluation . . . . . . . . . . . . . . . . . . . . . . . . . . . . . . . . . . . . . . . </w:t>
      </w:r>
      <w:r>
        <w:tab/>
      </w:r>
      <w:r>
        <w:rPr>
          <w:rFonts w:ascii="" w:hAnsi="" w:eastAsia=""/>
          <w:b w:val="0"/>
          <w:i w:val="0"/>
          <w:color w:val="000000"/>
          <w:sz w:val="18"/>
        </w:rPr>
        <w:t>47</w:t>
      </w:r>
    </w:p>
    <w:p>
      <w:pPr>
        <w:autoSpaceDN w:val="0"/>
        <w:tabs>
          <w:tab w:pos="1018" w:val="left"/>
          <w:tab w:pos="8470" w:val="left"/>
        </w:tabs>
        <w:autoSpaceDE w:val="0"/>
        <w:widowControl/>
        <w:spacing w:line="234" w:lineRule="exact" w:before="52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18"/>
        </w:rPr>
        <w:t xml:space="preserve">6 </w:t>
      </w:r>
      <w:r>
        <w:tab/>
      </w:r>
      <w:r>
        <w:rPr>
          <w:rFonts w:ascii="" w:hAnsi="" w:eastAsia=""/>
          <w:b/>
          <w:i w:val="0"/>
          <w:color w:val="000000"/>
          <w:sz w:val="18"/>
        </w:rPr>
        <w:t xml:space="preserve">Limitation and Conclusion </w:t>
      </w:r>
      <w:r>
        <w:tab/>
      </w:r>
      <w:r>
        <w:rPr>
          <w:rFonts w:ascii="" w:hAnsi="" w:eastAsia=""/>
          <w:b/>
          <w:i w:val="0"/>
          <w:color w:val="000000"/>
          <w:sz w:val="18"/>
        </w:rPr>
        <w:t>47</w:t>
      </w:r>
    </w:p>
    <w:p>
      <w:pPr>
        <w:autoSpaceDN w:val="0"/>
        <w:tabs>
          <w:tab w:pos="1018" w:val="left"/>
          <w:tab w:pos="8460" w:val="left"/>
        </w:tabs>
        <w:autoSpaceDE w:val="0"/>
        <w:widowControl/>
        <w:spacing w:line="234" w:lineRule="exact" w:before="42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18"/>
        </w:rPr>
        <w:t xml:space="preserve">7 </w:t>
      </w:r>
      <w:r>
        <w:tab/>
      </w:r>
      <w:r>
        <w:rPr>
          <w:rFonts w:ascii="" w:hAnsi="" w:eastAsia=""/>
          <w:b/>
          <w:i w:val="0"/>
          <w:color w:val="000000"/>
          <w:sz w:val="18"/>
        </w:rPr>
        <w:t xml:space="preserve">Contributors </w:t>
      </w:r>
      <w:r>
        <w:tab/>
      </w:r>
      <w:r>
        <w:rPr>
          <w:rFonts w:ascii="" w:hAnsi="" w:eastAsia=""/>
          <w:b/>
          <w:i w:val="0"/>
          <w:color w:val="000000"/>
          <w:sz w:val="18"/>
        </w:rPr>
        <w:t>49</w:t>
      </w:r>
    </w:p>
    <w:p>
      <w:pPr>
        <w:autoSpaceDN w:val="0"/>
        <w:autoSpaceDE w:val="0"/>
        <w:widowControl/>
        <w:spacing w:line="240" w:lineRule="exact" w:before="44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2</w:t>
      </w:r>
    </w:p>
    <w:p>
      <w:pPr>
        <w:sectPr>
          <w:pgSz w:w="12240" w:h="15840"/>
          <w:pgMar w:top="780" w:right="1440" w:bottom="2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5054600</wp:posOffset>
            </wp:positionV>
            <wp:extent cx="5029200" cy="14859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8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3094990</wp:posOffset>
            </wp:positionH>
            <wp:positionV relativeFrom="page">
              <wp:posOffset>5260340</wp:posOffset>
            </wp:positionV>
            <wp:extent cx="276860" cy="26228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2622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1438910</wp:posOffset>
            </wp:positionH>
            <wp:positionV relativeFrom="page">
              <wp:posOffset>5429250</wp:posOffset>
            </wp:positionV>
            <wp:extent cx="726440" cy="73912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6440" cy="7391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5416550</wp:posOffset>
            </wp:positionV>
            <wp:extent cx="726439" cy="73912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6439" cy="7391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1584960</wp:posOffset>
            </wp:positionH>
            <wp:positionV relativeFrom="page">
              <wp:posOffset>1197610</wp:posOffset>
            </wp:positionV>
            <wp:extent cx="679450" cy="6794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2364740</wp:posOffset>
            </wp:positionH>
            <wp:positionV relativeFrom="page">
              <wp:posOffset>1197610</wp:posOffset>
            </wp:positionV>
            <wp:extent cx="683260" cy="68326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83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1168400</wp:posOffset>
            </wp:positionV>
            <wp:extent cx="1219200" cy="736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1168400</wp:posOffset>
            </wp:positionV>
            <wp:extent cx="723900" cy="7366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5494020</wp:posOffset>
            </wp:positionH>
            <wp:positionV relativeFrom="page">
              <wp:posOffset>1197610</wp:posOffset>
            </wp:positionV>
            <wp:extent cx="683259" cy="678998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3259" cy="67899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1295400</wp:posOffset>
            </wp:positionV>
            <wp:extent cx="292100" cy="2794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4712970</wp:posOffset>
            </wp:positionH>
            <wp:positionV relativeFrom="page">
              <wp:posOffset>1193800</wp:posOffset>
            </wp:positionV>
            <wp:extent cx="679450" cy="682287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8228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3148330</wp:posOffset>
            </wp:positionH>
            <wp:positionV relativeFrom="page">
              <wp:posOffset>1193800</wp:posOffset>
            </wp:positionV>
            <wp:extent cx="683259" cy="68325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3259" cy="683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1244600</wp:posOffset>
            </wp:positionV>
            <wp:extent cx="508000" cy="3810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3141980</wp:posOffset>
            </wp:positionH>
            <wp:positionV relativeFrom="page">
              <wp:posOffset>1968500</wp:posOffset>
            </wp:positionV>
            <wp:extent cx="680719" cy="68071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0719" cy="6807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1943100</wp:posOffset>
            </wp:positionV>
            <wp:extent cx="1816100" cy="7366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1584960</wp:posOffset>
            </wp:positionH>
            <wp:positionV relativeFrom="page">
              <wp:posOffset>1978660</wp:posOffset>
            </wp:positionV>
            <wp:extent cx="681990" cy="68199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2364740</wp:posOffset>
            </wp:positionH>
            <wp:positionV relativeFrom="page">
              <wp:posOffset>1968500</wp:posOffset>
            </wp:positionV>
            <wp:extent cx="683260" cy="684683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8468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5500370</wp:posOffset>
            </wp:positionH>
            <wp:positionV relativeFrom="page">
              <wp:posOffset>1968500</wp:posOffset>
            </wp:positionV>
            <wp:extent cx="679450" cy="6794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1943100</wp:posOffset>
            </wp:positionV>
            <wp:extent cx="736600" cy="7366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2057400</wp:posOffset>
            </wp:positionV>
            <wp:extent cx="139700" cy="2540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3925570</wp:posOffset>
            </wp:positionH>
            <wp:positionV relativeFrom="page">
              <wp:posOffset>1968500</wp:posOffset>
            </wp:positionV>
            <wp:extent cx="680719" cy="679304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0719" cy="6793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2057400</wp:posOffset>
            </wp:positionV>
            <wp:extent cx="127000" cy="2540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4710430</wp:posOffset>
            </wp:positionH>
            <wp:positionV relativeFrom="page">
              <wp:posOffset>1968500</wp:posOffset>
            </wp:positionV>
            <wp:extent cx="679450" cy="67945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3145790</wp:posOffset>
            </wp:positionH>
            <wp:positionV relativeFrom="page">
              <wp:posOffset>2758440</wp:posOffset>
            </wp:positionV>
            <wp:extent cx="679450" cy="67945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2730500</wp:posOffset>
            </wp:positionV>
            <wp:extent cx="1955800" cy="7366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2364740</wp:posOffset>
            </wp:positionH>
            <wp:positionV relativeFrom="page">
              <wp:posOffset>2758440</wp:posOffset>
            </wp:positionV>
            <wp:extent cx="683260" cy="68654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86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5494020</wp:posOffset>
            </wp:positionH>
            <wp:positionV relativeFrom="page">
              <wp:posOffset>2758440</wp:posOffset>
            </wp:positionV>
            <wp:extent cx="683259" cy="690267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3259" cy="6902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2730500</wp:posOffset>
            </wp:positionV>
            <wp:extent cx="723900" cy="7366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3136900</wp:posOffset>
            </wp:positionV>
            <wp:extent cx="406400" cy="2286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3933190</wp:posOffset>
            </wp:positionH>
            <wp:positionV relativeFrom="page">
              <wp:posOffset>2758440</wp:posOffset>
            </wp:positionV>
            <wp:extent cx="679450" cy="67945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3136900</wp:posOffset>
            </wp:positionV>
            <wp:extent cx="393700" cy="2286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4725670</wp:posOffset>
            </wp:positionH>
            <wp:positionV relativeFrom="page">
              <wp:posOffset>2758440</wp:posOffset>
            </wp:positionV>
            <wp:extent cx="680719" cy="680719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0719" cy="6807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3542029</wp:posOffset>
            </wp:positionV>
            <wp:extent cx="679450" cy="678034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803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3517900</wp:posOffset>
            </wp:positionV>
            <wp:extent cx="1270000" cy="7239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23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2364740</wp:posOffset>
            </wp:positionH>
            <wp:positionV relativeFrom="page">
              <wp:posOffset>3539490</wp:posOffset>
            </wp:positionV>
            <wp:extent cx="683260" cy="687877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8787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3530600</wp:posOffset>
            </wp:positionV>
            <wp:extent cx="1206500" cy="7366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4706620</wp:posOffset>
            </wp:positionH>
            <wp:positionV relativeFrom="page">
              <wp:posOffset>3558540</wp:posOffset>
            </wp:positionV>
            <wp:extent cx="683259" cy="683259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3259" cy="683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5494020</wp:posOffset>
            </wp:positionH>
            <wp:positionV relativeFrom="page">
              <wp:posOffset>3558540</wp:posOffset>
            </wp:positionV>
            <wp:extent cx="683259" cy="683259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3259" cy="683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3141980</wp:posOffset>
            </wp:positionH>
            <wp:positionV relativeFrom="page">
              <wp:posOffset>3558540</wp:posOffset>
            </wp:positionV>
            <wp:extent cx="680719" cy="676181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0719" cy="67618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3759200</wp:posOffset>
            </wp:positionV>
            <wp:extent cx="393700" cy="2286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1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244" w:firstLine="0"/>
              <w:jc w:val="righ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Video frames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250" w:right="0" w:firstLine="0"/>
              <w:jc w:val="lef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Ground Truth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Mochi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340" w:right="0" w:firstLine="0"/>
              <w:jc w:val="lef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Hunyuan Video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264" w:right="0" w:firstLine="0"/>
              <w:jc w:val="lef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CogVideoX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720" w:firstLine="0"/>
              <w:jc w:val="righ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Ours</w:t>
            </w:r>
          </w:p>
        </w:tc>
      </w:tr>
    </w:tbl>
    <w:p>
      <w:pPr>
        <w:autoSpaceDN w:val="0"/>
        <w:autoSpaceDE w:val="0"/>
        <w:widowControl/>
        <w:spacing w:line="240" w:lineRule="auto" w:before="48" w:after="0"/>
        <w:ind w:left="0" w:right="353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679450" cy="679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24" w:after="0"/>
        <w:ind w:left="0" w:right="26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54000" cy="12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4" w:after="0"/>
        <w:ind w:left="10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79450" cy="680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8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8" w:after="0"/>
        <w:ind w:left="0" w:right="353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681989" cy="680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1989" cy="68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76" w:after="0"/>
        <w:ind w:left="714" w:right="720" w:firstLine="6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Figure 8: Visualization results of video reconstruction across different scenarios, including texture </w:t>
      </w:r>
      <w:r>
        <w:rPr>
          <w:rFonts w:ascii="" w:hAnsi="" w:eastAsia=""/>
          <w:b w:val="0"/>
          <w:i w:val="0"/>
          <w:color w:val="000000"/>
          <w:sz w:val="20"/>
        </w:rPr>
        <w:t xml:space="preserve">(first row), face (second row), text (third row), and high-motion (fourth row). The above videos have </w:t>
      </w:r>
      <w:r>
        <w:rPr>
          <w:rFonts w:ascii="" w:hAnsi="" w:eastAsia=""/>
          <w:b w:val="0"/>
          <w:i w:val="0"/>
          <w:color w:val="000000"/>
          <w:sz w:val="20"/>
        </w:rPr>
        <w:t>rich details but are not used in training.</w:t>
      </w:r>
    </w:p>
    <w:p>
      <w:pPr>
        <w:autoSpaceDN w:val="0"/>
        <w:autoSpaceDE w:val="0"/>
        <w:widowControl/>
        <w:spacing w:line="162" w:lineRule="exact" w:before="422" w:after="0"/>
        <w:ind w:left="0" w:right="3088" w:firstLine="0"/>
        <w:jc w:val="right"/>
      </w:pPr>
      <w:r>
        <w:rPr>
          <w:w w:val="103.18747838338216"/>
          <w:rFonts w:ascii="" w:hAnsi="" w:eastAsia=""/>
          <w:b w:val="0"/>
          <w:i w:val="0"/>
          <w:color w:val="000000"/>
          <w:sz w:val="15"/>
        </w:rPr>
        <w:t>Diffusion Process</w:t>
      </w:r>
    </w:p>
    <w:p>
      <w:pPr>
        <w:autoSpaceDN w:val="0"/>
        <w:autoSpaceDE w:val="0"/>
        <w:widowControl/>
        <w:spacing w:line="188" w:lineRule="exact" w:before="190" w:after="346"/>
        <w:ind w:left="0" w:right="4136" w:firstLine="0"/>
        <w:jc w:val="right"/>
      </w:pPr>
      <w:r>
        <w:rPr>
          <w:w w:val="96.927581514631"/>
          <w:rFonts w:ascii="" w:hAnsi="" w:eastAsia=""/>
          <w:b w:val="0"/>
          <w:i w:val="0"/>
          <w:color w:val="000000"/>
          <w:sz w:val="14"/>
        </w:rPr>
        <w:t>Timestep 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3120"/>
        <w:gridCol w:w="3120"/>
        <w:gridCol w:w="3120"/>
      </w:tblGrid>
      <w:tr>
        <w:trPr>
          <w:trHeight w:hRule="exact" w:val="472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1152" w:right="576" w:firstLine="0"/>
              <w:jc w:val="center"/>
            </w:pPr>
            <w:r>
              <w:rPr>
                <w:w w:val="96.927581514631"/>
                <w:rFonts w:ascii="" w:hAnsi="" w:eastAsia=""/>
                <w:b w:val="0"/>
                <w:i w:val="0"/>
                <w:color w:val="000000"/>
                <w:sz w:val="14"/>
              </w:rPr>
              <w:t>Wan-</w:t>
            </w:r>
            <w:r>
              <w:br/>
            </w:r>
            <w:r>
              <w:rPr>
                <w:w w:val="96.927581514631"/>
                <w:rFonts w:ascii="" w:hAnsi="" w:eastAsia=""/>
                <w:b w:val="0"/>
                <w:i w:val="0"/>
                <w:color w:val="000000"/>
                <w:sz w:val="14"/>
              </w:rPr>
              <w:t>Encoder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2" w:after="0"/>
              <w:ind w:left="0" w:right="536" w:firstLine="0"/>
              <w:jc w:val="right"/>
            </w:pPr>
            <w:r>
              <w:rPr>
                <w:w w:val="97.76895311143663"/>
                <w:rFonts w:ascii="" w:hAnsi="" w:eastAsia=""/>
                <w:b/>
                <w:i w:val="0"/>
                <w:color w:val="FF0000"/>
                <w:sz w:val="18"/>
              </w:rPr>
              <w:t xml:space="preserve">N </w:t>
            </w:r>
            <w:r>
              <w:rPr>
                <w:w w:val="97.76895311143663"/>
                <w:rFonts w:ascii="" w:hAnsi="" w:eastAsia=""/>
                <w:b w:val="0"/>
                <w:i w:val="0"/>
                <w:color w:val="FF0000"/>
                <w:sz w:val="18"/>
              </w:rPr>
              <w:t>x</w:t>
            </w:r>
            <w:r>
              <w:rPr>
                <w:w w:val="97.76895311143663"/>
                <w:rFonts w:ascii="" w:hAnsi="" w:eastAsia=""/>
                <w:b w:val="0"/>
                <w:i w:val="0"/>
                <w:color w:val="000000"/>
                <w:sz w:val="18"/>
              </w:rPr>
              <w:t xml:space="preserve"> DiT Blocks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432" w:right="1008" w:firstLine="0"/>
              <w:jc w:val="center"/>
            </w:pPr>
            <w:r>
              <w:rPr>
                <w:w w:val="96.927581514631"/>
                <w:rFonts w:ascii="" w:hAnsi="" w:eastAsia=""/>
                <w:b w:val="0"/>
                <w:i w:val="0"/>
                <w:color w:val="000000"/>
                <w:sz w:val="14"/>
              </w:rPr>
              <w:t>Wan-</w:t>
            </w:r>
            <w:r>
              <w:br/>
            </w:r>
            <w:r>
              <w:rPr>
                <w:w w:val="96.927581514631"/>
                <w:rFonts w:ascii="" w:hAnsi="" w:eastAsia=""/>
                <w:b w:val="0"/>
                <w:i w:val="0"/>
                <w:color w:val="000000"/>
                <w:sz w:val="14"/>
              </w:rPr>
              <w:t>Decoder</w:t>
            </w:r>
          </w:p>
        </w:tc>
      </w:tr>
    </w:tbl>
    <w:p>
      <w:pPr>
        <w:autoSpaceDN w:val="0"/>
        <w:autoSpaceDE w:val="0"/>
        <w:widowControl/>
        <w:spacing w:line="188" w:lineRule="exact" w:before="114" w:after="0"/>
        <w:ind w:left="0" w:right="3420" w:firstLine="0"/>
        <w:jc w:val="right"/>
      </w:pPr>
      <w:r>
        <w:rPr>
          <w:w w:val="96.927581514631"/>
          <w:rFonts w:ascii="" w:hAnsi="" w:eastAsia=""/>
          <w:b w:val="0"/>
          <w:i w:val="0"/>
          <w:color w:val="000000"/>
          <w:sz w:val="14"/>
        </w:rPr>
        <w:t>Cross Attention</w:t>
      </w:r>
    </w:p>
    <w:p>
      <w:pPr>
        <w:autoSpaceDN w:val="0"/>
        <w:tabs>
          <w:tab w:pos="1052" w:val="left"/>
          <w:tab w:pos="4710" w:val="left"/>
        </w:tabs>
        <w:autoSpaceDE w:val="0"/>
        <w:widowControl/>
        <w:spacing w:line="256" w:lineRule="exact" w:before="18" w:after="0"/>
        <w:ind w:left="884" w:right="0" w:firstLine="0"/>
        <w:jc w:val="left"/>
      </w:pPr>
      <w:r>
        <w:rPr>
          <w:w w:val="96.37685255570845"/>
          <w:rFonts w:ascii="" w:hAnsi="" w:eastAsia=""/>
          <w:b w:val="0"/>
          <w:i w:val="0"/>
          <w:color w:val="333333"/>
          <w:sz w:val="11"/>
        </w:rPr>
        <w:t xml:space="preserve">cardboard that says "Wan2.1”. </w:t>
      </w:r>
      <w:r>
        <w:rPr>
          <w:w w:val="96.37685255570845"/>
          <w:rFonts w:ascii="" w:hAnsi="" w:eastAsia=""/>
          <w:b w:val="0"/>
          <w:i w:val="0"/>
          <w:color w:val="333333"/>
          <w:sz w:val="11"/>
        </w:rPr>
        <w:t xml:space="preserve">A panda is holding up a </w:t>
      </w:r>
      <w:r>
        <w:tab/>
      </w:r>
      <w:r>
        <w:rPr>
          <w:w w:val="96.927581514631"/>
          <w:rFonts w:ascii="" w:hAnsi="" w:eastAsia=""/>
          <w:b w:val="0"/>
          <w:i w:val="0"/>
          <w:color w:val="000000"/>
          <w:sz w:val="14"/>
        </w:rPr>
        <w:t>umT5</w:t>
      </w:r>
    </w:p>
    <w:p>
      <w:pPr>
        <w:autoSpaceDN w:val="0"/>
        <w:autoSpaceDE w:val="0"/>
        <w:widowControl/>
        <w:spacing w:line="240" w:lineRule="exact" w:before="37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Figure 9: Architecture of the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546" w:after="0"/>
        <w:ind w:left="720" w:right="716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features while reducing blurring and distortion around the lips. In the text scene illustrated in the </w:t>
      </w:r>
      <w:r>
        <w:rPr>
          <w:w w:val="98.82577896118164"/>
          <w:rFonts w:ascii="" w:hAnsi="" w:eastAsia=""/>
          <w:b w:val="0"/>
          <w:i w:val="0"/>
          <w:color w:val="000000"/>
          <w:sz w:val="20"/>
        </w:rPr>
        <w:t xml:space="preserve">third row, our method successfully restores textual content with clarity, mitigating issues of character </w:t>
      </w:r>
      <w:r>
        <w:rPr>
          <w:rFonts w:ascii="" w:hAnsi="" w:eastAsia=""/>
          <w:b w:val="0"/>
          <w:i w:val="0"/>
          <w:color w:val="000000"/>
          <w:sz w:val="20"/>
        </w:rPr>
        <w:t>distortion and loss. In the high-motion scene presented in the fourth row,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-VAE maintains the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motion sharpness of video frames. These results indicate that our method offers significant advantages </w:t>
      </w:r>
      <w:r>
        <w:rPr>
          <w:rFonts w:ascii="" w:hAnsi="" w:eastAsia=""/>
          <w:b w:val="0"/>
          <w:i w:val="0"/>
          <w:color w:val="000000"/>
          <w:sz w:val="20"/>
        </w:rPr>
        <w:t>in handling a variety of complex scenarios.</w:t>
      </w:r>
    </w:p>
    <w:p>
      <w:pPr>
        <w:autoSpaceDN w:val="0"/>
        <w:tabs>
          <w:tab w:pos="1204" w:val="left"/>
        </w:tabs>
        <w:autoSpaceDE w:val="0"/>
        <w:widowControl/>
        <w:spacing w:line="240" w:lineRule="exact" w:before="374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 </w:t>
      </w:r>
      <w:r>
        <w:rPr>
          <w:rFonts w:ascii="" w:hAnsi="" w:eastAsia=""/>
          <w:b w:val="0"/>
          <w:i w:val="0"/>
          <w:color w:val="000000"/>
          <w:sz w:val="20"/>
        </w:rPr>
        <w:t>M</w:t>
      </w:r>
      <w:r>
        <w:rPr>
          <w:rFonts w:ascii="" w:hAnsi="" w:eastAsia=""/>
          <w:b w:val="0"/>
          <w:i w:val="0"/>
          <w:color w:val="000000"/>
          <w:sz w:val="16"/>
        </w:rPr>
        <w:t>ODEL</w:t>
      </w:r>
      <w:r>
        <w:rPr>
          <w:rFonts w:ascii="" w:hAnsi="" w:eastAsia=""/>
          <w:b w:val="0"/>
          <w:i w:val="0"/>
          <w:color w:val="000000"/>
          <w:sz w:val="20"/>
        </w:rPr>
        <w:t xml:space="preserve"> T</w:t>
      </w:r>
      <w:r>
        <w:rPr>
          <w:rFonts w:ascii="" w:hAnsi="" w:eastAsia=""/>
          <w:b w:val="0"/>
          <w:i w:val="0"/>
          <w:color w:val="000000"/>
          <w:sz w:val="16"/>
        </w:rPr>
        <w:t>RAINING</w:t>
      </w:r>
    </w:p>
    <w:p>
      <w:pPr>
        <w:autoSpaceDN w:val="0"/>
        <w:autoSpaceDE w:val="0"/>
        <w:widowControl/>
        <w:spacing w:line="220" w:lineRule="exact" w:before="234" w:after="0"/>
        <w:ind w:left="716" w:right="720" w:firstLine="4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In this section, we will provide a detailed introduction to the architecture design of the foundational </w:t>
      </w:r>
      <w:r>
        <w:rPr>
          <w:rFonts w:ascii="" w:hAnsi="" w:eastAsia=""/>
          <w:b w:val="0"/>
          <w:i w:val="0"/>
          <w:color w:val="000000"/>
          <w:sz w:val="20"/>
        </w:rPr>
        <w:t xml:space="preserve">video model, specifically for the text-to-video task, along with the details of the pre-training and </w:t>
      </w:r>
      <w:r>
        <w:rPr>
          <w:rFonts w:ascii="" w:hAnsi="" w:eastAsia=""/>
          <w:b w:val="0"/>
          <w:i w:val="0"/>
          <w:color w:val="000000"/>
          <w:sz w:val="20"/>
        </w:rPr>
        <w:t>post-training phases.</w:t>
      </w:r>
    </w:p>
    <w:p>
      <w:pPr>
        <w:autoSpaceDN w:val="0"/>
        <w:autoSpaceDE w:val="0"/>
        <w:widowControl/>
        <w:spacing w:line="296" w:lineRule="exact" w:before="42" w:after="0"/>
        <w:ind w:left="576" w:right="576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In Fig.</w:t>
      </w:r>
      <w:r>
        <w:rPr>
          <w:rFonts w:ascii="" w:hAnsi="" w:eastAsia=""/>
          <w:b w:val="0"/>
          <w:i w:val="0"/>
          <w:color w:val="71BBB3"/>
          <w:sz w:val="20"/>
        </w:rPr>
        <w:t xml:space="preserve"> 9</w:t>
      </w:r>
      <w:r>
        <w:rPr>
          <w:rFonts w:ascii="" w:hAnsi="" w:eastAsia=""/>
          <w:b w:val="0"/>
          <w:i w:val="0"/>
          <w:color w:val="000000"/>
          <w:sz w:val="20"/>
        </w:rPr>
        <w:t>, we present the architecture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, which is designed based on the current mainstream </w:t>
      </w:r>
      <w:r>
        <w:rPr>
          <w:rFonts w:ascii="" w:hAnsi="" w:eastAsia=""/>
          <w:b w:val="0"/>
          <w:i w:val="0"/>
          <w:color w:val="000000"/>
          <w:sz w:val="20"/>
        </w:rPr>
        <w:t>DiT (</w:t>
      </w:r>
      <w:r>
        <w:rPr>
          <w:rFonts w:ascii="" w:hAnsi="" w:eastAsia=""/>
          <w:b w:val="0"/>
          <w:i w:val="0"/>
          <w:color w:val="00FF00"/>
          <w:sz w:val="20"/>
        </w:rPr>
        <w:t>Peebles &amp; Xie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2023</w:t>
      </w:r>
      <w:r>
        <w:rPr>
          <w:rFonts w:ascii="" w:hAnsi="" w:eastAsia=""/>
          <w:b w:val="0"/>
          <w:i w:val="0"/>
          <w:color w:val="000000"/>
          <w:sz w:val="20"/>
        </w:rPr>
        <w:t xml:space="preserve">) architecture, which typically consists of three primary components: </w:t>
      </w:r>
      <w:r>
        <w:rPr>
          <w:rFonts w:ascii="" w:hAnsi="" w:eastAsia=""/>
          <w:b w:val="0"/>
          <w:i w:val="0"/>
          <w:color w:val="000000"/>
          <w:sz w:val="20"/>
        </w:rPr>
        <w:t>Wan</w:t>
      </w:r>
      <w:r>
        <w:rPr>
          <w:rFonts w:ascii="" w:hAnsi="" w:eastAsia=""/>
          <w:b w:val="0"/>
          <w:i w:val="0"/>
          <w:color w:val="000000"/>
          <w:sz w:val="20"/>
        </w:rPr>
        <w:t>-VAE, diffusion transformer, and text encoder. For a given video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(1+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 )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H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×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" w:hAnsi="" w:eastAsia=""/>
          <w:b w:val="0"/>
          <w:i w:val="0"/>
          <w:color w:val="000000"/>
          <w:sz w:val="20"/>
        </w:rPr>
        <w:t>, the</w:t>
      </w:r>
    </w:p>
    <w:p>
      <w:pPr>
        <w:autoSpaceDN w:val="0"/>
        <w:autoSpaceDE w:val="0"/>
        <w:widowControl/>
        <w:spacing w:line="240" w:lineRule="exact" w:before="222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13</w:t>
      </w:r>
    </w:p>
    <w:p>
      <w:pPr>
        <w:sectPr>
          <w:pgSz w:w="12240" w:h="15840"/>
          <w:pgMar w:top="810" w:right="1440" w:bottom="2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4688840</wp:posOffset>
            </wp:positionH>
            <wp:positionV relativeFrom="page">
              <wp:posOffset>2162810</wp:posOffset>
            </wp:positionV>
            <wp:extent cx="1136650" cy="1877531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18775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5866130</wp:posOffset>
            </wp:positionH>
            <wp:positionV relativeFrom="page">
              <wp:posOffset>2240280</wp:posOffset>
            </wp:positionV>
            <wp:extent cx="494030" cy="258028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4030" cy="2580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8826500</wp:posOffset>
            </wp:positionV>
            <wp:extent cx="190500" cy="254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6" w:lineRule="exact" w:before="0" w:after="0"/>
        <w:ind w:left="0" w:right="0" w:firstLine="0"/>
        <w:jc w:val="center"/>
      </w:pP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encoder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-VAE encodes it from pixel space into the latent space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1+</w:t>
      </w:r>
      <w:r>
        <w:rPr>
          <w:rFonts w:ascii="CMMI7" w:hAnsi="CMMI7" w:eastAsia="CMMI7"/>
          <w:b w:val="0"/>
          <w:i/>
          <w:color w:val="000000"/>
          <w:sz w:val="14"/>
        </w:rPr>
        <w:t>T/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H/</w:t>
      </w:r>
      <w:r>
        <w:rPr>
          <w:rFonts w:ascii="CMR7" w:hAnsi="CMR7" w:eastAsia="CMR7"/>
          <w:b w:val="0"/>
          <w:i w:val="0"/>
          <w:color w:val="000000"/>
          <w:sz w:val="14"/>
        </w:rPr>
        <w:t>8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W/</w:t>
      </w:r>
      <w:r>
        <w:rPr>
          <w:rFonts w:ascii="CMR7" w:hAnsi="CMR7" w:eastAsia="CMR7"/>
          <w:b w:val="0"/>
          <w:i w:val="0"/>
          <w:color w:val="000000"/>
          <w:sz w:val="14"/>
        </w:rPr>
        <w:t>8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, which </w:t>
      </w:r>
      <w:r>
        <w:rPr>
          <w:rFonts w:ascii="" w:hAnsi="" w:eastAsia=""/>
          <w:b w:val="0"/>
          <w:i w:val="0"/>
          <w:color w:val="000000"/>
          <w:sz w:val="20"/>
        </w:rPr>
        <w:t>is then fed into the subsequent diffusion transformer structure.</w:t>
      </w:r>
    </w:p>
    <w:p>
      <w:pPr>
        <w:autoSpaceDN w:val="0"/>
        <w:tabs>
          <w:tab w:pos="1372" w:val="left"/>
        </w:tabs>
        <w:autoSpaceDE w:val="0"/>
        <w:widowControl/>
        <w:spacing w:line="240" w:lineRule="exact" w:before="258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4.2.1 </w:t>
      </w:r>
      <w:r>
        <w:rPr>
          <w:rFonts w:ascii="" w:hAnsi="" w:eastAsia=""/>
          <w:b w:val="0"/>
          <w:i w:val="0"/>
          <w:color w:val="000000"/>
          <w:sz w:val="20"/>
        </w:rPr>
        <w:t>V</w:t>
      </w:r>
      <w:r>
        <w:rPr>
          <w:rFonts w:ascii="" w:hAnsi="" w:eastAsia=""/>
          <w:b w:val="0"/>
          <w:i w:val="0"/>
          <w:color w:val="000000"/>
          <w:sz w:val="16"/>
        </w:rPr>
        <w:t>IDEO</w:t>
      </w:r>
      <w:r>
        <w:rPr>
          <w:rFonts w:ascii="" w:hAnsi="" w:eastAsia=""/>
          <w:b w:val="0"/>
          <w:i w:val="0"/>
          <w:color w:val="000000"/>
          <w:sz w:val="20"/>
        </w:rPr>
        <w:t xml:space="preserve"> D</w:t>
      </w:r>
      <w:r>
        <w:rPr>
          <w:rFonts w:ascii="" w:hAnsi="" w:eastAsia=""/>
          <w:b w:val="0"/>
          <w:i w:val="0"/>
          <w:color w:val="000000"/>
          <w:sz w:val="16"/>
        </w:rPr>
        <w:t>IFFUSION</w:t>
      </w:r>
      <w:r>
        <w:rPr>
          <w:rFonts w:ascii="" w:hAnsi="" w:eastAsia=""/>
          <w:b w:val="0"/>
          <w:i w:val="0"/>
          <w:color w:val="000000"/>
          <w:sz w:val="20"/>
        </w:rPr>
        <w:t xml:space="preserve"> T</w:t>
      </w:r>
      <w:r>
        <w:rPr>
          <w:rFonts w:ascii="" w:hAnsi="" w:eastAsia=""/>
          <w:b w:val="0"/>
          <w:i w:val="0"/>
          <w:color w:val="000000"/>
          <w:sz w:val="16"/>
        </w:rPr>
        <w:t>RANSFORMER</w:t>
      </w:r>
    </w:p>
    <w:p>
      <w:pPr>
        <w:autoSpaceDN w:val="0"/>
        <w:tabs>
          <w:tab w:pos="6492" w:val="left"/>
          <w:tab w:pos="6564" w:val="left"/>
          <w:tab w:pos="7922" w:val="left"/>
          <w:tab w:pos="8030" w:val="left"/>
        </w:tabs>
        <w:autoSpaceDE w:val="0"/>
        <w:widowControl/>
        <w:spacing w:line="216" w:lineRule="exact" w:before="188" w:after="0"/>
        <w:ind w:left="720" w:right="864" w:firstLine="0"/>
        <w:jc w:val="left"/>
      </w:pPr>
      <w:r>
        <w:rPr>
          <w:w w:val="98.72529029846191"/>
          <w:rFonts w:ascii="" w:hAnsi="" w:eastAsia=""/>
          <w:b/>
          <w:i w:val="0"/>
          <w:color w:val="000000"/>
          <w:sz w:val="20"/>
        </w:rPr>
        <w:t>Diffusion transformer</w:t>
      </w:r>
      <w:r>
        <w:rPr>
          <w:w w:val="98.72529029846191"/>
          <w:rFonts w:ascii="" w:hAnsi="" w:eastAsia=""/>
          <w:b w:val="0"/>
          <w:i w:val="0"/>
          <w:color w:val="000000"/>
          <w:sz w:val="20"/>
        </w:rPr>
        <w:t xml:space="preserve">. The diffusion transformer mainly </w:t>
      </w:r>
      <w:r>
        <w:br/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consists of three components: a patchifying module, trans-</w:t>
      </w:r>
      <w:r>
        <w:tab/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 xml:space="preserve">V-Tokens </w:t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 xml:space="preserve">Timestep </w:t>
      </w:r>
      <w:r>
        <w:rPr>
          <w:w w:val="98.9261531829834"/>
          <w:rFonts w:ascii="" w:hAnsi="" w:eastAsia=""/>
          <w:b w:val="0"/>
          <w:i w:val="0"/>
          <w:color w:val="000000"/>
          <w:sz w:val="20"/>
        </w:rPr>
        <w:t xml:space="preserve">former blocks, and an unpatchifying module. Within each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block, we focus on effectively modeling spatio-temporal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contextual relationships and embedding text conditions </w:t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 xml:space="preserve">Layer Norm </w:t>
      </w:r>
      <w:r>
        <w:tab/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>MLP</w:t>
      </w:r>
    </w:p>
    <w:p>
      <w:pPr>
        <w:autoSpaceDN w:val="0"/>
        <w:tabs>
          <w:tab w:pos="6438" w:val="left"/>
        </w:tabs>
        <w:autoSpaceDE w:val="0"/>
        <w:widowControl/>
        <w:spacing w:line="220" w:lineRule="exact" w:before="20" w:after="0"/>
        <w:ind w:left="720" w:right="2016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alongside time steps. In the patchifying module, we use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>a 3D convolution with a kernel size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2)</w:t>
      </w:r>
      <w:r>
        <w:rPr>
          <w:rFonts w:ascii="" w:hAnsi="" w:eastAsia=""/>
          <w:b w:val="0"/>
          <w:i w:val="0"/>
          <w:color w:val="000000"/>
          <w:sz w:val="20"/>
        </w:rPr>
        <w:t xml:space="preserve"> and apply </w:t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>Self-Attention</w:t>
      </w:r>
    </w:p>
    <w:p>
      <w:pPr>
        <w:autoSpaceDN w:val="0"/>
        <w:tabs>
          <w:tab w:pos="6492" w:val="left"/>
        </w:tabs>
        <w:autoSpaceDE w:val="0"/>
        <w:widowControl/>
        <w:spacing w:line="220" w:lineRule="exact" w:before="20" w:after="0"/>
        <w:ind w:left="720" w:right="216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a flattening operation to convert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" w:hAnsi="" w:eastAsia=""/>
          <w:b w:val="0"/>
          <w:i w:val="0"/>
          <w:color w:val="000000"/>
          <w:sz w:val="20"/>
        </w:rPr>
        <w:t xml:space="preserve"> into a sequence of fea-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>tures with the shape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B, L, D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" w:hAnsi="" w:eastAsia=""/>
          <w:b w:val="0"/>
          <w:i w:val="0"/>
          <w:color w:val="000000"/>
          <w:sz w:val="20"/>
        </w:rPr>
        <w:t>,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" w:hAnsi="" w:eastAsia=""/>
          <w:b w:val="0"/>
          <w:i w:val="0"/>
          <w:color w:val="000000"/>
          <w:sz w:val="20"/>
        </w:rPr>
        <w:t xml:space="preserve"> denotes the </w:t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>Layer Norm</w:t>
      </w:r>
    </w:p>
    <w:p>
      <w:pPr>
        <w:autoSpaceDN w:val="0"/>
        <w:tabs>
          <w:tab w:pos="5536" w:val="left"/>
          <w:tab w:pos="5580" w:val="left"/>
          <w:tab w:pos="6392" w:val="left"/>
          <w:tab w:pos="6492" w:val="left"/>
          <w:tab w:pos="6698" w:val="left"/>
          <w:tab w:pos="7720" w:val="left"/>
        </w:tabs>
        <w:autoSpaceDE w:val="0"/>
        <w:widowControl/>
        <w:spacing w:line="204" w:lineRule="exact" w:before="170" w:after="0"/>
        <w:ind w:left="712" w:right="72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batch size,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(1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T/</w:t>
      </w:r>
      <w:r>
        <w:rPr>
          <w:rFonts w:ascii="CMR10" w:hAnsi="CMR10" w:eastAsia="CMR10"/>
          <w:b w:val="0"/>
          <w:i w:val="0"/>
          <w:color w:val="000000"/>
          <w:sz w:val="20"/>
        </w:rPr>
        <w:t>4)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H/</w:t>
      </w:r>
      <w:r>
        <w:rPr>
          <w:rFonts w:ascii="CMR10" w:hAnsi="CMR10" w:eastAsia="CMR10"/>
          <w:b w:val="0"/>
          <w:i w:val="0"/>
          <w:color w:val="000000"/>
          <w:sz w:val="20"/>
        </w:rPr>
        <w:t>16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W/</w:t>
      </w:r>
      <w:r>
        <w:rPr>
          <w:rFonts w:ascii="CMR10" w:hAnsi="CMR10" w:eastAsia="CMR10"/>
          <w:b w:val="0"/>
          <w:i w:val="0"/>
          <w:color w:val="000000"/>
          <w:sz w:val="20"/>
        </w:rPr>
        <w:t>16</w:t>
      </w:r>
      <w:r>
        <w:rPr>
          <w:rFonts w:ascii="" w:hAnsi="" w:eastAsia=""/>
          <w:b w:val="0"/>
          <w:i w:val="0"/>
          <w:color w:val="000000"/>
          <w:sz w:val="20"/>
        </w:rPr>
        <w:t xml:space="preserve"> represents </w:t>
      </w:r>
      <w:r>
        <w:rPr>
          <w:w w:val="98.82577896118164"/>
          <w:rFonts w:ascii="" w:hAnsi="" w:eastAsia=""/>
          <w:b w:val="0"/>
          <w:i w:val="0"/>
          <w:color w:val="000000"/>
          <w:sz w:val="20"/>
        </w:rPr>
        <w:t>the sequence length,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w w:val="98.82577896118164"/>
          <w:rFonts w:ascii="" w:hAnsi="" w:eastAsia=""/>
          <w:b w:val="0"/>
          <w:i w:val="0"/>
          <w:color w:val="000000"/>
          <w:sz w:val="20"/>
        </w:rPr>
        <w:t xml:space="preserve"> indicates the latent dimension. </w:t>
      </w:r>
      <w:r>
        <w:tab/>
      </w:r>
      <w:r>
        <w:tab/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 xml:space="preserve">Cross-Attention </w:t>
      </w:r>
      <w:r>
        <w:br/>
      </w:r>
      <w:r>
        <w:tab/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 xml:space="preserve">T-Tokens </w:t>
      </w:r>
      <w:r>
        <w:br/>
      </w:r>
      <w:r>
        <w:rPr>
          <w:w w:val="98.77554893493652"/>
          <w:rFonts w:ascii="" w:hAnsi="" w:eastAsia=""/>
          <w:b w:val="0"/>
          <w:i w:val="0"/>
          <w:color w:val="000000"/>
          <w:sz w:val="20"/>
        </w:rPr>
        <w:t>Specifically, as illustrated in Fig.</w:t>
      </w:r>
      <w:r>
        <w:rPr>
          <w:w w:val="98.77554893493652"/>
          <w:rFonts w:ascii="" w:hAnsi="" w:eastAsia=""/>
          <w:b w:val="0"/>
          <w:i w:val="0"/>
          <w:color w:val="71BBB3"/>
          <w:sz w:val="20"/>
        </w:rPr>
        <w:t xml:space="preserve"> 10</w:t>
      </w:r>
      <w:r>
        <w:rPr>
          <w:w w:val="98.77554893493652"/>
          <w:rFonts w:ascii="" w:hAnsi="" w:eastAsia=""/>
          <w:b w:val="0"/>
          <w:i w:val="0"/>
          <w:color w:val="000000"/>
          <w:sz w:val="20"/>
        </w:rPr>
        <w:t>, we employ the cross-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attention mechanism to embed the input text conditions, </w:t>
      </w:r>
      <w:r>
        <w:tab/>
      </w:r>
      <w:r>
        <w:tab/>
      </w:r>
      <w:r>
        <w:tab/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 xml:space="preserve">Layer Norm </w:t>
      </w:r>
      <w:r>
        <w:br/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which can ensure the model’s ability to follow instructions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>even under long-context modeling. Additionally, we em-</w:t>
      </w:r>
      <w:r>
        <w:tab/>
      </w:r>
      <w:r>
        <w:tab/>
      </w:r>
      <w:r>
        <w:tab/>
      </w:r>
      <w:r>
        <w:tab/>
      </w:r>
      <w:r>
        <w:rPr>
          <w:w w:val="102.48663975642278"/>
          <w:rFonts w:ascii="" w:hAnsi="" w:eastAsia=""/>
          <w:b w:val="0"/>
          <w:i w:val="0"/>
          <w:color w:val="0C0C0C"/>
          <w:sz w:val="13"/>
        </w:rPr>
        <w:t xml:space="preserve">FFN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>ploy an MLP with a Linear layer and a SiLU (</w:t>
      </w:r>
      <w:r>
        <w:rPr>
          <w:rFonts w:ascii="" w:hAnsi="" w:eastAsia=""/>
          <w:b w:val="0"/>
          <w:i w:val="0"/>
          <w:color w:val="00FF00"/>
          <w:sz w:val="20"/>
        </w:rPr>
        <w:t xml:space="preserve">Elfwing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1.31230036417642"/>
          <w:rFonts w:ascii="" w:hAnsi="" w:eastAsia=""/>
          <w:b w:val="0"/>
          <w:i w:val="0"/>
          <w:color w:val="000000"/>
          <w:sz w:val="15"/>
        </w:rPr>
        <w:t xml:space="preserve">N </w:t>
      </w:r>
      <w:r>
        <w:rPr>
          <w:w w:val="101.31230036417642"/>
          <w:rFonts w:ascii="" w:hAnsi="" w:eastAsia=""/>
          <w:b w:val="0"/>
          <w:i w:val="0"/>
          <w:color w:val="000000"/>
          <w:sz w:val="15"/>
        </w:rPr>
        <w:t>×</w:t>
      </w:r>
      <w:r>
        <w:rPr>
          <w:rFonts w:ascii="" w:hAnsi="" w:eastAsia=""/>
          <w:b w:val="0"/>
          <w:i w:val="0"/>
          <w:color w:val="00FF00"/>
          <w:sz w:val="20"/>
        </w:rPr>
        <w:t>et al.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2018</w:t>
      </w:r>
      <w:r>
        <w:rPr>
          <w:rFonts w:ascii="" w:hAnsi="" w:eastAsia=""/>
          <w:b w:val="0"/>
          <w:i w:val="0"/>
          <w:color w:val="000000"/>
          <w:sz w:val="20"/>
        </w:rPr>
        <w:t xml:space="preserve">) layer to process the input time embeddings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and predict six modulation parameters individually. This </w:t>
      </w:r>
      <w:r>
        <w:br/>
      </w:r>
      <w:r>
        <w:rPr>
          <w:rFonts w:ascii="" w:hAnsi="" w:eastAsia=""/>
          <w:b w:val="0"/>
          <w:i w:val="0"/>
          <w:color w:val="000000"/>
          <w:sz w:val="20"/>
        </w:rPr>
        <w:t xml:space="preserve">MLP is shared across all transformer blocks, with each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Figure 10: Transformer block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24" w:after="0"/>
        <w:ind w:left="716" w:right="576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block learning a distinct set of biases. Through extensive </w:t>
      </w:r>
      <w:r>
        <w:br/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experiments, we have demonstrated that this design can reduce the parameter count by approximately </w:t>
      </w:r>
      <w:r>
        <w:rPr>
          <w:rFonts w:ascii="CMR10" w:hAnsi="CMR10" w:eastAsia="CMR10"/>
          <w:b w:val="0"/>
          <w:i w:val="0"/>
          <w:color w:val="000000"/>
          <w:sz w:val="20"/>
        </w:rPr>
        <w:t>25%</w:t>
      </w:r>
      <w:r>
        <w:rPr>
          <w:rFonts w:ascii="" w:hAnsi="" w:eastAsia=""/>
          <w:b w:val="0"/>
          <w:i w:val="0"/>
          <w:color w:val="000000"/>
          <w:sz w:val="20"/>
        </w:rPr>
        <w:t xml:space="preserve"> and reveal a significant performance improvement with this approach at the same parameter </w:t>
      </w:r>
      <w:r>
        <w:rPr>
          <w:rFonts w:ascii="" w:hAnsi="" w:eastAsia=""/>
          <w:b w:val="0"/>
          <w:i w:val="0"/>
          <w:color w:val="000000"/>
          <w:sz w:val="20"/>
        </w:rPr>
        <w:t>scale.</w:t>
      </w:r>
    </w:p>
    <w:p>
      <w:pPr>
        <w:autoSpaceDN w:val="0"/>
        <w:autoSpaceDE w:val="0"/>
        <w:widowControl/>
        <w:spacing w:line="216" w:lineRule="exact" w:before="136" w:after="0"/>
        <w:ind w:left="718" w:right="576" w:hanging="6"/>
        <w:jc w:val="left"/>
      </w:pPr>
      <w:r>
        <w:rPr>
          <w:rFonts w:ascii="" w:hAnsi="" w:eastAsia=""/>
          <w:b/>
          <w:i w:val="0"/>
          <w:color w:val="000000"/>
          <w:sz w:val="20"/>
        </w:rPr>
        <w:t>Text encoder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>’s architecture uses the umT5 (</w:t>
      </w:r>
      <w:r>
        <w:rPr>
          <w:rFonts w:ascii="" w:hAnsi="" w:eastAsia=""/>
          <w:b w:val="0"/>
          <w:i w:val="0"/>
          <w:color w:val="00FF00"/>
          <w:sz w:val="20"/>
        </w:rPr>
        <w:t>Chung et al.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2023</w:t>
      </w:r>
      <w:r>
        <w:rPr>
          <w:rFonts w:ascii="" w:hAnsi="" w:eastAsia=""/>
          <w:b w:val="0"/>
          <w:i w:val="0"/>
          <w:color w:val="000000"/>
          <w:sz w:val="20"/>
        </w:rPr>
        <w:t xml:space="preserve">) to encode input text. Through </w:t>
      </w:r>
      <w:r>
        <w:rPr>
          <w:rFonts w:ascii="" w:hAnsi="" w:eastAsia=""/>
          <w:b w:val="0"/>
          <w:i w:val="0"/>
          <w:color w:val="000000"/>
          <w:sz w:val="20"/>
        </w:rPr>
        <w:t xml:space="preserve">extensive experiments, we find that umT5 has several advantages in our framework: 1) It possesses </w:t>
      </w:r>
      <w:r>
        <w:rPr>
          <w:rFonts w:ascii="" w:hAnsi="" w:eastAsia=""/>
          <w:b w:val="0"/>
          <w:i w:val="0"/>
          <w:color w:val="000000"/>
          <w:sz w:val="20"/>
        </w:rPr>
        <w:t>strong multilingual encoding capabilities, allowing it to understand both Chinese and English effec-</w:t>
      </w:r>
      <w:r>
        <w:rPr>
          <w:rFonts w:ascii="" w:hAnsi="" w:eastAsia=""/>
          <w:b w:val="0"/>
          <w:i w:val="0"/>
          <w:color w:val="000000"/>
          <w:sz w:val="20"/>
        </w:rPr>
        <w:t xml:space="preserve">tively, as well as input visual text; 2) Under the same conditions, we find that umT5 outperforms </w:t>
      </w:r>
      <w:r>
        <w:rPr>
          <w:rFonts w:ascii="" w:hAnsi="" w:eastAsia=""/>
          <w:b w:val="0"/>
          <w:i w:val="0"/>
          <w:color w:val="000000"/>
          <w:sz w:val="20"/>
        </w:rPr>
        <w:t xml:space="preserve">other unidirectional attention mechanism LLMs in composition; 3) It exhibits superior convergence, </w:t>
      </w:r>
      <w:r>
        <w:rPr>
          <w:rFonts w:ascii="" w:hAnsi="" w:eastAsia=""/>
          <w:b w:val="0"/>
          <w:i w:val="0"/>
          <w:color w:val="000000"/>
          <w:sz w:val="20"/>
        </w:rPr>
        <w:t xml:space="preserve">with umT5 achieving faster convergence at the same parameter scale. Based on these findings, we </w:t>
      </w:r>
      <w:r>
        <w:rPr>
          <w:rFonts w:ascii="" w:hAnsi="" w:eastAsia=""/>
          <w:b w:val="0"/>
          <w:i w:val="0"/>
          <w:color w:val="000000"/>
          <w:sz w:val="20"/>
        </w:rPr>
        <w:t>ultimately chose umT5 as our text embedder.</w:t>
      </w:r>
    </w:p>
    <w:p>
      <w:pPr>
        <w:autoSpaceDN w:val="0"/>
        <w:tabs>
          <w:tab w:pos="1372" w:val="left"/>
        </w:tabs>
        <w:autoSpaceDE w:val="0"/>
        <w:widowControl/>
        <w:spacing w:line="240" w:lineRule="exact" w:before="258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4.2.2 </w:t>
      </w:r>
      <w:r>
        <w:rPr>
          <w:rFonts w:ascii="" w:hAnsi="" w:eastAsia=""/>
          <w:b w:val="0"/>
          <w:i w:val="0"/>
          <w:color w:val="000000"/>
          <w:sz w:val="20"/>
        </w:rPr>
        <w:t>P</w:t>
      </w:r>
      <w:r>
        <w:rPr>
          <w:rFonts w:ascii="" w:hAnsi="" w:eastAsia=""/>
          <w:b w:val="0"/>
          <w:i w:val="0"/>
          <w:color w:val="000000"/>
          <w:sz w:val="16"/>
        </w:rPr>
        <w:t>RE</w:t>
      </w:r>
      <w:r>
        <w:rPr>
          <w:rFonts w:ascii="" w:hAnsi="" w:eastAsia=""/>
          <w:b w:val="0"/>
          <w:i w:val="0"/>
          <w:color w:val="000000"/>
          <w:sz w:val="20"/>
        </w:rPr>
        <w:t>-</w:t>
      </w:r>
      <w:r>
        <w:rPr>
          <w:rFonts w:ascii="" w:hAnsi="" w:eastAsia=""/>
          <w:b w:val="0"/>
          <w:i w:val="0"/>
          <w:color w:val="000000"/>
          <w:sz w:val="16"/>
        </w:rPr>
        <w:t>TRAINING</w:t>
      </w:r>
    </w:p>
    <w:p>
      <w:pPr>
        <w:autoSpaceDN w:val="0"/>
        <w:autoSpaceDE w:val="0"/>
        <w:widowControl/>
        <w:spacing w:line="218" w:lineRule="exact" w:before="176" w:after="0"/>
        <w:ind w:left="720" w:right="576" w:hanging="10"/>
        <w:jc w:val="left"/>
      </w:pP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We leverage the flow matching framework (</w:t>
      </w:r>
      <w:r>
        <w:rPr>
          <w:w w:val="98.62470626831055"/>
          <w:rFonts w:ascii="" w:hAnsi="" w:eastAsia=""/>
          <w:b w:val="0"/>
          <w:i w:val="0"/>
          <w:color w:val="00FF00"/>
          <w:sz w:val="20"/>
        </w:rPr>
        <w:t>Lipman et al.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,</w:t>
      </w:r>
      <w:r>
        <w:rPr>
          <w:w w:val="98.62470626831055"/>
          <w:rFonts w:ascii="" w:hAnsi="" w:eastAsia=""/>
          <w:b w:val="0"/>
          <w:i w:val="0"/>
          <w:color w:val="00FF00"/>
          <w:sz w:val="20"/>
        </w:rPr>
        <w:t xml:space="preserve"> 2022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;</w:t>
      </w:r>
      <w:r>
        <w:rPr>
          <w:w w:val="98.62470626831055"/>
          <w:rFonts w:ascii="" w:hAnsi="" w:eastAsia=""/>
          <w:b w:val="0"/>
          <w:i w:val="0"/>
          <w:color w:val="00FF00"/>
          <w:sz w:val="20"/>
        </w:rPr>
        <w:t xml:space="preserve"> Esser et al.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,</w:t>
      </w:r>
      <w:r>
        <w:rPr>
          <w:w w:val="98.62470626831055"/>
          <w:rFonts w:ascii="" w:hAnsi="" w:eastAsia=""/>
          <w:b w:val="0"/>
          <w:i w:val="0"/>
          <w:color w:val="00FF00"/>
          <w:sz w:val="20"/>
        </w:rPr>
        <w:t xml:space="preserve"> 2024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) to model a unified </w:t>
      </w:r>
      <w:r>
        <w:rPr>
          <w:rFonts w:ascii="" w:hAnsi="" w:eastAsia=""/>
          <w:b w:val="0"/>
          <w:i w:val="0"/>
          <w:color w:val="000000"/>
          <w:sz w:val="20"/>
        </w:rPr>
        <w:t xml:space="preserve">denoising diffusion process across both image and video domains. We first conduct pre-training on </w:t>
      </w:r>
      <w:r>
        <w:rPr>
          <w:rFonts w:ascii="" w:hAnsi="" w:eastAsia=""/>
          <w:b w:val="0"/>
          <w:i w:val="0"/>
          <w:color w:val="000000"/>
          <w:sz w:val="20"/>
        </w:rPr>
        <w:t>low-resolution images, followed by multi-stage joint optimization of images and videos. The image-</w:t>
      </w:r>
      <w:r>
        <w:rPr>
          <w:rFonts w:ascii="" w:hAnsi="" w:eastAsia=""/>
          <w:b w:val="0"/>
          <w:i w:val="0"/>
          <w:color w:val="000000"/>
          <w:sz w:val="20"/>
        </w:rPr>
        <w:t xml:space="preserve">video joint training evolves using progressively upscaled data resolutions and extended temporal </w:t>
      </w:r>
      <w:r>
        <w:rPr>
          <w:rFonts w:ascii="" w:hAnsi="" w:eastAsia=""/>
          <w:b w:val="0"/>
          <w:i w:val="0"/>
          <w:color w:val="000000"/>
          <w:sz w:val="20"/>
        </w:rPr>
        <w:t>durations throughout the stages.</w:t>
      </w:r>
    </w:p>
    <w:p>
      <w:pPr>
        <w:autoSpaceDN w:val="0"/>
        <w:autoSpaceDE w:val="0"/>
        <w:widowControl/>
        <w:spacing w:line="266" w:lineRule="exact" w:before="84" w:after="0"/>
        <w:ind w:left="720" w:right="576" w:hanging="6"/>
        <w:jc w:val="left"/>
      </w:pPr>
      <w:r>
        <w:rPr>
          <w:rFonts w:ascii="" w:hAnsi="" w:eastAsia=""/>
          <w:b/>
          <w:i w:val="0"/>
          <w:color w:val="000000"/>
          <w:sz w:val="20"/>
        </w:rPr>
        <w:t>Training objective.</w:t>
      </w:r>
      <w:r>
        <w:rPr>
          <w:rFonts w:ascii="" w:hAnsi="" w:eastAsia=""/>
          <w:b w:val="0"/>
          <w:i w:val="0"/>
          <w:color w:val="000000"/>
          <w:sz w:val="20"/>
        </w:rPr>
        <w:t xml:space="preserve"> Flow matching provides a theoretically grounded framework for learning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continuous-time generative processes in diffusion models. It circumvents iterative velocity prediction, </w:t>
      </w:r>
      <w:r>
        <w:rPr>
          <w:rFonts w:ascii="" w:hAnsi="" w:eastAsia=""/>
          <w:b w:val="0"/>
          <w:i w:val="0"/>
          <w:color w:val="000000"/>
          <w:sz w:val="20"/>
        </w:rPr>
        <w:t xml:space="preserve">enabling stable training via ordinary differential equations (ODEs) while maintaining equivalence to </w:t>
      </w:r>
      <w:r>
        <w:rPr>
          <w:rFonts w:ascii="" w:hAnsi="" w:eastAsia=""/>
          <w:b w:val="0"/>
          <w:i w:val="0"/>
          <w:color w:val="000000"/>
          <w:sz w:val="20"/>
        </w:rPr>
        <w:t>maximum likelihood objectives. During training, given an image or video latent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" w:hAnsi="" w:eastAsia=""/>
          <w:b w:val="0"/>
          <w:i w:val="0"/>
          <w:color w:val="000000"/>
          <w:sz w:val="20"/>
        </w:rPr>
        <w:t xml:space="preserve">, a random noise 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∼N</w:t>
      </w:r>
      <w:r>
        <w:rPr>
          <w:rFonts w:ascii="CMR10" w:hAnsi="CMR10" w:eastAsia="CMR10"/>
          <w:b w:val="0"/>
          <w:i w:val="0"/>
          <w:color w:val="000000"/>
          <w:sz w:val="20"/>
        </w:rPr>
        <w:t>(0</w:t>
      </w:r>
      <w:r>
        <w:rPr>
          <w:rFonts w:ascii="CMMI10" w:hAnsi="CMMI10" w:eastAsia="CMMI10"/>
          <w:b w:val="0"/>
          <w:i/>
          <w:color w:val="000000"/>
          <w:sz w:val="20"/>
        </w:rPr>
        <w:t>, 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" w:hAnsi="" w:eastAsia=""/>
          <w:b w:val="0"/>
          <w:i w:val="0"/>
          <w:color w:val="000000"/>
          <w:sz w:val="20"/>
        </w:rPr>
        <w:t>, and a timestep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1]</w:t>
      </w:r>
      <w:r>
        <w:rPr>
          <w:rFonts w:ascii="" w:hAnsi="" w:eastAsia=""/>
          <w:b w:val="0"/>
          <w:i w:val="0"/>
          <w:color w:val="000000"/>
          <w:sz w:val="20"/>
        </w:rPr>
        <w:t xml:space="preserve"> sampled from a logit-normal distribution, an intermediate </w:t>
      </w:r>
      <w:r>
        <w:rPr>
          <w:rFonts w:ascii="" w:hAnsi="" w:eastAsia=""/>
          <w:b w:val="0"/>
          <w:i w:val="0"/>
          <w:color w:val="000000"/>
          <w:sz w:val="20"/>
        </w:rPr>
        <w:t>latent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obtained as the training input. Following Rectified Flows (RFs) (</w:t>
      </w:r>
      <w:r>
        <w:rPr>
          <w:rFonts w:ascii="" w:hAnsi="" w:eastAsia=""/>
          <w:b w:val="0"/>
          <w:i w:val="0"/>
          <w:color w:val="00FF00"/>
          <w:sz w:val="20"/>
        </w:rPr>
        <w:t>Esser et al.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2024</w:t>
      </w:r>
      <w:r>
        <w:rPr>
          <w:rFonts w:ascii="" w:hAnsi="" w:eastAsia=""/>
          <w:b w:val="0"/>
          <w:i w:val="0"/>
          <w:color w:val="000000"/>
          <w:sz w:val="20"/>
        </w:rPr>
        <w:t>),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</w:t>
      </w:r>
      <w:r>
        <w:rPr>
          <w:rFonts w:ascii="" w:hAnsi="" w:eastAsia=""/>
          <w:b w:val="0"/>
          <w:i w:val="0"/>
          <w:color w:val="000000"/>
          <w:sz w:val="20"/>
        </w:rPr>
        <w:t>defined as a linear interpolation between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" w:hAnsi="" w:eastAsia="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/>
          <w:color w:val="000000"/>
          <w:sz w:val="20"/>
        </w:rPr>
        <w:t xml:space="preserve"> i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  <w:r>
        <w:rPr>
          <w:rFonts w:ascii="" w:hAnsi="" w:eastAsia=""/>
          <w:b w:val="0"/>
          <w:i/>
          <w:color w:val="000000"/>
          <w:sz w:val="20"/>
        </w:rPr>
        <w:t>e</w:t>
      </w:r>
      <w:r>
        <w:rPr>
          <w:rFonts w:ascii="" w:hAnsi="" w:eastAsia=""/>
          <w:b w:val="0"/>
          <w:i w:val="0"/>
          <w:color w:val="000000"/>
          <w:sz w:val="20"/>
        </w:rPr>
        <w:t>.,</w:t>
      </w:r>
    </w:p>
    <w:p>
      <w:pPr>
        <w:autoSpaceDN w:val="0"/>
        <w:tabs>
          <w:tab w:pos="8422" w:val="left"/>
        </w:tabs>
        <w:autoSpaceDE w:val="0"/>
        <w:widowControl/>
        <w:spacing w:line="376" w:lineRule="exact" w:before="80" w:after="0"/>
        <w:ind w:left="378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 (1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(1)</w:t>
      </w:r>
    </w:p>
    <w:p>
      <w:pPr>
        <w:autoSpaceDN w:val="0"/>
        <w:tabs>
          <w:tab w:pos="3810" w:val="left"/>
          <w:tab w:pos="4322" w:val="left"/>
          <w:tab w:pos="8422" w:val="left"/>
        </w:tabs>
        <w:autoSpaceDE w:val="0"/>
        <w:widowControl/>
        <w:spacing w:line="390" w:lineRule="exact" w:before="0" w:after="0"/>
        <w:ind w:left="714" w:right="576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The groud truth velocity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</w:t>
      </w:r>
      <w:r>
        <w:br/>
      </w:r>
      <w:r>
        <w:tab/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>dx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t </w:t>
      </w:r>
      <w:r>
        <w:rPr>
          <w:rFonts w:ascii="CMMI10" w:hAnsi="CMMI10" w:eastAsia="CMMI10"/>
          <w:b w:val="0"/>
          <w:i/>
          <w:color w:val="000000"/>
          <w:sz w:val="20"/>
        </w:rPr>
        <w:t>dt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(2)</w:t>
      </w:r>
    </w:p>
    <w:p>
      <w:pPr>
        <w:autoSpaceDN w:val="0"/>
        <w:autoSpaceDE w:val="0"/>
        <w:widowControl/>
        <w:spacing w:line="228" w:lineRule="exact" w:before="12" w:after="0"/>
        <w:ind w:left="720" w:right="720" w:hanging="6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The model is trained to predict the velocity, thus, the loss function can be formulated as the mean </w:t>
      </w:r>
      <w:r>
        <w:rPr>
          <w:rFonts w:ascii="" w:hAnsi="" w:eastAsia=""/>
          <w:b w:val="0"/>
          <w:i w:val="0"/>
          <w:color w:val="000000"/>
          <w:sz w:val="20"/>
        </w:rPr>
        <w:t>squared error (MSE) between the model output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</w:p>
    <w:p>
      <w:pPr>
        <w:autoSpaceDN w:val="0"/>
        <w:autoSpaceDE w:val="0"/>
        <w:widowControl/>
        <w:spacing w:line="240" w:lineRule="exact" w:before="34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14</w:t>
      </w:r>
    </w:p>
    <w:p>
      <w:pPr>
        <w:sectPr>
          <w:pgSz w:w="12240" w:h="15840"/>
          <w:pgMar w:top="826" w:right="1440" w:bottom="2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8422" w:val="left"/>
        </w:tabs>
        <w:autoSpaceDE w:val="0"/>
        <w:widowControl/>
        <w:spacing w:line="378" w:lineRule="exact" w:before="0" w:after="0"/>
        <w:ind w:left="3016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MI7" w:hAnsi="CMMI7" w:eastAsia="CMMI7"/>
          <w:b w:val="0"/>
          <w:i/>
          <w:color w:val="000000"/>
          <w:sz w:val="14"/>
        </w:rPr>
        <w:t>,x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,c</w:t>
      </w:r>
      <w:r>
        <w:rPr>
          <w:rFonts w:ascii="CMMI5" w:hAnsi="CMMI5" w:eastAsia="CMMI5"/>
          <w:b w:val="0"/>
          <w:i/>
          <w:color w:val="000000"/>
          <w:sz w:val="10"/>
        </w:rPr>
        <w:t>txt</w:t>
      </w:r>
      <w:r>
        <w:rPr>
          <w:rFonts w:ascii="CMMI7" w:hAnsi="CMMI7" w:eastAsia="CMMI7"/>
          <w:b w:val="0"/>
          <w:i/>
          <w:color w:val="000000"/>
          <w:sz w:val="14"/>
        </w:rPr>
        <w:t>,t</w:t>
      </w:r>
      <w:r>
        <w:rPr>
          <w:rFonts w:ascii="CMSY10" w:hAnsi="CMSY10" w:eastAsia="CMSY10"/>
          <w:b w:val="0"/>
          <w:i/>
          <w:color w:val="000000"/>
          <w:sz w:val="20"/>
        </w:rPr>
        <w:t>||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>, c</w:t>
      </w:r>
      <w:r>
        <w:rPr>
          <w:rFonts w:ascii="CMMI7" w:hAnsi="CMMI7" w:eastAsia="CMMI7"/>
          <w:b w:val="0"/>
          <w:i/>
          <w:color w:val="000000"/>
          <w:sz w:val="14"/>
        </w:rPr>
        <w:t>txt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||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(3)</w:t>
      </w:r>
    </w:p>
    <w:p>
      <w:pPr>
        <w:autoSpaceDN w:val="0"/>
        <w:autoSpaceDE w:val="0"/>
        <w:widowControl/>
        <w:spacing w:line="198" w:lineRule="exact" w:before="88" w:after="0"/>
        <w:ind w:left="720" w:right="720" w:hanging="8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MI7" w:hAnsi="CMMI7" w:eastAsia="CMMI7"/>
          <w:b w:val="0"/>
          <w:i/>
          <w:color w:val="000000"/>
          <w:sz w:val="14"/>
        </w:rPr>
        <w:t>txt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the umT5 text embedding sequence of 512 tokens long,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the model weights, and 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>, c</w:t>
      </w:r>
      <w:r>
        <w:rPr>
          <w:rFonts w:ascii="CMMI7" w:hAnsi="CMMI7" w:eastAsia="CMMI7"/>
          <w:b w:val="0"/>
          <w:i/>
          <w:color w:val="000000"/>
          <w:sz w:val="14"/>
        </w:rPr>
        <w:t>txt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" w:hAnsi="" w:eastAsia=""/>
          <w:b w:val="0"/>
          <w:i w:val="0"/>
          <w:color w:val="000000"/>
          <w:sz w:val="20"/>
        </w:rPr>
        <w:t xml:space="preserve"> denotes the output velocity predicted by the model.</w:t>
      </w:r>
    </w:p>
    <w:p>
      <w:pPr>
        <w:autoSpaceDN w:val="0"/>
        <w:autoSpaceDE w:val="0"/>
        <w:widowControl/>
        <w:spacing w:line="248" w:lineRule="exact" w:before="94" w:after="0"/>
        <w:ind w:left="712" w:right="720" w:firstLine="8"/>
        <w:jc w:val="both"/>
      </w:pPr>
      <w:r>
        <w:rPr>
          <w:w w:val="98.72529029846191"/>
          <w:rFonts w:ascii="" w:hAnsi="" w:eastAsia=""/>
          <w:b/>
          <w:i w:val="0"/>
          <w:color w:val="000000"/>
          <w:sz w:val="20"/>
        </w:rPr>
        <w:t>Image pre-training.</w:t>
      </w:r>
      <w:r>
        <w:rPr>
          <w:w w:val="98.72529029846191"/>
          <w:rFonts w:ascii="" w:hAnsi="" w:eastAsia=""/>
          <w:b w:val="0"/>
          <w:i w:val="0"/>
          <w:color w:val="000000"/>
          <w:sz w:val="20"/>
        </w:rPr>
        <w:t xml:space="preserve"> Our experimental analysis reveals two critical challenges in direct joint training </w:t>
      </w:r>
      <w:r>
        <w:rPr>
          <w:rFonts w:ascii="" w:hAnsi="" w:eastAsia=""/>
          <w:b w:val="0"/>
          <w:i w:val="0"/>
          <w:color w:val="000000"/>
          <w:sz w:val="20"/>
        </w:rPr>
        <w:t xml:space="preserve">with high-resolution images and long-duration video sequences: (1) Extended sequence lengths </w:t>
      </w:r>
      <w:r>
        <w:rPr>
          <w:rFonts w:ascii="" w:hAnsi="" w:eastAsia=""/>
          <w:b w:val="0"/>
          <w:i w:val="0"/>
          <w:color w:val="000000"/>
          <w:sz w:val="20"/>
        </w:rPr>
        <w:t>(typically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81</w:t>
      </w:r>
      <w:r>
        <w:rPr>
          <w:rFonts w:ascii="" w:hAnsi="" w:eastAsia=""/>
          <w:b w:val="0"/>
          <w:i w:val="0"/>
          <w:color w:val="000000"/>
          <w:sz w:val="20"/>
        </w:rPr>
        <w:t xml:space="preserve"> frames 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1280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720</w:t>
      </w:r>
      <w:r>
        <w:rPr>
          <w:rFonts w:ascii="" w:hAnsi="" w:eastAsia=""/>
          <w:b w:val="0"/>
          <w:i w:val="0"/>
          <w:color w:val="000000"/>
          <w:sz w:val="20"/>
        </w:rPr>
        <w:t xml:space="preserve"> video) substantially reduce training throughput. Under fixed </w:t>
      </w:r>
      <w:r>
        <w:rPr>
          <w:rFonts w:ascii="" w:hAnsi="" w:eastAsia=""/>
          <w:b w:val="0"/>
          <w:i w:val="0"/>
          <w:color w:val="000000"/>
          <w:sz w:val="20"/>
        </w:rPr>
        <w:t xml:space="preserve">GPU-hour budgets, this results in insufficient data throughput, thereby impeding model convergence </w:t>
      </w:r>
      <w:r>
        <w:rPr>
          <w:rFonts w:ascii="" w:hAnsi="" w:eastAsia=""/>
          <w:b w:val="0"/>
          <w:i w:val="0"/>
          <w:color w:val="000000"/>
          <w:sz w:val="20"/>
        </w:rPr>
        <w:t xml:space="preserve">rates. (2) Excessive GPU memory consumption forces suboptimal batch sizes, inducing training </w:t>
      </w:r>
      <w:r>
        <w:rPr>
          <w:rFonts w:ascii="" w:hAnsi="" w:eastAsia=""/>
          <w:b w:val="0"/>
          <w:i w:val="0"/>
          <w:color w:val="000000"/>
          <w:sz w:val="20"/>
        </w:rPr>
        <w:t xml:space="preserve">instability caused by spikes in gradient variance. To mitigate these issues, we initialize the 14B </w:t>
      </w:r>
      <w:r>
        <w:rPr>
          <w:rFonts w:ascii="" w:hAnsi="" w:eastAsia=""/>
          <w:b w:val="0"/>
          <w:i w:val="0"/>
          <w:color w:val="000000"/>
          <w:sz w:val="20"/>
        </w:rPr>
        <w:t>model training through low-resolution (</w:t>
      </w:r>
      <w:r>
        <w:rPr>
          <w:rFonts w:ascii="CMR10" w:hAnsi="CMR10" w:eastAsia="CMR10"/>
          <w:b w:val="0"/>
          <w:i w:val="0"/>
          <w:color w:val="000000"/>
          <w:sz w:val="20"/>
        </w:rPr>
        <w:t>256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px</w:t>
      </w:r>
      <w:r>
        <w:rPr>
          <w:rFonts w:ascii="" w:hAnsi="" w:eastAsia=""/>
          <w:b w:val="0"/>
          <w:i w:val="0"/>
          <w:color w:val="000000"/>
          <w:sz w:val="20"/>
        </w:rPr>
        <w:t xml:space="preserve">) text-to-image pre-training, enforcing cross-modal </w:t>
      </w:r>
      <w:r>
        <w:rPr>
          <w:w w:val="98.77554893493652"/>
          <w:rFonts w:ascii="" w:hAnsi="" w:eastAsia=""/>
          <w:b w:val="0"/>
          <w:i w:val="0"/>
          <w:color w:val="000000"/>
          <w:sz w:val="20"/>
        </w:rPr>
        <w:t xml:space="preserve">semantic-textual alignment and geometric structure fidelity before progressively introducing high-res </w:t>
      </w:r>
      <w:r>
        <w:rPr>
          <w:rFonts w:ascii="" w:hAnsi="" w:eastAsia=""/>
          <w:b w:val="0"/>
          <w:i w:val="0"/>
          <w:color w:val="000000"/>
          <w:sz w:val="20"/>
        </w:rPr>
        <w:t>video modalities.</w:t>
      </w:r>
    </w:p>
    <w:p>
      <w:pPr>
        <w:autoSpaceDN w:val="0"/>
        <w:autoSpaceDE w:val="0"/>
        <w:widowControl/>
        <w:spacing w:line="218" w:lineRule="exact" w:before="132" w:after="0"/>
        <w:ind w:left="720" w:right="720" w:firstLine="0"/>
        <w:jc w:val="both"/>
      </w:pPr>
      <w:r>
        <w:rPr>
          <w:w w:val="98.87598037719727"/>
          <w:rFonts w:ascii="" w:hAnsi="" w:eastAsia=""/>
          <w:b/>
          <w:i w:val="0"/>
          <w:color w:val="000000"/>
          <w:sz w:val="20"/>
        </w:rPr>
        <w:t>Image-video joint training.</w:t>
      </w:r>
      <w:r>
        <w:rPr>
          <w:w w:val="98.87598037719727"/>
          <w:rFonts w:ascii="" w:hAnsi="" w:eastAsia=""/>
          <w:b w:val="0"/>
          <w:i w:val="0"/>
          <w:color w:val="000000"/>
          <w:sz w:val="20"/>
        </w:rPr>
        <w:t xml:space="preserve"> Following large-scale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256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px</w:t>
      </w:r>
      <w:r>
        <w:rPr>
          <w:w w:val="98.87598037719727"/>
          <w:rFonts w:ascii="" w:hAnsi="" w:eastAsia=""/>
          <w:b w:val="0"/>
          <w:i w:val="0"/>
          <w:color w:val="000000"/>
          <w:sz w:val="20"/>
        </w:rPr>
        <w:t xml:space="preserve"> text-to-image pre-training, we implement </w:t>
      </w:r>
      <w:r>
        <w:rPr>
          <w:rFonts w:ascii="" w:hAnsi="" w:eastAsia=""/>
          <w:b w:val="0"/>
          <w:i w:val="0"/>
          <w:color w:val="000000"/>
          <w:sz w:val="20"/>
        </w:rPr>
        <w:t xml:space="preserve">staged joint-training with image and video data through a resolution-progressive curriculum. The </w:t>
      </w:r>
      <w:r>
        <w:rPr>
          <w:rFonts w:ascii="" w:hAnsi="" w:eastAsia=""/>
          <w:b w:val="0"/>
          <w:i w:val="0"/>
          <w:color w:val="000000"/>
          <w:sz w:val="20"/>
        </w:rPr>
        <w:t xml:space="preserve">training protocol comprises three distinct stages differentiated by spatial resolution areas: (1) In the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first stage, we conduct joint training 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256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px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 resolution images and 5-second video clips (</w:t>
      </w:r>
      <w:r>
        <w:rPr>
          <w:rFonts w:ascii="CMR10" w:hAnsi="CMR10" w:eastAsia="CMR10"/>
          <w:b w:val="0"/>
          <w:i w:val="0"/>
          <w:color w:val="000000"/>
          <w:sz w:val="20"/>
        </w:rPr>
        <w:t>192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px </w:t>
      </w:r>
      <w:r>
        <w:rPr>
          <w:rFonts w:ascii="" w:hAnsi="" w:eastAsia=""/>
          <w:b w:val="0"/>
          <w:i w:val="0"/>
          <w:color w:val="000000"/>
          <w:sz w:val="20"/>
        </w:rPr>
        <w:t>resolution,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16</w:t>
      </w:r>
      <w:r>
        <w:rPr>
          <w:rFonts w:ascii="" w:hAnsi="" w:eastAsia=""/>
          <w:b w:val="0"/>
          <w:i w:val="0"/>
          <w:color w:val="000000"/>
          <w:sz w:val="20"/>
        </w:rPr>
        <w:t xml:space="preserve"> fps). (2) In the second stage, we initiate spatial resolution scaling by upgrading both </w:t>
      </w:r>
      <w:r>
        <w:rPr>
          <w:rFonts w:ascii="" w:hAnsi="" w:eastAsia=""/>
          <w:b w:val="0"/>
          <w:i w:val="0"/>
          <w:color w:val="000000"/>
          <w:sz w:val="20"/>
        </w:rPr>
        <w:t>image and video resolutions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480</w:t>
      </w:r>
      <w:r>
        <w:rPr>
          <w:rFonts w:ascii="CMMI10" w:hAnsi="CMMI10" w:eastAsia="CMMI10"/>
          <w:b w:val="0"/>
          <w:i/>
          <w:color w:val="000000"/>
          <w:sz w:val="20"/>
        </w:rPr>
        <w:t>px</w:t>
      </w:r>
      <w:r>
        <w:rPr>
          <w:rFonts w:ascii="" w:hAnsi="" w:eastAsia=""/>
          <w:b w:val="0"/>
          <w:i w:val="0"/>
          <w:color w:val="000000"/>
          <w:sz w:val="20"/>
        </w:rPr>
        <w:t xml:space="preserve"> while maintaining a fixed 5-second video duration. (3) In the </w:t>
      </w:r>
      <w:r>
        <w:rPr>
          <w:rFonts w:ascii="" w:hAnsi="" w:eastAsia=""/>
          <w:b w:val="0"/>
          <w:i w:val="0"/>
          <w:color w:val="000000"/>
          <w:sz w:val="20"/>
        </w:rPr>
        <w:t>final phase, we escalate spatial resolution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720</w:t>
      </w:r>
      <w:r>
        <w:rPr>
          <w:rFonts w:ascii="CMMI10" w:hAnsi="CMMI10" w:eastAsia="CMMI10"/>
          <w:b w:val="0"/>
          <w:i/>
          <w:color w:val="000000"/>
          <w:sz w:val="20"/>
        </w:rPr>
        <w:t>px</w:t>
      </w:r>
      <w:r>
        <w:rPr>
          <w:rFonts w:ascii="" w:hAnsi="" w:eastAsia=""/>
          <w:b w:val="0"/>
          <w:i w:val="0"/>
          <w:color w:val="000000"/>
          <w:sz w:val="20"/>
        </w:rPr>
        <w:t xml:space="preserve"> for both images and 5-second video clips.</w:t>
      </w:r>
    </w:p>
    <w:p>
      <w:pPr>
        <w:autoSpaceDN w:val="0"/>
        <w:autoSpaceDE w:val="0"/>
        <w:widowControl/>
        <w:spacing w:line="216" w:lineRule="exact" w:before="134" w:after="0"/>
        <w:ind w:left="720" w:right="714" w:firstLine="0"/>
        <w:jc w:val="both"/>
      </w:pPr>
      <w:r>
        <w:rPr>
          <w:rFonts w:ascii="" w:hAnsi="" w:eastAsia=""/>
          <w:b/>
          <w:i w:val="0"/>
          <w:color w:val="000000"/>
          <w:sz w:val="20"/>
        </w:rPr>
        <w:t>Pre-training configurations.</w:t>
      </w:r>
      <w:r>
        <w:rPr>
          <w:rFonts w:ascii="" w:hAnsi="" w:eastAsia=""/>
          <w:b w:val="0"/>
          <w:i w:val="0"/>
          <w:color w:val="000000"/>
          <w:sz w:val="20"/>
        </w:rPr>
        <w:t xml:space="preserve"> We employ efficient training at bf16-mixed precision combined with </w:t>
      </w:r>
      <w:r>
        <w:rPr>
          <w:rFonts w:ascii="" w:hAnsi="" w:eastAsia=""/>
          <w:b w:val="0"/>
          <w:i w:val="0"/>
          <w:color w:val="000000"/>
          <w:sz w:val="20"/>
        </w:rPr>
        <w:t>the AdamW (</w:t>
      </w:r>
      <w:r>
        <w:rPr>
          <w:rFonts w:ascii="" w:hAnsi="" w:eastAsia=""/>
          <w:b w:val="0"/>
          <w:i w:val="0"/>
          <w:color w:val="00FF00"/>
          <w:sz w:val="20"/>
        </w:rPr>
        <w:t>Loshchilov &amp; Hutter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2017</w:t>
      </w:r>
      <w:r>
        <w:rPr>
          <w:rFonts w:ascii="" w:hAnsi="" w:eastAsia=""/>
          <w:b w:val="0"/>
          <w:i w:val="0"/>
          <w:color w:val="000000"/>
          <w:sz w:val="20"/>
        </w:rPr>
        <w:t>;</w:t>
      </w:r>
      <w:r>
        <w:rPr>
          <w:rFonts w:ascii="" w:hAnsi="" w:eastAsia=""/>
          <w:b w:val="0"/>
          <w:i w:val="0"/>
          <w:color w:val="00FF00"/>
          <w:sz w:val="20"/>
        </w:rPr>
        <w:t xml:space="preserve"> Kingma &amp; Ba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2014</w:t>
      </w:r>
      <w:r>
        <w:rPr>
          <w:rFonts w:ascii="" w:hAnsi="" w:eastAsia=""/>
          <w:b w:val="0"/>
          <w:i w:val="0"/>
          <w:color w:val="000000"/>
          <w:sz w:val="20"/>
        </w:rPr>
        <w:t xml:space="preserve">) optimizer with a weight decay </w:t>
      </w:r>
      <w:r>
        <w:rPr>
          <w:rFonts w:ascii="" w:hAnsi="" w:eastAsia=""/>
          <w:b w:val="0"/>
          <w:i w:val="0"/>
          <w:color w:val="000000"/>
          <w:sz w:val="20"/>
        </w:rPr>
        <w:t>coefficient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" w:hAnsi="" w:eastAsia=""/>
          <w:b w:val="0"/>
          <w:i w:val="0"/>
          <w:color w:val="000000"/>
          <w:sz w:val="20"/>
        </w:rPr>
        <w:t>. The initial learning rate is set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" w:hAnsi="" w:eastAsia=""/>
          <w:b w:val="0"/>
          <w:i w:val="0"/>
          <w:color w:val="000000"/>
          <w:sz w:val="20"/>
        </w:rPr>
        <w:t xml:space="preserve">, and dynamically reduced triggered by </w:t>
      </w:r>
      <w:r>
        <w:rPr>
          <w:rFonts w:ascii="" w:hAnsi="" w:eastAsia=""/>
          <w:b w:val="0"/>
          <w:i w:val="0"/>
          <w:color w:val="000000"/>
          <w:sz w:val="20"/>
        </w:rPr>
        <w:t>plateaus of the FID and CLIP Score metrics.</w:t>
      </w:r>
    </w:p>
    <w:p>
      <w:pPr>
        <w:autoSpaceDN w:val="0"/>
        <w:tabs>
          <w:tab w:pos="1372" w:val="left"/>
        </w:tabs>
        <w:autoSpaceDE w:val="0"/>
        <w:widowControl/>
        <w:spacing w:line="240" w:lineRule="exact" w:before="302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4.2.3 </w:t>
      </w:r>
      <w:r>
        <w:rPr>
          <w:rFonts w:ascii="" w:hAnsi="" w:eastAsia=""/>
          <w:b w:val="0"/>
          <w:i w:val="0"/>
          <w:color w:val="000000"/>
          <w:sz w:val="20"/>
        </w:rPr>
        <w:t>P</w:t>
      </w:r>
      <w:r>
        <w:rPr>
          <w:rFonts w:ascii="" w:hAnsi="" w:eastAsia=""/>
          <w:b w:val="0"/>
          <w:i w:val="0"/>
          <w:color w:val="000000"/>
          <w:sz w:val="16"/>
        </w:rPr>
        <w:t>OST</w:t>
      </w:r>
      <w:r>
        <w:rPr>
          <w:rFonts w:ascii="" w:hAnsi="" w:eastAsia=""/>
          <w:b w:val="0"/>
          <w:i w:val="0"/>
          <w:color w:val="000000"/>
          <w:sz w:val="20"/>
        </w:rPr>
        <w:t>-</w:t>
      </w:r>
      <w:r>
        <w:rPr>
          <w:rFonts w:ascii="" w:hAnsi="" w:eastAsia=""/>
          <w:b w:val="0"/>
          <w:i w:val="0"/>
          <w:color w:val="000000"/>
          <w:sz w:val="16"/>
        </w:rPr>
        <w:t>TRAINING</w:t>
      </w:r>
    </w:p>
    <w:p>
      <w:pPr>
        <w:autoSpaceDN w:val="0"/>
        <w:autoSpaceDE w:val="0"/>
        <w:widowControl/>
        <w:spacing w:line="218" w:lineRule="exact" w:before="194" w:after="0"/>
        <w:ind w:left="720" w:right="720" w:firstLine="0"/>
        <w:jc w:val="both"/>
      </w:pP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 xml:space="preserve">In the post-training stage, we maintain the same model architecture and optimizer configuration from </w:t>
      </w:r>
      <w:r>
        <w:rPr>
          <w:rFonts w:ascii="" w:hAnsi="" w:eastAsia=""/>
          <w:b w:val="0"/>
          <w:i w:val="0"/>
          <w:color w:val="000000"/>
          <w:sz w:val="20"/>
        </w:rPr>
        <w:t xml:space="preserve">the pre-training stage, initializing the network with the pre-trained checkpoint. We conduct joint </w:t>
      </w: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>training at resolutions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480</w:t>
      </w:r>
      <w:r>
        <w:rPr>
          <w:rFonts w:ascii="CMMI10" w:hAnsi="CMMI10" w:eastAsia="CMMI10"/>
          <w:b w:val="0"/>
          <w:i/>
          <w:color w:val="000000"/>
          <w:sz w:val="20"/>
        </w:rPr>
        <w:t>px</w:t>
      </w: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 xml:space="preserve"> 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720</w:t>
      </w:r>
      <w:r>
        <w:rPr>
          <w:rFonts w:ascii="CMMI10" w:hAnsi="CMMI10" w:eastAsia="CMMI10"/>
          <w:b w:val="0"/>
          <w:i/>
          <w:color w:val="000000"/>
          <w:sz w:val="20"/>
        </w:rPr>
        <w:t>px</w:t>
      </w: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 xml:space="preserve"> using the post-training video dataset detailed in Sec.</w:t>
      </w:r>
      <w:r>
        <w:rPr>
          <w:w w:val="98.67501258850098"/>
          <w:rFonts w:ascii="" w:hAnsi="" w:eastAsia=""/>
          <w:b w:val="0"/>
          <w:i w:val="0"/>
          <w:color w:val="71BBB3"/>
          <w:sz w:val="20"/>
        </w:rPr>
        <w:t xml:space="preserve"> 3.2</w:t>
      </w: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04" w:val="left"/>
        </w:tabs>
        <w:autoSpaceDE w:val="0"/>
        <w:widowControl/>
        <w:spacing w:line="240" w:lineRule="exact" w:before="330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4.3 </w:t>
      </w:r>
      <w:r>
        <w:rPr>
          <w:rFonts w:ascii="" w:hAnsi="" w:eastAsia=""/>
          <w:b w:val="0"/>
          <w:i w:val="0"/>
          <w:color w:val="000000"/>
          <w:sz w:val="20"/>
        </w:rPr>
        <w:t>M</w:t>
      </w:r>
      <w:r>
        <w:rPr>
          <w:rFonts w:ascii="" w:hAnsi="" w:eastAsia=""/>
          <w:b w:val="0"/>
          <w:i w:val="0"/>
          <w:color w:val="000000"/>
          <w:sz w:val="16"/>
        </w:rPr>
        <w:t>ODEL</w:t>
      </w:r>
      <w:r>
        <w:rPr>
          <w:rFonts w:ascii="" w:hAnsi="" w:eastAsia=""/>
          <w:b w:val="0"/>
          <w:i w:val="0"/>
          <w:color w:val="000000"/>
          <w:sz w:val="20"/>
        </w:rPr>
        <w:t xml:space="preserve"> S</w:t>
      </w:r>
      <w:r>
        <w:rPr>
          <w:rFonts w:ascii="" w:hAnsi="" w:eastAsia=""/>
          <w:b w:val="0"/>
          <w:i w:val="0"/>
          <w:color w:val="000000"/>
          <w:sz w:val="16"/>
        </w:rPr>
        <w:t>CALING AND</w:t>
      </w:r>
      <w:r>
        <w:rPr>
          <w:rFonts w:ascii="" w:hAnsi="" w:eastAsia=""/>
          <w:b w:val="0"/>
          <w:i w:val="0"/>
          <w:color w:val="000000"/>
          <w:sz w:val="20"/>
        </w:rPr>
        <w:t xml:space="preserve"> T</w:t>
      </w:r>
      <w:r>
        <w:rPr>
          <w:rFonts w:ascii="" w:hAnsi="" w:eastAsia=""/>
          <w:b w:val="0"/>
          <w:i w:val="0"/>
          <w:color w:val="000000"/>
          <w:sz w:val="16"/>
        </w:rPr>
        <w:t>RAINING</w:t>
      </w:r>
      <w:r>
        <w:rPr>
          <w:rFonts w:ascii="" w:hAnsi="" w:eastAsia=""/>
          <w:b w:val="0"/>
          <w:i w:val="0"/>
          <w:color w:val="000000"/>
          <w:sz w:val="20"/>
        </w:rPr>
        <w:t xml:space="preserve"> E</w:t>
      </w:r>
      <w:r>
        <w:rPr>
          <w:rFonts w:ascii="" w:hAnsi="" w:eastAsia=""/>
          <w:b w:val="0"/>
          <w:i w:val="0"/>
          <w:color w:val="000000"/>
          <w:sz w:val="16"/>
        </w:rPr>
        <w:t>FFICIENCY</w:t>
      </w:r>
    </w:p>
    <w:p>
      <w:pPr>
        <w:autoSpaceDN w:val="0"/>
        <w:tabs>
          <w:tab w:pos="1372" w:val="left"/>
        </w:tabs>
        <w:autoSpaceDE w:val="0"/>
        <w:widowControl/>
        <w:spacing w:line="240" w:lineRule="exact" w:before="198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4.3.1 </w:t>
      </w:r>
      <w:r>
        <w:rPr>
          <w:rFonts w:ascii="" w:hAnsi="" w:eastAsia=""/>
          <w:b w:val="0"/>
          <w:i w:val="0"/>
          <w:color w:val="000000"/>
          <w:sz w:val="20"/>
        </w:rPr>
        <w:t>W</w:t>
      </w:r>
      <w:r>
        <w:rPr>
          <w:rFonts w:ascii="" w:hAnsi="" w:eastAsia=""/>
          <w:b w:val="0"/>
          <w:i w:val="0"/>
          <w:color w:val="000000"/>
          <w:sz w:val="16"/>
        </w:rPr>
        <w:t>ORKLOAD</w:t>
      </w:r>
      <w:r>
        <w:rPr>
          <w:rFonts w:ascii="" w:hAnsi="" w:eastAsia=""/>
          <w:b w:val="0"/>
          <w:i w:val="0"/>
          <w:color w:val="000000"/>
          <w:sz w:val="20"/>
        </w:rPr>
        <w:t xml:space="preserve"> A</w:t>
      </w:r>
      <w:r>
        <w:rPr>
          <w:rFonts w:ascii="" w:hAnsi="" w:eastAsia=""/>
          <w:b w:val="0"/>
          <w:i w:val="0"/>
          <w:color w:val="000000"/>
          <w:sz w:val="16"/>
        </w:rPr>
        <w:t>NALYSIS</w:t>
      </w:r>
    </w:p>
    <w:p>
      <w:pPr>
        <w:autoSpaceDN w:val="0"/>
        <w:autoSpaceDE w:val="0"/>
        <w:widowControl/>
        <w:spacing w:line="220" w:lineRule="exact" w:before="192" w:after="0"/>
        <w:ind w:left="720" w:right="576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In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, the computational costs associated with the text encoder and VAE encoder are lower than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those of the DiT model, which accounts for more than 85% of the overall computation during training.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For the DiT model, the main computational cost is given by the expression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αbsh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/>
          <w:color w:val="000000"/>
          <w:sz w:val="20"/>
        </w:rPr>
        <w:t>βbs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, where 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" w:hAnsi="" w:eastAsia=""/>
          <w:b w:val="0"/>
          <w:i w:val="0"/>
          <w:color w:val="000000"/>
          <w:sz w:val="20"/>
        </w:rPr>
        <w:t xml:space="preserve"> denotes the number of DiT layers,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the micro batch size,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" w:hAnsi="" w:eastAsia=""/>
          <w:b w:val="0"/>
          <w:i w:val="0"/>
          <w:color w:val="000000"/>
          <w:sz w:val="20"/>
        </w:rPr>
        <w:t xml:space="preserve"> indicates the sequence length, and 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" w:hAnsi="" w:eastAsia=""/>
          <w:b w:val="0"/>
          <w:i w:val="0"/>
          <w:color w:val="000000"/>
          <w:sz w:val="20"/>
        </w:rPr>
        <w:t xml:space="preserve"> denotes the hidden dimension size. Here,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</w:t>
      </w:r>
      <w:r>
        <w:rPr>
          <w:rFonts w:ascii="" w:hAnsi="" w:eastAsia=""/>
          <w:b w:val="0"/>
          <w:i w:val="0"/>
          <w:color w:val="000000"/>
          <w:sz w:val="20"/>
        </w:rPr>
        <w:t xml:space="preserve"> corresponds to the cost of the linear layers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" w:hAnsi="" w:eastAsia=""/>
          <w:b w:val="0"/>
          <w:i w:val="0"/>
          <w:color w:val="000000"/>
          <w:sz w:val="20"/>
        </w:rPr>
        <w:t xml:space="preserve"> to </w:t>
      </w:r>
      <w:r>
        <w:rPr>
          <w:rFonts w:ascii="" w:hAnsi="" w:eastAsia=""/>
          <w:b w:val="0"/>
          <w:i w:val="0"/>
          <w:color w:val="000000"/>
          <w:sz w:val="20"/>
        </w:rPr>
        <w:t>that of the attention layer, for the non-causal attention used in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4 for the forward pass and </w:t>
      </w:r>
      <w:r>
        <w:rPr>
          <w:rFonts w:ascii="" w:hAnsi="" w:eastAsia=""/>
          <w:b w:val="0"/>
          <w:i w:val="0"/>
          <w:color w:val="000000"/>
          <w:sz w:val="20"/>
        </w:rPr>
        <w:t>8 for the backward pass. Unlike general LLM models, the sequence length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" w:hAnsi="" w:eastAsia=""/>
          <w:b w:val="0"/>
          <w:i w:val="0"/>
          <w:color w:val="000000"/>
          <w:sz w:val="20"/>
        </w:rPr>
        <w:t xml:space="preserve"> processed by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 </w:t>
      </w:r>
      <w:r>
        <w:rPr>
          <w:rFonts w:ascii="" w:hAnsi="" w:eastAsia=""/>
          <w:b w:val="0"/>
          <w:i w:val="0"/>
          <w:color w:val="000000"/>
          <w:sz w:val="20"/>
        </w:rPr>
        <w:t xml:space="preserve">often reaches hundreds of thousands or more. Since the computational cost of attention increases </w:t>
      </w:r>
      <w:r>
        <w:rPr>
          <w:rFonts w:ascii="" w:hAnsi="" w:eastAsia=""/>
          <w:b w:val="0"/>
          <w:i w:val="0"/>
          <w:color w:val="000000"/>
          <w:sz w:val="20"/>
        </w:rPr>
        <w:t xml:space="preserve">quadratically with the number of tokens, while the cost associated with the linear layers increases </w:t>
      </w:r>
      <w:r>
        <w:rPr>
          <w:w w:val="98.77554893493652"/>
          <w:rFonts w:ascii="" w:hAnsi="" w:eastAsia=""/>
          <w:b w:val="0"/>
          <w:i w:val="0"/>
          <w:color w:val="000000"/>
          <w:sz w:val="20"/>
        </w:rPr>
        <w:t xml:space="preserve">only linearly, the attention mechanism gradually becomes the training bottleneck. In scenarios where </w:t>
      </w:r>
      <w:r>
        <w:rPr>
          <w:rFonts w:ascii="" w:hAnsi="" w:eastAsia=""/>
          <w:b w:val="0"/>
          <w:i w:val="0"/>
          <w:color w:val="000000"/>
          <w:sz w:val="20"/>
        </w:rPr>
        <w:t xml:space="preserve">the sequence length reaches 1 million, the computation time for attention can account for up to 95% </w:t>
      </w:r>
      <w:r>
        <w:rPr>
          <w:rFonts w:ascii="" w:hAnsi="" w:eastAsia=""/>
          <w:b w:val="0"/>
          <w:i w:val="0"/>
          <w:color w:val="000000"/>
          <w:sz w:val="20"/>
        </w:rPr>
        <w:t>of the end-to-end training time.</w:t>
      </w:r>
    </w:p>
    <w:p>
      <w:pPr>
        <w:autoSpaceDN w:val="0"/>
        <w:autoSpaceDE w:val="0"/>
        <w:widowControl/>
        <w:spacing w:line="220" w:lineRule="exact" w:before="118" w:after="0"/>
        <w:ind w:left="720" w:right="576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During the training process, only the DiT model is optimized while the text encoder and the VAE </w:t>
      </w:r>
      <w:r>
        <w:rPr>
          <w:rFonts w:ascii="" w:hAnsi="" w:eastAsia=""/>
          <w:b w:val="0"/>
          <w:i w:val="0"/>
          <w:color w:val="000000"/>
          <w:sz w:val="20"/>
        </w:rPr>
        <w:t xml:space="preserve">encoder remain frozen. Therefore, GPU memory usage is concentrated on training the DiT. The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GPU memory usage for the DiT can be expressed as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γLbsh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,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 depends on the implementation </w:t>
      </w:r>
      <w:r>
        <w:rPr>
          <w:rFonts w:ascii="" w:hAnsi="" w:eastAsia=""/>
          <w:b w:val="0"/>
          <w:i w:val="0"/>
          <w:color w:val="000000"/>
          <w:sz w:val="20"/>
        </w:rPr>
        <w:t xml:space="preserve">of the DiT layers, L denotes the number of DiT layers. Because video tokens, input prompts, and </w:t>
      </w:r>
      <w:r>
        <w:rPr>
          <w:rFonts w:ascii="" w:hAnsi="" w:eastAsia=""/>
          <w:b w:val="0"/>
          <w:i w:val="0"/>
          <w:color w:val="000000"/>
          <w:sz w:val="20"/>
        </w:rPr>
        <w:t>timesteps are taken as model input, the value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generally larger than in ordinary LLM models. </w:t>
      </w:r>
      <w:r>
        <w:rPr>
          <w:rFonts w:ascii="" w:hAnsi="" w:eastAsia=""/>
          <w:b w:val="0"/>
          <w:i w:val="0"/>
          <w:color w:val="000000"/>
          <w:sz w:val="20"/>
        </w:rPr>
        <w:t>For example, while standard LLMs might have a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" w:hAnsi="" w:eastAsia=""/>
          <w:b w:val="0"/>
          <w:i w:val="0"/>
          <w:color w:val="000000"/>
          <w:sz w:val="20"/>
        </w:rPr>
        <w:t xml:space="preserve"> of 34 (</w:t>
      </w:r>
      <w:r>
        <w:rPr>
          <w:rFonts w:ascii="" w:hAnsi="" w:eastAsia=""/>
          <w:b w:val="0"/>
          <w:i w:val="0"/>
          <w:color w:val="00FF00"/>
          <w:sz w:val="20"/>
        </w:rPr>
        <w:t>Korthikanti et al.</w:t>
      </w:r>
      <w:r>
        <w:rPr>
          <w:rFonts w:ascii="" w:hAnsi="" w:eastAsia=""/>
          <w:b w:val="0"/>
          <w:i w:val="0"/>
          <w:color w:val="000000"/>
          <w:sz w:val="20"/>
        </w:rPr>
        <w:t>), the DiT model’s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" w:hAnsi="" w:eastAsia=""/>
          <w:b w:val="0"/>
          <w:i w:val="0"/>
          <w:color w:val="000000"/>
          <w:sz w:val="20"/>
        </w:rPr>
        <w:t xml:space="preserve"> can </w:t>
      </w:r>
      <w:r>
        <w:rPr>
          <w:rFonts w:ascii="" w:hAnsi="" w:eastAsia=""/>
          <w:b w:val="0"/>
          <w:i w:val="0"/>
          <w:color w:val="000000"/>
          <w:sz w:val="20"/>
        </w:rPr>
        <w:t xml:space="preserve">exceed 60. Consequently, when the sequence length reaches 1 million tokens and the micro-batch </w:t>
      </w:r>
      <w:r>
        <w:rPr>
          <w:rFonts w:ascii="" w:hAnsi="" w:eastAsia=""/>
          <w:b w:val="0"/>
          <w:i w:val="0"/>
          <w:color w:val="000000"/>
          <w:sz w:val="20"/>
        </w:rPr>
        <w:t>size is 1, the total GPU memory usage for activations in a 14B DiT model can exceed 8 TB.</w:t>
      </w:r>
    </w:p>
    <w:p>
      <w:pPr>
        <w:autoSpaceDN w:val="0"/>
        <w:autoSpaceDE w:val="0"/>
        <w:widowControl/>
        <w:spacing w:line="240" w:lineRule="exact" w:before="35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15</w:t>
      </w:r>
    </w:p>
    <w:sectPr w:rsidR="00FC693F" w:rsidRPr="0006063C" w:rsidSect="00034616">
      <w:pgSz w:w="12240" w:h="15840"/>
      <w:pgMar w:top="980" w:right="1440" w:bottom="29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Wan-Video/Wan2.1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