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 N: OPEN AND ADVANCED LARGE-SCALE VIDEO</w:t>
        <w:br/>
        <w:t>GENERATIVE MODELS</w:t>
      </w:r>
    </w:p>
    <w:p>
      <w:pPr>
        <w:pStyle w:val="Heading1"/>
      </w:pPr>
      <w:r>
        <w:t>ABSTRACT</w:t>
      </w:r>
    </w:p>
    <w:p>
      <w:r>
        <w:drawing>
          <wp:inline xmlns:a="http://schemas.openxmlformats.org/drawingml/2006/main" xmlns:pic="http://schemas.openxmlformats.org/drawingml/2006/picture">
            <wp:extent cx="5060624" cy="1453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624" cy="145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494081" cy="14292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4081" cy="1429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Heading1"/>
      </w:pPr>
      <w:r>
        <w:t>3</w:t>
        <w:br/>
        <w:t>Data Processing Pipeline</w:t>
        <w:br/>
        <w:t>5</w:t>
      </w:r>
    </w:p>
    <w:p>
      <w:pPr>
        <w:pStyle w:val="Heading1"/>
      </w:pPr>
      <w:r>
        <w:t>4</w:t>
        <w:br/>
        <w:t>Model Design and Acceleration</w:t>
      </w:r>
    </w:p>
    <w:p>
      <w:pPr>
        <w:pStyle w:val="Heading1"/>
      </w:pPr>
      <w:r>
        <w:t>Model Design and Acceleration</w:t>
        <w:br/>
        <w:t>1</w:t>
      </w:r>
    </w:p>
    <w:p>
      <w:pPr>
        <w:pStyle w:val="Heading1"/>
      </w:pPr>
      <w:r>
        <w:t>4.1</w:t>
        <w:br/>
        <w:t>Spatio-temporal Variational Autoencoder</w:t>
        <w:br/>
        <w:t>. . . . . . . . . . . . . . . . . . . . . . . . . . .</w:t>
        <w:br/>
        <w:t>10</w:t>
      </w:r>
    </w:p>
    <w:p>
      <w:pPr>
        <w:pStyle w:val="Heading1"/>
      </w:pPr>
      <w:r>
        <w:t>4.1</w:t>
        <w:br/>
        <w:t>Spatio-temporal Variational Autoencoder</w:t>
        <w:br/>
        <w:t>. . . . . . . . . . . . . . . . . . . . . . . . . . .</w:t>
        <w:br/>
        <w:t>1</w:t>
      </w:r>
    </w:p>
    <w:p>
      <w:pPr>
        <w:pStyle w:val="Heading1"/>
      </w:pPr>
      <w:r>
        <w:t>.2</w:t>
        <w:br/>
        <w:t>Model Training . . . . . . . . . . . . . . . . . . . . . . . . . . . . . . . . . . . . . . . . .</w:t>
        <w:br/>
        <w:t>1</w:t>
      </w:r>
    </w:p>
    <w:p>
      <w:pPr>
        <w:pStyle w:val="Heading1"/>
      </w:pPr>
      <w:r>
        <w:t>.3</w:t>
        <w:br/>
        <w:t>Model Scaling and Training Efficiency . . . . . . . . . . . . . . . . . . . . . . . . . . . . .</w:t>
        <w:br/>
        <w:t>1</w:t>
      </w:r>
    </w:p>
    <w:p>
      <w:pPr>
        <w:pStyle w:val="Heading1"/>
      </w:pPr>
      <w:r>
        <w:t>Inference . . . . . . . . . . . . . . . . . . . . . . . . . . . . . . . . . . . . . . . . . . . .</w:t>
        <w:br/>
        <w:t>17</w:t>
      </w:r>
    </w:p>
    <w:p>
      <w:pPr>
        <w:pStyle w:val="Heading1"/>
      </w:pPr>
      <w:r>
        <w:t>5</w:t>
        <w:br/>
        <w:t>Extended Applications</w:t>
      </w:r>
    </w:p>
    <w:p>
      <w:pPr>
        <w:pStyle w:val="Heading1"/>
      </w:pPr>
      <w:r>
        <w:t>Extended Applications</w:t>
        <w:br/>
        <w:t>2</w:t>
      </w:r>
    </w:p>
    <w:p>
      <w:pPr>
        <w:pStyle w:val="Heading1"/>
      </w:pPr>
      <w:r>
        <w:t>Limitation and Conclusion</w:t>
        <w:br/>
        <w:t>4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4656081" cy="3262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081" cy="3262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56537" cy="15331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6537" cy="153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4.2</w:t>
        <w:br/>
        <w:t>MODEL TRAINING</w:t>
      </w:r>
    </w:p>
    <w:p>
      <w:r>
        <w:br w:type="page"/>
      </w:r>
    </w:p>
    <w:p>
      <w:pPr>
        <w:pStyle w:val="Heading1"/>
      </w:pPr>
      <w:r>
        <w:t>4.2.1</w:t>
        <w:br/>
        <w:t>VIDEO DIFFUSION TRANSFORMER</w:t>
      </w:r>
    </w:p>
    <w:p>
      <w:r>
        <w:drawing>
          <wp:inline xmlns:a="http://schemas.openxmlformats.org/drawingml/2006/main" xmlns:pic="http://schemas.openxmlformats.org/drawingml/2006/picture">
            <wp:extent cx="1978343" cy="22573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8343" cy="2257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4.2.2</w:t>
        <w:br/>
        <w:t>PRE-TRAINING</w:t>
      </w:r>
    </w:p>
    <w:p>
      <w:r>
        <w:br w:type="page"/>
      </w:r>
    </w:p>
    <w:p>
      <w:pPr>
        <w:pStyle w:val="Heading1"/>
      </w:pPr>
      <w:r>
        <w:t>4.2.3</w:t>
        <w:br/>
        <w:t>POST-TRAINING</w:t>
      </w:r>
    </w:p>
    <w:p>
      <w:pPr>
        <w:pStyle w:val="Heading1"/>
      </w:pPr>
      <w:r>
        <w:t>4.3.1</w:t>
        <w:br/>
        <w:t>WORKLOAD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