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1A34" w:rsidRPr="00D01A34" w:rsidRDefault="00D01A34" w:rsidP="00D01A34">
      <w:pPr>
        <w:pStyle w:val="a3"/>
        <w:rPr>
          <w:sz w:val="28"/>
          <w:szCs w:val="28"/>
        </w:rPr>
      </w:pPr>
      <w:proofErr w:type="spellStart"/>
      <w:r w:rsidRPr="00D01A34">
        <w:rPr>
          <w:rFonts w:ascii="NimbusRomNo9L" w:hAnsi="NimbusRomNo9L"/>
          <w:sz w:val="28"/>
          <w:szCs w:val="28"/>
        </w:rPr>
        <w:t>ChipNet</w:t>
      </w:r>
      <w:proofErr w:type="spellEnd"/>
      <w:r w:rsidRPr="00D01A34">
        <w:rPr>
          <w:rFonts w:ascii="NimbusRomNo9L" w:hAnsi="NimbusRomNo9L"/>
          <w:sz w:val="28"/>
          <w:szCs w:val="28"/>
        </w:rPr>
        <w:t xml:space="preserve">: Real-Time LiDAR Processing for Drivable Region Segmentation on an FPGA </w:t>
      </w:r>
    </w:p>
    <w:p w:rsidR="008550B4" w:rsidRDefault="008550B4"/>
    <w:p w:rsidR="00D01A34" w:rsidRDefault="00D01A34">
      <w:r>
        <w:rPr>
          <w:rFonts w:hint="eastAsia"/>
        </w:rPr>
        <w:t>Abstract</w:t>
      </w:r>
      <w:r>
        <w:t>:</w:t>
      </w:r>
    </w:p>
    <w:p w:rsidR="00D01A34" w:rsidRDefault="00D01A34" w:rsidP="00D01A34">
      <w:pPr>
        <w:pStyle w:val="a3"/>
        <w:rPr>
          <w:rFonts w:ascii="NimbusRomNo9L" w:hAnsi="NimbusRomNo9L"/>
          <w:sz w:val="21"/>
          <w:szCs w:val="21"/>
        </w:rPr>
      </w:pPr>
      <w:r>
        <w:tab/>
      </w:r>
      <w:r>
        <w:rPr>
          <w:rFonts w:hint="eastAsia"/>
        </w:rPr>
        <w:t>本文是</w:t>
      </w:r>
      <w:r w:rsidRPr="00D01A34">
        <w:rPr>
          <w:rFonts w:ascii="NimbusRomNo9L" w:hAnsi="NimbusRomNo9L"/>
          <w:sz w:val="21"/>
          <w:szCs w:val="21"/>
        </w:rPr>
        <w:t xml:space="preserve">Real-Time Road Segmentation Using LiDAR Data Processing on an FPGA </w:t>
      </w:r>
      <w:r>
        <w:rPr>
          <w:rFonts w:ascii="NimbusRomNo9L" w:hAnsi="NimbusRomNo9L" w:hint="eastAsia"/>
          <w:sz w:val="21"/>
          <w:szCs w:val="21"/>
        </w:rPr>
        <w:t>的扩展。仍然是使用</w:t>
      </w:r>
      <w:r>
        <w:rPr>
          <w:rFonts w:ascii="NimbusRomNo9L" w:hAnsi="NimbusRomNo9L" w:hint="eastAsia"/>
          <w:sz w:val="21"/>
          <w:szCs w:val="21"/>
        </w:rPr>
        <w:t>CNN</w:t>
      </w:r>
      <w:r>
        <w:rPr>
          <w:rFonts w:ascii="NimbusRomNo9L" w:hAnsi="NimbusRomNo9L" w:hint="eastAsia"/>
          <w:sz w:val="21"/>
          <w:szCs w:val="21"/>
        </w:rPr>
        <w:t>通过</w:t>
      </w:r>
      <w:r>
        <w:rPr>
          <w:rFonts w:ascii="NimbusRomNo9L" w:hAnsi="NimbusRomNo9L" w:hint="eastAsia"/>
          <w:sz w:val="21"/>
          <w:szCs w:val="21"/>
        </w:rPr>
        <w:t>FPGA</w:t>
      </w:r>
      <w:r>
        <w:rPr>
          <w:rFonts w:ascii="NimbusRomNo9L" w:hAnsi="NimbusRomNo9L" w:hint="eastAsia"/>
          <w:sz w:val="21"/>
          <w:szCs w:val="21"/>
        </w:rPr>
        <w:t>对</w:t>
      </w:r>
      <w:r>
        <w:rPr>
          <w:rFonts w:ascii="NimbusRomNo9L" w:hAnsi="NimbusRomNo9L" w:hint="eastAsia"/>
          <w:sz w:val="21"/>
          <w:szCs w:val="21"/>
        </w:rPr>
        <w:t>road</w:t>
      </w:r>
      <w:r>
        <w:rPr>
          <w:rFonts w:ascii="NimbusRomNo9L" w:hAnsi="NimbusRomNo9L"/>
          <w:sz w:val="21"/>
          <w:szCs w:val="21"/>
        </w:rPr>
        <w:t xml:space="preserve"> </w:t>
      </w:r>
      <w:r>
        <w:rPr>
          <w:rFonts w:ascii="NimbusRomNo9L" w:hAnsi="NimbusRomNo9L" w:hint="eastAsia"/>
          <w:sz w:val="21"/>
          <w:szCs w:val="21"/>
        </w:rPr>
        <w:t>detection</w:t>
      </w:r>
      <w:r>
        <w:rPr>
          <w:rFonts w:ascii="NimbusRomNo9L" w:hAnsi="NimbusRomNo9L" w:hint="eastAsia"/>
          <w:sz w:val="21"/>
          <w:szCs w:val="21"/>
        </w:rPr>
        <w:t>获得比较好的效果，并且速度有了提升。</w:t>
      </w:r>
    </w:p>
    <w:p w:rsidR="00DC260F" w:rsidRDefault="00DC260F" w:rsidP="00D01A34">
      <w:pPr>
        <w:pStyle w:val="a3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本文作者提出了一个CNN网络称为</w:t>
      </w:r>
      <w:proofErr w:type="spellStart"/>
      <w:r>
        <w:rPr>
          <w:rFonts w:hint="eastAsia"/>
          <w:sz w:val="21"/>
          <w:szCs w:val="21"/>
        </w:rPr>
        <w:t>ChipNet</w:t>
      </w:r>
      <w:proofErr w:type="spellEnd"/>
      <w:r w:rsidR="00BF61DF">
        <w:rPr>
          <w:rFonts w:hint="eastAsia"/>
          <w:sz w:val="21"/>
          <w:szCs w:val="21"/>
        </w:rPr>
        <w:t>并在FPGA对处理LiDAR数据获得了实时的较好的效果。总结如下：</w:t>
      </w:r>
    </w:p>
    <w:p w:rsidR="00BF61DF" w:rsidRDefault="00631DDA" w:rsidP="00631DDA">
      <w:pPr>
        <w:pStyle w:val="a3"/>
        <w:numPr>
          <w:ilvl w:val="0"/>
          <w:numId w:val="1"/>
        </w:numPr>
      </w:pPr>
      <w:r>
        <w:rPr>
          <w:rFonts w:ascii="NimbusRomNo9L" w:hAnsi="NimbusRomNo9L"/>
          <w:sz w:val="20"/>
          <w:szCs w:val="20"/>
        </w:rPr>
        <w:t xml:space="preserve">We introduce a new data organizing and sampling method in spherical coordinate that improves the usage of LiDAR points and creates a dense input tensor for CNN. </w:t>
      </w:r>
    </w:p>
    <w:p w:rsidR="00631DDA" w:rsidRDefault="00631DDA" w:rsidP="00631DDA">
      <w:pPr>
        <w:pStyle w:val="a3"/>
        <w:numPr>
          <w:ilvl w:val="0"/>
          <w:numId w:val="1"/>
        </w:numPr>
      </w:pPr>
      <w:r>
        <w:rPr>
          <w:rFonts w:ascii="NimbusRomNo9L" w:hAnsi="NimbusRomNo9L"/>
          <w:sz w:val="20"/>
          <w:szCs w:val="20"/>
        </w:rPr>
        <w:t xml:space="preserve">We propose an efficient convolution block for CNN that is both hardware friendly and extendable. </w:t>
      </w:r>
    </w:p>
    <w:p w:rsidR="00631DDA" w:rsidRDefault="00631DDA" w:rsidP="00631DDA">
      <w:pPr>
        <w:pStyle w:val="a3"/>
        <w:numPr>
          <w:ilvl w:val="0"/>
          <w:numId w:val="1"/>
        </w:numPr>
      </w:pPr>
      <w:r>
        <w:rPr>
          <w:rFonts w:ascii="NimbusRomNo9L" w:hAnsi="NimbusRomNo9L"/>
          <w:sz w:val="20"/>
          <w:szCs w:val="20"/>
        </w:rPr>
        <w:t xml:space="preserve">The proposed approach of drivable region segmentation results the state-of- art accuracy when evaluated using Ford dataset and KITTI benchmark. We also labelled the Ford dataset for training and evaluation. </w:t>
      </w:r>
      <w:r>
        <w:rPr>
          <w:rFonts w:ascii="NimbusRomNo9L" w:hAnsi="NimbusRomNo9L" w:hint="eastAsia"/>
          <w:sz w:val="20"/>
          <w:szCs w:val="20"/>
        </w:rPr>
        <w:t>（为</w:t>
      </w:r>
      <w:r>
        <w:rPr>
          <w:rFonts w:ascii="NimbusRomNo9L" w:hAnsi="NimbusRomNo9L" w:hint="eastAsia"/>
          <w:sz w:val="20"/>
          <w:szCs w:val="20"/>
        </w:rPr>
        <w:t>Ford</w:t>
      </w:r>
      <w:r>
        <w:rPr>
          <w:rFonts w:ascii="NimbusRomNo9L" w:hAnsi="NimbusRomNo9L" w:hint="eastAsia"/>
          <w:sz w:val="20"/>
          <w:szCs w:val="20"/>
        </w:rPr>
        <w:t>数据集进行了标注）</w:t>
      </w:r>
    </w:p>
    <w:p w:rsidR="00631DDA" w:rsidRDefault="00631DDA" w:rsidP="00631DDA">
      <w:pPr>
        <w:pStyle w:val="a3"/>
        <w:numPr>
          <w:ilvl w:val="0"/>
          <w:numId w:val="1"/>
        </w:numPr>
      </w:pPr>
      <w:r>
        <w:rPr>
          <w:rFonts w:ascii="NimbusRomNo9L" w:hAnsi="NimbusRomNo9L"/>
          <w:sz w:val="20"/>
          <w:szCs w:val="20"/>
        </w:rPr>
        <w:t xml:space="preserve">An efficient and flexible 3D convolution module is designed and implemented on an FPGA, which can achieve real-time processing speed with limited hardware resource and power usage. </w:t>
      </w:r>
    </w:p>
    <w:p w:rsidR="00631DDA" w:rsidRDefault="00631DDA" w:rsidP="00631DDA">
      <w:pPr>
        <w:pStyle w:val="a3"/>
      </w:pPr>
      <w:r>
        <w:rPr>
          <w:rFonts w:hint="eastAsia"/>
        </w:rPr>
        <w:t>Related</w:t>
      </w:r>
      <w:r>
        <w:t xml:space="preserve"> </w:t>
      </w:r>
      <w:r>
        <w:rPr>
          <w:rFonts w:hint="eastAsia"/>
        </w:rPr>
        <w:t>work：</w:t>
      </w:r>
    </w:p>
    <w:p w:rsidR="00631DDA" w:rsidRDefault="00631DDA" w:rsidP="00631DDA">
      <w:pPr>
        <w:pStyle w:val="a3"/>
      </w:pPr>
      <w:r>
        <w:rPr>
          <w:rFonts w:hint="eastAsia"/>
        </w:rPr>
        <w:t>Lidar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arrangement</w:t>
      </w:r>
    </w:p>
    <w:p w:rsidR="00F13E8D" w:rsidRDefault="00631DDA" w:rsidP="00F13E8D">
      <w:pPr>
        <w:pStyle w:val="a3"/>
      </w:pPr>
      <w:r>
        <w:tab/>
      </w:r>
      <w:r>
        <w:rPr>
          <w:rFonts w:hint="eastAsia"/>
        </w:rPr>
        <w:t>文献</w:t>
      </w:r>
      <w:r w:rsidR="00F13E8D">
        <w:rPr>
          <w:rFonts w:ascii="NimbusRomNo9L" w:hAnsi="NimbusRomNo9L"/>
          <w:sz w:val="16"/>
          <w:szCs w:val="16"/>
        </w:rPr>
        <w:t xml:space="preserve">[6] </w:t>
      </w:r>
      <w:proofErr w:type="spellStart"/>
      <w:r w:rsidR="00F13E8D">
        <w:rPr>
          <w:rFonts w:ascii="NimbusRomNo9L" w:hAnsi="NimbusRomNo9L"/>
          <w:sz w:val="16"/>
          <w:szCs w:val="16"/>
        </w:rPr>
        <w:t>Xiaozhi</w:t>
      </w:r>
      <w:proofErr w:type="spellEnd"/>
      <w:r w:rsidR="00F13E8D">
        <w:rPr>
          <w:rFonts w:ascii="NimbusRomNo9L" w:hAnsi="NimbusRomNo9L"/>
          <w:sz w:val="16"/>
          <w:szCs w:val="16"/>
        </w:rPr>
        <w:t xml:space="preserve"> Chen, </w:t>
      </w:r>
      <w:proofErr w:type="spellStart"/>
      <w:r w:rsidR="00F13E8D">
        <w:rPr>
          <w:rFonts w:ascii="NimbusRomNo9L" w:hAnsi="NimbusRomNo9L"/>
          <w:sz w:val="16"/>
          <w:szCs w:val="16"/>
        </w:rPr>
        <w:t>Huimin</w:t>
      </w:r>
      <w:proofErr w:type="spellEnd"/>
      <w:r w:rsidR="00F13E8D">
        <w:rPr>
          <w:rFonts w:ascii="NimbusRomNo9L" w:hAnsi="NimbusRomNo9L"/>
          <w:sz w:val="16"/>
          <w:szCs w:val="16"/>
        </w:rPr>
        <w:t xml:space="preserve"> Ma, Ji Wan, Bo Li, and Tian Xia. Multi-view 3d object detection network for autonomous driving. In </w:t>
      </w:r>
      <w:r w:rsidR="00F13E8D">
        <w:rPr>
          <w:rFonts w:ascii="NimbusRomNo9L" w:hAnsi="NimbusRomNo9L"/>
          <w:i/>
          <w:iCs/>
          <w:sz w:val="16"/>
          <w:szCs w:val="16"/>
        </w:rPr>
        <w:t>IEEE CVPR</w:t>
      </w:r>
      <w:r w:rsidR="00F13E8D">
        <w:rPr>
          <w:rFonts w:ascii="NimbusRomNo9L" w:hAnsi="NimbusRomNo9L"/>
          <w:sz w:val="16"/>
          <w:szCs w:val="16"/>
        </w:rPr>
        <w:t>, volume 1, page 3, 2017.</w:t>
      </w:r>
      <w:r w:rsidR="00F13E8D" w:rsidRPr="00F13E8D">
        <w:t xml:space="preserve"> </w:t>
      </w:r>
      <w:r w:rsidR="00F13E8D" w:rsidRPr="00F13E8D">
        <w:rPr>
          <w:rFonts w:hint="eastAsia"/>
        </w:rPr>
        <w:t>见point</w:t>
      </w:r>
      <w:r w:rsidR="00F13E8D" w:rsidRPr="00F13E8D">
        <w:t xml:space="preserve"> </w:t>
      </w:r>
      <w:r w:rsidR="00F13E8D" w:rsidRPr="00F13E8D">
        <w:rPr>
          <w:rFonts w:hint="eastAsia"/>
        </w:rPr>
        <w:t>cloud数据转化到top</w:t>
      </w:r>
      <w:r w:rsidR="00F13E8D" w:rsidRPr="00F13E8D">
        <w:t xml:space="preserve"> </w:t>
      </w:r>
      <w:r w:rsidR="00F13E8D" w:rsidRPr="00F13E8D">
        <w:rPr>
          <w:rFonts w:hint="eastAsia"/>
        </w:rPr>
        <w:t>view和image</w:t>
      </w:r>
      <w:r w:rsidR="00F13E8D" w:rsidRPr="00F13E8D">
        <w:t xml:space="preserve"> </w:t>
      </w:r>
      <w:r w:rsidR="00F13E8D" w:rsidRPr="00F13E8D">
        <w:rPr>
          <w:rFonts w:hint="eastAsia"/>
        </w:rPr>
        <w:t>view并用CNN将其与camera数据相结合。</w:t>
      </w:r>
      <w:proofErr w:type="spellStart"/>
      <w:r w:rsidR="00F13E8D">
        <w:rPr>
          <w:rFonts w:hint="eastAsia"/>
        </w:rPr>
        <w:t>VoxelNet</w:t>
      </w:r>
      <w:proofErr w:type="spellEnd"/>
      <w:r w:rsidR="00F13E8D">
        <w:rPr>
          <w:rFonts w:hint="eastAsia"/>
        </w:rPr>
        <w:t>和3D</w:t>
      </w:r>
      <w:r w:rsidR="00F13E8D">
        <w:t>-FCN</w:t>
      </w:r>
      <w:r w:rsidR="00F13E8D">
        <w:rPr>
          <w:rFonts w:hint="eastAsia"/>
        </w:rPr>
        <w:t>在世界坐标系中用CNN直接处理points数据。</w:t>
      </w:r>
      <w:proofErr w:type="spellStart"/>
      <w:r w:rsidR="00F13E8D">
        <w:rPr>
          <w:rFonts w:hint="eastAsia"/>
        </w:rPr>
        <w:t>LoDNN</w:t>
      </w:r>
      <w:proofErr w:type="spellEnd"/>
      <w:r w:rsidR="00F13E8D">
        <w:rPr>
          <w:rFonts w:hint="eastAsia"/>
        </w:rPr>
        <w:t>则将point</w:t>
      </w:r>
      <w:r w:rsidR="00F13E8D">
        <w:t xml:space="preserve"> </w:t>
      </w:r>
      <w:r w:rsidR="00F13E8D">
        <w:rPr>
          <w:rFonts w:hint="eastAsia"/>
        </w:rPr>
        <w:t>cloud投影到top</w:t>
      </w:r>
      <w:r w:rsidR="00F13E8D">
        <w:t>-view</w:t>
      </w:r>
      <w:r w:rsidR="00F13E8D">
        <w:rPr>
          <w:rFonts w:hint="eastAsia"/>
        </w:rPr>
        <w:t>中，再送到CNN中。</w:t>
      </w:r>
    </w:p>
    <w:p w:rsidR="00F13E8D" w:rsidRDefault="00F13E8D" w:rsidP="00F13E8D">
      <w:pPr>
        <w:pStyle w:val="a3"/>
      </w:pPr>
      <w:r>
        <w:rPr>
          <w:rFonts w:hint="eastAsia"/>
        </w:rPr>
        <w:t>CNN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road</w:t>
      </w:r>
      <w:r>
        <w:t xml:space="preserve"> </w:t>
      </w:r>
      <w:r>
        <w:rPr>
          <w:rFonts w:hint="eastAsia"/>
        </w:rPr>
        <w:t>perception</w:t>
      </w:r>
    </w:p>
    <w:p w:rsidR="00F13E8D" w:rsidRDefault="00F13E8D" w:rsidP="00F13E8D">
      <w:pPr>
        <w:pStyle w:val="a3"/>
      </w:pPr>
      <w:r>
        <w:tab/>
      </w:r>
      <w:r>
        <w:rPr>
          <w:rFonts w:hint="eastAsia"/>
        </w:rPr>
        <w:t>主要是两种FCN和encoder</w:t>
      </w:r>
      <w:r>
        <w:t>-</w:t>
      </w:r>
      <w:r>
        <w:rPr>
          <w:rFonts w:hint="eastAsia"/>
        </w:rPr>
        <w:t>decoder结构</w:t>
      </w:r>
    </w:p>
    <w:p w:rsidR="00F13E8D" w:rsidRDefault="00F13E8D" w:rsidP="00F13E8D">
      <w:pPr>
        <w:pStyle w:val="a3"/>
      </w:pPr>
    </w:p>
    <w:p w:rsidR="00794551" w:rsidRDefault="00794551" w:rsidP="00F13E8D">
      <w:pPr>
        <w:pStyle w:val="a3"/>
      </w:pPr>
    </w:p>
    <w:p w:rsidR="00794551" w:rsidRDefault="00794551" w:rsidP="00F13E8D">
      <w:pPr>
        <w:pStyle w:val="a3"/>
      </w:pPr>
      <w:r>
        <w:rPr>
          <w:rFonts w:hint="eastAsia"/>
        </w:rPr>
        <w:t>Algorithm</w:t>
      </w:r>
      <w:r>
        <w:t xml:space="preserve"> </w:t>
      </w:r>
      <w:r>
        <w:rPr>
          <w:rFonts w:hint="eastAsia"/>
        </w:rPr>
        <w:t>design</w:t>
      </w:r>
    </w:p>
    <w:p w:rsidR="00794551" w:rsidRDefault="00794551" w:rsidP="00794551">
      <w:pPr>
        <w:pStyle w:val="a3"/>
        <w:numPr>
          <w:ilvl w:val="0"/>
          <w:numId w:val="2"/>
        </w:numPr>
      </w:pPr>
      <w:r>
        <w:lastRenderedPageBreak/>
        <w:t xml:space="preserve">LiDAR </w:t>
      </w:r>
      <w:r>
        <w:rPr>
          <w:rFonts w:hint="eastAsia"/>
        </w:rPr>
        <w:t>data</w:t>
      </w:r>
      <w:r>
        <w:t xml:space="preserve"> preparation</w:t>
      </w:r>
    </w:p>
    <w:p w:rsidR="00794551" w:rsidRDefault="00794551" w:rsidP="009B4A6F">
      <w:pPr>
        <w:pStyle w:val="a3"/>
        <w:ind w:firstLine="360"/>
      </w:pPr>
      <w:r>
        <w:rPr>
          <w:rFonts w:hint="eastAsia"/>
        </w:rPr>
        <w:t>一般的Lidar表示为(</w:t>
      </w:r>
      <w:proofErr w:type="spellStart"/>
      <w:r>
        <w:t>x,y,z,r</w:t>
      </w:r>
      <w:proofErr w:type="spellEnd"/>
      <w:r>
        <w:t>)</w:t>
      </w:r>
      <w:r>
        <w:rPr>
          <w:rFonts w:hint="eastAsia"/>
        </w:rPr>
        <w:t>其中(</w:t>
      </w:r>
      <w:proofErr w:type="spellStart"/>
      <w:r>
        <w:t>x,y,z</w:t>
      </w:r>
      <w:proofErr w:type="spellEnd"/>
      <w:r>
        <w:t>)</w:t>
      </w:r>
      <w:r>
        <w:rPr>
          <w:rFonts w:hint="eastAsia"/>
        </w:rPr>
        <w:t>是该point在lidar坐标系上的坐标，r是</w:t>
      </w:r>
      <w:r w:rsidR="009B4A6F">
        <w:rPr>
          <w:rFonts w:hint="eastAsia"/>
        </w:rPr>
        <w:t>该点在反射平面上的反射强度。下表</w:t>
      </w:r>
      <w:r w:rsidR="009B4A6F" w:rsidRPr="009B4A6F">
        <w:t>总结了以不同形式组织LiDAR数据的几项研究工作。</w:t>
      </w:r>
    </w:p>
    <w:p w:rsidR="009B4A6F" w:rsidRDefault="009B4A6F" w:rsidP="009B4A6F">
      <w:pPr>
        <w:pStyle w:val="a3"/>
        <w:ind w:firstLine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11061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02-18 下午2.59.0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DDA" w:rsidRDefault="00EA635F" w:rsidP="00631DDA">
      <w:pPr>
        <w:pStyle w:val="a3"/>
      </w:pPr>
      <w:r>
        <w:tab/>
      </w:r>
      <w:r>
        <w:rPr>
          <w:rFonts w:hint="eastAsia"/>
        </w:rPr>
        <w:t>预处理过程如下：</w:t>
      </w:r>
    </w:p>
    <w:p w:rsidR="00B54EEC" w:rsidRDefault="00B54EEC" w:rsidP="00631DDA">
      <w:pPr>
        <w:pStyle w:val="a3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986655" cy="886460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chatIMG32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35F" w:rsidRPr="00631DDA" w:rsidRDefault="00EA635F" w:rsidP="00631DDA">
      <w:pPr>
        <w:pStyle w:val="a3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986655" cy="88646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chatIMG31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34" w:rsidRDefault="00AE31B4" w:rsidP="00AE31B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lastRenderedPageBreak/>
        <w:t>ChipNet</w:t>
      </w:r>
      <w:proofErr w:type="spellEnd"/>
    </w:p>
    <w:p w:rsidR="00AE31B4" w:rsidRDefault="00AE31B4" w:rsidP="00AE31B4">
      <w:pPr>
        <w:pStyle w:val="a4"/>
        <w:ind w:left="360" w:firstLineChars="0" w:firstLine="0"/>
      </w:pPr>
      <w:r>
        <w:rPr>
          <w:rFonts w:hint="eastAsia"/>
        </w:rPr>
        <w:t>作者提出了一个新的CNN网络(</w:t>
      </w:r>
      <w:r w:rsidR="005B4DFA">
        <w:rPr>
          <w:rFonts w:hint="eastAsia"/>
        </w:rPr>
        <w:t>实际上是空洞卷积</w:t>
      </w:r>
      <w:r>
        <w:rPr>
          <w:rFonts w:hint="eastAsia"/>
        </w:rPr>
        <w:t>)</w:t>
      </w:r>
    </w:p>
    <w:p w:rsidR="005B4DFA" w:rsidRDefault="005B4DFA" w:rsidP="005B4DFA">
      <w:pPr>
        <w:pStyle w:val="a4"/>
        <w:numPr>
          <w:ilvl w:val="0"/>
          <w:numId w:val="3"/>
        </w:numPr>
        <w:ind w:firstLineChars="0"/>
      </w:pPr>
      <w:r w:rsidRPr="005B4DFA">
        <w:t>设计了一个相当于5×5卷积核的扩张块</w:t>
      </w:r>
      <w:r w:rsidRPr="005B4DFA">
        <w:rPr>
          <w:rFonts w:hint="eastAsia"/>
        </w:rPr>
        <w:t>（dilated</w:t>
      </w:r>
      <w:r w:rsidRPr="005B4DFA">
        <w:t xml:space="preserve"> </w:t>
      </w:r>
      <w:r w:rsidRPr="005B4DFA">
        <w:rPr>
          <w:rFonts w:hint="eastAsia"/>
        </w:rPr>
        <w:t>block）</w:t>
      </w:r>
      <w:r>
        <w:rPr>
          <w:rFonts w:hint="eastAsia"/>
        </w:rPr>
        <w:t>，但是减少了参数量。</w:t>
      </w:r>
    </w:p>
    <w:p w:rsidR="005B4DFA" w:rsidRPr="005B4DFA" w:rsidRDefault="005B4DFA" w:rsidP="005B4DF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用</w:t>
      </w:r>
      <w:r w:rsidRPr="005B4DFA">
        <w:rPr>
          <w:rFonts w:hint="eastAsia"/>
        </w:rPr>
        <w:t>dilated</w:t>
      </w:r>
      <w:r w:rsidRPr="005B4DFA">
        <w:t xml:space="preserve"> </w:t>
      </w:r>
      <w:r w:rsidRPr="005B4DFA">
        <w:rPr>
          <w:rFonts w:hint="eastAsia"/>
        </w:rPr>
        <w:t>block</w:t>
      </w:r>
      <w:r>
        <w:rPr>
          <w:rFonts w:hint="eastAsia"/>
        </w:rPr>
        <w:t>设计了一个扩张的CNN结构。</w:t>
      </w:r>
    </w:p>
    <w:p w:rsidR="005B4DFA" w:rsidRDefault="005B4DFA" w:rsidP="005B4DF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提出模拟量化算法为硬件获取定点参数。</w:t>
      </w:r>
    </w:p>
    <w:p w:rsidR="005B4DFA" w:rsidRDefault="005B4DFA" w:rsidP="005B4DFA">
      <w:pPr>
        <w:pStyle w:val="a4"/>
        <w:ind w:left="360" w:firstLineChars="0" w:firstLine="0"/>
      </w:pPr>
    </w:p>
    <w:p w:rsidR="00957049" w:rsidRDefault="005B4DFA" w:rsidP="00957049">
      <w:pPr>
        <w:pStyle w:val="a4"/>
        <w:numPr>
          <w:ilvl w:val="0"/>
          <w:numId w:val="4"/>
        </w:numPr>
        <w:ind w:firstLineChars="0"/>
      </w:pPr>
      <w:proofErr w:type="spellStart"/>
      <w:r w:rsidRPr="00957049">
        <w:rPr>
          <w:rFonts w:hint="eastAsia"/>
        </w:rPr>
        <w:t>ChipNet</w:t>
      </w:r>
      <w:proofErr w:type="spellEnd"/>
      <w:r w:rsidRPr="00957049">
        <w:rPr>
          <w:rFonts w:hint="eastAsia"/>
        </w:rPr>
        <w:t>卷积block</w:t>
      </w:r>
      <w:r w:rsidR="003C0B6C" w:rsidRPr="00957049">
        <w:rPr>
          <w:rFonts w:hint="eastAsia"/>
        </w:rPr>
        <w:t>：</w:t>
      </w:r>
      <w:r w:rsidR="003C0B6C" w:rsidRPr="00957049">
        <w:br/>
        <w:t xml:space="preserve">  </w:t>
      </w:r>
      <w:r w:rsidR="003C0B6C" w:rsidRPr="00957049">
        <w:rPr>
          <w:rFonts w:hint="eastAsia"/>
        </w:rPr>
        <w:t>每个network</w:t>
      </w:r>
      <w:r w:rsidR="003C0B6C" w:rsidRPr="00957049">
        <w:t xml:space="preserve"> </w:t>
      </w:r>
      <w:r w:rsidR="003C0B6C" w:rsidRPr="00957049">
        <w:rPr>
          <w:rFonts w:hint="eastAsia"/>
        </w:rPr>
        <w:t>block有三个branches</w:t>
      </w:r>
      <w:r w:rsidR="00957049">
        <w:t>:</w:t>
      </w:r>
    </w:p>
    <w:p w:rsidR="00957049" w:rsidRDefault="00957049" w:rsidP="00957049">
      <w:pPr>
        <w:pStyle w:val="a4"/>
        <w:numPr>
          <w:ilvl w:val="0"/>
          <w:numId w:val="5"/>
        </w:numPr>
        <w:ind w:firstLineChars="0"/>
      </w:pPr>
      <w:r>
        <w:t>Identity branch:</w:t>
      </w:r>
      <w:r w:rsidR="00722B69">
        <w:rPr>
          <w:rFonts w:hint="eastAsia"/>
        </w:rPr>
        <w:t>直接将inputs复制给outputs</w:t>
      </w:r>
      <w:r w:rsidR="00CB74B9">
        <w:t>:</w:t>
      </w:r>
      <w:r w:rsidR="00CB74B9">
        <w:rPr>
          <w:rFonts w:hint="eastAsia"/>
        </w:rPr>
        <w:t>防止梯度消失和梯度爆炸</w:t>
      </w:r>
    </w:p>
    <w:p w:rsidR="00722B69" w:rsidRDefault="000A50D7" w:rsidP="00957049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第二个branch：</w:t>
      </w:r>
      <w:r w:rsidR="00F43ABA">
        <w:rPr>
          <w:rFonts w:hint="eastAsia"/>
        </w:rPr>
        <w:t>3x</w:t>
      </w:r>
      <w:r w:rsidR="00F43ABA">
        <w:t>3</w:t>
      </w:r>
      <w:r w:rsidR="00F43ABA">
        <w:rPr>
          <w:rFonts w:hint="eastAsia"/>
        </w:rPr>
        <w:t>卷积，输出channels是6</w:t>
      </w:r>
      <w:r w:rsidR="00F43ABA">
        <w:t>4</w:t>
      </w:r>
      <w:r w:rsidR="00F43ABA">
        <w:rPr>
          <w:rFonts w:hint="eastAsia"/>
        </w:rPr>
        <w:t>：目的是对特征编码</w:t>
      </w:r>
    </w:p>
    <w:p w:rsidR="00F43ABA" w:rsidRPr="00F43ABA" w:rsidRDefault="00F43ABA" w:rsidP="00F43AB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第三个branch：3</w:t>
      </w:r>
      <w:r>
        <w:rPr>
          <w:rFonts w:ascii="Cambria" w:hAnsi="Cambria" w:cs="Cambria" w:hint="eastAsia"/>
        </w:rPr>
        <w:t>x</w:t>
      </w:r>
      <w:r>
        <w:rPr>
          <w:rFonts w:ascii="Cambria" w:hAnsi="Cambria" w:cs="Cambria"/>
        </w:rPr>
        <w:t>3</w:t>
      </w:r>
      <w:r>
        <w:rPr>
          <w:rFonts w:ascii="Cambria" w:hAnsi="Cambria" w:cs="Cambria" w:hint="eastAsia"/>
        </w:rPr>
        <w:t>空洞卷积</w:t>
      </w:r>
    </w:p>
    <w:p w:rsidR="00F43ABA" w:rsidRDefault="00F43ABA" w:rsidP="00F43ABA">
      <w:r>
        <w:rPr>
          <w:rFonts w:hint="eastAsia"/>
        </w:rPr>
        <w:t xml:space="preserve"> </w:t>
      </w:r>
      <w:r>
        <w:t xml:space="preserve">    Block</w:t>
      </w:r>
      <w:r>
        <w:rPr>
          <w:rFonts w:hint="eastAsia"/>
        </w:rPr>
        <w:t>结构如下所示：</w:t>
      </w:r>
    </w:p>
    <w:p w:rsidR="00F43ABA" w:rsidRPr="00F43ABA" w:rsidRDefault="00F43ABA" w:rsidP="00F43AB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412559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02-19 上午10.06.0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DFA" w:rsidRDefault="005B4DFA" w:rsidP="00F43ABA"/>
    <w:p w:rsidR="00F43ABA" w:rsidRDefault="00F43ABA" w:rsidP="00F43ABA">
      <w:pPr>
        <w:pStyle w:val="a4"/>
        <w:numPr>
          <w:ilvl w:val="0"/>
          <w:numId w:val="4"/>
        </w:numPr>
        <w:ind w:firstLineChars="0"/>
      </w:pPr>
      <w:proofErr w:type="spellStart"/>
      <w:r w:rsidRPr="00957049">
        <w:rPr>
          <w:rFonts w:hint="eastAsia"/>
        </w:rPr>
        <w:t>ChipNet</w:t>
      </w:r>
      <w:proofErr w:type="spellEnd"/>
      <w:r>
        <w:rPr>
          <w:rFonts w:hint="eastAsia"/>
        </w:rPr>
        <w:t>的结构：</w:t>
      </w:r>
    </w:p>
    <w:p w:rsidR="00F43ABA" w:rsidRDefault="00F43ABA" w:rsidP="00F43ABA">
      <w:pPr>
        <w:tabs>
          <w:tab w:val="left" w:pos="2571"/>
        </w:tabs>
      </w:pPr>
      <w:r>
        <w:tab/>
      </w:r>
    </w:p>
    <w:p w:rsidR="00F43ABA" w:rsidRDefault="00F43ABA" w:rsidP="00F43ABA">
      <w:pPr>
        <w:pStyle w:val="a4"/>
        <w:numPr>
          <w:ilvl w:val="0"/>
          <w:numId w:val="6"/>
        </w:numPr>
        <w:tabs>
          <w:tab w:val="left" w:pos="375"/>
        </w:tabs>
        <w:ind w:firstLineChars="0"/>
      </w:pPr>
      <w:r w:rsidRPr="00F43ABA">
        <w:t>第一层是局部特征编码器，旨在将输入的LiDAR数据编码为64通道特征张量。</w:t>
      </w:r>
    </w:p>
    <w:p w:rsidR="00F43ABA" w:rsidRDefault="00F43ABA" w:rsidP="00F43ABA">
      <w:pPr>
        <w:pStyle w:val="a4"/>
        <w:numPr>
          <w:ilvl w:val="0"/>
          <w:numId w:val="6"/>
        </w:numPr>
        <w:tabs>
          <w:tab w:val="left" w:pos="375"/>
        </w:tabs>
        <w:ind w:firstLineChars="0"/>
      </w:pPr>
      <w:r w:rsidRPr="00F43ABA">
        <w:t>在编码之后，在网络中重复地</w:t>
      </w:r>
      <w:r>
        <w:rPr>
          <w:rFonts w:hint="eastAsia"/>
        </w:rPr>
        <w:t>实现</w:t>
      </w:r>
      <w:proofErr w:type="spellStart"/>
      <w:r w:rsidRPr="00F43ABA">
        <w:t>ChipNet</w:t>
      </w:r>
      <w:proofErr w:type="spellEnd"/>
      <w:r w:rsidRPr="00F43ABA">
        <w:t>卷积</w:t>
      </w:r>
      <w:r>
        <w:rPr>
          <w:rFonts w:hint="eastAsia"/>
        </w:rPr>
        <w:t>block</w:t>
      </w:r>
      <w:r w:rsidRPr="00F43ABA">
        <w:rPr>
          <w:rFonts w:hint="eastAsia"/>
        </w:rPr>
        <w:t>以</w:t>
      </w:r>
      <w:r w:rsidRPr="00F43ABA">
        <w:t>执行附加编码和解码。</w:t>
      </w:r>
    </w:p>
    <w:p w:rsidR="00F43ABA" w:rsidRDefault="00F43ABA" w:rsidP="00F43ABA">
      <w:pPr>
        <w:pStyle w:val="a4"/>
        <w:numPr>
          <w:ilvl w:val="0"/>
          <w:numId w:val="6"/>
        </w:numPr>
        <w:tabs>
          <w:tab w:val="left" w:pos="375"/>
        </w:tabs>
        <w:ind w:firstLineChars="0"/>
      </w:pPr>
      <w:r w:rsidRPr="00F43ABA">
        <w:lastRenderedPageBreak/>
        <w:t>对于输出层，使用</w:t>
      </w:r>
      <w:r>
        <w:rPr>
          <w:rFonts w:hint="eastAsia"/>
        </w:rPr>
        <w:t>channel</w:t>
      </w:r>
      <w:r>
        <w:t>-wise mapping</w:t>
      </w:r>
      <w:r w:rsidRPr="00F43ABA">
        <w:t>来生成最终的</w:t>
      </w:r>
      <w:r>
        <w:rPr>
          <w:rFonts w:hint="eastAsia"/>
        </w:rPr>
        <w:t>de</w:t>
      </w:r>
      <w:r w:rsidR="00AA41CD">
        <w:rPr>
          <w:rFonts w:hint="eastAsia"/>
        </w:rPr>
        <w:t>cision</w:t>
      </w:r>
      <w:r w:rsidR="00AA41CD">
        <w:t xml:space="preserve"> </w:t>
      </w:r>
      <w:r w:rsidR="00AA41CD">
        <w:rPr>
          <w:rFonts w:hint="eastAsia"/>
        </w:rPr>
        <w:t>mapping</w:t>
      </w:r>
      <w:r w:rsidRPr="00F43ABA">
        <w:t>，显示相应</w:t>
      </w:r>
      <w:r w:rsidR="00AA41CD">
        <w:rPr>
          <w:rFonts w:hint="eastAsia"/>
        </w:rPr>
        <w:t>可通行区域</w:t>
      </w:r>
      <w:r w:rsidRPr="00F43ABA">
        <w:t>的概率。</w:t>
      </w:r>
    </w:p>
    <w:p w:rsidR="00F43ABA" w:rsidRDefault="00F43ABA" w:rsidP="00FA5202">
      <w:r>
        <w:rPr>
          <w:rFonts w:hint="eastAsia"/>
          <w:noProof/>
        </w:rPr>
        <w:drawing>
          <wp:inline distT="0" distB="0" distL="0" distR="0">
            <wp:extent cx="5270500" cy="35661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02-19 上午10.09.1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02" w:rsidRDefault="00455BD0" w:rsidP="00FA5202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Simulated</w:t>
      </w:r>
      <w:r>
        <w:t xml:space="preserve"> </w:t>
      </w:r>
      <w:r>
        <w:rPr>
          <w:rFonts w:hint="eastAsia"/>
        </w:rPr>
        <w:t>quantization：</w:t>
      </w:r>
    </w:p>
    <w:p w:rsidR="00455BD0" w:rsidRDefault="00455BD0" w:rsidP="00455BD0">
      <w:pPr>
        <w:pStyle w:val="a4"/>
        <w:numPr>
          <w:ilvl w:val="1"/>
          <w:numId w:val="4"/>
        </w:numPr>
        <w:ind w:firstLineChars="0"/>
      </w:pPr>
      <w:r>
        <w:t>S</w:t>
      </w:r>
      <w:r>
        <w:rPr>
          <w:rFonts w:hint="eastAsia"/>
        </w:rPr>
        <w:t>imulated</w:t>
      </w:r>
      <w:r>
        <w:t xml:space="preserve"> </w:t>
      </w:r>
      <w:proofErr w:type="spellStart"/>
      <w:r>
        <w:rPr>
          <w:rFonts w:hint="eastAsia"/>
        </w:rPr>
        <w:t>quatization</w:t>
      </w:r>
      <w:proofErr w:type="spellEnd"/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weight：</w:t>
      </w:r>
    </w:p>
    <w:p w:rsidR="00455BD0" w:rsidRDefault="00455BD0" w:rsidP="00455BD0">
      <w:pPr>
        <w:pStyle w:val="a4"/>
        <w:ind w:left="420" w:firstLineChars="0"/>
      </w:pPr>
      <w:r>
        <w:rPr>
          <w:rStyle w:val="tlid-translation"/>
        </w:rPr>
        <w:t>在我们的工作中，定义了一个新的</w:t>
      </w:r>
      <w:r>
        <w:rPr>
          <w:rStyle w:val="tlid-translation"/>
          <w:rFonts w:hint="eastAsia"/>
        </w:rPr>
        <w:t>权重</w:t>
      </w:r>
      <w:r>
        <w:rPr>
          <w:rStyle w:val="tlid-translation"/>
        </w:rPr>
        <w:t>调节器并将其添加到现有网络中。算法1中描述了调节器。关键的创新是调节器在训练期间量化权重，并且在前向操作期间使用定点数。同时，浮点权重也存储在存储器中，当在反向传播期间计算梯度时使用浮点权重。然而，量化函数是不可微分的。因此，</w:t>
      </w:r>
      <w:r>
        <w:rPr>
          <w:rStyle w:val="tlid-translation"/>
          <w:rFonts w:hint="eastAsia"/>
        </w:rPr>
        <w:t>作者引入</w:t>
      </w:r>
      <w:proofErr w:type="spellStart"/>
      <w:r>
        <w:rPr>
          <w:rStyle w:val="tlid-translation"/>
        </w:rPr>
        <w:t>StopGradient</w:t>
      </w:r>
      <w:proofErr w:type="spellEnd"/>
      <w:r>
        <w:rPr>
          <w:rStyle w:val="tlid-translation"/>
        </w:rPr>
        <w:t xml:space="preserve">函数。 </w:t>
      </w:r>
      <w:proofErr w:type="spellStart"/>
      <w:r>
        <w:rPr>
          <w:rStyle w:val="tlid-translation"/>
        </w:rPr>
        <w:t>StopGradient</w:t>
      </w:r>
      <w:proofErr w:type="spellEnd"/>
      <w:r>
        <w:rPr>
          <w:rStyle w:val="tlid-translation"/>
        </w:rPr>
        <w:t>函数是TensorFlow中的内置函数，它对给定输入强制其梯度为零。通过应用该函数，梯度保持与浮点反向传播相同，同时权重被量化。因此，所提出的量化算法作为插入式调节器导入TensorFlow平台。与[21]中的模拟量化相比，所提出的量化算法和数据流如图5所示。</w:t>
      </w:r>
    </w:p>
    <w:p w:rsidR="00455BD0" w:rsidRDefault="00455BD0" w:rsidP="00455BD0">
      <w:pPr>
        <w:ind w:firstLineChars="150" w:firstLine="36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2955471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9-02-19 上午11.13.2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8" cy="295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BD0" w:rsidRDefault="00455BD0" w:rsidP="00455BD0">
      <w:pPr>
        <w:pStyle w:val="a4"/>
        <w:numPr>
          <w:ilvl w:val="1"/>
          <w:numId w:val="4"/>
        </w:numPr>
        <w:ind w:firstLineChars="0"/>
      </w:pPr>
      <w:r>
        <w:rPr>
          <w:rFonts w:hint="eastAsia"/>
        </w:rPr>
        <w:t>S</w:t>
      </w:r>
      <w:r>
        <w:t>imulated quantization of variables</w:t>
      </w:r>
    </w:p>
    <w:p w:rsidR="00455BD0" w:rsidRDefault="007A17F7" w:rsidP="00455BD0">
      <w:pPr>
        <w:pStyle w:val="a4"/>
        <w:ind w:left="840" w:firstLineChars="0" w:firstLine="0"/>
      </w:pPr>
      <w:r>
        <w:rPr>
          <w:rFonts w:hint="eastAsia"/>
        </w:rPr>
        <w:t>和weight的量化基本一致，具体要看源代码</w:t>
      </w:r>
    </w:p>
    <w:p w:rsidR="007A17F7" w:rsidRDefault="007A17F7" w:rsidP="00455BD0">
      <w:pPr>
        <w:pStyle w:val="a4"/>
        <w:ind w:left="840" w:firstLineChars="0" w:firstLine="0"/>
      </w:pPr>
    </w:p>
    <w:p w:rsidR="007A17F7" w:rsidRDefault="007A17F7" w:rsidP="007A17F7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View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drivable</w:t>
      </w:r>
      <w:r>
        <w:t xml:space="preserve"> </w:t>
      </w:r>
      <w:r>
        <w:rPr>
          <w:rFonts w:hint="eastAsia"/>
        </w:rPr>
        <w:t>region</w:t>
      </w:r>
    </w:p>
    <w:p w:rsidR="000311D0" w:rsidRDefault="007A17F7" w:rsidP="000311D0">
      <w:pPr>
        <w:pStyle w:val="a4"/>
        <w:ind w:left="360" w:firstLineChars="0" w:firstLine="0"/>
      </w:pPr>
      <w:r>
        <w:rPr>
          <w:rFonts w:hint="eastAsia"/>
        </w:rPr>
        <w:t>网络的输出表示了每一个cell在球面视图中时可通行区域的可能性。在post</w:t>
      </w:r>
      <w:r>
        <w:t>-</w:t>
      </w:r>
      <w:r>
        <w:rPr>
          <w:rFonts w:hint="eastAsia"/>
        </w:rPr>
        <w:t>processing中，我们将output投影到</w:t>
      </w:r>
      <w:r w:rsidR="000311D0">
        <w:rPr>
          <w:rFonts w:hint="eastAsia"/>
        </w:rPr>
        <w:t>车前方2</w:t>
      </w:r>
      <w:r w:rsidR="000311D0">
        <w:t>0</w:t>
      </w:r>
      <w:r w:rsidR="000311D0">
        <w:rPr>
          <w:rFonts w:hint="eastAsia"/>
        </w:rPr>
        <w:t>m</w:t>
      </w:r>
      <w:r w:rsidR="000311D0">
        <w:t>*40</w:t>
      </w:r>
      <w:r w:rsidR="000311D0">
        <w:rPr>
          <w:rFonts w:hint="eastAsia"/>
        </w:rPr>
        <w:t>m的长条区域中，使用top</w:t>
      </w:r>
      <w:r w:rsidR="000311D0">
        <w:t>-</w:t>
      </w:r>
      <w:r w:rsidR="000311D0">
        <w:rPr>
          <w:rFonts w:hint="eastAsia"/>
        </w:rPr>
        <w:t>view来表示。</w:t>
      </w:r>
      <w:r w:rsidR="000311D0">
        <w:t>P</w:t>
      </w:r>
      <w:r w:rsidR="000311D0">
        <w:rPr>
          <w:rFonts w:hint="eastAsia"/>
        </w:rPr>
        <w:t>ost</w:t>
      </w:r>
      <w:r w:rsidR="000311D0">
        <w:t>-processing</w:t>
      </w:r>
      <w:r w:rsidR="000311D0">
        <w:rPr>
          <w:rFonts w:hint="eastAsia"/>
        </w:rPr>
        <w:t>算法如下所示：</w:t>
      </w:r>
    </w:p>
    <w:p w:rsidR="000311D0" w:rsidRPr="000311D0" w:rsidRDefault="000311D0" w:rsidP="000311D0">
      <w:pPr>
        <w:pStyle w:val="a4"/>
        <w:ind w:left="360" w:firstLineChars="0" w:firstLine="0"/>
        <w:rPr>
          <w:rFonts w:hint="eastAsia"/>
        </w:rPr>
      </w:pPr>
      <w:r>
        <w:tab/>
      </w:r>
      <w:r>
        <w:tab/>
      </w:r>
      <w:r>
        <w:rPr>
          <w:rFonts w:hint="eastAsia"/>
          <w:noProof/>
        </w:rPr>
        <w:drawing>
          <wp:inline distT="0" distB="0" distL="0" distR="0">
            <wp:extent cx="5270500" cy="31356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9-02-19 下午1.26.4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DE6" w:rsidRDefault="000311D0" w:rsidP="00455BD0">
      <w:pPr>
        <w:pStyle w:val="a4"/>
        <w:ind w:left="840" w:firstLineChars="0" w:firstLine="0"/>
      </w:pPr>
      <w:r>
        <w:rPr>
          <w:rFonts w:hint="eastAsia"/>
        </w:rPr>
        <w:t>说明：</w:t>
      </w:r>
    </w:p>
    <w:p w:rsidR="000311D0" w:rsidRDefault="000311D0" w:rsidP="000311D0">
      <w:pPr>
        <w:pStyle w:val="a4"/>
        <w:numPr>
          <w:ilvl w:val="2"/>
          <w:numId w:val="4"/>
        </w:numPr>
        <w:ind w:firstLineChars="0"/>
      </w:pPr>
      <w:r>
        <w:rPr>
          <w:rFonts w:hint="eastAsia"/>
        </w:rPr>
        <w:t>可通行区域可能性的阈值设为THR</w:t>
      </w:r>
    </w:p>
    <w:p w:rsidR="003C7A9F" w:rsidRPr="003C7A9F" w:rsidRDefault="003C7A9F" w:rsidP="003C7A9F">
      <w:pPr>
        <w:ind w:left="420" w:firstLine="420"/>
        <w:rPr>
          <w:rFonts w:hint="eastAsia"/>
        </w:rPr>
      </w:pPr>
      <w:r>
        <w:rPr>
          <w:rFonts w:ascii="NimbusRomNo9L" w:hAnsi="NimbusRomNo9L"/>
          <w:sz w:val="20"/>
          <w:szCs w:val="20"/>
        </w:rPr>
        <w:lastRenderedPageBreak/>
        <w:t>2</w:t>
      </w:r>
      <w:r>
        <w:rPr>
          <w:rFonts w:ascii="NimbusRomNo9L" w:hAnsi="NimbusRomNo9L" w:hint="eastAsia"/>
          <w:sz w:val="20"/>
          <w:szCs w:val="20"/>
        </w:rPr>
        <w:t>）</w:t>
      </w:r>
      <w:r>
        <w:rPr>
          <w:rFonts w:ascii="NimbusRomNo9L" w:hAnsi="NimbusRomNo9L"/>
          <w:sz w:val="20"/>
          <w:szCs w:val="20"/>
        </w:rPr>
        <w:t xml:space="preserve">then the reference point in each column </w:t>
      </w:r>
      <w:r>
        <w:rPr>
          <w:rFonts w:ascii="CMMI10" w:hAnsi="CMMI10"/>
          <w:sz w:val="20"/>
          <w:szCs w:val="20"/>
        </w:rPr>
        <w:t xml:space="preserve">j </w:t>
      </w:r>
      <w:r>
        <w:rPr>
          <w:rFonts w:ascii="NimbusRomNo9L" w:hAnsi="NimbusRomNo9L"/>
          <w:sz w:val="20"/>
          <w:szCs w:val="20"/>
        </w:rPr>
        <w:t xml:space="preserve">in the network output </w:t>
      </w:r>
      <w:r>
        <w:rPr>
          <w:rFonts w:ascii="CMMI10" w:hAnsi="CMMI10"/>
          <w:sz w:val="20"/>
          <w:szCs w:val="20"/>
        </w:rPr>
        <w:t>P</w:t>
      </w:r>
      <w:proofErr w:type="spellStart"/>
      <w:r>
        <w:rPr>
          <w:rFonts w:ascii="CMMI7" w:hAnsi="CMMI7"/>
          <w:position w:val="-2"/>
          <w:sz w:val="14"/>
          <w:szCs w:val="14"/>
        </w:rPr>
        <w:t>i,j</w:t>
      </w:r>
      <w:proofErr w:type="spellEnd"/>
      <w:r>
        <w:rPr>
          <w:rFonts w:ascii="CMMI7" w:hAnsi="CMMI7"/>
          <w:position w:val="-2"/>
          <w:sz w:val="14"/>
          <w:szCs w:val="14"/>
        </w:rPr>
        <w:t xml:space="preserve"> </w:t>
      </w:r>
      <w:r>
        <w:rPr>
          <w:rFonts w:ascii="NimbusRomNo9L" w:hAnsi="NimbusRomNo9L"/>
          <w:sz w:val="20"/>
          <w:szCs w:val="20"/>
        </w:rPr>
        <w:t xml:space="preserve">is determined by the nearest LiDAR point in group </w:t>
      </w:r>
      <w:r>
        <w:rPr>
          <w:rFonts w:ascii="CMSY10" w:hAnsi="CMSY10"/>
          <w:sz w:val="20"/>
          <w:szCs w:val="20"/>
        </w:rPr>
        <w:t>{</w:t>
      </w:r>
      <w:r>
        <w:rPr>
          <w:rFonts w:ascii="CMMI10" w:hAnsi="CMMI10"/>
          <w:sz w:val="20"/>
          <w:szCs w:val="20"/>
        </w:rPr>
        <w:t>P</w:t>
      </w:r>
      <w:r>
        <w:rPr>
          <w:rFonts w:ascii="CMSY10" w:hAnsi="CMSY10"/>
          <w:sz w:val="20"/>
          <w:szCs w:val="20"/>
        </w:rPr>
        <w:t>|</w:t>
      </w:r>
      <w:r>
        <w:rPr>
          <w:rFonts w:ascii="CMMI7" w:hAnsi="CMMI7"/>
          <w:position w:val="-2"/>
          <w:sz w:val="14"/>
          <w:szCs w:val="14"/>
        </w:rPr>
        <w:t>col</w:t>
      </w:r>
      <w:r>
        <w:rPr>
          <w:rFonts w:ascii="CMR7" w:hAnsi="CMR7"/>
          <w:position w:val="-2"/>
          <w:sz w:val="14"/>
          <w:szCs w:val="14"/>
        </w:rPr>
        <w:t>=</w:t>
      </w:r>
      <w:proofErr w:type="spellStart"/>
      <w:r>
        <w:rPr>
          <w:rFonts w:ascii="CMMI7" w:hAnsi="CMMI7"/>
          <w:position w:val="-2"/>
          <w:sz w:val="14"/>
          <w:szCs w:val="14"/>
        </w:rPr>
        <w:t>j,p</w:t>
      </w:r>
      <w:proofErr w:type="spellEnd"/>
      <w:r>
        <w:rPr>
          <w:rFonts w:ascii="CMMI7" w:hAnsi="CMMI7"/>
          <w:position w:val="-2"/>
          <w:sz w:val="14"/>
          <w:szCs w:val="14"/>
        </w:rPr>
        <w:t>&lt;THR</w:t>
      </w:r>
      <w:r>
        <w:rPr>
          <w:rFonts w:ascii="CMSY10" w:hAnsi="CMSY10"/>
          <w:sz w:val="20"/>
          <w:szCs w:val="20"/>
        </w:rPr>
        <w:t>}</w:t>
      </w:r>
      <w:r>
        <w:rPr>
          <w:rFonts w:ascii="NimbusRomNo9L" w:hAnsi="NimbusRomNo9L"/>
          <w:sz w:val="20"/>
          <w:szCs w:val="20"/>
        </w:rPr>
        <w:t xml:space="preserve">. </w:t>
      </w:r>
      <w:r>
        <w:rPr>
          <w:rStyle w:val="tlid-translation"/>
        </w:rPr>
        <w:t>在生成</w:t>
      </w:r>
      <w:proofErr w:type="spellStart"/>
      <w:r>
        <w:rPr>
          <w:rFonts w:ascii="NimbusRomNo9L" w:hAnsi="NimbusRomNo9L"/>
          <w:sz w:val="20"/>
          <w:szCs w:val="20"/>
        </w:rPr>
        <w:t>eference</w:t>
      </w:r>
      <w:proofErr w:type="spellEnd"/>
      <w:r>
        <w:rPr>
          <w:rFonts w:ascii="NimbusRomNo9L" w:hAnsi="NimbusRomNo9L"/>
          <w:sz w:val="20"/>
          <w:szCs w:val="20"/>
        </w:rPr>
        <w:t xml:space="preserve"> point</w:t>
      </w:r>
      <w:r>
        <w:rPr>
          <w:rStyle w:val="tlid-translation"/>
        </w:rPr>
        <w:t>之后，可</w:t>
      </w:r>
      <w:r>
        <w:rPr>
          <w:rStyle w:val="tlid-translation"/>
          <w:rFonts w:hint="eastAsia"/>
        </w:rPr>
        <w:t>通行</w:t>
      </w:r>
      <w:r>
        <w:rPr>
          <w:rStyle w:val="tlid-translation"/>
        </w:rPr>
        <w:t>区域的轮廓变为包含所有参考点作为顶点的多边形。</w:t>
      </w:r>
    </w:p>
    <w:p w:rsidR="000311D0" w:rsidRDefault="003C7A9F" w:rsidP="003C7A9F">
      <w:r>
        <w:tab/>
      </w:r>
      <w:r>
        <w:tab/>
        <w:t>3</w:t>
      </w:r>
      <w:r>
        <w:rPr>
          <w:rFonts w:hint="eastAsia"/>
        </w:rPr>
        <w:t>）</w:t>
      </w:r>
      <w:r w:rsidR="00507E66" w:rsidRPr="00507E66">
        <w:t>在后处理中，我们初始化一个网格图实例，其范围设置为x坐标为[6,46]米，y坐标为[-10,10]米。 分辨率设置为每个单元0.05米，使得网格图在x坐标中具有800个单元，在y坐标中具有400个单元。 当后处理节点接收网络输出帧时，它将帧存储为特征矩阵。</w:t>
      </w:r>
    </w:p>
    <w:p w:rsidR="00507E66" w:rsidRDefault="00507E66" w:rsidP="003C7A9F">
      <w:pPr>
        <w:rPr>
          <w:rFonts w:hint="eastAsia"/>
        </w:rPr>
      </w:pPr>
      <w:bookmarkStart w:id="0" w:name="_GoBack"/>
      <w:bookmarkEnd w:id="0"/>
    </w:p>
    <w:p w:rsidR="00FD4DE6" w:rsidRPr="00455BD0" w:rsidRDefault="00FD4DE6" w:rsidP="00455BD0">
      <w:pPr>
        <w:pStyle w:val="a4"/>
        <w:ind w:left="840" w:firstLineChars="0" w:firstLine="0"/>
        <w:rPr>
          <w:rFonts w:hint="eastAsia"/>
        </w:rPr>
      </w:pPr>
    </w:p>
    <w:sectPr w:rsidR="00FD4DE6" w:rsidRPr="00455BD0" w:rsidSect="00A704E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RomNo9L">
    <w:altName w:val="Cambria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MMI10">
    <w:altName w:val="Cambria"/>
    <w:panose1 w:val="020B0604020202020204"/>
    <w:charset w:val="00"/>
    <w:family w:val="roman"/>
    <w:notTrueType/>
    <w:pitch w:val="default"/>
  </w:font>
  <w:font w:name="CMMI7">
    <w:altName w:val="Cambria"/>
    <w:panose1 w:val="020B0604020202020204"/>
    <w:charset w:val="00"/>
    <w:family w:val="roman"/>
    <w:notTrueType/>
    <w:pitch w:val="default"/>
  </w:font>
  <w:font w:name="CMSY10">
    <w:altName w:val="Cambria"/>
    <w:panose1 w:val="020B0604020202020204"/>
    <w:charset w:val="00"/>
    <w:family w:val="roman"/>
    <w:notTrueType/>
    <w:pitch w:val="default"/>
  </w:font>
  <w:font w:name="CMR7">
    <w:altName w:val="Cambria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0077E0"/>
    <w:multiLevelType w:val="hybridMultilevel"/>
    <w:tmpl w:val="0002CC0C"/>
    <w:lvl w:ilvl="0" w:tplc="B4DE19F4">
      <w:start w:val="1"/>
      <w:numFmt w:val="decimal"/>
      <w:lvlText w:val="%1）"/>
      <w:lvlJc w:val="left"/>
      <w:pPr>
        <w:ind w:left="7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20" w:hanging="420"/>
      </w:pPr>
    </w:lvl>
    <w:lvl w:ilvl="2" w:tplc="0409001B" w:tentative="1">
      <w:start w:val="1"/>
      <w:numFmt w:val="lowerRoman"/>
      <w:lvlText w:val="%3."/>
      <w:lvlJc w:val="right"/>
      <w:pPr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ind w:left="2060" w:hanging="420"/>
      </w:pPr>
    </w:lvl>
    <w:lvl w:ilvl="4" w:tplc="04090019" w:tentative="1">
      <w:start w:val="1"/>
      <w:numFmt w:val="lowerLetter"/>
      <w:lvlText w:val="%5)"/>
      <w:lvlJc w:val="left"/>
      <w:pPr>
        <w:ind w:left="2480" w:hanging="420"/>
      </w:pPr>
    </w:lvl>
    <w:lvl w:ilvl="5" w:tplc="0409001B" w:tentative="1">
      <w:start w:val="1"/>
      <w:numFmt w:val="lowerRoman"/>
      <w:lvlText w:val="%6."/>
      <w:lvlJc w:val="right"/>
      <w:pPr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ind w:left="3320" w:hanging="420"/>
      </w:pPr>
    </w:lvl>
    <w:lvl w:ilvl="7" w:tplc="04090019" w:tentative="1">
      <w:start w:val="1"/>
      <w:numFmt w:val="lowerLetter"/>
      <w:lvlText w:val="%8)"/>
      <w:lvlJc w:val="left"/>
      <w:pPr>
        <w:ind w:left="3740" w:hanging="420"/>
      </w:pPr>
    </w:lvl>
    <w:lvl w:ilvl="8" w:tplc="0409001B" w:tentative="1">
      <w:start w:val="1"/>
      <w:numFmt w:val="lowerRoman"/>
      <w:lvlText w:val="%9."/>
      <w:lvlJc w:val="right"/>
      <w:pPr>
        <w:ind w:left="4160" w:hanging="420"/>
      </w:pPr>
    </w:lvl>
  </w:abstractNum>
  <w:abstractNum w:abstractNumId="1" w15:restartNumberingAfterBreak="0">
    <w:nsid w:val="3A660B54"/>
    <w:multiLevelType w:val="hybridMultilevel"/>
    <w:tmpl w:val="1C926BD2"/>
    <w:lvl w:ilvl="0" w:tplc="B8D0B82C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3C442E29"/>
    <w:multiLevelType w:val="hybridMultilevel"/>
    <w:tmpl w:val="FA36B712"/>
    <w:lvl w:ilvl="0" w:tplc="D63E9BA0">
      <w:start w:val="1"/>
      <w:numFmt w:val="decimal"/>
      <w:lvlText w:val="%1）"/>
      <w:lvlJc w:val="left"/>
      <w:pPr>
        <w:ind w:left="360" w:hanging="360"/>
      </w:pPr>
      <w:rPr>
        <w:rFonts w:asciiTheme="minorHAnsi" w:eastAsiaTheme="minorEastAsia" w:hAnsiTheme="minorHAnsi" w:cstheme="minorBid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4ED1BC7"/>
    <w:multiLevelType w:val="hybridMultilevel"/>
    <w:tmpl w:val="D7C2D2BC"/>
    <w:lvl w:ilvl="0" w:tplc="268646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F66E5BBC">
      <w:start w:val="1"/>
      <w:numFmt w:val="decimal"/>
      <w:lvlText w:val="%3）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5F17310"/>
    <w:multiLevelType w:val="hybridMultilevel"/>
    <w:tmpl w:val="95FA3884"/>
    <w:lvl w:ilvl="0" w:tplc="70AAA4C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8D95D00"/>
    <w:multiLevelType w:val="hybridMultilevel"/>
    <w:tmpl w:val="7EFAAF3C"/>
    <w:lvl w:ilvl="0" w:tplc="4DDC579C">
      <w:start w:val="1"/>
      <w:numFmt w:val="decimal"/>
      <w:lvlText w:val="%1）"/>
      <w:lvlJc w:val="left"/>
      <w:pPr>
        <w:ind w:left="78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A34"/>
    <w:rsid w:val="000311D0"/>
    <w:rsid w:val="000A50D7"/>
    <w:rsid w:val="0038450E"/>
    <w:rsid w:val="003C0B6C"/>
    <w:rsid w:val="003C7A9F"/>
    <w:rsid w:val="00455BD0"/>
    <w:rsid w:val="00507E66"/>
    <w:rsid w:val="005B4DFA"/>
    <w:rsid w:val="00631DDA"/>
    <w:rsid w:val="00722B69"/>
    <w:rsid w:val="00794551"/>
    <w:rsid w:val="007A17F7"/>
    <w:rsid w:val="008550B4"/>
    <w:rsid w:val="00957049"/>
    <w:rsid w:val="009B4A6F"/>
    <w:rsid w:val="00A704E3"/>
    <w:rsid w:val="00AA41CD"/>
    <w:rsid w:val="00AE31B4"/>
    <w:rsid w:val="00B54EEC"/>
    <w:rsid w:val="00BF61DF"/>
    <w:rsid w:val="00CB74B9"/>
    <w:rsid w:val="00D01A34"/>
    <w:rsid w:val="00D65DC7"/>
    <w:rsid w:val="00DC260F"/>
    <w:rsid w:val="00EA635F"/>
    <w:rsid w:val="00F13E8D"/>
    <w:rsid w:val="00F43ABA"/>
    <w:rsid w:val="00FA5202"/>
    <w:rsid w:val="00FD4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45B94D"/>
  <w15:chartTrackingRefBased/>
  <w15:docId w15:val="{9CE6CB8D-4ECF-9944-810F-655E691EE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55BD0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01A34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AE31B4"/>
    <w:pPr>
      <w:ind w:firstLineChars="200" w:firstLine="420"/>
    </w:pPr>
  </w:style>
  <w:style w:type="character" w:customStyle="1" w:styleId="tlid-translation">
    <w:name w:val="tlid-translation"/>
    <w:basedOn w:val="a0"/>
    <w:rsid w:val="005B4D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53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72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7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27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276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1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3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112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727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4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214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7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5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13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9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72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96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42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1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86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17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1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4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10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6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89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35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8</Pages>
  <Words>422</Words>
  <Characters>2409</Characters>
  <Application>Microsoft Office Word</Application>
  <DocSecurity>0</DocSecurity>
  <Lines>20</Lines>
  <Paragraphs>5</Paragraphs>
  <ScaleCrop>false</ScaleCrop>
  <Company/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2019-02-18T05:19:00Z</dcterms:created>
  <dcterms:modified xsi:type="dcterms:W3CDTF">2019-02-19T05:48:00Z</dcterms:modified>
</cp:coreProperties>
</file>