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26B" w:rsidRPr="000F526B" w:rsidRDefault="000F526B" w:rsidP="000F526B">
      <w:pPr>
        <w:pStyle w:val="a3"/>
        <w:rPr>
          <w:sz w:val="28"/>
          <w:szCs w:val="28"/>
        </w:rPr>
      </w:pPr>
      <w:r w:rsidRPr="000F526B">
        <w:rPr>
          <w:rFonts w:ascii="NimbusRomNo9L" w:hAnsi="NimbusRomNo9L"/>
          <w:sz w:val="28"/>
          <w:szCs w:val="28"/>
        </w:rPr>
        <w:t xml:space="preserve">Detecting Drivable Area for Self-driving Cars: An Unsupervised Approach </w:t>
      </w:r>
    </w:p>
    <w:p w:rsidR="008550B4" w:rsidRDefault="000F526B">
      <w:r>
        <w:rPr>
          <w:rFonts w:hint="eastAsia"/>
        </w:rPr>
        <w:t>Abstract</w:t>
      </w:r>
      <w:r>
        <w:t>:</w:t>
      </w:r>
    </w:p>
    <w:p w:rsidR="00B53B17" w:rsidRDefault="000F526B" w:rsidP="00B53B17">
      <w:r>
        <w:tab/>
      </w:r>
      <w:r>
        <w:rPr>
          <w:rFonts w:hint="eastAsia"/>
        </w:rPr>
        <w:t>本文提出一个非监督的方法来detecting</w:t>
      </w:r>
      <w:r>
        <w:t xml:space="preserve"> </w:t>
      </w:r>
      <w:r>
        <w:rPr>
          <w:rFonts w:hint="eastAsia"/>
        </w:rPr>
        <w:t>drivable</w:t>
      </w:r>
      <w:r>
        <w:t xml:space="preserve"> </w:t>
      </w:r>
      <w:r>
        <w:rPr>
          <w:rFonts w:hint="eastAsia"/>
        </w:rPr>
        <w:t>area，同时使用camera和3D-lidar数据。</w:t>
      </w:r>
      <w:r w:rsidR="00B53B17">
        <w:rPr>
          <w:rFonts w:hint="eastAsia"/>
        </w:rPr>
        <w:t>作者</w:t>
      </w:r>
      <w:r w:rsidRPr="000F526B">
        <w:t>的方法基于通过</w:t>
      </w:r>
      <w:r>
        <w:rPr>
          <w:rFonts w:hint="eastAsia"/>
        </w:rPr>
        <w:t>image</w:t>
      </w:r>
      <w:r>
        <w:t>-lidar</w:t>
      </w:r>
      <w:r w:rsidRPr="000F526B">
        <w:t>数据融合获得的“</w:t>
      </w:r>
      <w:r>
        <w:rPr>
          <w:rFonts w:hint="eastAsia"/>
        </w:rPr>
        <w:t>d</w:t>
      </w:r>
      <w:r>
        <w:t>irection ray map</w:t>
      </w:r>
      <w:r w:rsidRPr="000F526B">
        <w:t>”来定位初始</w:t>
      </w:r>
      <w:r>
        <w:rPr>
          <w:rFonts w:hint="eastAsia"/>
        </w:rPr>
        <w:t>可通行</w:t>
      </w:r>
      <w:r w:rsidRPr="000F526B">
        <w:t>区域。</w:t>
      </w:r>
      <w:r>
        <w:rPr>
          <w:rFonts w:hint="eastAsia"/>
        </w:rPr>
        <w:t>一旦</w:t>
      </w:r>
      <w:r w:rsidRPr="000F526B">
        <w:t>初始</w:t>
      </w:r>
      <w:r>
        <w:rPr>
          <w:rFonts w:hint="eastAsia"/>
        </w:rPr>
        <w:t>可通行</w:t>
      </w:r>
      <w:r w:rsidRPr="000F526B">
        <w:t>区域</w:t>
      </w:r>
      <w:r>
        <w:rPr>
          <w:rFonts w:hint="eastAsia"/>
        </w:rPr>
        <w:t>被不同的特征所表示，那么特征fusion问题就被表示成一个马尔科夫网，置信传播算法就可以用来进行</w:t>
      </w:r>
      <w:r w:rsidR="00B53B17">
        <w:rPr>
          <w:rFonts w:hint="eastAsia"/>
        </w:rPr>
        <w:t>行推断。作者的方法</w:t>
      </w:r>
      <w:r w:rsidR="00B53B17" w:rsidRPr="00B53B17">
        <w:rPr>
          <w:rFonts w:asciiTheme="minorHAnsi" w:eastAsiaTheme="minorEastAsia" w:hAnsiTheme="minorHAnsi" w:cstheme="minorBidi"/>
          <w:kern w:val="2"/>
          <w:sz w:val="21"/>
        </w:rPr>
        <w:t>方法是无监督的，避免了常见的假设</w:t>
      </w:r>
      <w:r w:rsidR="00B53B17" w:rsidRPr="00B53B17">
        <w:rPr>
          <w:rFonts w:asciiTheme="minorHAnsi" w:eastAsiaTheme="minorEastAsia" w:hAnsiTheme="minorHAnsi" w:cstheme="minorBidi" w:hint="eastAsia"/>
          <w:kern w:val="2"/>
          <w:sz w:val="21"/>
        </w:rPr>
        <w:t>，并在KITTI</w:t>
      </w:r>
      <w:r w:rsidR="00B53B17" w:rsidRPr="00B53B17"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 w:rsidR="00B53B17" w:rsidRPr="00B53B17">
        <w:rPr>
          <w:rFonts w:asciiTheme="minorHAnsi" w:eastAsiaTheme="minorEastAsia" w:hAnsiTheme="minorHAnsi" w:cstheme="minorBidi" w:hint="eastAsia"/>
          <w:kern w:val="2"/>
          <w:sz w:val="21"/>
        </w:rPr>
        <w:t>benchmark上获得很好的性能。</w:t>
      </w:r>
    </w:p>
    <w:p w:rsidR="00B53B17" w:rsidRDefault="00B53B17" w:rsidP="00B53B17"/>
    <w:p w:rsidR="00B53B17" w:rsidRDefault="00B53B17" w:rsidP="00B53B17">
      <w:r>
        <w:rPr>
          <w:rFonts w:hint="eastAsia"/>
        </w:rPr>
        <w:t>Introduction:</w:t>
      </w:r>
    </w:p>
    <w:p w:rsidR="00B53B17" w:rsidRPr="00B53B17" w:rsidRDefault="00B53B17" w:rsidP="00B53B17">
      <w:r>
        <w:tab/>
      </w:r>
      <w:r>
        <w:rPr>
          <w:rFonts w:hint="eastAsia"/>
        </w:rPr>
        <w:t>文献</w:t>
      </w:r>
      <w:r>
        <w:rPr>
          <w:rFonts w:ascii="NimbusRomNo9L" w:hAnsi="NimbusRomNo9L"/>
          <w:sz w:val="16"/>
          <w:szCs w:val="16"/>
        </w:rPr>
        <w:t xml:space="preserve">A. Bar Hillel, R. Lerner, D. Levi, and G. </w:t>
      </w:r>
      <w:proofErr w:type="spellStart"/>
      <w:r>
        <w:rPr>
          <w:rFonts w:ascii="NimbusRomNo9L" w:hAnsi="NimbusRomNo9L"/>
          <w:sz w:val="16"/>
          <w:szCs w:val="16"/>
        </w:rPr>
        <w:t>Raz</w:t>
      </w:r>
      <w:proofErr w:type="spellEnd"/>
      <w:r>
        <w:rPr>
          <w:rFonts w:ascii="NimbusRomNo9L" w:hAnsi="NimbusRomNo9L"/>
          <w:sz w:val="16"/>
          <w:szCs w:val="16"/>
        </w:rPr>
        <w:t xml:space="preserve">, “Recent progress in road and lane detection: a survey,” </w:t>
      </w:r>
      <w:r>
        <w:rPr>
          <w:rFonts w:ascii="NimbusRomNo9L" w:hAnsi="NimbusRomNo9L"/>
          <w:i/>
          <w:iCs/>
          <w:sz w:val="16"/>
          <w:szCs w:val="16"/>
        </w:rPr>
        <w:t>Machine vision and applications</w:t>
      </w:r>
      <w:r>
        <w:rPr>
          <w:rFonts w:ascii="NimbusRomNo9L" w:hAnsi="NimbusRomNo9L"/>
          <w:sz w:val="16"/>
          <w:szCs w:val="16"/>
        </w:rPr>
        <w:t>, pp. 1–19, 2014.</w:t>
      </w:r>
      <w:r w:rsidRPr="00B53B17">
        <w:t xml:space="preserve"> </w:t>
      </w:r>
      <w:r w:rsidRPr="00B53B17">
        <w:rPr>
          <w:rFonts w:hint="eastAsia"/>
        </w:rPr>
        <w:t>提到了近年的在road</w:t>
      </w:r>
      <w:r w:rsidRPr="00B53B17">
        <w:t xml:space="preserve"> </w:t>
      </w:r>
      <w:r w:rsidRPr="00B53B17">
        <w:rPr>
          <w:rFonts w:hint="eastAsia"/>
        </w:rPr>
        <w:t>detection上的成果</w:t>
      </w:r>
      <w:r>
        <w:rPr>
          <w:rFonts w:hint="eastAsia"/>
        </w:rPr>
        <w:t>，</w:t>
      </w:r>
      <w:r w:rsidRPr="00B53B17">
        <w:t>虽然基于样本训练的道路检测存在一些标记良好的道路检测算法，但由于交通场景和光照条件的高度可变性，内城和农村地区未标记道路的无人监督道路检测仍然是一个挑战。</w:t>
      </w:r>
      <w:r>
        <w:rPr>
          <w:rFonts w:hint="eastAsia"/>
        </w:rPr>
        <w:t>可以</w:t>
      </w:r>
      <w:r w:rsidRPr="00B53B17">
        <w:t>从人类驾驶行为中获取线索，区分可驾驶区域和不可驾驶区域是人类驾驶时的优先考虑因素。 然后，找到道路并基于可行驶区域做出驾驶决定。</w:t>
      </w:r>
    </w:p>
    <w:p w:rsidR="00B53B17" w:rsidRDefault="00535FD6" w:rsidP="00B53B17">
      <w:r>
        <w:tab/>
      </w:r>
      <w:r>
        <w:rPr>
          <w:rFonts w:hint="eastAsia"/>
        </w:rPr>
        <w:t>由</w:t>
      </w:r>
      <w:r w:rsidRPr="00B53B17">
        <w:t>人类驾驶行为</w:t>
      </w:r>
      <w:r>
        <w:rPr>
          <w:rFonts w:hint="eastAsia"/>
        </w:rPr>
        <w:t>所启发，作者提出一个基于fusing</w:t>
      </w:r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data和lidar</w:t>
      </w:r>
      <w:r>
        <w:t xml:space="preserve"> </w:t>
      </w:r>
      <w:r>
        <w:rPr>
          <w:rFonts w:hint="eastAsia"/>
        </w:rPr>
        <w:t>data的非监督学习。</w:t>
      </w:r>
    </w:p>
    <w:p w:rsidR="00535FD6" w:rsidRPr="00B53B17" w:rsidRDefault="00535FD6" w:rsidP="00535FD6">
      <w:pPr>
        <w:ind w:firstLine="420"/>
        <w:rPr>
          <w:rFonts w:hint="eastAsia"/>
        </w:rPr>
      </w:pPr>
      <w:r w:rsidRPr="00535FD6">
        <w:t>通过将图像坐标系与LIDAR坐标系组合，生成Delaunay三角剖分[2]来描述点之间的空间关系并用于对障碍点进行分类。 然后通过“方向射线图”和图像超像素的融合获得可驱动区域的初始位置，其作为先验知识并且缩小检测范围，如第III部分中详述。 在第IV节中，用于描述最终可行驶区域的特征是基于该初始位置自主学习的。 在第五节中，通过信念传播利用马尔可夫网络实现特征融合步骤，并获得最终结果。</w:t>
      </w:r>
    </w:p>
    <w:p w:rsidR="00B53B17" w:rsidRPr="00B53B17" w:rsidRDefault="00535FD6" w:rsidP="00B53B17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8376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6 上午11.09.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17" w:rsidRDefault="007B45E5" w:rsidP="00B53B17">
      <w:r>
        <w:rPr>
          <w:rFonts w:hint="eastAsia"/>
        </w:rPr>
        <w:lastRenderedPageBreak/>
        <w:t>Related</w:t>
      </w:r>
      <w:r>
        <w:t xml:space="preserve"> </w:t>
      </w:r>
      <w:r>
        <w:rPr>
          <w:rFonts w:hint="eastAsia"/>
        </w:rPr>
        <w:t>work：</w:t>
      </w:r>
    </w:p>
    <w:p w:rsidR="007B45E5" w:rsidRDefault="007B45E5" w:rsidP="00B53B17">
      <w:r>
        <w:tab/>
      </w:r>
      <w:r>
        <w:rPr>
          <w:rFonts w:hint="eastAsia"/>
        </w:rPr>
        <w:t>介绍了一些文献，不过都比较旧。作者认为自己的算法和之前的方法相比有如下几点优势：</w:t>
      </w:r>
    </w:p>
    <w:p w:rsidR="007B45E5" w:rsidRDefault="007B45E5" w:rsidP="007B45E5">
      <w:pPr>
        <w:pStyle w:val="a4"/>
        <w:numPr>
          <w:ilvl w:val="0"/>
          <w:numId w:val="1"/>
        </w:numPr>
        <w:ind w:firstLineChars="0"/>
        <w:rPr>
          <w:rStyle w:val="tlid-translation"/>
        </w:rPr>
      </w:pPr>
      <w:r>
        <w:rPr>
          <w:rStyle w:val="tlid-translation"/>
        </w:rPr>
        <w:t>它不需要强有力的假设，训练步骤或手动标记数据，这确保了</w:t>
      </w:r>
      <w:r>
        <w:rPr>
          <w:rStyle w:val="tlid-translation"/>
          <w:rFonts w:hint="eastAsia"/>
        </w:rPr>
        <w:t>良好的泛化能力。</w:t>
      </w:r>
    </w:p>
    <w:p w:rsidR="007B45E5" w:rsidRDefault="007B45E5" w:rsidP="007B45E5">
      <w:pPr>
        <w:pStyle w:val="a4"/>
        <w:numPr>
          <w:ilvl w:val="0"/>
          <w:numId w:val="1"/>
        </w:numPr>
        <w:ind w:firstLineChars="0"/>
      </w:pPr>
      <w:r>
        <w:rPr>
          <w:rStyle w:val="tlid-translation"/>
        </w:rPr>
        <w:t>通过融合LIDAR和单目相机，可以以自学方式学习概率模型，从而使其对复杂的道路场景和</w:t>
      </w:r>
      <w:r>
        <w:rPr>
          <w:rStyle w:val="tlid-translation"/>
          <w:rFonts w:hint="eastAsia"/>
        </w:rPr>
        <w:t>不同的照明</w:t>
      </w:r>
      <w:r>
        <w:rPr>
          <w:rStyle w:val="tlid-translation"/>
          <w:rFonts w:hint="eastAsia"/>
        </w:rPr>
        <w:t>具</w:t>
      </w:r>
      <w:r>
        <w:rPr>
          <w:rStyle w:val="tlid-translation"/>
        </w:rPr>
        <w:t xml:space="preserve">有鲁棒性。 </w:t>
      </w:r>
    </w:p>
    <w:p w:rsidR="007B45E5" w:rsidRDefault="007B45E5" w:rsidP="007B45E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使用超像素取代像素作为基本处理单元，是将Lidar和Camera数据fusing的简单而有效地的方法。</w:t>
      </w:r>
    </w:p>
    <w:p w:rsidR="007B45E5" w:rsidRDefault="007B45E5" w:rsidP="007B45E5">
      <w:pPr>
        <w:pStyle w:val="a4"/>
        <w:ind w:left="780" w:firstLineChars="0" w:firstLine="0"/>
      </w:pPr>
    </w:p>
    <w:p w:rsidR="007B45E5" w:rsidRDefault="007B45E5" w:rsidP="007B45E5"/>
    <w:p w:rsidR="007B45E5" w:rsidRDefault="007B45E5" w:rsidP="007B45E5"/>
    <w:p w:rsidR="007B45E5" w:rsidRDefault="007B45E5" w:rsidP="007B45E5">
      <w:r>
        <w:rPr>
          <w:rFonts w:hint="eastAsia"/>
        </w:rPr>
        <w:t>Preprocessing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fusion：</w:t>
      </w:r>
    </w:p>
    <w:p w:rsidR="007B45E5" w:rsidRDefault="00143A8A" w:rsidP="00143A8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processing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proofErr w:type="spellStart"/>
      <w:r>
        <w:t>superpixel</w:t>
      </w:r>
      <w:proofErr w:type="spellEnd"/>
      <w:r>
        <w:t xml:space="preserve"> scale</w:t>
      </w:r>
    </w:p>
    <w:p w:rsidR="00143A8A" w:rsidRDefault="00143A8A" w:rsidP="00143A8A">
      <w:r>
        <w:rPr>
          <w:rFonts w:hint="eastAsia"/>
        </w:rPr>
        <w:t>（说明：</w:t>
      </w:r>
      <w:r w:rsidRPr="00143A8A">
        <w:t>超像素最直观的解释，便是把一些具有相似特性的像素“聚合”起来，形成一个更具有代表性的大“元素”。 而这个新的元素，将作为其他图像处理算法的基本单位。一来大大降低了维度；二来可以剔除一些异常像素点。</w:t>
      </w:r>
    </w:p>
    <w:p w:rsidR="00143A8A" w:rsidRDefault="00143A8A" w:rsidP="00143A8A">
      <w:r w:rsidRPr="00143A8A">
        <w:t>超像素最大的功能之一，便是作为图像处理其他算法的预处理，在不牺牲太大精确度的情况下 降维！</w:t>
      </w:r>
      <w:r w:rsidRPr="00143A8A">
        <w:rPr>
          <w:rFonts w:hint="eastAsia"/>
        </w:rPr>
        <w:t>）</w:t>
      </w:r>
    </w:p>
    <w:p w:rsidR="00143A8A" w:rsidRDefault="00143A8A" w:rsidP="00143A8A">
      <w:pPr>
        <w:rPr>
          <w:rFonts w:hint="eastAsia"/>
        </w:rPr>
      </w:pPr>
      <w:r>
        <w:tab/>
      </w:r>
      <w:r w:rsidRPr="00143A8A">
        <w:t>一方面，超像素是密集的，涉及LIDAR传感器无法捕捉的颜色信息; 另一方面，LIDAR点反映了单目相机无法获得的深度信息。</w:t>
      </w:r>
    </w:p>
    <w:p w:rsidR="00141244" w:rsidRDefault="00141244" w:rsidP="00141244">
      <w:pPr>
        <w:pStyle w:val="a3"/>
      </w:pPr>
      <w:r>
        <w:tab/>
      </w:r>
      <w:r>
        <w:rPr>
          <w:rFonts w:hint="eastAsia"/>
        </w:rPr>
        <w:t>作者采用了文献：</w:t>
      </w:r>
    </w:p>
    <w:p w:rsidR="00141244" w:rsidRDefault="00141244" w:rsidP="00141244">
      <w:pPr>
        <w:pStyle w:val="a3"/>
      </w:pPr>
      <w:r>
        <w:tab/>
      </w:r>
      <w:r>
        <w:rPr>
          <w:rFonts w:ascii="NimbusRomNo9L" w:hAnsi="NimbusRomNo9L"/>
          <w:sz w:val="16"/>
          <w:szCs w:val="16"/>
        </w:rPr>
        <w:t xml:space="preserve">[16] </w:t>
      </w:r>
      <w:proofErr w:type="spellStart"/>
      <w:proofErr w:type="gramStart"/>
      <w:r>
        <w:rPr>
          <w:rFonts w:ascii="NimbusRomNo9L" w:hAnsi="NimbusRomNo9L"/>
          <w:sz w:val="16"/>
          <w:szCs w:val="16"/>
        </w:rPr>
        <w:t>P.Dolla</w:t>
      </w:r>
      <w:proofErr w:type="spellEnd"/>
      <w:proofErr w:type="gramEnd"/>
      <w:r>
        <w:rPr>
          <w:rFonts w:ascii="NimbusRomNo9L" w:hAnsi="NimbusRomNo9L"/>
          <w:sz w:val="16"/>
          <w:szCs w:val="16"/>
        </w:rPr>
        <w:t xml:space="preserve"> ́randC.L.</w:t>
      </w:r>
      <w:proofErr w:type="spellStart"/>
      <w:r>
        <w:rPr>
          <w:rFonts w:ascii="NimbusRomNo9L" w:hAnsi="NimbusRomNo9L"/>
          <w:sz w:val="16"/>
          <w:szCs w:val="16"/>
        </w:rPr>
        <w:t>Zitnick</w:t>
      </w:r>
      <w:proofErr w:type="spellEnd"/>
      <w:r>
        <w:rPr>
          <w:rFonts w:ascii="NimbusRomNo9L" w:hAnsi="NimbusRomNo9L"/>
          <w:sz w:val="16"/>
          <w:szCs w:val="16"/>
        </w:rPr>
        <w:t>,“</w:t>
      </w:r>
      <w:proofErr w:type="spellStart"/>
      <w:r>
        <w:rPr>
          <w:rFonts w:ascii="NimbusRomNo9L" w:hAnsi="NimbusRomNo9L"/>
          <w:sz w:val="16"/>
          <w:szCs w:val="16"/>
        </w:rPr>
        <w:t>Structuredforestsforfastedgedetection</w:t>
      </w:r>
      <w:proofErr w:type="spellEnd"/>
      <w:r>
        <w:rPr>
          <w:rFonts w:ascii="NimbusRomNo9L" w:hAnsi="NimbusRomNo9L"/>
          <w:sz w:val="16"/>
          <w:szCs w:val="16"/>
        </w:rPr>
        <w:t xml:space="preserve">,”in </w:t>
      </w:r>
      <w:r>
        <w:rPr>
          <w:rFonts w:ascii="NimbusRomNo9L" w:hAnsi="NimbusRomNo9L"/>
          <w:i/>
          <w:iCs/>
          <w:sz w:val="16"/>
          <w:szCs w:val="16"/>
        </w:rPr>
        <w:t>Proceedings of the IEEE International Conference on Computer Vision</w:t>
      </w:r>
      <w:r>
        <w:rPr>
          <w:rFonts w:ascii="NimbusRomNo9L" w:hAnsi="NimbusRomNo9L"/>
          <w:sz w:val="16"/>
          <w:szCs w:val="16"/>
        </w:rPr>
        <w:t xml:space="preserve">, 2013, pp. 1841–1848. </w:t>
      </w:r>
    </w:p>
    <w:p w:rsidR="00141244" w:rsidRDefault="00141244" w:rsidP="00141244">
      <w:pPr>
        <w:pStyle w:val="a3"/>
        <w:ind w:firstLine="420"/>
      </w:pPr>
      <w:r>
        <w:rPr>
          <w:rFonts w:ascii="NimbusRomNo9L" w:hAnsi="NimbusRomNo9L"/>
          <w:sz w:val="16"/>
          <w:szCs w:val="16"/>
        </w:rPr>
        <w:t xml:space="preserve">[17] P. </w:t>
      </w:r>
      <w:proofErr w:type="spellStart"/>
      <w:r>
        <w:rPr>
          <w:rFonts w:ascii="NimbusRomNo9L" w:hAnsi="NimbusRomNo9L"/>
          <w:sz w:val="16"/>
          <w:szCs w:val="16"/>
        </w:rPr>
        <w:t>Dolla</w:t>
      </w:r>
      <w:proofErr w:type="spellEnd"/>
      <w:r>
        <w:rPr>
          <w:rFonts w:ascii="NimbusRomNo9L" w:hAnsi="NimbusRomNo9L"/>
          <w:sz w:val="16"/>
          <w:szCs w:val="16"/>
        </w:rPr>
        <w:t xml:space="preserve"> ́r and C. L. </w:t>
      </w:r>
      <w:proofErr w:type="spellStart"/>
      <w:r>
        <w:rPr>
          <w:rFonts w:ascii="NimbusRomNo9L" w:hAnsi="NimbusRomNo9L"/>
          <w:sz w:val="16"/>
          <w:szCs w:val="16"/>
        </w:rPr>
        <w:t>Zitnick</w:t>
      </w:r>
      <w:proofErr w:type="spellEnd"/>
      <w:r>
        <w:rPr>
          <w:rFonts w:ascii="NimbusRomNo9L" w:hAnsi="NimbusRomNo9L"/>
          <w:sz w:val="16"/>
          <w:szCs w:val="16"/>
        </w:rPr>
        <w:t xml:space="preserve">, “Structured forests for fast edge detection,” in </w:t>
      </w:r>
      <w:r>
        <w:rPr>
          <w:rFonts w:ascii="NimbusRomNo9L" w:hAnsi="NimbusRomNo9L"/>
          <w:i/>
          <w:iCs/>
          <w:sz w:val="16"/>
          <w:szCs w:val="16"/>
        </w:rPr>
        <w:t>ICCV</w:t>
      </w:r>
      <w:r>
        <w:rPr>
          <w:rFonts w:ascii="NimbusRomNo9L" w:hAnsi="NimbusRomNo9L"/>
          <w:sz w:val="16"/>
          <w:szCs w:val="16"/>
        </w:rPr>
        <w:t xml:space="preserve">, 2013. </w:t>
      </w:r>
    </w:p>
    <w:p w:rsidR="00141244" w:rsidRDefault="00141244" w:rsidP="00141244">
      <w:pPr>
        <w:pStyle w:val="a3"/>
        <w:ind w:firstLine="420"/>
      </w:pPr>
      <w:r>
        <w:rPr>
          <w:rFonts w:ascii="NimbusRomNo9L" w:hAnsi="NimbusRomNo9L"/>
          <w:sz w:val="16"/>
          <w:szCs w:val="16"/>
        </w:rPr>
        <w:t xml:space="preserve">[18] C. L. </w:t>
      </w:r>
      <w:proofErr w:type="spellStart"/>
      <w:r>
        <w:rPr>
          <w:rFonts w:ascii="NimbusRomNo9L" w:hAnsi="NimbusRomNo9L"/>
          <w:sz w:val="16"/>
          <w:szCs w:val="16"/>
        </w:rPr>
        <w:t>Zitnick</w:t>
      </w:r>
      <w:proofErr w:type="spellEnd"/>
      <w:r>
        <w:rPr>
          <w:rFonts w:ascii="NimbusRomNo9L" w:hAnsi="NimbusRomNo9L"/>
          <w:sz w:val="16"/>
          <w:szCs w:val="16"/>
        </w:rPr>
        <w:t xml:space="preserve"> and P. </w:t>
      </w:r>
      <w:proofErr w:type="spellStart"/>
      <w:r>
        <w:rPr>
          <w:rFonts w:ascii="NimbusRomNo9L" w:hAnsi="NimbusRomNo9L"/>
          <w:sz w:val="16"/>
          <w:szCs w:val="16"/>
        </w:rPr>
        <w:t>Dolla</w:t>
      </w:r>
      <w:proofErr w:type="spellEnd"/>
      <w:r>
        <w:rPr>
          <w:rFonts w:ascii="NimbusRomNo9L" w:hAnsi="NimbusRomNo9L"/>
          <w:sz w:val="16"/>
          <w:szCs w:val="16"/>
        </w:rPr>
        <w:t xml:space="preserve"> ́r, “Edge boxes: Locating object proposals from edges,” in </w:t>
      </w:r>
      <w:r>
        <w:rPr>
          <w:rFonts w:ascii="NimbusRomNo9L" w:hAnsi="NimbusRomNo9L"/>
          <w:i/>
          <w:iCs/>
          <w:sz w:val="16"/>
          <w:szCs w:val="16"/>
        </w:rPr>
        <w:t>ECCV</w:t>
      </w:r>
      <w:r>
        <w:rPr>
          <w:rFonts w:ascii="NimbusRomNo9L" w:hAnsi="NimbusRomNo9L"/>
          <w:sz w:val="16"/>
          <w:szCs w:val="16"/>
        </w:rPr>
        <w:t xml:space="preserve">, 2014. </w:t>
      </w:r>
    </w:p>
    <w:p w:rsidR="004B00A4" w:rsidRDefault="00141244" w:rsidP="004B00A4">
      <w:pPr>
        <w:rPr>
          <w:rStyle w:val="tlid-translation"/>
        </w:rPr>
      </w:pPr>
      <w:r>
        <w:rPr>
          <w:rFonts w:hint="eastAsia"/>
        </w:rPr>
        <w:t>中的方法“</w:t>
      </w:r>
      <w:r>
        <w:rPr>
          <w:rStyle w:val="tlid-translation"/>
        </w:rPr>
        <w:t xml:space="preserve">Sticky Edge Adhesive </w:t>
      </w:r>
      <w:proofErr w:type="spellStart"/>
      <w:r>
        <w:rPr>
          <w:rStyle w:val="tlid-translation"/>
        </w:rPr>
        <w:t>Superpixels</w:t>
      </w:r>
      <w:proofErr w:type="spellEnd"/>
      <w:r>
        <w:rPr>
          <w:rFonts w:hint="eastAsia"/>
        </w:rPr>
        <w:t>”，这些超像素是没有边缘项的，运用了类似于SLIC（文献</w:t>
      </w:r>
      <w:r>
        <w:rPr>
          <w:rFonts w:ascii="NimbusRomNo9L" w:hAnsi="NimbusRomNo9L"/>
          <w:sz w:val="16"/>
          <w:szCs w:val="16"/>
        </w:rPr>
        <w:t xml:space="preserve">[19] R. </w:t>
      </w:r>
      <w:proofErr w:type="spellStart"/>
      <w:r>
        <w:rPr>
          <w:rFonts w:ascii="NimbusRomNo9L" w:hAnsi="NimbusRomNo9L"/>
          <w:sz w:val="16"/>
          <w:szCs w:val="16"/>
        </w:rPr>
        <w:t>Achanta</w:t>
      </w:r>
      <w:proofErr w:type="spellEnd"/>
      <w:r>
        <w:rPr>
          <w:rFonts w:ascii="NimbusRomNo9L" w:hAnsi="NimbusRomNo9L"/>
          <w:sz w:val="16"/>
          <w:szCs w:val="16"/>
        </w:rPr>
        <w:t xml:space="preserve">, A. </w:t>
      </w:r>
      <w:proofErr w:type="spellStart"/>
      <w:r>
        <w:rPr>
          <w:rFonts w:ascii="NimbusRomNo9L" w:hAnsi="NimbusRomNo9L"/>
          <w:sz w:val="16"/>
          <w:szCs w:val="16"/>
        </w:rPr>
        <w:t>Shaji</w:t>
      </w:r>
      <w:proofErr w:type="spellEnd"/>
      <w:r>
        <w:rPr>
          <w:rFonts w:ascii="NimbusRomNo9L" w:hAnsi="NimbusRomNo9L"/>
          <w:sz w:val="16"/>
          <w:szCs w:val="16"/>
        </w:rPr>
        <w:t xml:space="preserve">, K. Smith, A. </w:t>
      </w:r>
      <w:proofErr w:type="spellStart"/>
      <w:r>
        <w:rPr>
          <w:rFonts w:ascii="NimbusRomNo9L" w:hAnsi="NimbusRomNo9L"/>
          <w:sz w:val="16"/>
          <w:szCs w:val="16"/>
        </w:rPr>
        <w:t>Lucchi</w:t>
      </w:r>
      <w:proofErr w:type="spellEnd"/>
      <w:r>
        <w:rPr>
          <w:rFonts w:ascii="NimbusRomNo9L" w:hAnsi="NimbusRomNo9L"/>
          <w:sz w:val="16"/>
          <w:szCs w:val="16"/>
        </w:rPr>
        <w:t xml:space="preserve">, P. </w:t>
      </w:r>
      <w:proofErr w:type="spellStart"/>
      <w:r>
        <w:rPr>
          <w:rFonts w:ascii="NimbusRomNo9L" w:hAnsi="NimbusRomNo9L"/>
          <w:sz w:val="16"/>
          <w:szCs w:val="16"/>
        </w:rPr>
        <w:t>Fua</w:t>
      </w:r>
      <w:proofErr w:type="spellEnd"/>
      <w:r>
        <w:rPr>
          <w:rFonts w:ascii="NimbusRomNo9L" w:hAnsi="NimbusRomNo9L"/>
          <w:sz w:val="16"/>
          <w:szCs w:val="16"/>
        </w:rPr>
        <w:t>, and S. Su ̈</w:t>
      </w:r>
      <w:proofErr w:type="spellStart"/>
      <w:r>
        <w:rPr>
          <w:rFonts w:ascii="NimbusRomNo9L" w:hAnsi="NimbusRomNo9L"/>
          <w:sz w:val="16"/>
          <w:szCs w:val="16"/>
        </w:rPr>
        <w:t>sstrunk</w:t>
      </w:r>
      <w:proofErr w:type="spellEnd"/>
      <w:r>
        <w:rPr>
          <w:rFonts w:ascii="NimbusRomNo9L" w:hAnsi="NimbusRomNo9L"/>
          <w:sz w:val="16"/>
          <w:szCs w:val="16"/>
        </w:rPr>
        <w:t>, “</w:t>
      </w:r>
      <w:proofErr w:type="spellStart"/>
      <w:r>
        <w:rPr>
          <w:rFonts w:ascii="NimbusRomNo9L" w:hAnsi="NimbusRomNo9L"/>
          <w:sz w:val="16"/>
          <w:szCs w:val="16"/>
        </w:rPr>
        <w:t>Slic</w:t>
      </w:r>
      <w:proofErr w:type="spellEnd"/>
      <w:r>
        <w:rPr>
          <w:rFonts w:ascii="NimbusRomNo9L" w:hAnsi="NimbusRomNo9L"/>
          <w:sz w:val="16"/>
          <w:szCs w:val="16"/>
        </w:rPr>
        <w:t xml:space="preserve"> </w:t>
      </w:r>
      <w:proofErr w:type="spellStart"/>
      <w:r>
        <w:rPr>
          <w:rFonts w:ascii="NimbusRomNo9L" w:hAnsi="NimbusRomNo9L"/>
          <w:sz w:val="16"/>
          <w:szCs w:val="16"/>
        </w:rPr>
        <w:t>superpixels</w:t>
      </w:r>
      <w:proofErr w:type="spellEnd"/>
      <w:r>
        <w:rPr>
          <w:rFonts w:ascii="NimbusRomNo9L" w:hAnsi="NimbusRomNo9L"/>
          <w:sz w:val="16"/>
          <w:szCs w:val="16"/>
        </w:rPr>
        <w:t xml:space="preserve"> compared to state-of-the-art </w:t>
      </w:r>
      <w:proofErr w:type="spellStart"/>
      <w:r>
        <w:rPr>
          <w:rFonts w:ascii="NimbusRomNo9L" w:hAnsi="NimbusRomNo9L"/>
          <w:sz w:val="16"/>
          <w:szCs w:val="16"/>
        </w:rPr>
        <w:t>superpixel</w:t>
      </w:r>
      <w:proofErr w:type="spellEnd"/>
      <w:r>
        <w:rPr>
          <w:rFonts w:ascii="NimbusRomNo9L" w:hAnsi="NimbusRomNo9L"/>
          <w:sz w:val="16"/>
          <w:szCs w:val="16"/>
        </w:rPr>
        <w:t xml:space="preserve"> methods,” </w:t>
      </w:r>
      <w:r>
        <w:rPr>
          <w:rFonts w:ascii="NimbusRomNo9L" w:hAnsi="NimbusRomNo9L"/>
          <w:i/>
          <w:iCs/>
          <w:sz w:val="16"/>
          <w:szCs w:val="16"/>
        </w:rPr>
        <w:t>IEEE transactions on pattern analysis and machine intelligence</w:t>
      </w:r>
      <w:r>
        <w:rPr>
          <w:rFonts w:ascii="NimbusRomNo9L" w:hAnsi="NimbusRomNo9L"/>
          <w:sz w:val="16"/>
          <w:szCs w:val="16"/>
        </w:rPr>
        <w:t xml:space="preserve">, vol. 34, no. 11, pp. 2274–2282, 2012. </w:t>
      </w:r>
      <w:r>
        <w:rPr>
          <w:rFonts w:hint="eastAsia"/>
        </w:rPr>
        <w:t>）的迭代方法计算而得</w:t>
      </w:r>
      <w:r w:rsidR="004B00A4">
        <w:rPr>
          <w:rFonts w:hint="eastAsia"/>
        </w:rPr>
        <w:t>；如果加上边缘项，</w:t>
      </w:r>
      <w:r w:rsidR="004B00A4">
        <w:rPr>
          <w:rStyle w:val="tlid-translation"/>
        </w:rPr>
        <w:t>超像素会捕捉到边缘，从而产生更高质量的边界。 因此可以假设超像素可以很好地粘附对象边界。 因此，使用超像素来塑造可驱动区域的初始位置是合理的选择，这将在IV中详述。</w:t>
      </w:r>
    </w:p>
    <w:p w:rsidR="004B00A4" w:rsidRDefault="004B00A4" w:rsidP="004B00A4"/>
    <w:p w:rsidR="004B00A4" w:rsidRDefault="004B00A4" w:rsidP="004B00A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Illumination</w:t>
      </w:r>
      <w:r>
        <w:t xml:space="preserve"> </w:t>
      </w:r>
      <w:r>
        <w:rPr>
          <w:rFonts w:hint="eastAsia"/>
        </w:rPr>
        <w:t>invariant</w:t>
      </w:r>
      <w:r>
        <w:t xml:space="preserve"> </w:t>
      </w:r>
      <w:r>
        <w:rPr>
          <w:rFonts w:hint="eastAsia"/>
        </w:rPr>
        <w:t>color</w:t>
      </w:r>
      <w:r>
        <w:t xml:space="preserve"> space(</w:t>
      </w:r>
      <w:r>
        <w:rPr>
          <w:rFonts w:hint="eastAsia"/>
        </w:rPr>
        <w:t>照明不变色彩空间)</w:t>
      </w:r>
    </w:p>
    <w:p w:rsidR="004B00A4" w:rsidRDefault="004B00A4" w:rsidP="004B00A4">
      <w:r>
        <w:rPr>
          <w:rFonts w:hint="eastAsia"/>
        </w:rPr>
        <w:t>为了获得不受光照或者天气影响的color</w:t>
      </w:r>
      <w:r>
        <w:t xml:space="preserve"> </w:t>
      </w:r>
      <w:r>
        <w:rPr>
          <w:rFonts w:hint="eastAsia"/>
        </w:rPr>
        <w:t>feature，要将RGB</w:t>
      </w:r>
      <w:r>
        <w:t xml:space="preserve"> </w:t>
      </w:r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images转换到i</w:t>
      </w:r>
      <w:r>
        <w:rPr>
          <w:rFonts w:hint="eastAsia"/>
        </w:rPr>
        <w:t>llumination</w:t>
      </w:r>
      <w:r>
        <w:t xml:space="preserve"> </w:t>
      </w:r>
      <w:r>
        <w:rPr>
          <w:rFonts w:hint="eastAsia"/>
        </w:rPr>
        <w:t>invariant</w:t>
      </w:r>
      <w:r>
        <w:t xml:space="preserve"> </w:t>
      </w:r>
      <w:r>
        <w:rPr>
          <w:rFonts w:hint="eastAsia"/>
        </w:rPr>
        <w:t>color</w:t>
      </w:r>
      <w:r>
        <w:t xml:space="preserve"> space</w:t>
      </w:r>
      <w:r>
        <w:rPr>
          <w:rFonts w:hint="eastAsia"/>
        </w:rPr>
        <w:t>，标记为I</w:t>
      </w:r>
      <w:r w:rsidRPr="004B00A4">
        <w:rPr>
          <w:vertAlign w:val="subscript"/>
        </w:rPr>
        <w:t>i</w:t>
      </w:r>
      <w:r>
        <w:rPr>
          <w:vertAlign w:val="subscript"/>
        </w:rPr>
        <w:t xml:space="preserve">i </w:t>
      </w:r>
      <w:r>
        <w:t>,</w:t>
      </w:r>
      <w:r w:rsidRPr="004B00A4">
        <w:rPr>
          <w:rStyle w:val="a3"/>
        </w:rPr>
        <w:t xml:space="preserve"> </w:t>
      </w:r>
      <w:r>
        <w:rPr>
          <w:rStyle w:val="tlid-translation"/>
        </w:rPr>
        <w:t>将3通道图像转换为1通道图像，其中一个参数α与相机的峰值光谱响应相关：</w:t>
      </w:r>
    </w:p>
    <w:p w:rsidR="004B00A4" w:rsidRPr="004B00A4" w:rsidRDefault="004B00A4" w:rsidP="004B00A4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71800" cy="88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6 下午2.09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44" w:rsidRPr="004B00A4" w:rsidRDefault="004B00A4" w:rsidP="004B00A4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0967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6 下午2.10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8A" w:rsidRDefault="006F2B48" w:rsidP="006F2B48">
      <w:pPr>
        <w:pStyle w:val="a4"/>
        <w:numPr>
          <w:ilvl w:val="0"/>
          <w:numId w:val="2"/>
        </w:numPr>
        <w:ind w:firstLineChars="0"/>
      </w:pPr>
      <w:r>
        <w:t>Obstacle Classification via Data Fusion</w:t>
      </w:r>
    </w:p>
    <w:p w:rsidR="006F2B48" w:rsidRDefault="006F2B48" w:rsidP="006F2B48">
      <w:pPr>
        <w:pStyle w:val="a4"/>
        <w:ind w:left="360" w:firstLineChars="0" w:firstLine="0"/>
      </w:pPr>
      <w:r>
        <w:rPr>
          <w:rFonts w:hint="eastAsia"/>
        </w:rPr>
        <w:t>整个过程如图所示：</w:t>
      </w:r>
    </w:p>
    <w:p w:rsidR="006F2B48" w:rsidRPr="00143A8A" w:rsidRDefault="006F2B48" w:rsidP="006F2B4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49104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2-16 下午2.14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8A" w:rsidRPr="00141DF8" w:rsidRDefault="00141DF8" w:rsidP="00143A8A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校准后得到点集</w:t>
      </w:r>
      <m:oMath>
        <m:r>
          <m:rPr>
            <m:sty m:val="p"/>
          </m:rP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</w:rPr>
              <m:t>{</m:t>
            </m:r>
            <m:r>
              <m:rPr>
                <m:sty m:val="p"/>
              </m:rPr>
              <w:rPr>
                <w:rFonts w:ascii="Cambria Math" w:hAnsi="Cambria Math"/>
              </w:rPr>
              <m:t>Pi}</m:t>
            </m:r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，其中P</w:t>
      </w:r>
      <w:r w:rsidRPr="00141DF8">
        <w:rPr>
          <w:vertAlign w:val="subscript"/>
        </w:rPr>
        <w:t>i</w:t>
      </w:r>
      <w:r>
        <w:t>=(</w:t>
      </w:r>
      <w:proofErr w:type="spellStart"/>
      <w:r>
        <w:t>x</w:t>
      </w:r>
      <w:r w:rsidRPr="00141DF8">
        <w:rPr>
          <w:vertAlign w:val="subscript"/>
        </w:rPr>
        <w:t>i</w:t>
      </w:r>
      <w:r>
        <w:t>,y</w:t>
      </w:r>
      <w:r w:rsidRPr="00141DF8">
        <w:rPr>
          <w:vertAlign w:val="subscript"/>
        </w:rPr>
        <w:t>i</w:t>
      </w:r>
      <w:r>
        <w:t>,z</w:t>
      </w:r>
      <w:r w:rsidRPr="00141DF8">
        <w:rPr>
          <w:vertAlign w:val="subscript"/>
        </w:rPr>
        <w:t>i</w:t>
      </w:r>
      <w:r>
        <w:t>,u</w:t>
      </w:r>
      <w:r w:rsidRPr="00141DF8">
        <w:rPr>
          <w:vertAlign w:val="subscript"/>
        </w:rPr>
        <w:t>i</w:t>
      </w:r>
      <w:r>
        <w:t>,v</w:t>
      </w:r>
      <w:r w:rsidRPr="00141DF8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>)</w:t>
      </w:r>
      <w:r>
        <w:rPr>
          <w:rFonts w:hint="eastAsia"/>
        </w:rPr>
        <w:t>，（</w:t>
      </w:r>
      <w:proofErr w:type="spellStart"/>
      <w:r>
        <w:t>x</w:t>
      </w:r>
      <w:r w:rsidRPr="00141DF8">
        <w:rPr>
          <w:vertAlign w:val="subscript"/>
        </w:rPr>
        <w:t>i</w:t>
      </w:r>
      <w:r>
        <w:t>,y</w:t>
      </w:r>
      <w:r w:rsidRPr="00141DF8">
        <w:rPr>
          <w:vertAlign w:val="subscript"/>
        </w:rPr>
        <w:t>i</w:t>
      </w:r>
      <w:r>
        <w:t>,z</w:t>
      </w:r>
      <w:r w:rsidRPr="00141DF8">
        <w:rPr>
          <w:vertAlign w:val="subscript"/>
        </w:rPr>
        <w:t>i</w:t>
      </w:r>
      <w:proofErr w:type="spellEnd"/>
      <w:r>
        <w:rPr>
          <w:rFonts w:hint="eastAsia"/>
        </w:rPr>
        <w:t>）是</w:t>
      </w:r>
      <w:r>
        <w:rPr>
          <w:rFonts w:hint="eastAsia"/>
        </w:rPr>
        <w:t>P</w:t>
      </w:r>
      <w:r w:rsidRPr="00141DF8">
        <w:rPr>
          <w:vertAlign w:val="subscript"/>
        </w:rPr>
        <w:t>i</w:t>
      </w:r>
    </w:p>
    <w:p w:rsidR="00143A8A" w:rsidRPr="00143A8A" w:rsidRDefault="00141DF8" w:rsidP="00141DF8">
      <w:pPr>
        <w:rPr>
          <w:rFonts w:hint="eastAsia"/>
        </w:rPr>
      </w:pPr>
      <w:r>
        <w:rPr>
          <w:rFonts w:hint="eastAsia"/>
        </w:rPr>
        <w:t>的LIDAR坐标，（</w:t>
      </w:r>
      <w:proofErr w:type="spellStart"/>
      <w:r>
        <w:t>u</w:t>
      </w:r>
      <w:r w:rsidRPr="00141DF8">
        <w:rPr>
          <w:vertAlign w:val="subscript"/>
        </w:rPr>
        <w:t>i</w:t>
      </w:r>
      <w:r>
        <w:t>,v</w:t>
      </w:r>
      <w:r w:rsidRPr="00141DF8">
        <w:rPr>
          <w:vertAlign w:val="subscript"/>
        </w:rPr>
        <w:t>i</w:t>
      </w:r>
      <w:proofErr w:type="spellEnd"/>
      <w:r>
        <w:rPr>
          <w:rFonts w:hint="eastAsia"/>
        </w:rPr>
        <w:t>）是image坐标。</w:t>
      </w:r>
    </w:p>
    <w:p w:rsidR="007B45E5" w:rsidRDefault="00141DF8" w:rsidP="00B53B17">
      <w:pPr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</w:rPr>
        <w:t>障碍分类步骤的目的是找到映射关系</w:t>
      </w:r>
      <w:proofErr w:type="spellStart"/>
      <w:r w:rsidR="007F769A">
        <w:rPr>
          <w:rFonts w:asciiTheme="minorHAnsi" w:eastAsiaTheme="minorEastAsia" w:hAnsiTheme="minorHAnsi" w:cstheme="minorBidi"/>
          <w:kern w:val="2"/>
          <w:sz w:val="21"/>
        </w:rPr>
        <w:t>ob</w:t>
      </w:r>
      <w:proofErr w:type="spellEnd"/>
      <w:r w:rsidR="007F769A">
        <w:rPr>
          <w:rFonts w:asciiTheme="minorHAnsi" w:eastAsiaTheme="minorEastAsia" w:hAnsiTheme="minorHAnsi" w:cstheme="minorBidi"/>
          <w:kern w:val="2"/>
          <w:sz w:val="21"/>
        </w:rPr>
        <w:t>(P</w:t>
      </w:r>
      <w:r w:rsidR="007F769A"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 w:rsidR="007F769A">
        <w:rPr>
          <w:rFonts w:asciiTheme="minorHAnsi" w:eastAsiaTheme="minorEastAsia" w:hAnsiTheme="minorHAnsi" w:cstheme="minorBidi"/>
          <w:kern w:val="2"/>
          <w:sz w:val="21"/>
        </w:rPr>
        <w:t>):</w:t>
      </w:r>
    </w:p>
    <w:p w:rsidR="007F769A" w:rsidRDefault="007F769A" w:rsidP="00B53B17">
      <w:pPr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ab/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ob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(P</w:t>
      </w:r>
      <w:r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>
        <w:rPr>
          <w:rFonts w:asciiTheme="minorHAnsi" w:eastAsiaTheme="minorEastAsia" w:hAnsiTheme="minorHAnsi" w:cstheme="minorBidi"/>
          <w:kern w:val="2"/>
          <w:sz w:val="21"/>
        </w:rPr>
        <w:t>)</w:t>
      </w:r>
      <w:r>
        <w:rPr>
          <w:rFonts w:asciiTheme="minorHAnsi" w:eastAsiaTheme="minorEastAsia" w:hAnsiTheme="minorHAnsi" w:cstheme="minorBidi"/>
          <w:kern w:val="2"/>
          <w:sz w:val="21"/>
        </w:rPr>
        <w:t>=1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表示</w:t>
      </w:r>
      <w:r>
        <w:rPr>
          <w:rFonts w:asciiTheme="minorHAnsi" w:eastAsiaTheme="minorEastAsia" w:hAnsiTheme="minorHAnsi" w:cstheme="minorBidi"/>
          <w:kern w:val="2"/>
          <w:sz w:val="21"/>
        </w:rPr>
        <w:t>P</w:t>
      </w:r>
      <w:r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是一个障碍点；</w:t>
      </w:r>
    </w:p>
    <w:p w:rsidR="007F769A" w:rsidRDefault="007F769A" w:rsidP="00B53B17">
      <w:pPr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ab/>
      </w:r>
      <w:proofErr w:type="spellStart"/>
      <w:r>
        <w:rPr>
          <w:rFonts w:asciiTheme="minorHAnsi" w:eastAsiaTheme="minorEastAsia" w:hAnsiTheme="minorHAnsi" w:cstheme="minorBidi"/>
          <w:kern w:val="2"/>
          <w:sz w:val="21"/>
        </w:rPr>
        <w:t>ob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</w:rPr>
        <w:t>(P</w:t>
      </w:r>
      <w:r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>
        <w:rPr>
          <w:rFonts w:asciiTheme="minorHAnsi" w:eastAsiaTheme="minorEastAsia" w:hAnsiTheme="minorHAnsi" w:cstheme="minorBidi"/>
          <w:kern w:val="2"/>
          <w:sz w:val="21"/>
        </w:rPr>
        <w:t>)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=0 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表示</w:t>
      </w:r>
      <w:r>
        <w:rPr>
          <w:rFonts w:asciiTheme="minorHAnsi" w:eastAsiaTheme="minorEastAsia" w:hAnsiTheme="minorHAnsi" w:cstheme="minorBidi"/>
          <w:kern w:val="2"/>
          <w:sz w:val="21"/>
        </w:rPr>
        <w:t>P</w:t>
      </w:r>
      <w:r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是一个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非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障碍点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；如图所示：</w:t>
      </w:r>
    </w:p>
    <w:p w:rsidR="007F769A" w:rsidRPr="007F769A" w:rsidRDefault="007F769A" w:rsidP="00B53B17">
      <w:pPr>
        <w:rPr>
          <w:rFonts w:asciiTheme="minorHAnsi" w:eastAsiaTheme="minorEastAsia" w:hAnsiTheme="minorHAnsi" w:cstheme="minorBidi" w:hint="eastAsia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ab/>
      </w:r>
      <w:r>
        <w:rPr>
          <w:rFonts w:asciiTheme="minorHAnsi" w:eastAsiaTheme="minorEastAsia" w:hAnsiTheme="minorHAnsi" w:cstheme="minorBidi" w:hint="eastAsia"/>
          <w:noProof/>
          <w:kern w:val="2"/>
          <w:sz w:val="21"/>
        </w:rPr>
        <w:drawing>
          <wp:inline distT="0" distB="0" distL="0" distR="0">
            <wp:extent cx="5270500" cy="4852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7 下午12.42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9A" w:rsidRDefault="007F769A" w:rsidP="007F769A">
      <w:r>
        <w:rPr>
          <w:rStyle w:val="tlid-translation"/>
        </w:rPr>
        <w:t>假设P</w:t>
      </w:r>
      <w:r w:rsidRPr="007F769A">
        <w:rPr>
          <w:rStyle w:val="tlid-translation"/>
          <w:vertAlign w:val="subscript"/>
        </w:rPr>
        <w:t>i</w:t>
      </w:r>
      <w:r>
        <w:rPr>
          <w:rStyle w:val="tlid-translation"/>
        </w:rPr>
        <w:t>是否是障碍点仅取决于其相应表面在物理世界中的平坦度，因此问题被分解为两个子问题：如何定义P</w:t>
      </w:r>
      <w:r w:rsidRPr="007F769A">
        <w:rPr>
          <w:rStyle w:val="tlid-translation"/>
          <w:vertAlign w:val="subscript"/>
        </w:rPr>
        <w:t>i</w:t>
      </w:r>
      <w:r>
        <w:rPr>
          <w:rStyle w:val="tlid-translation"/>
        </w:rPr>
        <w:t>的相应表面以及如何测量 它的平整度</w:t>
      </w:r>
    </w:p>
    <w:p w:rsidR="008C3A00" w:rsidRDefault="008C3A00" w:rsidP="008C3A00">
      <w:pPr>
        <w:pStyle w:val="a3"/>
      </w:pPr>
      <w:r>
        <w:rPr>
          <w:rStyle w:val="tlid-translation"/>
        </w:rPr>
        <w:t>为了定义P</w:t>
      </w:r>
      <w:r w:rsidRPr="008C3A00">
        <w:rPr>
          <w:rStyle w:val="tlid-translation"/>
          <w:vertAlign w:val="subscript"/>
        </w:rPr>
        <w:t>i</w:t>
      </w:r>
      <w:r>
        <w:rPr>
          <w:rStyle w:val="tlid-translation"/>
        </w:rPr>
        <w:t>的相应表面，使用Delaunay三角剖分来建立P的空间关系，因为它具有</w:t>
      </w:r>
      <w:r>
        <w:rPr>
          <w:rStyle w:val="tlid-translation"/>
          <w:rFonts w:hint="eastAsia"/>
        </w:rPr>
        <w:t>在</w:t>
      </w:r>
      <w:r>
        <w:rPr>
          <w:rStyle w:val="tlid-translation"/>
        </w:rPr>
        <w:t>平面中</w:t>
      </w:r>
      <w:r>
        <w:rPr>
          <w:rStyle w:val="tlid-translation"/>
          <w:rFonts w:hint="eastAsia"/>
        </w:rPr>
        <w:t>每个顶点周围</w:t>
      </w:r>
      <w:r>
        <w:rPr>
          <w:rStyle w:val="tlid-translation"/>
          <w:rFonts w:hint="eastAsia"/>
        </w:rPr>
        <w:t>平</w:t>
      </w:r>
      <w:r>
        <w:rPr>
          <w:rStyle w:val="tlid-translation"/>
        </w:rPr>
        <w:t>均有六个三角形的属性，而最近邻图是Delaunay</w:t>
      </w:r>
      <w:r>
        <w:rPr>
          <w:rStyle w:val="tlid-translation"/>
          <w:rFonts w:hint="eastAsia"/>
        </w:rPr>
        <w:t>三角剖分的一个子图</w:t>
      </w:r>
      <w:r>
        <w:rPr>
          <w:rStyle w:val="tlid-translation"/>
        </w:rPr>
        <w:t>。 该图是按照</w:t>
      </w:r>
      <w:r>
        <w:rPr>
          <w:rStyle w:val="tlid-translation"/>
          <w:rFonts w:hint="eastAsia"/>
        </w:rPr>
        <w:t>文献（</w:t>
      </w:r>
      <w:r>
        <w:rPr>
          <w:rFonts w:ascii="NimbusRomNo9L" w:hAnsi="NimbusRomNo9L"/>
          <w:sz w:val="16"/>
          <w:szCs w:val="16"/>
        </w:rPr>
        <w:t xml:space="preserve">[21] P. Y. </w:t>
      </w:r>
      <w:proofErr w:type="spellStart"/>
      <w:r>
        <w:rPr>
          <w:rFonts w:ascii="NimbusRomNo9L" w:hAnsi="NimbusRomNo9L"/>
          <w:sz w:val="16"/>
          <w:szCs w:val="16"/>
        </w:rPr>
        <w:t>Shinzato</w:t>
      </w:r>
      <w:proofErr w:type="spellEnd"/>
      <w:r>
        <w:rPr>
          <w:rFonts w:ascii="NimbusRomNo9L" w:hAnsi="NimbusRomNo9L"/>
          <w:sz w:val="16"/>
          <w:szCs w:val="16"/>
        </w:rPr>
        <w:t xml:space="preserve">, D. F. Wolf, and C. Stiller, “Road terrain detection: Avoiding common obstacle detection assumptions using sensor fusion,” in </w:t>
      </w:r>
      <w:r>
        <w:rPr>
          <w:rFonts w:ascii="NimbusRomNo9L" w:hAnsi="NimbusRomNo9L"/>
          <w:i/>
          <w:iCs/>
          <w:sz w:val="16"/>
          <w:szCs w:val="16"/>
        </w:rPr>
        <w:t>2014 IEEE Intelligent Vehicles Symposium Proceedings</w:t>
      </w:r>
      <w:r>
        <w:rPr>
          <w:rFonts w:ascii="NimbusRomNo9L" w:hAnsi="NimbusRomNo9L"/>
          <w:sz w:val="16"/>
          <w:szCs w:val="16"/>
        </w:rPr>
        <w:t xml:space="preserve">, June 2014, pp. 687–692. </w:t>
      </w:r>
      <w:r>
        <w:rPr>
          <w:rStyle w:val="tlid-translation"/>
          <w:rFonts w:hint="eastAsia"/>
        </w:rPr>
        <w:t>）</w:t>
      </w:r>
      <w:r>
        <w:rPr>
          <w:rStyle w:val="tlid-translation"/>
        </w:rPr>
        <w:t>中的建议生成的。</w:t>
      </w:r>
    </w:p>
    <w:p w:rsidR="000F526B" w:rsidRDefault="008C3A00">
      <w:r>
        <w:rPr>
          <w:rFonts w:hint="eastAsia"/>
        </w:rPr>
        <w:t>对于每一个</w:t>
      </w:r>
      <w:r>
        <w:rPr>
          <w:rStyle w:val="tlid-translation"/>
        </w:rPr>
        <w:t>P</w:t>
      </w:r>
      <w:r w:rsidRPr="007F769A">
        <w:rPr>
          <w:rStyle w:val="tlid-translation"/>
          <w:vertAlign w:val="subscript"/>
        </w:rPr>
        <w:t>i</w:t>
      </w:r>
      <w:r>
        <w:rPr>
          <w:rStyle w:val="tlid-translation"/>
          <w:vertAlign w:val="subscript"/>
        </w:rPr>
        <w:t xml:space="preserve"> </w:t>
      </w:r>
      <w:r w:rsidR="00DB4D7B">
        <w:rPr>
          <w:rStyle w:val="tlid-translation"/>
          <w:rFonts w:hint="eastAsia"/>
        </w:rPr>
        <w:t>，它的image坐标</w:t>
      </w:r>
      <w:r w:rsidR="00DB4D7B">
        <w:rPr>
          <w:rFonts w:hint="eastAsia"/>
        </w:rPr>
        <w:t>（</w:t>
      </w:r>
      <w:proofErr w:type="spellStart"/>
      <w:r w:rsidR="00DB4D7B">
        <w:t>u</w:t>
      </w:r>
      <w:r w:rsidR="00DB4D7B" w:rsidRPr="00141DF8">
        <w:rPr>
          <w:vertAlign w:val="subscript"/>
        </w:rPr>
        <w:t>i</w:t>
      </w:r>
      <w:r w:rsidR="00DB4D7B">
        <w:t>,v</w:t>
      </w:r>
      <w:r w:rsidR="00DB4D7B" w:rsidRPr="00141DF8">
        <w:rPr>
          <w:vertAlign w:val="subscript"/>
        </w:rPr>
        <w:t>i</w:t>
      </w:r>
      <w:proofErr w:type="spellEnd"/>
      <w:r w:rsidR="00DB4D7B">
        <w:rPr>
          <w:rFonts w:hint="eastAsia"/>
        </w:rPr>
        <w:t>）</w:t>
      </w:r>
      <w:r w:rsidR="00DB4D7B">
        <w:rPr>
          <w:rFonts w:hint="eastAsia"/>
        </w:rPr>
        <w:t>被用于一个二维的三角剖分以生成一个无向图G</w:t>
      </w:r>
      <w:r w:rsidR="00DB4D7B">
        <w:t>={P,E},</w:t>
      </w:r>
      <w:r w:rsidR="00DB4D7B" w:rsidRPr="00DB4D7B">
        <w:t>E表示定义P之间关系的边集</w:t>
      </w:r>
      <w:r w:rsidR="00DB4D7B">
        <w:rPr>
          <w:rFonts w:hint="eastAsia"/>
        </w:rPr>
        <w:t>,如果边（</w:t>
      </w:r>
      <w:proofErr w:type="spellStart"/>
      <w:r w:rsidR="00DB4D7B">
        <w:rPr>
          <w:rFonts w:hint="eastAsia"/>
        </w:rPr>
        <w:t>P</w:t>
      </w:r>
      <w:r w:rsidR="00DB4D7B" w:rsidRPr="00DB4D7B">
        <w:rPr>
          <w:vertAlign w:val="subscript"/>
        </w:rPr>
        <w:t>i</w:t>
      </w:r>
      <w:r w:rsidR="00DB4D7B">
        <w:t>,P</w:t>
      </w:r>
      <w:r w:rsidR="00DB4D7B" w:rsidRPr="00DB4D7B">
        <w:rPr>
          <w:vertAlign w:val="subscript"/>
        </w:rPr>
        <w:t>j</w:t>
      </w:r>
      <w:proofErr w:type="spellEnd"/>
      <w:r w:rsidR="00DB4D7B">
        <w:rPr>
          <w:rFonts w:hint="eastAsia"/>
        </w:rPr>
        <w:t>）不满足如下的条件则会被丢弃：</w:t>
      </w:r>
    </w:p>
    <w:p w:rsidR="00DB4D7B" w:rsidRDefault="00DB4D7B">
      <w:r>
        <w:rPr>
          <w:rFonts w:hint="eastAsia"/>
          <w:noProof/>
        </w:rPr>
        <w:lastRenderedPageBreak/>
        <w:drawing>
          <wp:inline distT="0" distB="0" distL="0" distR="0">
            <wp:extent cx="5270500" cy="1007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7 下午1.09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7B" w:rsidRDefault="00DB4D7B">
      <w:pPr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hint="eastAsia"/>
        </w:rPr>
        <w:t>相应表面（</w:t>
      </w:r>
      <w:r>
        <w:rPr>
          <w:rFonts w:ascii="NimbusRomNo9L" w:hAnsi="NimbusRomNo9L"/>
          <w:sz w:val="20"/>
          <w:szCs w:val="20"/>
        </w:rPr>
        <w:t>corresponding surfaces</w:t>
      </w:r>
      <w:r>
        <w:rPr>
          <w:rFonts w:hint="eastAsia"/>
        </w:rPr>
        <w:t>）被这样定义：{</w:t>
      </w:r>
      <w:r>
        <w:rPr>
          <w:rFonts w:hint="eastAsia"/>
        </w:rPr>
        <w:t>（</w:t>
      </w:r>
      <w:proofErr w:type="spellStart"/>
      <w:r>
        <w:t>u</w:t>
      </w:r>
      <w:r w:rsidRPr="00141DF8">
        <w:rPr>
          <w:vertAlign w:val="subscript"/>
        </w:rPr>
        <w:t>i</w:t>
      </w:r>
      <w:r>
        <w:t>,v</w:t>
      </w:r>
      <w:r w:rsidRPr="00141DF8">
        <w:rPr>
          <w:vertAlign w:val="subscript"/>
        </w:rPr>
        <w:t>i</w:t>
      </w:r>
      <w:proofErr w:type="spellEnd"/>
      <w:r>
        <w:rPr>
          <w:rFonts w:hint="eastAsia"/>
        </w:rPr>
        <w:t>）</w:t>
      </w:r>
      <w:r>
        <w:rPr>
          <w:rFonts w:hint="eastAsia"/>
        </w:rPr>
        <w:t>|</w:t>
      </w:r>
      <w:r>
        <w:t>j=</w:t>
      </w:r>
      <w:proofErr w:type="spellStart"/>
      <w:r>
        <w:t>i</w:t>
      </w:r>
      <w:proofErr w:type="spellEnd"/>
      <w:r>
        <w:t xml:space="preserve"> or </w:t>
      </w:r>
      <w:proofErr w:type="spellStart"/>
      <w:r>
        <w:t>P</w:t>
      </w:r>
      <w:r w:rsidRPr="00DB4D7B">
        <w:rPr>
          <w:vertAlign w:val="subscript"/>
        </w:rPr>
        <w:t>j</w:t>
      </w:r>
      <w:proofErr w:type="spellEnd"/>
      <m:oMath>
        <m:r>
          <m:rPr>
            <m:sty m:val="p"/>
          </m:rPr>
          <w:rPr>
            <w:rFonts w:ascii="Cambria Math" w:hAnsi="Cambria Math"/>
          </w:rPr>
          <m:t>∈Nb</m:t>
        </m:r>
      </m:oMath>
      <w:r>
        <w:rPr>
          <w:rFonts w:hint="eastAsia"/>
        </w:rPr>
        <w:t>(</w:t>
      </w:r>
      <w:r>
        <w:t>P</w:t>
      </w:r>
      <w:r w:rsidRPr="00DB4D7B">
        <w:rPr>
          <w:vertAlign w:val="subscript"/>
        </w:rPr>
        <w:t>i</w:t>
      </w:r>
      <w:r>
        <w:t>)},</w:t>
      </w: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Nb</m:t>
        </m:r>
      </m:oMath>
      <w:r>
        <w:rPr>
          <w:rFonts w:hint="eastAsia"/>
        </w:rPr>
        <w:t>(</w:t>
      </w:r>
      <w:r>
        <w:t>P</w:t>
      </w:r>
      <w:r w:rsidRPr="00DB4D7B">
        <w:rPr>
          <w:vertAlign w:val="subscript"/>
        </w:rPr>
        <w:t>i</w:t>
      </w:r>
      <w:r>
        <w:t>)</w:t>
      </w:r>
      <w:r>
        <w:rPr>
          <w:rFonts w:hint="eastAsia"/>
        </w:rPr>
        <w:t>是</w:t>
      </w:r>
      <w:r>
        <w:t>P</w:t>
      </w:r>
      <w:r w:rsidRPr="00DB4D7B">
        <w:rPr>
          <w:vertAlign w:val="subscript"/>
        </w:rPr>
        <w:t>i</w:t>
      </w:r>
      <w:r>
        <w:rPr>
          <w:rFonts w:hint="eastAsia"/>
        </w:rPr>
        <w:t>的邻居节点。</w:t>
      </w:r>
      <w:r w:rsidRPr="00DB4D7B">
        <w:t>然后可以通过计算它们的法向矢量来测量P</w:t>
      </w:r>
      <w:r w:rsidRPr="00DB4D7B">
        <w:rPr>
          <w:vertAlign w:val="subscript"/>
        </w:rPr>
        <w:t>i</w:t>
      </w:r>
      <w:r w:rsidRPr="00DB4D7B">
        <w:t>的相应表面的平坦度，并且通过对P</w:t>
      </w:r>
      <w:r w:rsidRPr="00DB4D7B">
        <w:rPr>
          <w:vertAlign w:val="subscript"/>
        </w:rPr>
        <w:t>i</w:t>
      </w:r>
      <w:r w:rsidRPr="00DB4D7B">
        <w:t>的相邻三角形的法向矢量求平均来获得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d>
          <m:dPr>
            <m:begChr m:val="（"/>
            <m:endChr m:val="）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，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，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）</m:t>
        </m:r>
      </m:oMath>
      <w:r w:rsidR="007E4F46">
        <w:rPr>
          <w:rFonts w:hint="eastAsia"/>
        </w:rPr>
        <w:t>,最终</w:t>
      </w:r>
      <w:proofErr w:type="spellStart"/>
      <w:r w:rsidR="007E4F46">
        <w:rPr>
          <w:rFonts w:asciiTheme="minorHAnsi" w:eastAsiaTheme="minorEastAsia" w:hAnsiTheme="minorHAnsi" w:cstheme="minorBidi"/>
          <w:kern w:val="2"/>
          <w:sz w:val="21"/>
        </w:rPr>
        <w:t>ob</w:t>
      </w:r>
      <w:proofErr w:type="spellEnd"/>
      <w:r w:rsidR="007E4F46">
        <w:rPr>
          <w:rFonts w:asciiTheme="minorHAnsi" w:eastAsiaTheme="minorEastAsia" w:hAnsiTheme="minorHAnsi" w:cstheme="minorBidi"/>
          <w:kern w:val="2"/>
          <w:sz w:val="21"/>
        </w:rPr>
        <w:t>(P</w:t>
      </w:r>
      <w:r w:rsidR="007E4F46" w:rsidRPr="007F769A">
        <w:rPr>
          <w:rFonts w:asciiTheme="minorHAnsi" w:eastAsiaTheme="minorEastAsia" w:hAnsiTheme="minorHAnsi" w:cstheme="minorBidi"/>
          <w:kern w:val="2"/>
          <w:sz w:val="21"/>
          <w:vertAlign w:val="subscript"/>
        </w:rPr>
        <w:t>i</w:t>
      </w:r>
      <w:r w:rsidR="007E4F46">
        <w:rPr>
          <w:rFonts w:asciiTheme="minorHAnsi" w:eastAsiaTheme="minorEastAsia" w:hAnsiTheme="minorHAnsi" w:cstheme="minorBidi"/>
          <w:kern w:val="2"/>
          <w:sz w:val="21"/>
        </w:rPr>
        <w:t>)</w:t>
      </w:r>
      <w:r w:rsidR="007E4F46">
        <w:rPr>
          <w:rFonts w:asciiTheme="minorHAnsi" w:eastAsiaTheme="minorEastAsia" w:hAnsiTheme="minorHAnsi" w:cstheme="minorBidi" w:hint="eastAsia"/>
          <w:kern w:val="2"/>
          <w:sz w:val="21"/>
        </w:rPr>
        <w:t>可以定义如下：</w:t>
      </w:r>
    </w:p>
    <w:p w:rsidR="007E4F46" w:rsidRDefault="007E4F46">
      <w:r>
        <w:rPr>
          <w:rFonts w:hint="eastAsia"/>
          <w:noProof/>
        </w:rPr>
        <w:drawing>
          <wp:inline distT="0" distB="0" distL="0" distR="0">
            <wp:extent cx="5270500" cy="1440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7 下午1.24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46" w:rsidRDefault="007E4F46"/>
    <w:p w:rsidR="007E4F46" w:rsidRDefault="007E4F46"/>
    <w:p w:rsidR="007E4F46" w:rsidRDefault="007E4F46">
      <w:r>
        <w:rPr>
          <w:rFonts w:hint="eastAsia"/>
        </w:rPr>
        <w:t>Drivable</w:t>
      </w:r>
      <w:r>
        <w:t xml:space="preserve"> </w:t>
      </w:r>
      <w:r>
        <w:rPr>
          <w:rFonts w:hint="eastAsia"/>
        </w:rPr>
        <w:t>areas</w:t>
      </w:r>
      <w:r>
        <w:t xml:space="preserve"> </w:t>
      </w:r>
      <w:r>
        <w:rPr>
          <w:rFonts w:hint="eastAsia"/>
        </w:rPr>
        <w:t>detection</w:t>
      </w:r>
    </w:p>
    <w:p w:rsidR="007E4F46" w:rsidRDefault="007E4F46" w:rsidP="007E4F4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Locating</w:t>
      </w:r>
      <w:r>
        <w:t xml:space="preserve"> </w:t>
      </w:r>
      <w:r>
        <w:rPr>
          <w:rFonts w:hint="eastAsia"/>
        </w:rPr>
        <w:t>initial</w:t>
      </w:r>
      <w:r>
        <w:t xml:space="preserve"> drivable areas</w:t>
      </w:r>
    </w:p>
    <w:p w:rsidR="006430AA" w:rsidRDefault="006430AA" w:rsidP="006430AA">
      <w:pPr>
        <w:pStyle w:val="a3"/>
        <w:rPr>
          <w:rFonts w:ascii="NimbusRomNo9L" w:hAnsi="NimbusRomNo9L"/>
          <w:sz w:val="20"/>
          <w:szCs w:val="20"/>
        </w:rPr>
      </w:pPr>
      <w:r>
        <w:rPr>
          <w:rFonts w:hint="eastAsia"/>
        </w:rPr>
        <w:t>一旦上述分类步骤完成，相应的可通行区域就确定了，为了生成</w:t>
      </w:r>
      <w:r>
        <w:rPr>
          <w:rFonts w:hint="eastAsia"/>
        </w:rPr>
        <w:t>initial</w:t>
      </w:r>
      <w:r>
        <w:t xml:space="preserve"> drivable areas</w:t>
      </w:r>
      <w:r>
        <w:rPr>
          <w:rFonts w:hint="eastAsia"/>
        </w:rPr>
        <w:t>，首先要获得</w:t>
      </w:r>
      <w:r>
        <w:rPr>
          <w:rFonts w:ascii="NimbusRomNo9L" w:hAnsi="NimbusRomNo9L"/>
          <w:sz w:val="20"/>
          <w:szCs w:val="20"/>
        </w:rPr>
        <w:t>”direction ray map (</w:t>
      </w:r>
      <w:r>
        <w:rPr>
          <w:rFonts w:ascii="CMMI10" w:hAnsi="CMMI10"/>
          <w:sz w:val="20"/>
          <w:szCs w:val="20"/>
        </w:rPr>
        <w:t>I</w:t>
      </w:r>
      <w:r w:rsidRPr="006430AA">
        <w:rPr>
          <w:rFonts w:ascii="CMMI10" w:hAnsi="CMMI10" w:hint="eastAsia"/>
          <w:sz w:val="20"/>
          <w:szCs w:val="20"/>
          <w:vertAlign w:val="subscript"/>
        </w:rPr>
        <w:t>DRM</w:t>
      </w:r>
      <w:r>
        <w:rPr>
          <w:rFonts w:ascii="CMMI10" w:hAnsi="CMMI10"/>
          <w:sz w:val="20"/>
          <w:szCs w:val="20"/>
        </w:rPr>
        <w:t xml:space="preserve"> </w:t>
      </w:r>
      <w:r>
        <w:rPr>
          <w:rFonts w:ascii="NimbusRomNo9L" w:hAnsi="NimbusRomNo9L"/>
          <w:sz w:val="20"/>
          <w:szCs w:val="20"/>
        </w:rPr>
        <w:t xml:space="preserve">)” </w:t>
      </w:r>
      <w:r>
        <w:rPr>
          <w:rFonts w:ascii="NimbusRomNo9L" w:hAnsi="NimbusRomNo9L" w:hint="eastAsia"/>
          <w:sz w:val="20"/>
          <w:szCs w:val="20"/>
        </w:rPr>
        <w:t>，然后用超像素去融合它。</w:t>
      </w:r>
    </w:p>
    <w:p w:rsidR="006430AA" w:rsidRDefault="006430AA" w:rsidP="006430AA">
      <w:pPr>
        <w:pStyle w:val="a3"/>
        <w:rPr>
          <w:rFonts w:ascii="CMMI10" w:hAnsi="CMMI10"/>
          <w:sz w:val="20"/>
          <w:szCs w:val="20"/>
        </w:rPr>
      </w:pPr>
      <w:r>
        <w:rPr>
          <w:rFonts w:hint="eastAsia"/>
        </w:rPr>
        <w:t>生成</w:t>
      </w:r>
      <w:r>
        <w:rPr>
          <w:rFonts w:ascii="CMMI10" w:hAnsi="CMMI10"/>
          <w:sz w:val="20"/>
          <w:szCs w:val="20"/>
        </w:rPr>
        <w:t>I</w:t>
      </w:r>
      <w:r w:rsidRPr="006430AA">
        <w:rPr>
          <w:rFonts w:ascii="CMMI10" w:hAnsi="CMMI10" w:hint="eastAsia"/>
          <w:sz w:val="20"/>
          <w:szCs w:val="20"/>
          <w:vertAlign w:val="subscript"/>
        </w:rPr>
        <w:t>DRM</w:t>
      </w:r>
      <w:r>
        <w:rPr>
          <w:rFonts w:ascii="CMMI10" w:hAnsi="CMMI10" w:hint="eastAsia"/>
          <w:sz w:val="20"/>
          <w:szCs w:val="20"/>
        </w:rPr>
        <w:t>的算法如下：</w:t>
      </w:r>
    </w:p>
    <w:p w:rsidR="006430AA" w:rsidRDefault="006430AA" w:rsidP="006430A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0995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7 下午1.36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A" w:rsidRPr="006B04EA" w:rsidRDefault="00FF5533" w:rsidP="006430AA">
      <w:pPr>
        <w:pStyle w:val="a3"/>
        <w:rPr>
          <w:rFonts w:hint="eastAsia"/>
        </w:rPr>
      </w:pPr>
      <w:r>
        <w:rPr>
          <w:rFonts w:hint="eastAsia"/>
        </w:rPr>
        <w:t>initial</w:t>
      </w:r>
      <w:r>
        <w:t xml:space="preserve"> drivable areas</w:t>
      </w:r>
      <w:r w:rsidR="006B04EA">
        <w:rPr>
          <w:rFonts w:hint="eastAsia"/>
        </w:rPr>
        <w:t>通过将</w:t>
      </w:r>
      <w:r w:rsidR="006B04EA">
        <w:rPr>
          <w:rFonts w:ascii="CMMI10" w:hAnsi="CMMI10"/>
          <w:sz w:val="20"/>
          <w:szCs w:val="20"/>
        </w:rPr>
        <w:t>I</w:t>
      </w:r>
      <w:r w:rsidR="006B04EA" w:rsidRPr="006430AA">
        <w:rPr>
          <w:rFonts w:ascii="CMMI10" w:hAnsi="CMMI10" w:hint="eastAsia"/>
          <w:sz w:val="20"/>
          <w:szCs w:val="20"/>
          <w:vertAlign w:val="subscript"/>
        </w:rPr>
        <w:t>DRM</w:t>
      </w:r>
      <w:r w:rsidR="006B04EA">
        <w:rPr>
          <w:rFonts w:ascii="CMMI10" w:hAnsi="CMMI10" w:hint="eastAsia"/>
          <w:sz w:val="20"/>
          <w:szCs w:val="20"/>
        </w:rPr>
        <w:t>和超像素融合来获得。</w:t>
      </w:r>
    </w:p>
    <w:p w:rsidR="007E4F46" w:rsidRDefault="00D87BDD" w:rsidP="00D87BDD">
      <w:proofErr w:type="spellStart"/>
      <w:proofErr w:type="gramStart"/>
      <w:r>
        <w:rPr>
          <w:rFonts w:hint="eastAsia"/>
        </w:rPr>
        <w:t>B</w:t>
      </w:r>
      <w:r>
        <w:t>.</w:t>
      </w:r>
      <w:r>
        <w:rPr>
          <w:rFonts w:hint="eastAsia"/>
        </w:rPr>
        <w:t>Feature</w:t>
      </w:r>
      <w:proofErr w:type="spellEnd"/>
      <w:proofErr w:type="gramEnd"/>
      <w:r>
        <w:t xml:space="preserve"> </w:t>
      </w:r>
      <w:r>
        <w:rPr>
          <w:rFonts w:hint="eastAsia"/>
        </w:rPr>
        <w:t>extraction</w:t>
      </w:r>
      <w:r>
        <w:t xml:space="preserve"> based on initial drivable area</w:t>
      </w:r>
    </w:p>
    <w:p w:rsidR="00D87BDD" w:rsidRDefault="00D87BDD" w:rsidP="00D87BDD">
      <w:r>
        <w:tab/>
        <w:t>1)”</w:t>
      </w:r>
      <w:proofErr w:type="spellStart"/>
      <w:r>
        <w:t>Level”Feature</w:t>
      </w:r>
      <w:proofErr w:type="spellEnd"/>
      <w:r>
        <w:t>:</w:t>
      </w:r>
      <w:r>
        <w:rPr>
          <w:rFonts w:hint="eastAsia"/>
        </w:rPr>
        <w:t>用来describe可通行的程度，计算过程如下：</w:t>
      </w:r>
    </w:p>
    <w:p w:rsidR="00D87BDD" w:rsidRDefault="00D87BDD" w:rsidP="00D87BD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273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2-17 下午2.01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D1" w:rsidRDefault="00D87BDD" w:rsidP="00D87BDD">
      <w:r>
        <w:tab/>
      </w:r>
    </w:p>
    <w:p w:rsidR="00F74BD1" w:rsidRDefault="00F74BD1" w:rsidP="00D87BDD">
      <w:r>
        <w:tab/>
        <w:t>2</w:t>
      </w:r>
      <w:r>
        <w:rPr>
          <w:rFonts w:hint="eastAsia"/>
        </w:rPr>
        <w:t>）Normal</w:t>
      </w:r>
      <w:r>
        <w:t xml:space="preserve"> </w:t>
      </w:r>
      <w:r>
        <w:rPr>
          <w:rFonts w:hint="eastAsia"/>
        </w:rPr>
        <w:t>feature</w:t>
      </w:r>
    </w:p>
    <w:p w:rsidR="00D87BDD" w:rsidRDefault="00F74BD1" w:rsidP="00D87BDD">
      <w:r>
        <w:tab/>
      </w:r>
      <w:r>
        <w:tab/>
      </w:r>
      <w:r>
        <w:rPr>
          <w:rFonts w:hint="eastAsia"/>
        </w:rPr>
        <w:t>每一个超像素的N</w:t>
      </w:r>
      <w:r>
        <w:t xml:space="preserve">ormal </w:t>
      </w:r>
      <w:proofErr w:type="spellStart"/>
      <w:r>
        <w:t>feature,</w:t>
      </w:r>
      <w:r>
        <w:rPr>
          <w:rFonts w:hint="eastAsia"/>
        </w:rPr>
        <w:t>N</w:t>
      </w:r>
      <w:proofErr w:type="spellEnd"/>
      <w:r>
        <w:t>(S</w:t>
      </w:r>
      <w:r w:rsidRPr="00F74BD1">
        <w:rPr>
          <w:vertAlign w:val="subscript"/>
        </w:rPr>
        <w:t>i</w:t>
      </w:r>
      <w:r>
        <w:t>)</w:t>
      </w:r>
      <w:r>
        <w:rPr>
          <w:rFonts w:hint="eastAsia"/>
        </w:rPr>
        <w:t>被定义成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S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sub>
        </m:sSub>
      </m:oMath>
      <w:r w:rsidR="00D87BDD">
        <w:tab/>
      </w:r>
      <w:r w:rsidR="007E1C3C">
        <w:rPr>
          <w:rFonts w:hint="eastAsia"/>
        </w:rPr>
        <w:t>中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z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</m:sSubSup>
      </m:oMath>
      <w:r w:rsidR="007E1C3C">
        <w:rPr>
          <w:rFonts w:hint="eastAsia"/>
        </w:rPr>
        <w:t>的最小值。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z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</m:sSubSup>
      </m:oMath>
      <w:r w:rsidR="007E1C3C">
        <w:rPr>
          <w:rFonts w:hint="eastAsia"/>
        </w:rPr>
        <w:t>越大意味着P</w:t>
      </w:r>
      <w:r w:rsidR="007E1C3C" w:rsidRPr="007E1C3C">
        <w:rPr>
          <w:rFonts w:hint="eastAsia"/>
          <w:vertAlign w:val="subscript"/>
        </w:rPr>
        <w:t>i</w:t>
      </w:r>
      <w:r w:rsidR="007E1C3C">
        <w:rPr>
          <w:rFonts w:hint="eastAsia"/>
        </w:rPr>
        <w:t>可通行程度越高，即该area越平坦。</w:t>
      </w:r>
    </w:p>
    <w:p w:rsidR="007E1C3C" w:rsidRDefault="007E1C3C" w:rsidP="00D87BDD"/>
    <w:p w:rsidR="007E1C3C" w:rsidRDefault="007E1C3C" w:rsidP="007E1C3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feature</w:t>
      </w:r>
    </w:p>
    <w:p w:rsidR="007E1C3C" w:rsidRDefault="007E1C3C" w:rsidP="007E1C3C">
      <w:pPr>
        <w:pStyle w:val="a4"/>
        <w:ind w:left="780" w:firstLineChars="0" w:firstLine="0"/>
      </w:pPr>
      <w:r>
        <w:rPr>
          <w:rFonts w:hint="eastAsia"/>
        </w:rPr>
        <w:t>S</w:t>
      </w:r>
      <w:r w:rsidRPr="007E1C3C">
        <w:rPr>
          <w:vertAlign w:val="subscript"/>
        </w:rPr>
        <w:t>int</w:t>
      </w:r>
      <w:r>
        <w:rPr>
          <w:rFonts w:hint="eastAsia"/>
        </w:rPr>
        <w:t>的color</w:t>
      </w:r>
      <w:r>
        <w:t xml:space="preserve"> </w:t>
      </w:r>
      <w:r>
        <w:rPr>
          <w:rFonts w:hint="eastAsia"/>
        </w:rPr>
        <w:t>feature通过I</w:t>
      </w:r>
      <w:r w:rsidRPr="007E1C3C">
        <w:rPr>
          <w:rFonts w:hint="eastAsia"/>
          <w:vertAlign w:val="subscript"/>
        </w:rPr>
        <w:t>ii</w:t>
      </w:r>
      <w:r>
        <w:rPr>
          <w:rFonts w:hint="eastAsia"/>
        </w:rPr>
        <w:t>计算而得。代表S</w:t>
      </w:r>
      <w:r w:rsidRPr="007E1C3C">
        <w:rPr>
          <w:rFonts w:hint="eastAsia"/>
          <w:vertAlign w:val="subscript"/>
        </w:rPr>
        <w:t>i</w:t>
      </w:r>
      <w:r>
        <w:rPr>
          <w:rFonts w:hint="eastAsia"/>
        </w:rPr>
        <w:t>在color</w:t>
      </w:r>
      <w:r>
        <w:t xml:space="preserve"> 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space中属于可通行区域的概率。</w:t>
      </w:r>
    </w:p>
    <w:p w:rsidR="007E1C3C" w:rsidRDefault="007E1C3C" w:rsidP="007E1C3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Strength</w:t>
      </w:r>
      <w:r>
        <w:t xml:space="preserve"> </w:t>
      </w:r>
      <w:r>
        <w:rPr>
          <w:rFonts w:hint="eastAsia"/>
        </w:rPr>
        <w:t>Feature</w:t>
      </w:r>
    </w:p>
    <w:p w:rsidR="007E1C3C" w:rsidRDefault="007E1C3C" w:rsidP="007E1C3C">
      <w:pPr>
        <w:ind w:left="780"/>
      </w:pPr>
      <w:r>
        <w:rPr>
          <w:rStyle w:val="tlid-translation"/>
        </w:rPr>
        <w:t>计算超像素S</w:t>
      </w:r>
      <w:r w:rsidRPr="007E1C3C">
        <w:rPr>
          <w:rStyle w:val="tlid-translation"/>
          <w:vertAlign w:val="subscript"/>
        </w:rPr>
        <w:t>i</w:t>
      </w:r>
      <w:r>
        <w:rPr>
          <w:rStyle w:val="tlid-translation"/>
        </w:rPr>
        <w:t>内的光点数</w:t>
      </w:r>
      <w:r>
        <w:rPr>
          <w:rStyle w:val="tlid-translation"/>
          <w:rFonts w:hint="eastAsia"/>
        </w:rPr>
        <w:t>被用来</w:t>
      </w:r>
      <w:r>
        <w:rPr>
          <w:rStyle w:val="tlid-translation"/>
        </w:rPr>
        <w:t>测量相关区域的平滑度，并将其定义为强度特征Sg（S</w:t>
      </w:r>
      <w:r w:rsidRPr="007E1C3C">
        <w:rPr>
          <w:rStyle w:val="tlid-translation"/>
          <w:vertAlign w:val="subscript"/>
        </w:rPr>
        <w:t>i</w:t>
      </w:r>
      <w:r>
        <w:rPr>
          <w:rStyle w:val="tlid-translation"/>
        </w:rPr>
        <w:t>）。</w:t>
      </w:r>
    </w:p>
    <w:p w:rsidR="007E1C3C" w:rsidRDefault="007E1C3C" w:rsidP="007E1C3C"/>
    <w:p w:rsidR="007E1C3C" w:rsidRDefault="007E1C3C" w:rsidP="007E1C3C">
      <w:r>
        <w:rPr>
          <w:rFonts w:hint="eastAsia"/>
        </w:rPr>
        <w:t>Feature</w:t>
      </w:r>
      <w:r>
        <w:t xml:space="preserve"> fusion via belief prorogation</w:t>
      </w:r>
    </w:p>
    <w:p w:rsidR="007E1C3C" w:rsidRDefault="007E1C3C" w:rsidP="007E1C3C">
      <w:r>
        <w:tab/>
      </w:r>
      <w:r>
        <w:rPr>
          <w:rFonts w:hint="eastAsia"/>
        </w:rPr>
        <w:t>一旦所有的特征都被计算出来以后，就可以通过这些特征的fusion来</w:t>
      </w:r>
      <w:r w:rsidR="00962F18">
        <w:rPr>
          <w:rFonts w:hint="eastAsia"/>
        </w:rPr>
        <w:t>获得最终的结果。</w:t>
      </w:r>
    </w:p>
    <w:p w:rsidR="00962F18" w:rsidRDefault="00962F18" w:rsidP="00962F18">
      <w:r>
        <w:tab/>
      </w:r>
      <w:r>
        <w:rPr>
          <w:rFonts w:hint="eastAsia"/>
        </w:rPr>
        <w:t>最直接的fusion方法是使用Bayesian</w:t>
      </w:r>
      <w:r>
        <w:t xml:space="preserve"> </w:t>
      </w:r>
      <w:r>
        <w:rPr>
          <w:rFonts w:hint="eastAsia"/>
        </w:rPr>
        <w:t>rule</w:t>
      </w:r>
      <w:r>
        <w:rPr>
          <w:rStyle w:val="tlid-translation"/>
        </w:rPr>
        <w:t>来获得属于可驱动区域的每个超像素的最大后验概率。但这种融合方法忽略了超像素之间的位置关系</w:t>
      </w:r>
      <w:r>
        <w:rPr>
          <w:rFonts w:hint="eastAsia"/>
        </w:rPr>
        <w:t>。</w:t>
      </w:r>
    </w:p>
    <w:p w:rsidR="00962F18" w:rsidRDefault="00962F18" w:rsidP="00962F18">
      <w:r>
        <w:rPr>
          <w:rFonts w:hint="eastAsia"/>
        </w:rPr>
        <w:t>故，使用如下的马尔科夫网：</w:t>
      </w:r>
    </w:p>
    <w:p w:rsidR="00962F18" w:rsidRPr="00962F18" w:rsidRDefault="00962F18" w:rsidP="00962F1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788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2-17 下午2.34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18" w:rsidRPr="007E1C3C" w:rsidRDefault="00962F18" w:rsidP="007E1C3C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0500" cy="66694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2-17 下午2.36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2F18" w:rsidRPr="007E1C3C" w:rsidSect="00A704E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801D8"/>
    <w:multiLevelType w:val="hybridMultilevel"/>
    <w:tmpl w:val="EA602C86"/>
    <w:lvl w:ilvl="0" w:tplc="BEBA61E4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0654C1"/>
    <w:multiLevelType w:val="hybridMultilevel"/>
    <w:tmpl w:val="49965FEC"/>
    <w:lvl w:ilvl="0" w:tplc="6B3417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E47621A"/>
    <w:multiLevelType w:val="hybridMultilevel"/>
    <w:tmpl w:val="5A527A32"/>
    <w:lvl w:ilvl="0" w:tplc="6502785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361264"/>
    <w:multiLevelType w:val="hybridMultilevel"/>
    <w:tmpl w:val="635C4D10"/>
    <w:lvl w:ilvl="0" w:tplc="81CC00E4">
      <w:start w:val="3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6B"/>
    <w:rsid w:val="000F526B"/>
    <w:rsid w:val="00141244"/>
    <w:rsid w:val="00141DF8"/>
    <w:rsid w:val="00143A8A"/>
    <w:rsid w:val="004B00A4"/>
    <w:rsid w:val="00535FD6"/>
    <w:rsid w:val="006430AA"/>
    <w:rsid w:val="006B04EA"/>
    <w:rsid w:val="006F2B48"/>
    <w:rsid w:val="007B45E5"/>
    <w:rsid w:val="007E1C3C"/>
    <w:rsid w:val="007E4F46"/>
    <w:rsid w:val="007F769A"/>
    <w:rsid w:val="008550B4"/>
    <w:rsid w:val="008C3A00"/>
    <w:rsid w:val="00962F18"/>
    <w:rsid w:val="00A704E3"/>
    <w:rsid w:val="00B53B17"/>
    <w:rsid w:val="00C037B9"/>
    <w:rsid w:val="00D87BDD"/>
    <w:rsid w:val="00DB4D7B"/>
    <w:rsid w:val="00F74BD1"/>
    <w:rsid w:val="00FF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09355"/>
  <w15:chartTrackingRefBased/>
  <w15:docId w15:val="{53097645-22EE-604F-8256-757C51803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2F18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526B"/>
    <w:pPr>
      <w:spacing w:before="100" w:beforeAutospacing="1" w:after="100" w:afterAutospacing="1"/>
    </w:pPr>
  </w:style>
  <w:style w:type="character" w:customStyle="1" w:styleId="tlid-translation">
    <w:name w:val="tlid-translation"/>
    <w:basedOn w:val="a0"/>
    <w:rsid w:val="00B53B17"/>
  </w:style>
  <w:style w:type="paragraph" w:styleId="a4">
    <w:name w:val="List Paragraph"/>
    <w:basedOn w:val="a"/>
    <w:uiPriority w:val="34"/>
    <w:qFormat/>
    <w:rsid w:val="007B45E5"/>
    <w:pPr>
      <w:ind w:firstLineChars="200" w:firstLine="420"/>
    </w:pPr>
  </w:style>
  <w:style w:type="character" w:customStyle="1" w:styleId="richtext">
    <w:name w:val="richtext"/>
    <w:basedOn w:val="a0"/>
    <w:rsid w:val="00143A8A"/>
  </w:style>
  <w:style w:type="character" w:styleId="a5">
    <w:name w:val="Placeholder Text"/>
    <w:basedOn w:val="a0"/>
    <w:uiPriority w:val="99"/>
    <w:semiHidden/>
    <w:rsid w:val="00141D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3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0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2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9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8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597</Words>
  <Characters>3407</Characters>
  <Application>Microsoft Office Word</Application>
  <DocSecurity>0</DocSecurity>
  <Lines>28</Lines>
  <Paragraphs>7</Paragraphs>
  <ScaleCrop>false</ScaleCrop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2019-02-16T02:31:00Z</dcterms:created>
  <dcterms:modified xsi:type="dcterms:W3CDTF">2019-02-17T06:38:00Z</dcterms:modified>
</cp:coreProperties>
</file>