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29EE" w:rsidRPr="00F529EE" w:rsidRDefault="00F529EE" w:rsidP="00F529EE">
      <w:pPr>
        <w:pStyle w:val="a3"/>
        <w:rPr>
          <w:rFonts w:ascii="NimbusRomNo9L" w:hAnsi="NimbusRomNo9L" w:hint="eastAsia"/>
          <w:sz w:val="28"/>
          <w:szCs w:val="28"/>
        </w:rPr>
      </w:pPr>
      <w:r w:rsidRPr="00F529EE">
        <w:rPr>
          <w:rFonts w:ascii="NimbusRomNo9L" w:hAnsi="NimbusRomNo9L"/>
          <w:sz w:val="28"/>
          <w:szCs w:val="28"/>
        </w:rPr>
        <w:t xml:space="preserve">Fast LIDAR-based Road Detection Using Fully Convolutional Neural </w:t>
      </w:r>
      <w:r w:rsidRPr="00C95B3A">
        <w:rPr>
          <w:rFonts w:ascii="NimbusRomNo9L" w:hAnsi="NimbusRomNo9L"/>
          <w:sz w:val="28"/>
          <w:szCs w:val="28"/>
        </w:rPr>
        <w:t>Networ</w:t>
      </w:r>
      <w:r w:rsidRPr="00F529EE">
        <w:rPr>
          <w:rFonts w:ascii="NimbusRomNo9L" w:hAnsi="NimbusRomNo9L"/>
          <w:sz w:val="28"/>
          <w:szCs w:val="28"/>
        </w:rPr>
        <w:t>ks</w:t>
      </w:r>
    </w:p>
    <w:p w:rsidR="00F529EE" w:rsidRPr="00C95B3A" w:rsidRDefault="00F529EE" w:rsidP="00F529EE">
      <w:pPr>
        <w:pStyle w:val="a3"/>
        <w:rPr>
          <w:rFonts w:ascii="NimbusRomNo9L" w:hAnsi="NimbusRomNo9L"/>
          <w:sz w:val="28"/>
          <w:szCs w:val="28"/>
        </w:rPr>
      </w:pPr>
      <w:r w:rsidRPr="00C95B3A">
        <w:t>Abstract</w:t>
      </w:r>
      <w:r w:rsidR="00C95B3A">
        <w:rPr>
          <w:rFonts w:hint="eastAsia"/>
        </w:rPr>
        <w:t>：</w:t>
      </w:r>
      <w:r w:rsidRPr="00C95B3A">
        <w:rPr>
          <w:rFonts w:ascii="NimbusRomNo9L" w:hAnsi="NimbusRomNo9L"/>
          <w:sz w:val="28"/>
          <w:szCs w:val="28"/>
        </w:rPr>
        <w:t xml:space="preserve"> </w:t>
      </w:r>
    </w:p>
    <w:p w:rsidR="00F529EE" w:rsidRDefault="00F529EE" w:rsidP="00F529EE">
      <w:pPr>
        <w:pStyle w:val="a3"/>
      </w:pPr>
      <w:r>
        <w:rPr>
          <w:rFonts w:hint="eastAsia"/>
        </w:rPr>
        <w:t>本文提出一种仅使用LiDAR数据的深度学习算法来进行road</w:t>
      </w:r>
      <w:r>
        <w:t xml:space="preserve"> </w:t>
      </w:r>
      <w:r>
        <w:rPr>
          <w:rFonts w:hint="eastAsia"/>
        </w:rPr>
        <w:t>detection，从非结构point</w:t>
      </w:r>
      <w:r>
        <w:t xml:space="preserve"> </w:t>
      </w:r>
      <w:r>
        <w:rPr>
          <w:rFonts w:hint="eastAsia"/>
        </w:rPr>
        <w:t>cloud开始，顶视图编码几种基本统计量</w:t>
      </w:r>
      <w:r w:rsidR="00C95B3A">
        <w:rPr>
          <w:rFonts w:hint="eastAsia"/>
        </w:rPr>
        <w:t>，例如：平均海拔（mean</w:t>
      </w:r>
      <w:r w:rsidR="00C95B3A">
        <w:t xml:space="preserve"> </w:t>
      </w:r>
      <w:r w:rsidR="00C95B3A">
        <w:rPr>
          <w:rFonts w:hint="eastAsia"/>
        </w:rPr>
        <w:t>elevation）、密度等。</w:t>
      </w:r>
      <w:r w:rsidR="00C95B3A" w:rsidRPr="00C95B3A">
        <w:t>通过考虑顶视图表示，道路检测被简化为单一尺度问题，可以通过简单快速的完全卷积神经网络（FCN）来解决。</w:t>
      </w:r>
      <w:r w:rsidR="00C95B3A">
        <w:rPr>
          <w:rFonts w:hint="eastAsia"/>
        </w:rPr>
        <w:t>FCN通过large感受野和高分辨率特征图谱来进行像素级语义分割任务。</w:t>
      </w:r>
    </w:p>
    <w:p w:rsidR="00C95B3A" w:rsidRDefault="00C95B3A" w:rsidP="00F529EE">
      <w:pPr>
        <w:pStyle w:val="a3"/>
      </w:pPr>
      <w:r>
        <w:rPr>
          <w:rFonts w:hint="eastAsia"/>
        </w:rPr>
        <w:t>Introduction：</w:t>
      </w:r>
    </w:p>
    <w:p w:rsidR="007D74E3" w:rsidRPr="007D74E3" w:rsidRDefault="007D74E3" w:rsidP="007D74E3">
      <w:pPr>
        <w:pStyle w:val="a4"/>
        <w:numPr>
          <w:ilvl w:val="0"/>
          <w:numId w:val="1"/>
        </w:numPr>
        <w:ind w:firstLineChars="0"/>
      </w:pPr>
      <w:r>
        <w:rPr>
          <w:rFonts w:hint="eastAsia"/>
        </w:rPr>
        <w:t>大多数使用深度神经网络的Road</w:t>
      </w:r>
      <w:r>
        <w:t xml:space="preserve"> </w:t>
      </w:r>
      <w:r>
        <w:rPr>
          <w:rFonts w:hint="eastAsia"/>
        </w:rPr>
        <w:t>Detection方法都是基于单目摄像头的，</w:t>
      </w:r>
      <w:r w:rsidRPr="007D74E3">
        <w:t>但基于摄像头的方法受到环境照明的强烈影响。</w:t>
      </w:r>
    </w:p>
    <w:p w:rsidR="007D74E3" w:rsidRDefault="007D74E3" w:rsidP="007D74E3">
      <w:pPr>
        <w:pStyle w:val="a4"/>
        <w:numPr>
          <w:ilvl w:val="0"/>
          <w:numId w:val="1"/>
        </w:numPr>
        <w:ind w:firstLineChars="0"/>
      </w:pPr>
      <w:r>
        <w:rPr>
          <w:rFonts w:hint="eastAsia"/>
        </w:rPr>
        <w:t>LiDAR对环境照明不敏感，特别适合于实现高水平的自动驾驶。一些论文提出的算法仅仅是使用了LiDAR数据，或者是camera和lidar的fusion但是没有使用深度学习，且准确性表现的并不好：</w:t>
      </w:r>
    </w:p>
    <w:p w:rsidR="007D74E3" w:rsidRPr="007D74E3" w:rsidRDefault="007D74E3" w:rsidP="007D74E3">
      <w:pPr>
        <w:rPr>
          <w:rFonts w:hint="eastAsia"/>
        </w:rPr>
      </w:pPr>
      <w:r>
        <w:rPr>
          <w:rFonts w:hint="eastAsia"/>
          <w:noProof/>
        </w:rPr>
        <w:drawing>
          <wp:inline distT="0" distB="0" distL="0" distR="0">
            <wp:extent cx="5270500" cy="24739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2-15 上午9.37.15.png"/>
                    <pic:cNvPicPr/>
                  </pic:nvPicPr>
                  <pic:blipFill>
                    <a:blip r:embed="rId5">
                      <a:extLst>
                        <a:ext uri="{28A0092B-C50C-407E-A947-70E740481C1C}">
                          <a14:useLocalDpi xmlns:a14="http://schemas.microsoft.com/office/drawing/2010/main" val="0"/>
                        </a:ext>
                      </a:extLst>
                    </a:blip>
                    <a:stretch>
                      <a:fillRect/>
                    </a:stretch>
                  </pic:blipFill>
                  <pic:spPr>
                    <a:xfrm>
                      <a:off x="0" y="0"/>
                      <a:ext cx="5270500" cy="2473960"/>
                    </a:xfrm>
                    <a:prstGeom prst="rect">
                      <a:avLst/>
                    </a:prstGeom>
                  </pic:spPr>
                </pic:pic>
              </a:graphicData>
            </a:graphic>
          </wp:inline>
        </w:drawing>
      </w:r>
    </w:p>
    <w:p w:rsidR="005C66FA" w:rsidRDefault="007D74E3" w:rsidP="005C66FA">
      <w:pPr>
        <w:pStyle w:val="a3"/>
        <w:numPr>
          <w:ilvl w:val="0"/>
          <w:numId w:val="1"/>
        </w:numPr>
      </w:pPr>
      <w:r>
        <w:rPr>
          <w:rFonts w:hint="eastAsia"/>
        </w:rPr>
        <w:t>在本文中，road</w:t>
      </w:r>
      <w:r>
        <w:t xml:space="preserve"> </w:t>
      </w:r>
      <w:r>
        <w:rPr>
          <w:rFonts w:hint="eastAsia"/>
        </w:rPr>
        <w:t>detection任务被构造成使用FCN在point</w:t>
      </w:r>
      <w:r>
        <w:t xml:space="preserve"> </w:t>
      </w:r>
      <w:r>
        <w:rPr>
          <w:rFonts w:hint="eastAsia"/>
        </w:rPr>
        <w:t>cloud</w:t>
      </w:r>
      <w:r>
        <w:t xml:space="preserve"> </w:t>
      </w:r>
      <w:r>
        <w:rPr>
          <w:rFonts w:hint="eastAsia"/>
        </w:rPr>
        <w:t>top-view图像中进行像素级语义分割任务，可以实现real</w:t>
      </w:r>
      <w:r>
        <w:t>-</w:t>
      </w:r>
      <w:r>
        <w:rPr>
          <w:rFonts w:hint="eastAsia"/>
        </w:rPr>
        <w:t>time且在KITTI数据集上获得了很好的准确性。</w:t>
      </w:r>
    </w:p>
    <w:p w:rsidR="005C66FA" w:rsidRDefault="005C66FA" w:rsidP="005C66FA">
      <w:pPr>
        <w:pStyle w:val="a3"/>
      </w:pPr>
    </w:p>
    <w:p w:rsidR="005C66FA" w:rsidRDefault="005C66FA" w:rsidP="005C66FA">
      <w:pPr>
        <w:pStyle w:val="a3"/>
      </w:pPr>
      <w:r>
        <w:rPr>
          <w:rFonts w:hint="eastAsia"/>
        </w:rPr>
        <w:t>Point</w:t>
      </w:r>
      <w:r>
        <w:t xml:space="preserve"> </w:t>
      </w:r>
      <w:r>
        <w:rPr>
          <w:rFonts w:hint="eastAsia"/>
        </w:rPr>
        <w:t>cloud</w:t>
      </w:r>
      <w:r>
        <w:t xml:space="preserve"> </w:t>
      </w:r>
      <w:r>
        <w:rPr>
          <w:rFonts w:hint="eastAsia"/>
        </w:rPr>
        <w:t>top-view</w:t>
      </w:r>
      <w:r>
        <w:t xml:space="preserve"> </w:t>
      </w:r>
      <w:r>
        <w:rPr>
          <w:rFonts w:hint="eastAsia"/>
        </w:rPr>
        <w:t>road</w:t>
      </w:r>
      <w:r>
        <w:t xml:space="preserve"> </w:t>
      </w:r>
      <w:r>
        <w:rPr>
          <w:rFonts w:hint="eastAsia"/>
        </w:rPr>
        <w:t>detection：</w:t>
      </w:r>
    </w:p>
    <w:p w:rsidR="005C66FA" w:rsidRDefault="005C66FA" w:rsidP="005C66FA">
      <w:pPr>
        <w:pStyle w:val="a3"/>
      </w:pPr>
    </w:p>
    <w:p w:rsidR="005C66FA" w:rsidRDefault="005C66FA" w:rsidP="005C66FA">
      <w:pPr>
        <w:pStyle w:val="a3"/>
      </w:pPr>
      <w:r>
        <w:lastRenderedPageBreak/>
        <w:tab/>
      </w:r>
      <w:r>
        <w:rPr>
          <w:rFonts w:hint="eastAsia"/>
        </w:rPr>
        <w:t>本文中的road</w:t>
      </w:r>
      <w:r>
        <w:t xml:space="preserve"> </w:t>
      </w:r>
      <w:r>
        <w:rPr>
          <w:rFonts w:hint="eastAsia"/>
        </w:rPr>
        <w:t>detection被定义为评估所有可通行区域(而不是单一的lane</w:t>
      </w:r>
      <w:r>
        <w:t>)</w:t>
      </w:r>
      <w:r>
        <w:rPr>
          <w:rFonts w:hint="eastAsia"/>
        </w:rPr>
        <w:t>,因此本文不考虑自我车道和迎面而来通向车道的区别。</w:t>
      </w:r>
    </w:p>
    <w:p w:rsidR="00063370" w:rsidRDefault="005C66FA" w:rsidP="00063370">
      <w:pPr>
        <w:pStyle w:val="a3"/>
      </w:pPr>
      <w:r w:rsidRPr="005C66FA">
        <w:t>从非结构化点云开始，生成车辆周围环境的俯视图像。 每个图像编码几个基本统计中的一个，例如平均高度和平均反射率。</w:t>
      </w:r>
      <w:r>
        <w:rPr>
          <w:rFonts w:hint="eastAsia"/>
        </w:rPr>
        <w:t>顶视图比相机透视图更合理（根据：</w:t>
      </w:r>
      <w:r>
        <w:rPr>
          <w:rFonts w:ascii="NimbusRomNo9L" w:hAnsi="NimbusRomNo9L"/>
          <w:sz w:val="16"/>
          <w:szCs w:val="16"/>
        </w:rPr>
        <w:t>J.Fritsch,T.Kuehnl,andA.Geiger,“</w:t>
      </w:r>
      <w:proofErr w:type="spellStart"/>
      <w:r>
        <w:rPr>
          <w:rFonts w:ascii="NimbusRomNo9L" w:hAnsi="NimbusRomNo9L"/>
          <w:sz w:val="16"/>
          <w:szCs w:val="16"/>
        </w:rPr>
        <w:t>Anewperformancemeasureand</w:t>
      </w:r>
      <w:proofErr w:type="spellEnd"/>
      <w:r>
        <w:rPr>
          <w:rFonts w:ascii="NimbusRomNo9L" w:hAnsi="NimbusRomNo9L"/>
          <w:sz w:val="16"/>
          <w:szCs w:val="16"/>
        </w:rPr>
        <w:t xml:space="preserve"> evaluation benchmark for road detection algorithms,” in </w:t>
      </w:r>
      <w:r>
        <w:rPr>
          <w:rFonts w:ascii="NimbusRomNo9L" w:hAnsi="NimbusRomNo9L"/>
          <w:i/>
          <w:iCs/>
          <w:sz w:val="16"/>
          <w:szCs w:val="16"/>
        </w:rPr>
        <w:t>International Conference on Intelligent Transportation Systems (ITSC)</w:t>
      </w:r>
      <w:r>
        <w:rPr>
          <w:rFonts w:ascii="NimbusRomNo9L" w:hAnsi="NimbusRomNo9L"/>
          <w:sz w:val="16"/>
          <w:szCs w:val="16"/>
        </w:rPr>
        <w:t>, 2013</w:t>
      </w:r>
      <w:r w:rsidRPr="005C66FA">
        <w:t>.</w:t>
      </w:r>
      <w:r w:rsidRPr="005C66FA">
        <w:rPr>
          <w:rFonts w:hint="eastAsia"/>
        </w:rPr>
        <w:t>）</w:t>
      </w:r>
      <w:r>
        <w:rPr>
          <w:rFonts w:hint="eastAsia"/>
        </w:rPr>
        <w:t>因为车辆控制和道路规划都是在这个2D</w:t>
      </w:r>
      <w:r>
        <w:t xml:space="preserve"> </w:t>
      </w:r>
      <w:r>
        <w:rPr>
          <w:rFonts w:hint="eastAsia"/>
        </w:rPr>
        <w:t>world中</w:t>
      </w:r>
      <w:r w:rsidR="00056359">
        <w:rPr>
          <w:rFonts w:hint="eastAsia"/>
        </w:rPr>
        <w:t>执行的。更为重要的是，使用t</w:t>
      </w:r>
      <w:r w:rsidR="00056359">
        <w:t>op-view images</w:t>
      </w:r>
      <w:r w:rsidR="00056359">
        <w:rPr>
          <w:rFonts w:hint="eastAsia"/>
        </w:rPr>
        <w:t>，分类任务可以被简化成</w:t>
      </w:r>
      <w:r w:rsidR="00056359" w:rsidRPr="00C95B3A">
        <w:t>单一尺度问</w:t>
      </w:r>
      <w:r w:rsidR="00056359">
        <w:rPr>
          <w:rFonts w:hint="eastAsia"/>
        </w:rPr>
        <w:t>题，只用考虑覆盖面积而不用考虑物体在image中的image。</w:t>
      </w:r>
      <w:r w:rsidR="00063370">
        <w:rPr>
          <w:rFonts w:ascii="NimbusRomNo9L" w:hAnsi="NimbusRomNo9L"/>
          <w:sz w:val="20"/>
          <w:szCs w:val="20"/>
        </w:rPr>
        <w:t xml:space="preserve">The neural network is fully convolutional and can therefore process images of any size. An advantage of this design choice is that road detection can be carried out in regions of interest (ROIs) that can be dynamically changed and, in the case of rotating LIDARs, can even span a </w:t>
      </w:r>
      <w:r w:rsidR="00063370">
        <w:rPr>
          <w:rFonts w:ascii="CMR10" w:hAnsi="CMR10"/>
          <w:sz w:val="20"/>
          <w:szCs w:val="20"/>
        </w:rPr>
        <w:t>360</w:t>
      </w:r>
      <w:r w:rsidR="00063370">
        <w:rPr>
          <w:rFonts w:ascii="Times New Roman" w:hAnsi="Times New Roman" w:cs="Times New Roman"/>
          <w:position w:val="8"/>
          <w:sz w:val="14"/>
          <w:szCs w:val="14"/>
        </w:rPr>
        <w:t>◦</w:t>
      </w:r>
      <w:r w:rsidR="00063370">
        <w:rPr>
          <w:rFonts w:ascii="CMSY7" w:hAnsi="CMSY7"/>
          <w:position w:val="8"/>
          <w:sz w:val="14"/>
          <w:szCs w:val="14"/>
        </w:rPr>
        <w:t xml:space="preserve"> </w:t>
      </w:r>
      <w:r w:rsidR="00063370">
        <w:rPr>
          <w:rFonts w:ascii="NimbusRomNo9L" w:hAnsi="NimbusRomNo9L"/>
          <w:sz w:val="20"/>
          <w:szCs w:val="20"/>
        </w:rPr>
        <w:t xml:space="preserve">view around the vehicle. </w:t>
      </w:r>
    </w:p>
    <w:p w:rsidR="005C66FA" w:rsidRDefault="00063370" w:rsidP="00063370">
      <w:pPr>
        <w:pStyle w:val="a3"/>
        <w:numPr>
          <w:ilvl w:val="0"/>
          <w:numId w:val="2"/>
        </w:numPr>
      </w:pPr>
      <w:r>
        <w:t>From point cloud to top-view image</w:t>
      </w:r>
      <w:r>
        <w:rPr>
          <w:rFonts w:hint="eastAsia"/>
        </w:rPr>
        <w:t>s</w:t>
      </w:r>
      <w:r>
        <w:t>:</w:t>
      </w:r>
    </w:p>
    <w:p w:rsidR="00063370" w:rsidRDefault="00063370" w:rsidP="00063370">
      <w:pPr>
        <w:pStyle w:val="a3"/>
        <w:ind w:left="360"/>
        <w:rPr>
          <w:rFonts w:ascii="NimbusRomNo9L" w:hAnsi="NimbusRomNo9L"/>
          <w:sz w:val="20"/>
          <w:szCs w:val="20"/>
        </w:rPr>
      </w:pPr>
      <w:r>
        <w:rPr>
          <w:rFonts w:ascii="NimbusRomNo9L" w:hAnsi="NimbusRomNo9L"/>
          <w:sz w:val="20"/>
          <w:szCs w:val="20"/>
        </w:rPr>
        <w:t xml:space="preserve">An unstructured point cloud must be transformed into a suitable format before it can be used as input for an FCN. </w:t>
      </w:r>
    </w:p>
    <w:p w:rsidR="00063370" w:rsidRDefault="00063370" w:rsidP="00063370">
      <w:pPr>
        <w:pStyle w:val="a4"/>
        <w:numPr>
          <w:ilvl w:val="0"/>
          <w:numId w:val="3"/>
        </w:numPr>
        <w:ind w:firstLineChars="0"/>
        <w:rPr>
          <w:rStyle w:val="tlid-translation"/>
        </w:rPr>
      </w:pPr>
      <w:r>
        <w:rPr>
          <w:rStyle w:val="tlid-translation"/>
        </w:rPr>
        <w:t>在LIDAR的x-y平面中创建网格，并将点云的每个元素分配给其中一个单元格。</w:t>
      </w:r>
      <w:r>
        <w:rPr>
          <w:rStyle w:val="tlid-translation"/>
          <w:rFonts w:hint="eastAsia"/>
        </w:rPr>
        <w:t>网格是</w:t>
      </w:r>
      <w:r>
        <w:rPr>
          <w:rStyle w:val="tlid-translation"/>
        </w:rPr>
        <w:t>40*20</w:t>
      </w:r>
      <w:r>
        <w:rPr>
          <w:rStyle w:val="tlid-translation"/>
          <w:rFonts w:hint="eastAsia"/>
        </w:rPr>
        <w:t>，其中y</w:t>
      </w:r>
      <m:oMath>
        <m:r>
          <m:rPr>
            <m:sty m:val="p"/>
          </m:rPr>
          <w:rPr>
            <w:rStyle w:val="tlid-translation"/>
            <w:rFonts w:ascii="Cambria Math" w:hAnsi="Cambria Math"/>
          </w:rPr>
          <m:t>∈</m:t>
        </m:r>
      </m:oMath>
      <w:r>
        <w:rPr>
          <w:rStyle w:val="tlid-translation"/>
          <w:rFonts w:hint="eastAsia"/>
        </w:rPr>
        <w:t>[</w:t>
      </w:r>
      <w:r>
        <w:rPr>
          <w:rStyle w:val="tlid-translation"/>
        </w:rPr>
        <w:t>-10,10],</w:t>
      </w:r>
      <w:r w:rsidRPr="00063370">
        <w:rPr>
          <w:rStyle w:val="tlid-translation"/>
          <w:rFonts w:hint="eastAsia"/>
        </w:rPr>
        <w:t xml:space="preserve"> </w:t>
      </w:r>
      <w:r>
        <w:rPr>
          <w:rStyle w:val="tlid-translation"/>
        </w:rPr>
        <w:t>x</w:t>
      </w:r>
      <m:oMath>
        <m:r>
          <m:rPr>
            <m:sty m:val="p"/>
          </m:rPr>
          <w:rPr>
            <w:rStyle w:val="tlid-translation"/>
            <w:rFonts w:ascii="Cambria Math" w:hAnsi="Cambria Math"/>
          </w:rPr>
          <m:t>∈</m:t>
        </m:r>
      </m:oMath>
      <w:r>
        <w:rPr>
          <w:rStyle w:val="tlid-translation"/>
          <w:rFonts w:hint="eastAsia"/>
        </w:rPr>
        <w:t>[</w:t>
      </w:r>
      <w:r>
        <w:rPr>
          <w:rStyle w:val="tlid-translation"/>
        </w:rPr>
        <w:t>6</w:t>
      </w:r>
      <w:r>
        <w:rPr>
          <w:rStyle w:val="tlid-translation"/>
        </w:rPr>
        <w:t>,</w:t>
      </w:r>
      <w:r>
        <w:rPr>
          <w:rStyle w:val="tlid-translation"/>
        </w:rPr>
        <w:t>46</w:t>
      </w:r>
      <w:r>
        <w:rPr>
          <w:rStyle w:val="tlid-translation"/>
        </w:rPr>
        <w:t>]</w:t>
      </w:r>
      <w:r>
        <w:rPr>
          <w:rStyle w:val="tlid-translation"/>
        </w:rPr>
        <w:t>,</w:t>
      </w:r>
      <w:r>
        <w:rPr>
          <w:rStyle w:val="tlid-translation"/>
          <w:rFonts w:hint="eastAsia"/>
        </w:rPr>
        <w:t>每一个cells的大小是0</w:t>
      </w:r>
      <w:r>
        <w:rPr>
          <w:rStyle w:val="tlid-translation"/>
        </w:rPr>
        <w:t>.10*0.10</w:t>
      </w:r>
    </w:p>
    <w:p w:rsidR="00063370" w:rsidRDefault="00063370" w:rsidP="00063370">
      <w:pPr>
        <w:pStyle w:val="a4"/>
        <w:numPr>
          <w:ilvl w:val="0"/>
          <w:numId w:val="3"/>
        </w:numPr>
        <w:ind w:firstLineChars="0"/>
      </w:pPr>
      <w:r>
        <w:rPr>
          <w:rFonts w:hint="eastAsia"/>
        </w:rPr>
        <w:t>为每一个gird</w:t>
      </w:r>
      <w:r>
        <w:t xml:space="preserve"> </w:t>
      </w:r>
      <w:r>
        <w:rPr>
          <w:rFonts w:hint="eastAsia"/>
        </w:rPr>
        <w:t>cell计算基本统计量：points的数目、平均反射率、平均</w:t>
      </w:r>
      <w:r w:rsidR="00551060">
        <w:rPr>
          <w:rFonts w:hint="eastAsia"/>
        </w:rPr>
        <w:t>值、</w:t>
      </w:r>
      <w:r>
        <w:rPr>
          <w:rFonts w:hint="eastAsia"/>
        </w:rPr>
        <w:t>标准差</w:t>
      </w:r>
      <w:r w:rsidR="00551060">
        <w:rPr>
          <w:rFonts w:hint="eastAsia"/>
        </w:rPr>
        <w:t>、最大最小海拔。</w:t>
      </w:r>
    </w:p>
    <w:p w:rsidR="00551060" w:rsidRDefault="00551060" w:rsidP="00551060">
      <w:pPr>
        <w:pStyle w:val="a4"/>
        <w:numPr>
          <w:ilvl w:val="0"/>
          <w:numId w:val="3"/>
        </w:numPr>
        <w:ind w:firstLineChars="0"/>
      </w:pPr>
      <w:r w:rsidRPr="00551060">
        <w:t>最后，通过将网格单元视为像素，生成六个图像，每个图像用于上述统计中的每一个。</w:t>
      </w:r>
    </w:p>
    <w:p w:rsidR="00551060" w:rsidRDefault="00551060" w:rsidP="00551060">
      <w:pPr>
        <w:jc w:val="center"/>
      </w:pPr>
      <w:r>
        <w:rPr>
          <w:rFonts w:hint="eastAsia"/>
          <w:noProof/>
        </w:rPr>
        <w:drawing>
          <wp:inline distT="0" distB="0" distL="0" distR="0">
            <wp:extent cx="5270500" cy="35693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2-15 上午10.14.54.png"/>
                    <pic:cNvPicPr/>
                  </pic:nvPicPr>
                  <pic:blipFill>
                    <a:blip r:embed="rId6">
                      <a:extLst>
                        <a:ext uri="{28A0092B-C50C-407E-A947-70E740481C1C}">
                          <a14:useLocalDpi xmlns:a14="http://schemas.microsoft.com/office/drawing/2010/main" val="0"/>
                        </a:ext>
                      </a:extLst>
                    </a:blip>
                    <a:stretch>
                      <a:fillRect/>
                    </a:stretch>
                  </pic:blipFill>
                  <pic:spPr>
                    <a:xfrm>
                      <a:off x="0" y="0"/>
                      <a:ext cx="5272377" cy="3570639"/>
                    </a:xfrm>
                    <a:prstGeom prst="rect">
                      <a:avLst/>
                    </a:prstGeom>
                  </pic:spPr>
                </pic:pic>
              </a:graphicData>
            </a:graphic>
          </wp:inline>
        </w:drawing>
      </w:r>
    </w:p>
    <w:p w:rsidR="00AC5F2B" w:rsidRDefault="00AC5F2B" w:rsidP="00AC5F2B">
      <w:pPr>
        <w:rPr>
          <w:rFonts w:hint="eastAsia"/>
        </w:rPr>
      </w:pPr>
      <w:r>
        <w:lastRenderedPageBreak/>
        <w:tab/>
      </w:r>
      <w:r>
        <w:rPr>
          <w:rFonts w:hint="eastAsia"/>
        </w:rPr>
        <w:t>即：</w:t>
      </w:r>
      <w:r w:rsidRPr="00AC5F2B">
        <w:t>最后生成的6张top-view分别表示6个统计量</w:t>
      </w:r>
      <w:r w:rsidRPr="00AC5F2B">
        <w:rPr>
          <w:rFonts w:hint="eastAsia"/>
        </w:rPr>
        <w:t>，</w:t>
      </w:r>
      <w:r w:rsidRPr="00AC5F2B">
        <w:t>这6张图中的像素点的灰度值就是每一个cells中计算出来的统计量</w:t>
      </w:r>
      <w:r w:rsidRPr="00AC5F2B">
        <w:rPr>
          <w:rFonts w:hint="eastAsia"/>
        </w:rPr>
        <w:t>，</w:t>
      </w:r>
      <w:r w:rsidRPr="00AC5F2B">
        <w:t>每一个cells就是一个像素</w:t>
      </w:r>
      <w:r w:rsidRPr="00AC5F2B">
        <w:rPr>
          <w:rFonts w:hint="eastAsia"/>
        </w:rPr>
        <w:t>，</w:t>
      </w:r>
      <w:r w:rsidRPr="00AC5F2B">
        <w:t>然后每个cells中包含的points计算相应的统计量，这个统计量就是这个cell表示的像素的像素值</w:t>
      </w:r>
    </w:p>
    <w:p w:rsidR="00063370" w:rsidRDefault="00551060" w:rsidP="00551060">
      <w:pPr>
        <w:pStyle w:val="a3"/>
        <w:numPr>
          <w:ilvl w:val="0"/>
          <w:numId w:val="2"/>
        </w:numPr>
      </w:pPr>
      <w:r>
        <w:rPr>
          <w:rFonts w:hint="eastAsia"/>
        </w:rPr>
        <w:t>FCN</w:t>
      </w:r>
      <w:r>
        <w:t xml:space="preserve"> architecture</w:t>
      </w:r>
    </w:p>
    <w:p w:rsidR="00551060" w:rsidRPr="00063370" w:rsidRDefault="00551060" w:rsidP="00551060">
      <w:pPr>
        <w:pStyle w:val="a3"/>
        <w:ind w:left="360"/>
        <w:rPr>
          <w:rFonts w:hint="eastAsia"/>
        </w:rPr>
      </w:pPr>
      <w:r>
        <w:rPr>
          <w:rFonts w:hint="eastAsia"/>
        </w:rPr>
        <w:t>本文中，考虑到lidar和camera的数据有本质的不同，因此要从头开始训练一个FCN。训练数据仅使用KITTI的训练数据</w:t>
      </w:r>
      <w:r w:rsidR="00AC5F2B">
        <w:rPr>
          <w:rFonts w:hint="eastAsia"/>
        </w:rPr>
        <w:t>。</w:t>
      </w:r>
    </w:p>
    <w:p w:rsidR="00063370" w:rsidRPr="00063370" w:rsidRDefault="00AC5F2B" w:rsidP="00063370">
      <w:pPr>
        <w:pStyle w:val="a3"/>
        <w:ind w:left="360"/>
        <w:rPr>
          <w:rFonts w:hint="eastAsia"/>
        </w:rPr>
      </w:pPr>
      <w:r>
        <w:rPr>
          <w:rFonts w:hint="eastAsia"/>
          <w:noProof/>
        </w:rPr>
        <w:drawing>
          <wp:inline distT="0" distB="0" distL="0" distR="0">
            <wp:extent cx="5270500" cy="2362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2-15 上午10.30.0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2362200"/>
                    </a:xfrm>
                    <a:prstGeom prst="rect">
                      <a:avLst/>
                    </a:prstGeom>
                  </pic:spPr>
                </pic:pic>
              </a:graphicData>
            </a:graphic>
          </wp:inline>
        </w:drawing>
      </w:r>
    </w:p>
    <w:p w:rsidR="00673B3D" w:rsidRPr="00673B3D" w:rsidRDefault="00673B3D" w:rsidP="00673B3D">
      <w:pPr>
        <w:numPr>
          <w:ilvl w:val="0"/>
          <w:numId w:val="4"/>
        </w:numPr>
        <w:spacing w:before="100" w:beforeAutospacing="1" w:after="100" w:afterAutospacing="1"/>
      </w:pPr>
      <w:r w:rsidRPr="00673B3D">
        <w:rPr>
          <w:rFonts w:ascii="NimbusRomNo9L" w:hAnsi="NimbusRomNo9L"/>
          <w:sz w:val="20"/>
          <w:szCs w:val="20"/>
        </w:rPr>
        <w:t xml:space="preserve">1)  A six-channel input layer, one channel for each of the point cloud statistics described in Section II-A. </w:t>
      </w:r>
    </w:p>
    <w:p w:rsidR="00673B3D" w:rsidRPr="00673B3D" w:rsidRDefault="00673B3D" w:rsidP="00673B3D">
      <w:pPr>
        <w:numPr>
          <w:ilvl w:val="0"/>
          <w:numId w:val="4"/>
        </w:numPr>
        <w:spacing w:before="100" w:beforeAutospacing="1" w:after="100" w:afterAutospacing="1"/>
      </w:pPr>
      <w:r w:rsidRPr="00673B3D">
        <w:rPr>
          <w:rFonts w:ascii="NimbusRomNo9L" w:hAnsi="NimbusRomNo9L"/>
          <w:sz w:val="20"/>
          <w:szCs w:val="20"/>
        </w:rPr>
        <w:t xml:space="preserve">2)  An encoder with the main purpose of subsampling the feature maps, thus reducing the FCN’s memory requirements. Subsampling is carried out by using a max pooling layer with a </w:t>
      </w:r>
      <w:r w:rsidRPr="00673B3D">
        <w:rPr>
          <w:rFonts w:ascii="CMR10" w:hAnsi="CMR10"/>
          <w:sz w:val="20"/>
          <w:szCs w:val="20"/>
        </w:rPr>
        <w:t xml:space="preserve">2 </w:t>
      </w:r>
      <w:r w:rsidRPr="00673B3D">
        <w:rPr>
          <w:rFonts w:ascii="CMSY10" w:hAnsi="CMSY10"/>
          <w:sz w:val="20"/>
          <w:szCs w:val="20"/>
        </w:rPr>
        <w:t xml:space="preserve">× </w:t>
      </w:r>
      <w:r w:rsidRPr="00673B3D">
        <w:rPr>
          <w:rFonts w:ascii="CMR10" w:hAnsi="CMR10"/>
          <w:sz w:val="20"/>
          <w:szCs w:val="20"/>
        </w:rPr>
        <w:t xml:space="preserve">2 </w:t>
      </w:r>
      <w:r w:rsidRPr="00673B3D">
        <w:rPr>
          <w:rFonts w:ascii="NimbusRomNo9L" w:hAnsi="NimbusRomNo9L"/>
          <w:sz w:val="20"/>
          <w:szCs w:val="20"/>
        </w:rPr>
        <w:t xml:space="preserve">window and stride 2. </w:t>
      </w:r>
    </w:p>
    <w:p w:rsidR="00673B3D" w:rsidRPr="00673B3D" w:rsidRDefault="00673B3D" w:rsidP="00673B3D">
      <w:pPr>
        <w:numPr>
          <w:ilvl w:val="0"/>
          <w:numId w:val="4"/>
        </w:numPr>
        <w:spacing w:before="100" w:beforeAutospacing="1" w:after="100" w:afterAutospacing="1"/>
      </w:pPr>
      <w:r w:rsidRPr="00673B3D">
        <w:rPr>
          <w:rFonts w:ascii="NimbusRomNo9L" w:hAnsi="NimbusRomNo9L"/>
          <w:sz w:val="20"/>
          <w:szCs w:val="20"/>
        </w:rPr>
        <w:t>3)  A context module that aggregates multi-scale contextual information</w:t>
      </w:r>
      <w:r>
        <w:rPr>
          <w:rFonts w:ascii="NimbusRomNo9L" w:hAnsi="NimbusRomNo9L" w:hint="eastAsia"/>
          <w:sz w:val="20"/>
          <w:szCs w:val="20"/>
        </w:rPr>
        <w:t>(</w:t>
      </w:r>
      <w:r>
        <w:rPr>
          <w:rFonts w:ascii="NimbusRomNo9L" w:hAnsi="NimbusRomNo9L" w:hint="eastAsia"/>
          <w:sz w:val="20"/>
          <w:szCs w:val="20"/>
        </w:rPr>
        <w:t>多尺度上下文信息</w:t>
      </w:r>
      <w:r>
        <w:rPr>
          <w:rFonts w:ascii="NimbusRomNo9L" w:hAnsi="NimbusRomNo9L"/>
          <w:sz w:val="20"/>
          <w:szCs w:val="20"/>
        </w:rPr>
        <w:t>)</w:t>
      </w:r>
      <w:r w:rsidRPr="00673B3D">
        <w:rPr>
          <w:rFonts w:ascii="NimbusRomNo9L" w:hAnsi="NimbusRomNo9L"/>
          <w:sz w:val="20"/>
          <w:szCs w:val="20"/>
        </w:rPr>
        <w:t xml:space="preserve"> by using dilated convolutions </w:t>
      </w:r>
      <w:r>
        <w:rPr>
          <w:rFonts w:ascii="NimbusRomNo9L" w:hAnsi="NimbusRomNo9L"/>
          <w:sz w:val="20"/>
          <w:szCs w:val="20"/>
        </w:rPr>
        <w:t>(</w:t>
      </w:r>
      <w:r>
        <w:rPr>
          <w:rFonts w:ascii="NimbusRomNo9L" w:hAnsi="NimbusRomNo9L" w:hint="eastAsia"/>
          <w:sz w:val="20"/>
          <w:szCs w:val="20"/>
        </w:rPr>
        <w:t>扩展卷积</w:t>
      </w:r>
      <w:r>
        <w:rPr>
          <w:rFonts w:ascii="NimbusRomNo9L" w:hAnsi="NimbusRomNo9L" w:hint="eastAsia"/>
          <w:sz w:val="20"/>
          <w:szCs w:val="20"/>
        </w:rPr>
        <w:t>)</w:t>
      </w:r>
      <w:r w:rsidRPr="00673B3D">
        <w:rPr>
          <w:rFonts w:ascii="NimbusRomNo9L" w:hAnsi="NimbusRomNo9L"/>
          <w:sz w:val="20"/>
          <w:szCs w:val="20"/>
        </w:rPr>
        <w:t xml:space="preserve">[16]. More details are </w:t>
      </w:r>
      <w:proofErr w:type="gramStart"/>
      <w:r w:rsidRPr="00673B3D">
        <w:rPr>
          <w:rFonts w:ascii="NimbusRomNo9L" w:hAnsi="NimbusRomNo9L"/>
          <w:sz w:val="20"/>
          <w:szCs w:val="20"/>
        </w:rPr>
        <w:t>provide</w:t>
      </w:r>
      <w:proofErr w:type="gramEnd"/>
      <w:r w:rsidRPr="00673B3D">
        <w:rPr>
          <w:rFonts w:ascii="NimbusRomNo9L" w:hAnsi="NimbusRomNo9L"/>
          <w:sz w:val="20"/>
          <w:szCs w:val="20"/>
        </w:rPr>
        <w:t xml:space="preserve"> in Section II-C. </w:t>
      </w:r>
    </w:p>
    <w:p w:rsidR="00673B3D" w:rsidRPr="00673B3D" w:rsidRDefault="00673B3D" w:rsidP="00673B3D">
      <w:pPr>
        <w:numPr>
          <w:ilvl w:val="0"/>
          <w:numId w:val="4"/>
        </w:numPr>
        <w:spacing w:before="100" w:beforeAutospacing="1" w:after="100" w:afterAutospacing="1"/>
      </w:pPr>
      <w:r w:rsidRPr="00673B3D">
        <w:rPr>
          <w:rFonts w:ascii="NimbusRomNo9L" w:hAnsi="NimbusRomNo9L"/>
          <w:sz w:val="20"/>
          <w:szCs w:val="20"/>
        </w:rPr>
        <w:t xml:space="preserve">4)  A decoder that </w:t>
      </w:r>
      <w:proofErr w:type="spellStart"/>
      <w:r w:rsidRPr="00673B3D">
        <w:rPr>
          <w:rFonts w:ascii="NimbusRomNo9L" w:hAnsi="NimbusRomNo9L"/>
          <w:sz w:val="20"/>
          <w:szCs w:val="20"/>
        </w:rPr>
        <w:t>upsamples</w:t>
      </w:r>
      <w:proofErr w:type="spellEnd"/>
      <w:r w:rsidRPr="00673B3D">
        <w:rPr>
          <w:rFonts w:ascii="NimbusRomNo9L" w:hAnsi="NimbusRomNo9L"/>
          <w:sz w:val="20"/>
          <w:szCs w:val="20"/>
        </w:rPr>
        <w:t xml:space="preserve"> the feature maps back to the input size by using a max-</w:t>
      </w:r>
      <w:proofErr w:type="spellStart"/>
      <w:r w:rsidRPr="00673B3D">
        <w:rPr>
          <w:rFonts w:ascii="NimbusRomNo9L" w:hAnsi="NimbusRomNo9L"/>
          <w:sz w:val="20"/>
          <w:szCs w:val="20"/>
        </w:rPr>
        <w:t>unpooling</w:t>
      </w:r>
      <w:proofErr w:type="spellEnd"/>
      <w:r w:rsidRPr="00673B3D">
        <w:rPr>
          <w:rFonts w:ascii="NimbusRomNo9L" w:hAnsi="NimbusRomNo9L"/>
          <w:sz w:val="20"/>
          <w:szCs w:val="20"/>
        </w:rPr>
        <w:t xml:space="preserve"> layer [14] followed by two convolutional layers. </w:t>
      </w:r>
    </w:p>
    <w:p w:rsidR="00673B3D" w:rsidRPr="00673B3D" w:rsidRDefault="00673B3D" w:rsidP="00673B3D">
      <w:pPr>
        <w:numPr>
          <w:ilvl w:val="0"/>
          <w:numId w:val="4"/>
        </w:numPr>
        <w:spacing w:before="100" w:beforeAutospacing="1" w:after="100" w:afterAutospacing="1"/>
      </w:pPr>
      <w:r w:rsidRPr="00673B3D">
        <w:rPr>
          <w:rFonts w:ascii="NimbusRomNo9L" w:hAnsi="NimbusRomNo9L"/>
          <w:sz w:val="20"/>
          <w:szCs w:val="20"/>
        </w:rPr>
        <w:t xml:space="preserve">5)  An output layer that returns a road confidence map, that is, an image where the value of each pixel represents the probability that its corresponding grid cell in the LIDAR </w:t>
      </w:r>
      <w:r w:rsidRPr="00673B3D">
        <w:rPr>
          <w:rFonts w:ascii="CMMI10" w:hAnsi="CMMI10"/>
          <w:sz w:val="20"/>
          <w:szCs w:val="20"/>
        </w:rPr>
        <w:t>x</w:t>
      </w:r>
      <w:r w:rsidRPr="00673B3D">
        <w:rPr>
          <w:rFonts w:ascii="NimbusRomNo9L" w:hAnsi="NimbusRomNo9L"/>
          <w:sz w:val="20"/>
          <w:szCs w:val="20"/>
        </w:rPr>
        <w:t>-</w:t>
      </w:r>
      <w:r w:rsidRPr="00673B3D">
        <w:rPr>
          <w:rFonts w:ascii="CMMI10" w:hAnsi="CMMI10"/>
          <w:sz w:val="20"/>
          <w:szCs w:val="20"/>
        </w:rPr>
        <w:t xml:space="preserve">y </w:t>
      </w:r>
      <w:r w:rsidRPr="00673B3D">
        <w:rPr>
          <w:rFonts w:ascii="NimbusRomNo9L" w:hAnsi="NimbusRomNo9L"/>
          <w:sz w:val="20"/>
          <w:szCs w:val="20"/>
        </w:rPr>
        <w:t xml:space="preserve">plane (see Section II-A) belongs to the road. </w:t>
      </w:r>
    </w:p>
    <w:p w:rsidR="005C66FA" w:rsidRDefault="005C66FA" w:rsidP="00DF365A">
      <w:pPr>
        <w:pStyle w:val="a3"/>
      </w:pPr>
    </w:p>
    <w:p w:rsidR="00DF365A" w:rsidRDefault="00DF365A" w:rsidP="00DF365A">
      <w:pPr>
        <w:pStyle w:val="a3"/>
        <w:numPr>
          <w:ilvl w:val="0"/>
          <w:numId w:val="2"/>
        </w:numPr>
      </w:pPr>
      <w:r>
        <w:rPr>
          <w:rFonts w:hint="eastAsia"/>
        </w:rPr>
        <w:t>Context</w:t>
      </w:r>
      <w:r>
        <w:t xml:space="preserve"> </w:t>
      </w:r>
      <w:r>
        <w:rPr>
          <w:rFonts w:hint="eastAsia"/>
        </w:rPr>
        <w:t>module</w:t>
      </w:r>
    </w:p>
    <w:p w:rsidR="00DF365A" w:rsidRPr="00673B3D" w:rsidRDefault="00DF365A" w:rsidP="00DF365A">
      <w:pPr>
        <w:pStyle w:val="a3"/>
        <w:ind w:left="360"/>
        <w:rPr>
          <w:rFonts w:hint="eastAsia"/>
        </w:rPr>
      </w:pPr>
      <w:r w:rsidRPr="00DF365A">
        <w:t>在保持参数和层数较小的同时扩展感受野的有效策略是采用扩张</w:t>
      </w:r>
      <w:r>
        <w:rPr>
          <w:rFonts w:hint="eastAsia"/>
        </w:rPr>
        <w:t>（膨胀）</w:t>
      </w:r>
      <w:r w:rsidRPr="00DF365A">
        <w:t>卷积算子</w:t>
      </w:r>
      <w:r>
        <w:rPr>
          <w:rFonts w:hint="eastAsia"/>
        </w:rPr>
        <w:t>/又称：空洞卷积算子</w:t>
      </w:r>
      <w:r w:rsidRPr="00DF365A">
        <w:t>，该算子支持感受野的指数扩展而不会丢失分辨率（即，特征图不会减小尺寸）或</w:t>
      </w:r>
      <w:r>
        <w:rPr>
          <w:rFonts w:hint="eastAsia"/>
        </w:rPr>
        <w:t>丢失</w:t>
      </w:r>
      <w:r w:rsidRPr="00DF365A">
        <w:t>覆盖范围</w:t>
      </w:r>
      <w:r>
        <w:rPr>
          <w:rFonts w:hint="eastAsia"/>
        </w:rPr>
        <w:t>。</w:t>
      </w:r>
    </w:p>
    <w:p w:rsidR="008550B4" w:rsidRDefault="002744AF" w:rsidP="00F529EE">
      <w:pPr>
        <w:rPr>
          <w:sz w:val="21"/>
          <w:szCs w:val="21"/>
        </w:rPr>
      </w:pPr>
      <w:r>
        <w:rPr>
          <w:sz w:val="21"/>
          <w:szCs w:val="21"/>
        </w:rPr>
        <w:lastRenderedPageBreak/>
        <w:tab/>
      </w:r>
      <w:r>
        <w:rPr>
          <w:rFonts w:hint="eastAsia"/>
          <w:sz w:val="21"/>
          <w:szCs w:val="21"/>
        </w:rPr>
        <w:t>本文中采用的Context</w:t>
      </w:r>
      <w:r>
        <w:rPr>
          <w:sz w:val="21"/>
          <w:szCs w:val="21"/>
        </w:rPr>
        <w:t xml:space="preserve"> </w:t>
      </w:r>
      <w:r>
        <w:rPr>
          <w:rFonts w:hint="eastAsia"/>
          <w:sz w:val="21"/>
          <w:szCs w:val="21"/>
        </w:rPr>
        <w:t>module结构如下：</w:t>
      </w:r>
    </w:p>
    <w:p w:rsidR="007F7CA0" w:rsidRDefault="002744AF" w:rsidP="007F7CA0">
      <w:pPr>
        <w:rPr>
          <w:sz w:val="21"/>
          <w:szCs w:val="21"/>
        </w:rPr>
      </w:pPr>
      <w:r>
        <w:rPr>
          <w:rFonts w:hint="eastAsia"/>
          <w:noProof/>
          <w:sz w:val="21"/>
          <w:szCs w:val="21"/>
        </w:rPr>
        <w:drawing>
          <wp:inline distT="0" distB="0" distL="0" distR="0">
            <wp:extent cx="5270500" cy="13214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02-15 上午10.51.3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1321435"/>
                    </a:xfrm>
                    <a:prstGeom prst="rect">
                      <a:avLst/>
                    </a:prstGeom>
                  </pic:spPr>
                </pic:pic>
              </a:graphicData>
            </a:graphic>
          </wp:inline>
        </w:drawing>
      </w:r>
    </w:p>
    <w:p w:rsidR="007F7CA0" w:rsidRPr="007F7CA0" w:rsidRDefault="007F7CA0" w:rsidP="007F7CA0">
      <w:pPr>
        <w:pStyle w:val="a3"/>
      </w:pPr>
      <w:r w:rsidRPr="007F7CA0">
        <w:rPr>
          <w:rFonts w:hint="eastAsia"/>
        </w:rPr>
        <w:t>Data</w:t>
      </w:r>
      <w:r w:rsidRPr="007F7CA0">
        <w:t xml:space="preserve"> </w:t>
      </w:r>
      <w:r w:rsidRPr="007F7CA0">
        <w:rPr>
          <w:rFonts w:hint="eastAsia"/>
        </w:rPr>
        <w:t>Set</w:t>
      </w:r>
      <w:r w:rsidRPr="007F7CA0">
        <w:t xml:space="preserve"> </w:t>
      </w:r>
      <w:r w:rsidRPr="007F7CA0">
        <w:rPr>
          <w:rFonts w:hint="eastAsia"/>
        </w:rPr>
        <w:t>AND</w:t>
      </w:r>
      <w:r w:rsidRPr="007F7CA0">
        <w:t xml:space="preserve"> </w:t>
      </w:r>
      <w:r w:rsidRPr="007F7CA0">
        <w:rPr>
          <w:rFonts w:hint="eastAsia"/>
        </w:rPr>
        <w:t>Step</w:t>
      </w:r>
      <w:r w:rsidRPr="007F7CA0">
        <w:t>:</w:t>
      </w:r>
    </w:p>
    <w:p w:rsidR="007F7CA0" w:rsidRDefault="007F7CA0" w:rsidP="007F7CA0">
      <w:pPr>
        <w:pStyle w:val="a3"/>
      </w:pPr>
      <w:r>
        <w:t>1)</w:t>
      </w:r>
      <w:r w:rsidRPr="007F7CA0">
        <w:t>KITTI Data set:</w:t>
      </w:r>
    </w:p>
    <w:p w:rsidR="007F7CA0" w:rsidRDefault="007F7CA0" w:rsidP="007F7CA0">
      <w:pPr>
        <w:pStyle w:val="a3"/>
        <w:ind w:firstLine="420"/>
      </w:pPr>
      <w:r>
        <w:rPr>
          <w:rFonts w:hint="eastAsia"/>
        </w:rPr>
        <w:t>本文使用K</w:t>
      </w:r>
      <w:r>
        <w:t>ITTI road benchmark data set</w:t>
      </w:r>
      <w:r>
        <w:rPr>
          <w:rFonts w:hint="eastAsia"/>
        </w:rPr>
        <w:t>，2</w:t>
      </w:r>
      <w:r>
        <w:t>89</w:t>
      </w:r>
      <w:r>
        <w:rPr>
          <w:rFonts w:hint="eastAsia"/>
        </w:rPr>
        <w:t>张training</w:t>
      </w:r>
      <w:r>
        <w:t xml:space="preserve"> </w:t>
      </w:r>
      <w:r>
        <w:rPr>
          <w:rFonts w:hint="eastAsia"/>
        </w:rPr>
        <w:t>images和2</w:t>
      </w:r>
      <w:r>
        <w:t>90</w:t>
      </w:r>
      <w:r>
        <w:rPr>
          <w:rFonts w:hint="eastAsia"/>
        </w:rPr>
        <w:t>张test</w:t>
      </w:r>
      <w:r>
        <w:t xml:space="preserve"> </w:t>
      </w:r>
      <w:r>
        <w:rPr>
          <w:rFonts w:hint="eastAsia"/>
        </w:rPr>
        <w:t>images。</w:t>
      </w:r>
      <w:r>
        <w:t>G</w:t>
      </w:r>
      <w:r>
        <w:rPr>
          <w:rFonts w:hint="eastAsia"/>
        </w:rPr>
        <w:t>round</w:t>
      </w:r>
      <w:r>
        <w:t xml:space="preserve"> </w:t>
      </w:r>
      <w:r>
        <w:rPr>
          <w:rFonts w:hint="eastAsia"/>
        </w:rPr>
        <w:t>truth</w:t>
      </w:r>
      <w:r w:rsidRPr="007F7CA0">
        <w:t>注释在相机透视空间中表示，仅适用于训练集。</w:t>
      </w:r>
      <w:r>
        <w:rPr>
          <w:rFonts w:hint="eastAsia"/>
        </w:rPr>
        <w:t>Lidar</w:t>
      </w:r>
      <w:r>
        <w:t xml:space="preserve"> </w:t>
      </w:r>
      <w:r>
        <w:rPr>
          <w:rFonts w:hint="eastAsia"/>
        </w:rPr>
        <w:t>point</w:t>
      </w:r>
      <w:r>
        <w:t xml:space="preserve"> </w:t>
      </w:r>
      <w:r>
        <w:rPr>
          <w:rFonts w:hint="eastAsia"/>
        </w:rPr>
        <w:t>cloud数据作为数据集的扩展数据被提供。</w:t>
      </w:r>
    </w:p>
    <w:p w:rsidR="007F7CA0" w:rsidRDefault="007F7CA0" w:rsidP="007F7CA0">
      <w:pPr>
        <w:pStyle w:val="a3"/>
      </w:pPr>
      <w:r>
        <w:rPr>
          <w:rFonts w:hint="eastAsia"/>
          <w:noProof/>
        </w:rPr>
        <w:drawing>
          <wp:inline distT="0" distB="0" distL="0" distR="0">
            <wp:extent cx="5270500" cy="20383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2-15 上午10.59.22.png"/>
                    <pic:cNvPicPr/>
                  </pic:nvPicPr>
                  <pic:blipFill>
                    <a:blip r:embed="rId9">
                      <a:extLst>
                        <a:ext uri="{28A0092B-C50C-407E-A947-70E740481C1C}">
                          <a14:useLocalDpi xmlns:a14="http://schemas.microsoft.com/office/drawing/2010/main" val="0"/>
                        </a:ext>
                      </a:extLst>
                    </a:blip>
                    <a:stretch>
                      <a:fillRect/>
                    </a:stretch>
                  </pic:blipFill>
                  <pic:spPr>
                    <a:xfrm>
                      <a:off x="0" y="0"/>
                      <a:ext cx="5270500" cy="2038350"/>
                    </a:xfrm>
                    <a:prstGeom prst="rect">
                      <a:avLst/>
                    </a:prstGeom>
                  </pic:spPr>
                </pic:pic>
              </a:graphicData>
            </a:graphic>
          </wp:inline>
        </w:drawing>
      </w:r>
    </w:p>
    <w:p w:rsidR="007F7CA0" w:rsidRDefault="007F7CA0" w:rsidP="007F7CA0">
      <w:pPr>
        <w:pStyle w:val="a3"/>
      </w:pPr>
      <w:r>
        <w:tab/>
      </w:r>
      <w:r>
        <w:rPr>
          <w:rFonts w:hint="eastAsia"/>
        </w:rPr>
        <w:t>训练集用于计算目标函数和调整FCN的权重，而验证集用于决定何时停止训练和选择超参。</w:t>
      </w:r>
    </w:p>
    <w:p w:rsidR="0023601E" w:rsidRDefault="001E7E1C" w:rsidP="007F7CA0">
      <w:pPr>
        <w:pStyle w:val="a3"/>
      </w:pPr>
      <w:r>
        <w:rPr>
          <w:rFonts w:hint="eastAsia"/>
        </w:rPr>
        <w:t>2）Data</w:t>
      </w:r>
      <w:r>
        <w:t xml:space="preserve"> </w:t>
      </w:r>
      <w:r>
        <w:rPr>
          <w:rFonts w:hint="eastAsia"/>
        </w:rPr>
        <w:t>augmentation</w:t>
      </w:r>
    </w:p>
    <w:p w:rsidR="001E7E1C" w:rsidRDefault="001E7E1C" w:rsidP="007F7CA0">
      <w:pPr>
        <w:pStyle w:val="a3"/>
      </w:pPr>
      <w:r>
        <w:tab/>
      </w:r>
      <w:r>
        <w:rPr>
          <w:rFonts w:hint="eastAsia"/>
        </w:rPr>
        <w:t>防止过拟合，做一些数据扩充和增强</w:t>
      </w:r>
    </w:p>
    <w:p w:rsidR="001E7E1C" w:rsidRDefault="00EA273F" w:rsidP="00EA273F">
      <w:pPr>
        <w:pStyle w:val="a3"/>
      </w:pPr>
      <w:r>
        <w:t>3</w:t>
      </w:r>
      <w:r>
        <w:rPr>
          <w:rFonts w:hint="eastAsia"/>
        </w:rPr>
        <w:t>）Inverse</w:t>
      </w:r>
      <w:r>
        <w:t xml:space="preserve"> </w:t>
      </w:r>
      <w:r>
        <w:rPr>
          <w:rFonts w:hint="eastAsia"/>
        </w:rPr>
        <w:t>perspective</w:t>
      </w:r>
      <w:r>
        <w:t xml:space="preserve"> </w:t>
      </w:r>
      <w:r>
        <w:rPr>
          <w:rFonts w:hint="eastAsia"/>
        </w:rPr>
        <w:t>mapping</w:t>
      </w:r>
      <w:r>
        <w:t xml:space="preserve"> </w:t>
      </w:r>
      <w:r>
        <w:rPr>
          <w:rFonts w:hint="eastAsia"/>
        </w:rPr>
        <w:t>vs</w:t>
      </w:r>
      <w:r>
        <w:t xml:space="preserve">. </w:t>
      </w:r>
      <w:r>
        <w:rPr>
          <w:rFonts w:hint="eastAsia"/>
        </w:rPr>
        <w:t>point</w:t>
      </w:r>
      <w:r>
        <w:t xml:space="preserve"> </w:t>
      </w:r>
      <w:r>
        <w:rPr>
          <w:rFonts w:hint="eastAsia"/>
        </w:rPr>
        <w:t>cloud</w:t>
      </w:r>
      <w:r>
        <w:t xml:space="preserve"> </w:t>
      </w:r>
      <w:r>
        <w:rPr>
          <w:rFonts w:hint="eastAsia"/>
        </w:rPr>
        <w:t>projection</w:t>
      </w:r>
    </w:p>
    <w:p w:rsidR="00EA273F" w:rsidRDefault="00EA273F" w:rsidP="00EA273F">
      <w:pPr>
        <w:rPr>
          <w:rStyle w:val="tlid-translation"/>
        </w:rPr>
      </w:pPr>
      <w:r>
        <w:rPr>
          <w:rFonts w:hint="eastAsia"/>
        </w:rPr>
        <w:t>KITTI数据集的ground</w:t>
      </w:r>
      <w:r>
        <w:t xml:space="preserve"> </w:t>
      </w:r>
      <w:r>
        <w:rPr>
          <w:rFonts w:hint="eastAsia"/>
        </w:rPr>
        <w:t>truth注释是相机透视空间的，而本文提出的算法是基于top</w:t>
      </w:r>
      <w:r>
        <w:t>-view</w:t>
      </w:r>
      <w:r>
        <w:rPr>
          <w:rFonts w:hint="eastAsia"/>
        </w:rPr>
        <w:t>s</w:t>
      </w:r>
      <w:r>
        <w:t xml:space="preserve"> images</w:t>
      </w:r>
      <w:r>
        <w:rPr>
          <w:rFonts w:hint="eastAsia"/>
        </w:rPr>
        <w:t>的，因此要将数据进行空间转化，IPM（逆透视映射）是一种方法，但是IPM假设</w:t>
      </w:r>
      <w:r>
        <w:rPr>
          <w:rStyle w:val="tlid-translation"/>
        </w:rPr>
        <w:t>平坦和无障碍道路</w:t>
      </w:r>
      <w:r>
        <w:rPr>
          <w:rStyle w:val="tlid-translation"/>
          <w:rFonts w:hint="eastAsia"/>
        </w:rPr>
        <w:t>，这在现实中不切实际，因此，有一种可行的办法。</w:t>
      </w:r>
      <w:r>
        <w:rPr>
          <w:rStyle w:val="tlid-translation"/>
        </w:rPr>
        <w:t>将点云投影到相应的摄像机视图注释中，以确定其哪些点属于道路，然后使用类似于第II-A节中描述的过程，但考虑</w:t>
      </w:r>
      <w:r>
        <w:rPr>
          <w:rStyle w:val="tlid-translation"/>
          <w:rFonts w:hint="eastAsia"/>
        </w:rPr>
        <w:t>class</w:t>
      </w:r>
      <w:r>
        <w:rPr>
          <w:rStyle w:val="tlid-translation"/>
        </w:rPr>
        <w:t>而不是</w:t>
      </w:r>
      <w:r w:rsidRPr="00EA273F">
        <w:rPr>
          <w:rStyle w:val="tlid-translation"/>
        </w:rPr>
        <w:t>elevation</w:t>
      </w:r>
      <w:r>
        <w:rPr>
          <w:rStyle w:val="tlid-translation"/>
        </w:rPr>
        <w:t>和</w:t>
      </w:r>
      <w:r w:rsidRPr="00EA273F">
        <w:rPr>
          <w:rStyle w:val="tlid-translation"/>
        </w:rPr>
        <w:t>reflectivity</w:t>
      </w:r>
      <w:r>
        <w:rPr>
          <w:rStyle w:val="tlid-translation"/>
        </w:rPr>
        <w:t>统计</w:t>
      </w:r>
      <w:r>
        <w:rPr>
          <w:rStyle w:val="tlid-translation"/>
          <w:rFonts w:hint="eastAsia"/>
        </w:rPr>
        <w:t>量</w:t>
      </w:r>
      <w:r>
        <w:rPr>
          <w:rStyle w:val="tlid-translation"/>
        </w:rPr>
        <w:t>。为了增加点的密度并获得密集的注释，在执行投影之前，将点云在窄圆扇区内线性插值</w:t>
      </w:r>
      <w:r>
        <w:rPr>
          <w:rStyle w:val="tlid-translation"/>
          <w:rFonts w:hint="eastAsia"/>
        </w:rPr>
        <w:t>。</w:t>
      </w:r>
    </w:p>
    <w:p w:rsidR="00EA273F" w:rsidRDefault="00EA273F" w:rsidP="00EA273F">
      <w:pPr>
        <w:rPr>
          <w:rFonts w:hint="eastAsia"/>
        </w:rPr>
      </w:pPr>
      <w:r>
        <w:rPr>
          <w:rFonts w:hint="eastAsia"/>
          <w:noProof/>
        </w:rPr>
        <w:lastRenderedPageBreak/>
        <w:drawing>
          <wp:inline distT="0" distB="0" distL="0" distR="0">
            <wp:extent cx="5270500" cy="82181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02-15 上午11.19.36.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8218170"/>
                    </a:xfrm>
                    <a:prstGeom prst="rect">
                      <a:avLst/>
                    </a:prstGeom>
                  </pic:spPr>
                </pic:pic>
              </a:graphicData>
            </a:graphic>
          </wp:inline>
        </w:drawing>
      </w:r>
    </w:p>
    <w:p w:rsidR="00EA273F" w:rsidRDefault="00EA273F" w:rsidP="00EA273F"/>
    <w:p w:rsidR="00EA273F" w:rsidRDefault="00EA273F" w:rsidP="00EA273F">
      <w:pPr>
        <w:ind w:firstLine="420"/>
      </w:pPr>
    </w:p>
    <w:p w:rsidR="00EA273F" w:rsidRDefault="00EA273F" w:rsidP="00EA273F">
      <w:pPr>
        <w:pStyle w:val="a4"/>
        <w:numPr>
          <w:ilvl w:val="0"/>
          <w:numId w:val="3"/>
        </w:numPr>
        <w:ind w:firstLineChars="0"/>
      </w:pPr>
      <w:r>
        <w:rPr>
          <w:rFonts w:hint="eastAsia"/>
        </w:rPr>
        <w:lastRenderedPageBreak/>
        <w:t>Training</w:t>
      </w:r>
    </w:p>
    <w:p w:rsidR="00EA273F" w:rsidRDefault="00EA273F" w:rsidP="00EA273F">
      <w:pPr>
        <w:pStyle w:val="a4"/>
        <w:ind w:left="360" w:firstLineChars="0" w:firstLine="0"/>
      </w:pPr>
      <w:r>
        <w:rPr>
          <w:rFonts w:hint="eastAsia"/>
        </w:rPr>
        <w:t>FCN采用Adam优化，学习率0</w:t>
      </w:r>
      <w:r>
        <w:t>.01</w:t>
      </w:r>
      <w:r>
        <w:rPr>
          <w:rFonts w:hint="eastAsia"/>
        </w:rPr>
        <w:t>，用cross</w:t>
      </w:r>
      <w:r>
        <w:t>-</w:t>
      </w:r>
      <w:r>
        <w:rPr>
          <w:rFonts w:hint="eastAsia"/>
        </w:rPr>
        <w:t>entropy作为目标函数，loss定义为：</w:t>
      </w:r>
    </w:p>
    <w:p w:rsidR="00EA273F" w:rsidRPr="00EA273F" w:rsidRDefault="00EA273F" w:rsidP="00EA273F">
      <w:pPr>
        <w:pStyle w:val="a4"/>
        <w:ind w:left="360" w:firstLineChars="0" w:firstLine="0"/>
        <w:rPr>
          <w:rFonts w:hint="eastAsia"/>
        </w:rPr>
      </w:pPr>
      <w:r>
        <w:rPr>
          <w:rFonts w:hint="eastAsia"/>
          <w:noProof/>
        </w:rPr>
        <w:drawing>
          <wp:inline distT="0" distB="0" distL="0" distR="0">
            <wp:extent cx="5270500" cy="120332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9-02-15 上午11.21.44.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1203325"/>
                    </a:xfrm>
                    <a:prstGeom prst="rect">
                      <a:avLst/>
                    </a:prstGeom>
                  </pic:spPr>
                </pic:pic>
              </a:graphicData>
            </a:graphic>
          </wp:inline>
        </w:drawing>
      </w:r>
    </w:p>
    <w:p w:rsidR="004C2E24" w:rsidRDefault="00EA273F" w:rsidP="004C2E24">
      <w:r>
        <w:rPr>
          <w:rFonts w:hint="eastAsia"/>
        </w:rPr>
        <w:t>W，H为</w:t>
      </w:r>
      <w:proofErr w:type="spellStart"/>
      <w:r>
        <w:rPr>
          <w:rFonts w:hint="eastAsia"/>
        </w:rPr>
        <w:t>softmax</w:t>
      </w:r>
      <w:proofErr w:type="spellEnd"/>
      <w:r>
        <w:t xml:space="preserve"> </w:t>
      </w:r>
      <w:r>
        <w:rPr>
          <w:rFonts w:hint="eastAsia"/>
        </w:rPr>
        <w:t>layer的output的width和height，N是</w:t>
      </w:r>
      <w:proofErr w:type="spellStart"/>
      <w:r>
        <w:rPr>
          <w:rFonts w:hint="eastAsia"/>
        </w:rPr>
        <w:t>batchsize</w:t>
      </w:r>
      <w:proofErr w:type="spellEnd"/>
      <w:r w:rsidR="004C2E24">
        <w:rPr>
          <w:rFonts w:hint="eastAsia"/>
        </w:rPr>
        <w:t>，p是FCN正确类预测的概率。</w:t>
      </w:r>
      <w:r w:rsidR="004C2E24">
        <w:rPr>
          <w:rStyle w:val="tlid-translation"/>
        </w:rPr>
        <w:t>对于正则化，在每个扩张的卷积层之后添加</w:t>
      </w:r>
      <w:r w:rsidR="004C2E24">
        <w:rPr>
          <w:rStyle w:val="tlid-translation"/>
          <w:rFonts w:hint="eastAsia"/>
        </w:rPr>
        <w:t>dropout</w:t>
      </w:r>
      <w:r w:rsidR="004C2E24">
        <w:rPr>
          <w:rStyle w:val="tlid-translation"/>
        </w:rPr>
        <w:t xml:space="preserve"> layer</w:t>
      </w:r>
      <w:bookmarkStart w:id="0" w:name="_GoBack"/>
      <w:bookmarkEnd w:id="0"/>
      <w:r w:rsidR="004C2E24">
        <w:rPr>
          <w:rStyle w:val="tlid-translation"/>
        </w:rPr>
        <w:t>（</w:t>
      </w:r>
      <w:proofErr w:type="spellStart"/>
      <w:r w:rsidR="004C2E24">
        <w:rPr>
          <w:rStyle w:val="tlid-translation"/>
        </w:rPr>
        <w:t>pd</w:t>
      </w:r>
      <w:proofErr w:type="spellEnd"/>
      <w:r w:rsidR="004C2E24">
        <w:rPr>
          <w:rStyle w:val="tlid-translation"/>
        </w:rPr>
        <w:t xml:space="preserve"> = 0.25）[20]。 FCN使用Torch7框架实现，并在具有6GB内存的NVIDIA GTX980Ti GPU上进行了培训。</w:t>
      </w:r>
    </w:p>
    <w:p w:rsidR="00EA273F" w:rsidRPr="00EA273F" w:rsidRDefault="00EA273F" w:rsidP="00EA273F">
      <w:pPr>
        <w:pStyle w:val="a3"/>
        <w:ind w:left="360"/>
        <w:rPr>
          <w:rFonts w:hint="eastAsia"/>
        </w:rPr>
      </w:pPr>
    </w:p>
    <w:p w:rsidR="007F7CA0" w:rsidRPr="007F7CA0" w:rsidRDefault="007F7CA0" w:rsidP="007F7CA0">
      <w:pPr>
        <w:ind w:firstLine="420"/>
        <w:rPr>
          <w:rFonts w:hint="eastAsia"/>
          <w:sz w:val="21"/>
          <w:szCs w:val="21"/>
        </w:rPr>
      </w:pPr>
    </w:p>
    <w:p w:rsidR="007F7CA0" w:rsidRPr="007F7CA0" w:rsidRDefault="007F7CA0" w:rsidP="007F7CA0">
      <w:pPr>
        <w:pStyle w:val="a4"/>
        <w:ind w:left="1440" w:firstLineChars="0" w:firstLine="0"/>
        <w:rPr>
          <w:rFonts w:hint="eastAsia"/>
          <w:sz w:val="21"/>
          <w:szCs w:val="21"/>
        </w:rPr>
      </w:pPr>
    </w:p>
    <w:sectPr w:rsidR="007F7CA0" w:rsidRPr="007F7CA0" w:rsidSect="00A704E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NimbusRomNo9L">
    <w:altName w:val="Cambria"/>
    <w:panose1 w:val="020B0604020202020204"/>
    <w:charset w:val="00"/>
    <w:family w:val="roman"/>
    <w:notTrueType/>
    <w:pitch w:val="default"/>
  </w:font>
  <w:font w:name="CMR10">
    <w:altName w:val="Cambria"/>
    <w:panose1 w:val="020B0604020202020204"/>
    <w:charset w:val="00"/>
    <w:family w:val="roman"/>
    <w:notTrueType/>
    <w:pitch w:val="default"/>
  </w:font>
  <w:font w:name="CMSY7">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MSY10">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E1ACC"/>
    <w:multiLevelType w:val="hybridMultilevel"/>
    <w:tmpl w:val="C94E4CA2"/>
    <w:lvl w:ilvl="0" w:tplc="B3FC45E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DFF227F"/>
    <w:multiLevelType w:val="multilevel"/>
    <w:tmpl w:val="B03A433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F166C2"/>
    <w:multiLevelType w:val="hybridMultilevel"/>
    <w:tmpl w:val="3C084878"/>
    <w:lvl w:ilvl="0" w:tplc="B71E7A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8457A0"/>
    <w:multiLevelType w:val="hybridMultilevel"/>
    <w:tmpl w:val="6DFA7ED4"/>
    <w:lvl w:ilvl="0" w:tplc="B64E8248">
      <w:start w:val="1"/>
      <w:numFmt w:val="decimal"/>
      <w:lvlText w:val="%1）"/>
      <w:lvlJc w:val="left"/>
      <w:pPr>
        <w:ind w:left="780" w:hanging="360"/>
      </w:pPr>
      <w:rPr>
        <w:rFonts w:asciiTheme="minorHAnsi" w:eastAsiaTheme="minorEastAsia" w:hAnsiTheme="minorHAnsi" w:cstheme="minorBidi"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9EE"/>
    <w:rsid w:val="00056359"/>
    <w:rsid w:val="00060015"/>
    <w:rsid w:val="00063370"/>
    <w:rsid w:val="001E7E1C"/>
    <w:rsid w:val="0023601E"/>
    <w:rsid w:val="002744AF"/>
    <w:rsid w:val="004C2E24"/>
    <w:rsid w:val="00551060"/>
    <w:rsid w:val="005C66FA"/>
    <w:rsid w:val="00673B3D"/>
    <w:rsid w:val="007D74E3"/>
    <w:rsid w:val="007F7CA0"/>
    <w:rsid w:val="008550B4"/>
    <w:rsid w:val="00A704E3"/>
    <w:rsid w:val="00AC5F2B"/>
    <w:rsid w:val="00C95B3A"/>
    <w:rsid w:val="00DF365A"/>
    <w:rsid w:val="00EA273F"/>
    <w:rsid w:val="00F529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DEF4005"/>
  <w15:chartTrackingRefBased/>
  <w15:docId w15:val="{D9160EA1-20F4-E445-98F8-D951DAB8A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63370"/>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529EE"/>
    <w:pPr>
      <w:spacing w:before="100" w:beforeAutospacing="1" w:after="100" w:afterAutospacing="1"/>
    </w:pPr>
  </w:style>
  <w:style w:type="character" w:customStyle="1" w:styleId="tlid-translation">
    <w:name w:val="tlid-translation"/>
    <w:basedOn w:val="a0"/>
    <w:rsid w:val="007D74E3"/>
  </w:style>
  <w:style w:type="paragraph" w:styleId="a4">
    <w:name w:val="List Paragraph"/>
    <w:basedOn w:val="a"/>
    <w:uiPriority w:val="34"/>
    <w:qFormat/>
    <w:rsid w:val="007D74E3"/>
    <w:pPr>
      <w:ind w:firstLineChars="200" w:firstLine="420"/>
    </w:pPr>
  </w:style>
  <w:style w:type="character" w:styleId="a5">
    <w:name w:val="Placeholder Text"/>
    <w:basedOn w:val="a0"/>
    <w:uiPriority w:val="99"/>
    <w:semiHidden/>
    <w:rsid w:val="000633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57772">
      <w:bodyDiv w:val="1"/>
      <w:marLeft w:val="0"/>
      <w:marRight w:val="0"/>
      <w:marTop w:val="0"/>
      <w:marBottom w:val="0"/>
      <w:divBdr>
        <w:top w:val="none" w:sz="0" w:space="0" w:color="auto"/>
        <w:left w:val="none" w:sz="0" w:space="0" w:color="auto"/>
        <w:bottom w:val="none" w:sz="0" w:space="0" w:color="auto"/>
        <w:right w:val="none" w:sz="0" w:space="0" w:color="auto"/>
      </w:divBdr>
    </w:div>
    <w:div w:id="97213721">
      <w:bodyDiv w:val="1"/>
      <w:marLeft w:val="0"/>
      <w:marRight w:val="0"/>
      <w:marTop w:val="0"/>
      <w:marBottom w:val="0"/>
      <w:divBdr>
        <w:top w:val="none" w:sz="0" w:space="0" w:color="auto"/>
        <w:left w:val="none" w:sz="0" w:space="0" w:color="auto"/>
        <w:bottom w:val="none" w:sz="0" w:space="0" w:color="auto"/>
        <w:right w:val="none" w:sz="0" w:space="0" w:color="auto"/>
      </w:divBdr>
    </w:div>
    <w:div w:id="158470486">
      <w:bodyDiv w:val="1"/>
      <w:marLeft w:val="0"/>
      <w:marRight w:val="0"/>
      <w:marTop w:val="0"/>
      <w:marBottom w:val="0"/>
      <w:divBdr>
        <w:top w:val="none" w:sz="0" w:space="0" w:color="auto"/>
        <w:left w:val="none" w:sz="0" w:space="0" w:color="auto"/>
        <w:bottom w:val="none" w:sz="0" w:space="0" w:color="auto"/>
        <w:right w:val="none" w:sz="0" w:space="0" w:color="auto"/>
      </w:divBdr>
    </w:div>
    <w:div w:id="213154181">
      <w:bodyDiv w:val="1"/>
      <w:marLeft w:val="0"/>
      <w:marRight w:val="0"/>
      <w:marTop w:val="0"/>
      <w:marBottom w:val="0"/>
      <w:divBdr>
        <w:top w:val="none" w:sz="0" w:space="0" w:color="auto"/>
        <w:left w:val="none" w:sz="0" w:space="0" w:color="auto"/>
        <w:bottom w:val="none" w:sz="0" w:space="0" w:color="auto"/>
        <w:right w:val="none" w:sz="0" w:space="0" w:color="auto"/>
      </w:divBdr>
      <w:divsChild>
        <w:div w:id="653415050">
          <w:marLeft w:val="0"/>
          <w:marRight w:val="0"/>
          <w:marTop w:val="0"/>
          <w:marBottom w:val="0"/>
          <w:divBdr>
            <w:top w:val="none" w:sz="0" w:space="0" w:color="auto"/>
            <w:left w:val="none" w:sz="0" w:space="0" w:color="auto"/>
            <w:bottom w:val="none" w:sz="0" w:space="0" w:color="auto"/>
            <w:right w:val="none" w:sz="0" w:space="0" w:color="auto"/>
          </w:divBdr>
          <w:divsChild>
            <w:div w:id="197591141">
              <w:marLeft w:val="0"/>
              <w:marRight w:val="0"/>
              <w:marTop w:val="0"/>
              <w:marBottom w:val="0"/>
              <w:divBdr>
                <w:top w:val="none" w:sz="0" w:space="0" w:color="auto"/>
                <w:left w:val="none" w:sz="0" w:space="0" w:color="auto"/>
                <w:bottom w:val="none" w:sz="0" w:space="0" w:color="auto"/>
                <w:right w:val="none" w:sz="0" w:space="0" w:color="auto"/>
              </w:divBdr>
              <w:divsChild>
                <w:div w:id="154652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700486">
      <w:bodyDiv w:val="1"/>
      <w:marLeft w:val="0"/>
      <w:marRight w:val="0"/>
      <w:marTop w:val="0"/>
      <w:marBottom w:val="0"/>
      <w:divBdr>
        <w:top w:val="none" w:sz="0" w:space="0" w:color="auto"/>
        <w:left w:val="none" w:sz="0" w:space="0" w:color="auto"/>
        <w:bottom w:val="none" w:sz="0" w:space="0" w:color="auto"/>
        <w:right w:val="none" w:sz="0" w:space="0" w:color="auto"/>
      </w:divBdr>
    </w:div>
    <w:div w:id="269363615">
      <w:bodyDiv w:val="1"/>
      <w:marLeft w:val="0"/>
      <w:marRight w:val="0"/>
      <w:marTop w:val="0"/>
      <w:marBottom w:val="0"/>
      <w:divBdr>
        <w:top w:val="none" w:sz="0" w:space="0" w:color="auto"/>
        <w:left w:val="none" w:sz="0" w:space="0" w:color="auto"/>
        <w:bottom w:val="none" w:sz="0" w:space="0" w:color="auto"/>
        <w:right w:val="none" w:sz="0" w:space="0" w:color="auto"/>
      </w:divBdr>
    </w:div>
    <w:div w:id="394864328">
      <w:bodyDiv w:val="1"/>
      <w:marLeft w:val="0"/>
      <w:marRight w:val="0"/>
      <w:marTop w:val="0"/>
      <w:marBottom w:val="0"/>
      <w:divBdr>
        <w:top w:val="none" w:sz="0" w:space="0" w:color="auto"/>
        <w:left w:val="none" w:sz="0" w:space="0" w:color="auto"/>
        <w:bottom w:val="none" w:sz="0" w:space="0" w:color="auto"/>
        <w:right w:val="none" w:sz="0" w:space="0" w:color="auto"/>
      </w:divBdr>
      <w:divsChild>
        <w:div w:id="732774195">
          <w:marLeft w:val="0"/>
          <w:marRight w:val="0"/>
          <w:marTop w:val="0"/>
          <w:marBottom w:val="0"/>
          <w:divBdr>
            <w:top w:val="none" w:sz="0" w:space="0" w:color="auto"/>
            <w:left w:val="none" w:sz="0" w:space="0" w:color="auto"/>
            <w:bottom w:val="none" w:sz="0" w:space="0" w:color="auto"/>
            <w:right w:val="none" w:sz="0" w:space="0" w:color="auto"/>
          </w:divBdr>
          <w:divsChild>
            <w:div w:id="627853705">
              <w:marLeft w:val="0"/>
              <w:marRight w:val="0"/>
              <w:marTop w:val="0"/>
              <w:marBottom w:val="0"/>
              <w:divBdr>
                <w:top w:val="none" w:sz="0" w:space="0" w:color="auto"/>
                <w:left w:val="none" w:sz="0" w:space="0" w:color="auto"/>
                <w:bottom w:val="none" w:sz="0" w:space="0" w:color="auto"/>
                <w:right w:val="none" w:sz="0" w:space="0" w:color="auto"/>
              </w:divBdr>
              <w:divsChild>
                <w:div w:id="10459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21570">
      <w:bodyDiv w:val="1"/>
      <w:marLeft w:val="0"/>
      <w:marRight w:val="0"/>
      <w:marTop w:val="0"/>
      <w:marBottom w:val="0"/>
      <w:divBdr>
        <w:top w:val="none" w:sz="0" w:space="0" w:color="auto"/>
        <w:left w:val="none" w:sz="0" w:space="0" w:color="auto"/>
        <w:bottom w:val="none" w:sz="0" w:space="0" w:color="auto"/>
        <w:right w:val="none" w:sz="0" w:space="0" w:color="auto"/>
      </w:divBdr>
      <w:divsChild>
        <w:div w:id="1862818630">
          <w:marLeft w:val="0"/>
          <w:marRight w:val="0"/>
          <w:marTop w:val="0"/>
          <w:marBottom w:val="0"/>
          <w:divBdr>
            <w:top w:val="none" w:sz="0" w:space="0" w:color="auto"/>
            <w:left w:val="none" w:sz="0" w:space="0" w:color="auto"/>
            <w:bottom w:val="none" w:sz="0" w:space="0" w:color="auto"/>
            <w:right w:val="none" w:sz="0" w:space="0" w:color="auto"/>
          </w:divBdr>
          <w:divsChild>
            <w:div w:id="1835993588">
              <w:marLeft w:val="0"/>
              <w:marRight w:val="0"/>
              <w:marTop w:val="0"/>
              <w:marBottom w:val="0"/>
              <w:divBdr>
                <w:top w:val="none" w:sz="0" w:space="0" w:color="auto"/>
                <w:left w:val="none" w:sz="0" w:space="0" w:color="auto"/>
                <w:bottom w:val="none" w:sz="0" w:space="0" w:color="auto"/>
                <w:right w:val="none" w:sz="0" w:space="0" w:color="auto"/>
              </w:divBdr>
              <w:divsChild>
                <w:div w:id="156653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5262">
      <w:bodyDiv w:val="1"/>
      <w:marLeft w:val="0"/>
      <w:marRight w:val="0"/>
      <w:marTop w:val="0"/>
      <w:marBottom w:val="0"/>
      <w:divBdr>
        <w:top w:val="none" w:sz="0" w:space="0" w:color="auto"/>
        <w:left w:val="none" w:sz="0" w:space="0" w:color="auto"/>
        <w:bottom w:val="none" w:sz="0" w:space="0" w:color="auto"/>
        <w:right w:val="none" w:sz="0" w:space="0" w:color="auto"/>
      </w:divBdr>
    </w:div>
    <w:div w:id="1507212652">
      <w:bodyDiv w:val="1"/>
      <w:marLeft w:val="0"/>
      <w:marRight w:val="0"/>
      <w:marTop w:val="0"/>
      <w:marBottom w:val="0"/>
      <w:divBdr>
        <w:top w:val="none" w:sz="0" w:space="0" w:color="auto"/>
        <w:left w:val="none" w:sz="0" w:space="0" w:color="auto"/>
        <w:bottom w:val="none" w:sz="0" w:space="0" w:color="auto"/>
        <w:right w:val="none" w:sz="0" w:space="0" w:color="auto"/>
      </w:divBdr>
      <w:divsChild>
        <w:div w:id="342391789">
          <w:marLeft w:val="0"/>
          <w:marRight w:val="0"/>
          <w:marTop w:val="0"/>
          <w:marBottom w:val="0"/>
          <w:divBdr>
            <w:top w:val="none" w:sz="0" w:space="0" w:color="auto"/>
            <w:left w:val="none" w:sz="0" w:space="0" w:color="auto"/>
            <w:bottom w:val="none" w:sz="0" w:space="0" w:color="auto"/>
            <w:right w:val="none" w:sz="0" w:space="0" w:color="auto"/>
          </w:divBdr>
          <w:divsChild>
            <w:div w:id="1367485977">
              <w:marLeft w:val="0"/>
              <w:marRight w:val="0"/>
              <w:marTop w:val="0"/>
              <w:marBottom w:val="0"/>
              <w:divBdr>
                <w:top w:val="none" w:sz="0" w:space="0" w:color="auto"/>
                <w:left w:val="none" w:sz="0" w:space="0" w:color="auto"/>
                <w:bottom w:val="none" w:sz="0" w:space="0" w:color="auto"/>
                <w:right w:val="none" w:sz="0" w:space="0" w:color="auto"/>
              </w:divBdr>
              <w:divsChild>
                <w:div w:id="662392339">
                  <w:marLeft w:val="0"/>
                  <w:marRight w:val="0"/>
                  <w:marTop w:val="0"/>
                  <w:marBottom w:val="0"/>
                  <w:divBdr>
                    <w:top w:val="none" w:sz="0" w:space="0" w:color="auto"/>
                    <w:left w:val="none" w:sz="0" w:space="0" w:color="auto"/>
                    <w:bottom w:val="none" w:sz="0" w:space="0" w:color="auto"/>
                    <w:right w:val="none" w:sz="0" w:space="0" w:color="auto"/>
                  </w:divBdr>
                  <w:divsChild>
                    <w:div w:id="160506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193489">
      <w:bodyDiv w:val="1"/>
      <w:marLeft w:val="0"/>
      <w:marRight w:val="0"/>
      <w:marTop w:val="0"/>
      <w:marBottom w:val="0"/>
      <w:divBdr>
        <w:top w:val="none" w:sz="0" w:space="0" w:color="auto"/>
        <w:left w:val="none" w:sz="0" w:space="0" w:color="auto"/>
        <w:bottom w:val="none" w:sz="0" w:space="0" w:color="auto"/>
        <w:right w:val="none" w:sz="0" w:space="0" w:color="auto"/>
      </w:divBdr>
      <w:divsChild>
        <w:div w:id="1231036587">
          <w:marLeft w:val="0"/>
          <w:marRight w:val="0"/>
          <w:marTop w:val="0"/>
          <w:marBottom w:val="0"/>
          <w:divBdr>
            <w:top w:val="none" w:sz="0" w:space="0" w:color="auto"/>
            <w:left w:val="none" w:sz="0" w:space="0" w:color="auto"/>
            <w:bottom w:val="none" w:sz="0" w:space="0" w:color="auto"/>
            <w:right w:val="none" w:sz="0" w:space="0" w:color="auto"/>
          </w:divBdr>
          <w:divsChild>
            <w:div w:id="1015302488">
              <w:marLeft w:val="0"/>
              <w:marRight w:val="0"/>
              <w:marTop w:val="0"/>
              <w:marBottom w:val="0"/>
              <w:divBdr>
                <w:top w:val="none" w:sz="0" w:space="0" w:color="auto"/>
                <w:left w:val="none" w:sz="0" w:space="0" w:color="auto"/>
                <w:bottom w:val="none" w:sz="0" w:space="0" w:color="auto"/>
                <w:right w:val="none" w:sz="0" w:space="0" w:color="auto"/>
              </w:divBdr>
              <w:divsChild>
                <w:div w:id="74680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472304">
      <w:bodyDiv w:val="1"/>
      <w:marLeft w:val="0"/>
      <w:marRight w:val="0"/>
      <w:marTop w:val="0"/>
      <w:marBottom w:val="0"/>
      <w:divBdr>
        <w:top w:val="none" w:sz="0" w:space="0" w:color="auto"/>
        <w:left w:val="none" w:sz="0" w:space="0" w:color="auto"/>
        <w:bottom w:val="none" w:sz="0" w:space="0" w:color="auto"/>
        <w:right w:val="none" w:sz="0" w:space="0" w:color="auto"/>
      </w:divBdr>
    </w:div>
    <w:div w:id="1633631860">
      <w:bodyDiv w:val="1"/>
      <w:marLeft w:val="0"/>
      <w:marRight w:val="0"/>
      <w:marTop w:val="0"/>
      <w:marBottom w:val="0"/>
      <w:divBdr>
        <w:top w:val="none" w:sz="0" w:space="0" w:color="auto"/>
        <w:left w:val="none" w:sz="0" w:space="0" w:color="auto"/>
        <w:bottom w:val="none" w:sz="0" w:space="0" w:color="auto"/>
        <w:right w:val="none" w:sz="0" w:space="0" w:color="auto"/>
      </w:divBdr>
    </w:div>
    <w:div w:id="1670676233">
      <w:bodyDiv w:val="1"/>
      <w:marLeft w:val="0"/>
      <w:marRight w:val="0"/>
      <w:marTop w:val="0"/>
      <w:marBottom w:val="0"/>
      <w:divBdr>
        <w:top w:val="none" w:sz="0" w:space="0" w:color="auto"/>
        <w:left w:val="none" w:sz="0" w:space="0" w:color="auto"/>
        <w:bottom w:val="none" w:sz="0" w:space="0" w:color="auto"/>
        <w:right w:val="none" w:sz="0" w:space="0" w:color="auto"/>
      </w:divBdr>
      <w:divsChild>
        <w:div w:id="1031611731">
          <w:marLeft w:val="0"/>
          <w:marRight w:val="0"/>
          <w:marTop w:val="0"/>
          <w:marBottom w:val="0"/>
          <w:divBdr>
            <w:top w:val="none" w:sz="0" w:space="0" w:color="auto"/>
            <w:left w:val="none" w:sz="0" w:space="0" w:color="auto"/>
            <w:bottom w:val="none" w:sz="0" w:space="0" w:color="auto"/>
            <w:right w:val="none" w:sz="0" w:space="0" w:color="auto"/>
          </w:divBdr>
          <w:divsChild>
            <w:div w:id="713121356">
              <w:marLeft w:val="0"/>
              <w:marRight w:val="0"/>
              <w:marTop w:val="0"/>
              <w:marBottom w:val="0"/>
              <w:divBdr>
                <w:top w:val="none" w:sz="0" w:space="0" w:color="auto"/>
                <w:left w:val="none" w:sz="0" w:space="0" w:color="auto"/>
                <w:bottom w:val="none" w:sz="0" w:space="0" w:color="auto"/>
                <w:right w:val="none" w:sz="0" w:space="0" w:color="auto"/>
              </w:divBdr>
              <w:divsChild>
                <w:div w:id="994839113">
                  <w:marLeft w:val="0"/>
                  <w:marRight w:val="0"/>
                  <w:marTop w:val="0"/>
                  <w:marBottom w:val="0"/>
                  <w:divBdr>
                    <w:top w:val="none" w:sz="0" w:space="0" w:color="auto"/>
                    <w:left w:val="none" w:sz="0" w:space="0" w:color="auto"/>
                    <w:bottom w:val="none" w:sz="0" w:space="0" w:color="auto"/>
                    <w:right w:val="none" w:sz="0" w:space="0" w:color="auto"/>
                  </w:divBdr>
                  <w:divsChild>
                    <w:div w:id="71146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218474">
      <w:bodyDiv w:val="1"/>
      <w:marLeft w:val="0"/>
      <w:marRight w:val="0"/>
      <w:marTop w:val="0"/>
      <w:marBottom w:val="0"/>
      <w:divBdr>
        <w:top w:val="none" w:sz="0" w:space="0" w:color="auto"/>
        <w:left w:val="none" w:sz="0" w:space="0" w:color="auto"/>
        <w:bottom w:val="none" w:sz="0" w:space="0" w:color="auto"/>
        <w:right w:val="none" w:sz="0" w:space="0" w:color="auto"/>
      </w:divBdr>
    </w:div>
    <w:div w:id="1951161346">
      <w:bodyDiv w:val="1"/>
      <w:marLeft w:val="0"/>
      <w:marRight w:val="0"/>
      <w:marTop w:val="0"/>
      <w:marBottom w:val="0"/>
      <w:divBdr>
        <w:top w:val="none" w:sz="0" w:space="0" w:color="auto"/>
        <w:left w:val="none" w:sz="0" w:space="0" w:color="auto"/>
        <w:bottom w:val="none" w:sz="0" w:space="0" w:color="auto"/>
        <w:right w:val="none" w:sz="0" w:space="0" w:color="auto"/>
      </w:divBdr>
      <w:divsChild>
        <w:div w:id="1389106891">
          <w:marLeft w:val="0"/>
          <w:marRight w:val="0"/>
          <w:marTop w:val="0"/>
          <w:marBottom w:val="0"/>
          <w:divBdr>
            <w:top w:val="none" w:sz="0" w:space="0" w:color="auto"/>
            <w:left w:val="none" w:sz="0" w:space="0" w:color="auto"/>
            <w:bottom w:val="none" w:sz="0" w:space="0" w:color="auto"/>
            <w:right w:val="none" w:sz="0" w:space="0" w:color="auto"/>
          </w:divBdr>
          <w:divsChild>
            <w:div w:id="1472819503">
              <w:marLeft w:val="0"/>
              <w:marRight w:val="0"/>
              <w:marTop w:val="0"/>
              <w:marBottom w:val="0"/>
              <w:divBdr>
                <w:top w:val="none" w:sz="0" w:space="0" w:color="auto"/>
                <w:left w:val="none" w:sz="0" w:space="0" w:color="auto"/>
                <w:bottom w:val="none" w:sz="0" w:space="0" w:color="auto"/>
                <w:right w:val="none" w:sz="0" w:space="0" w:color="auto"/>
              </w:divBdr>
              <w:divsChild>
                <w:div w:id="2394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582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6</Pages>
  <Words>547</Words>
  <Characters>3123</Characters>
  <Application>Microsoft Office Word</Application>
  <DocSecurity>0</DocSecurity>
  <Lines>26</Lines>
  <Paragraphs>7</Paragraphs>
  <ScaleCrop>false</ScaleCrop>
  <Company/>
  <LinksUpToDate>false</LinksUpToDate>
  <CharactersWithSpaces>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2019-02-15T01:06:00Z</dcterms:created>
  <dcterms:modified xsi:type="dcterms:W3CDTF">2019-02-15T03:24:00Z</dcterms:modified>
</cp:coreProperties>
</file>