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129B" w:rsidRPr="00F0129B" w:rsidRDefault="00F0129B" w:rsidP="00F0129B">
      <w:pPr>
        <w:pStyle w:val="a3"/>
        <w:rPr>
          <w:sz w:val="28"/>
          <w:szCs w:val="28"/>
        </w:rPr>
      </w:pPr>
      <w:r w:rsidRPr="00F0129B">
        <w:rPr>
          <w:rFonts w:ascii="NimbusRomNo9L" w:hAnsi="NimbusRomNo9L"/>
          <w:sz w:val="28"/>
          <w:szCs w:val="28"/>
        </w:rPr>
        <w:t xml:space="preserve">LIDAR-Camera Fusion for Road Detection Using Fully Convolutional Neural Networks </w:t>
      </w:r>
    </w:p>
    <w:p w:rsidR="00F0129B" w:rsidRDefault="00F0129B" w:rsidP="00F0129B">
      <w:pPr>
        <w:pStyle w:val="a3"/>
        <w:rPr>
          <w:rFonts w:ascii="NimbusRomNo9L" w:hAnsi="NimbusRomNo9L"/>
          <w:sz w:val="22"/>
          <w:szCs w:val="22"/>
        </w:rPr>
      </w:pPr>
      <w:r>
        <w:rPr>
          <w:rFonts w:hint="eastAsia"/>
        </w:rPr>
        <w:t>这篇论文是</w:t>
      </w:r>
      <w:r>
        <w:rPr>
          <w:rFonts w:ascii="NimbusRomNo9L" w:hAnsi="NimbusRomNo9L"/>
          <w:sz w:val="22"/>
          <w:szCs w:val="22"/>
        </w:rPr>
        <w:t xml:space="preserve">Luca </w:t>
      </w:r>
      <w:proofErr w:type="spellStart"/>
      <w:r>
        <w:rPr>
          <w:rFonts w:ascii="NimbusRomNo9L" w:hAnsi="NimbusRomNo9L"/>
          <w:sz w:val="22"/>
          <w:szCs w:val="22"/>
        </w:rPr>
        <w:t>Caltagirone</w:t>
      </w:r>
      <w:proofErr w:type="spellEnd"/>
      <w:r>
        <w:rPr>
          <w:rFonts w:ascii="NimbusRomNo9L" w:hAnsi="NimbusRomNo9L"/>
          <w:sz w:val="22"/>
          <w:szCs w:val="22"/>
        </w:rPr>
        <w:t xml:space="preserve"> </w:t>
      </w:r>
      <w:r>
        <w:rPr>
          <w:rFonts w:ascii="NimbusRomNo9L" w:hAnsi="NimbusRomNo9L" w:hint="eastAsia"/>
          <w:sz w:val="22"/>
          <w:szCs w:val="22"/>
        </w:rPr>
        <w:t>在</w:t>
      </w:r>
      <w:r w:rsidRPr="00F0129B">
        <w:rPr>
          <w:rFonts w:ascii="NimbusRomNo9L" w:hAnsi="NimbusRomNo9L"/>
          <w:sz w:val="22"/>
          <w:szCs w:val="22"/>
        </w:rPr>
        <w:t xml:space="preserve">Fast LIDAR-based Road Detection Using Fully Convolutional Neural Networks </w:t>
      </w:r>
      <w:r>
        <w:rPr>
          <w:rFonts w:ascii="NimbusRomNo9L" w:hAnsi="NimbusRomNo9L" w:hint="eastAsia"/>
          <w:sz w:val="22"/>
          <w:szCs w:val="22"/>
        </w:rPr>
        <w:t>基础上进一步深入研究完善的。</w:t>
      </w:r>
    </w:p>
    <w:p w:rsidR="00F0129B" w:rsidRDefault="00F0129B" w:rsidP="00F0129B">
      <w:pPr>
        <w:pStyle w:val="a3"/>
      </w:pPr>
      <w:r>
        <w:rPr>
          <w:rFonts w:hint="eastAsia"/>
        </w:rPr>
        <w:t>Abstract：</w:t>
      </w:r>
    </w:p>
    <w:p w:rsidR="00FC48F2" w:rsidRPr="00FC48F2" w:rsidRDefault="00F0129B" w:rsidP="00FC48F2">
      <w:r>
        <w:tab/>
      </w:r>
      <w:r>
        <w:rPr>
          <w:rFonts w:hint="eastAsia"/>
        </w:rPr>
        <w:t>本文采用深度学习算法，将L</w:t>
      </w:r>
      <w:r>
        <w:t>i</w:t>
      </w:r>
      <w:r>
        <w:rPr>
          <w:rFonts w:hint="eastAsia"/>
        </w:rPr>
        <w:t>dar</w:t>
      </w:r>
      <w:r w:rsidR="00A53E63">
        <w:t xml:space="preserve"> </w:t>
      </w:r>
      <w:r w:rsidR="00A53E63">
        <w:rPr>
          <w:rFonts w:hint="eastAsia"/>
        </w:rPr>
        <w:t>point</w:t>
      </w:r>
      <w:r w:rsidR="00A53E63">
        <w:t xml:space="preserve"> </w:t>
      </w:r>
      <w:r w:rsidR="00A53E63">
        <w:rPr>
          <w:rFonts w:hint="eastAsia"/>
        </w:rPr>
        <w:t>cloud</w:t>
      </w:r>
      <w:r>
        <w:rPr>
          <w:rFonts w:hint="eastAsia"/>
        </w:rPr>
        <w:t>数据和Camera</w:t>
      </w:r>
      <w:r w:rsidR="00A53E63">
        <w:t xml:space="preserve"> </w:t>
      </w:r>
      <w:r w:rsidR="00A53E63">
        <w:rPr>
          <w:rFonts w:hint="eastAsia"/>
        </w:rPr>
        <w:t>images</w:t>
      </w:r>
      <w:r>
        <w:rPr>
          <w:rFonts w:hint="eastAsia"/>
        </w:rPr>
        <w:t>数据相结合</w:t>
      </w:r>
      <w:r w:rsidR="00A53E63">
        <w:rPr>
          <w:rFonts w:hint="eastAsia"/>
        </w:rPr>
        <w:t>来road</w:t>
      </w:r>
      <w:r w:rsidR="00A53E63">
        <w:t xml:space="preserve"> </w:t>
      </w:r>
      <w:r w:rsidR="00A53E63">
        <w:rPr>
          <w:rFonts w:hint="eastAsia"/>
        </w:rPr>
        <w:t>detection。首先将非结构化的稀疏点云投影到相机成像平面</w:t>
      </w:r>
      <w:r w:rsidR="00A53E63" w:rsidRPr="00A53E63">
        <w:t>然后进行上采样以获得一组编码空间信息的密集2D图像。</w:t>
      </w:r>
      <w:r w:rsidR="00FC48F2" w:rsidRPr="00FC48F2">
        <w:t>然后训练若干完全卷积神经网络（FCN）以通过使用来自单个传感器的数据或通过使用三种融合策略来执行道路检测：</w:t>
      </w:r>
      <w:r w:rsidR="00FC48F2">
        <w:rPr>
          <w:rFonts w:hint="eastAsia"/>
        </w:rPr>
        <w:t>early</w:t>
      </w:r>
      <w:r w:rsidR="00FC48F2" w:rsidRPr="00FC48F2">
        <w:t>，</w:t>
      </w:r>
      <w:r w:rsidR="00FC48F2">
        <w:rPr>
          <w:rFonts w:hint="eastAsia"/>
        </w:rPr>
        <w:t>late</w:t>
      </w:r>
      <w:r w:rsidR="00FC48F2" w:rsidRPr="00FC48F2">
        <w:t>和新提出的</w:t>
      </w:r>
      <w:r w:rsidR="00FC48F2">
        <w:rPr>
          <w:rFonts w:hint="eastAsia"/>
        </w:rPr>
        <w:t>cross</w:t>
      </w:r>
      <w:r w:rsidR="00FC48F2">
        <w:t xml:space="preserve"> </w:t>
      </w:r>
      <w:r w:rsidR="00FC48F2">
        <w:rPr>
          <w:rFonts w:hint="eastAsia"/>
        </w:rPr>
        <w:t>fusion</w:t>
      </w:r>
      <w:r w:rsidR="00FC48F2" w:rsidRPr="00FC48F2">
        <w:t>。</w:t>
      </w:r>
      <w:r w:rsidR="00FC48F2">
        <w:t>C</w:t>
      </w:r>
      <w:r w:rsidR="00FC48F2">
        <w:rPr>
          <w:rFonts w:hint="eastAsia"/>
        </w:rPr>
        <w:t>ross</w:t>
      </w:r>
      <w:r w:rsidR="00FC48F2">
        <w:t xml:space="preserve"> </w:t>
      </w:r>
      <w:r w:rsidR="00FC48F2">
        <w:rPr>
          <w:rFonts w:hint="eastAsia"/>
        </w:rPr>
        <w:t>fusion</w:t>
      </w:r>
      <w:r w:rsidR="00FC48F2">
        <w:t xml:space="preserve"> </w:t>
      </w:r>
      <w:r w:rsidR="00FC48F2">
        <w:rPr>
          <w:rFonts w:hint="eastAsia"/>
        </w:rPr>
        <w:t>FCN设计是直接从数据中学得完整的信息；</w:t>
      </w:r>
      <w:r w:rsidR="00FC48F2" w:rsidRPr="00FC48F2">
        <w:t>这是通过在LIDAR和相机处理分支之间使用可训练的交叉连接来实现的。</w:t>
      </w:r>
    </w:p>
    <w:p w:rsidR="00FC48F2" w:rsidRDefault="00FC48F2" w:rsidP="00FC48F2">
      <w:r>
        <w:tab/>
      </w:r>
      <w:r>
        <w:rPr>
          <w:rFonts w:hint="eastAsia"/>
        </w:rPr>
        <w:t>在KITTI上获得了excellent</w:t>
      </w:r>
      <w:r>
        <w:t xml:space="preserve"> </w:t>
      </w:r>
      <w:r>
        <w:rPr>
          <w:rFonts w:hint="eastAsia"/>
        </w:rPr>
        <w:t>performance。</w:t>
      </w:r>
    </w:p>
    <w:p w:rsidR="00FC48F2" w:rsidRDefault="00FC48F2" w:rsidP="00FC48F2"/>
    <w:p w:rsidR="00FC48F2" w:rsidRDefault="00FC48F2" w:rsidP="00FC48F2">
      <w:r>
        <w:rPr>
          <w:rFonts w:hint="eastAsia"/>
        </w:rPr>
        <w:t>Introduction：</w:t>
      </w:r>
    </w:p>
    <w:p w:rsidR="00FC48F2" w:rsidRDefault="00FC48F2" w:rsidP="00FC48F2">
      <w:r>
        <w:tab/>
      </w:r>
      <w:r>
        <w:rPr>
          <w:rFonts w:hint="eastAsia"/>
        </w:rPr>
        <w:t>单独使用Lidar和Camera均有优点缺点，基于这两种传感器的优缺点，作者在这篇论文中提出了一个将LiDAR</w:t>
      </w:r>
      <w:r>
        <w:t xml:space="preserve"> </w:t>
      </w:r>
      <w:r>
        <w:rPr>
          <w:rFonts w:hint="eastAsia"/>
        </w:rPr>
        <w:t>point</w:t>
      </w:r>
      <w:r>
        <w:t xml:space="preserve"> </w:t>
      </w:r>
      <w:r>
        <w:rPr>
          <w:rFonts w:hint="eastAsia"/>
        </w:rPr>
        <w:t>cloud和camera</w:t>
      </w:r>
      <w:r>
        <w:t xml:space="preserve"> </w:t>
      </w:r>
      <w:r>
        <w:rPr>
          <w:rFonts w:hint="eastAsia"/>
        </w:rPr>
        <w:t>images结合来进行road</w:t>
      </w:r>
      <w:r>
        <w:t xml:space="preserve"> </w:t>
      </w:r>
      <w:r>
        <w:rPr>
          <w:rFonts w:hint="eastAsia"/>
        </w:rPr>
        <w:t>detection的办法。</w:t>
      </w:r>
    </w:p>
    <w:p w:rsidR="00FC48F2" w:rsidRDefault="00FC48F2" w:rsidP="00FC48F2">
      <w:r>
        <w:tab/>
      </w:r>
      <w:r>
        <w:rPr>
          <w:rFonts w:hint="eastAsia"/>
        </w:rPr>
        <w:t>本文主要的贡献：</w:t>
      </w:r>
    </w:p>
    <w:p w:rsidR="00FC48F2" w:rsidRPr="004C6CDF" w:rsidRDefault="004C6CDF" w:rsidP="004C6CDF">
      <w:pPr>
        <w:pStyle w:val="a4"/>
        <w:numPr>
          <w:ilvl w:val="0"/>
          <w:numId w:val="1"/>
        </w:numPr>
        <w:ind w:firstLineChars="0"/>
      </w:pPr>
      <w:r w:rsidRPr="004C6CDF">
        <w:rPr>
          <w:rFonts w:hint="eastAsia"/>
        </w:rPr>
        <w:t>提出一个新颖的Lidar-camera</w:t>
      </w:r>
      <w:r w:rsidRPr="004C6CDF">
        <w:t xml:space="preserve"> </w:t>
      </w:r>
      <w:r w:rsidRPr="004C6CDF">
        <w:rPr>
          <w:rFonts w:hint="eastAsia"/>
        </w:rPr>
        <w:t>fusion</w:t>
      </w:r>
      <w:r w:rsidRPr="004C6CDF">
        <w:t xml:space="preserve"> </w:t>
      </w:r>
      <w:r w:rsidRPr="004C6CDF">
        <w:rPr>
          <w:rFonts w:hint="eastAsia"/>
        </w:rPr>
        <w:t>FCN在KITTI</w:t>
      </w:r>
      <w:r w:rsidRPr="004C6CDF">
        <w:t xml:space="preserve"> </w:t>
      </w:r>
      <w:r w:rsidRPr="004C6CDF">
        <w:rPr>
          <w:rFonts w:hint="eastAsia"/>
        </w:rPr>
        <w:t>road</w:t>
      </w:r>
      <w:r w:rsidRPr="004C6CDF">
        <w:t xml:space="preserve"> </w:t>
      </w:r>
      <w:r w:rsidRPr="004C6CDF">
        <w:rPr>
          <w:rFonts w:hint="eastAsia"/>
        </w:rPr>
        <w:t>benchmark上获得outperforms</w:t>
      </w:r>
    </w:p>
    <w:p w:rsidR="004C6CDF" w:rsidRDefault="004C6CDF" w:rsidP="004C6CDF">
      <w:pPr>
        <w:pStyle w:val="a4"/>
        <w:numPr>
          <w:ilvl w:val="0"/>
          <w:numId w:val="1"/>
        </w:numPr>
        <w:ind w:firstLineChars="0"/>
      </w:pPr>
      <w:r w:rsidRPr="004C6CDF">
        <w:t>从KITTI驾驶序列中提取的视觉上具有挑战性的场景的数据集，可用于进一步突出组合LIDAR数据和相机图像以进行道路分割的益处。</w:t>
      </w:r>
    </w:p>
    <w:p w:rsidR="004C6CDF" w:rsidRDefault="004C6CDF" w:rsidP="004C6CDF">
      <w:pPr>
        <w:ind w:left="420"/>
      </w:pPr>
    </w:p>
    <w:p w:rsidR="004C6CDF" w:rsidRDefault="004C6CDF" w:rsidP="004C6CDF">
      <w:r>
        <w:rPr>
          <w:rFonts w:hint="eastAsia"/>
        </w:rPr>
        <w:t>Related</w:t>
      </w:r>
      <w:r>
        <w:t xml:space="preserve"> </w:t>
      </w:r>
      <w:r>
        <w:rPr>
          <w:rFonts w:hint="eastAsia"/>
        </w:rPr>
        <w:t>work：</w:t>
      </w:r>
    </w:p>
    <w:p w:rsidR="004C6CDF" w:rsidRDefault="004C6CDF" w:rsidP="004C6CDF">
      <w:r>
        <w:tab/>
      </w:r>
      <w:r>
        <w:rPr>
          <w:rFonts w:hint="eastAsia"/>
        </w:rPr>
        <w:t>相关的一些文献：</w:t>
      </w:r>
    </w:p>
    <w:p w:rsidR="004C6CDF" w:rsidRPr="004C6CDF" w:rsidRDefault="004C6CDF" w:rsidP="004C6CDF">
      <w:pPr>
        <w:pStyle w:val="a3"/>
        <w:numPr>
          <w:ilvl w:val="0"/>
          <w:numId w:val="2"/>
        </w:numPr>
      </w:pPr>
      <w:r>
        <w:tab/>
      </w:r>
      <w:r w:rsidRPr="004C6CDF">
        <w:rPr>
          <w:rFonts w:ascii="NimbusRomNo9L" w:hAnsi="NimbusRomNo9L"/>
          <w:sz w:val="16"/>
          <w:szCs w:val="16"/>
        </w:rPr>
        <w:t>[6</w:t>
      </w:r>
      <w:proofErr w:type="gramStart"/>
      <w:r w:rsidRPr="004C6CDF">
        <w:rPr>
          <w:rFonts w:ascii="NimbusRomNo9L" w:hAnsi="NimbusRomNo9L"/>
          <w:sz w:val="16"/>
          <w:szCs w:val="16"/>
        </w:rPr>
        <w:t>]  M.</w:t>
      </w:r>
      <w:proofErr w:type="gramEnd"/>
      <w:r w:rsidRPr="004C6CDF">
        <w:rPr>
          <w:rFonts w:ascii="NimbusRomNo9L" w:hAnsi="NimbusRomNo9L"/>
          <w:sz w:val="16"/>
          <w:szCs w:val="16"/>
        </w:rPr>
        <w:t xml:space="preserve"> </w:t>
      </w:r>
      <w:proofErr w:type="spellStart"/>
      <w:r w:rsidRPr="004C6CDF">
        <w:rPr>
          <w:rFonts w:ascii="NimbusRomNo9L" w:hAnsi="NimbusRomNo9L"/>
          <w:sz w:val="16"/>
          <w:szCs w:val="16"/>
        </w:rPr>
        <w:t>Bertozzi</w:t>
      </w:r>
      <w:proofErr w:type="spellEnd"/>
      <w:r w:rsidRPr="004C6CDF">
        <w:rPr>
          <w:rFonts w:ascii="NimbusRomNo9L" w:hAnsi="NimbusRomNo9L"/>
          <w:sz w:val="16"/>
          <w:szCs w:val="16"/>
        </w:rPr>
        <w:t xml:space="preserve"> and A. </w:t>
      </w:r>
      <w:proofErr w:type="spellStart"/>
      <w:r w:rsidRPr="004C6CDF">
        <w:rPr>
          <w:rFonts w:ascii="NimbusRomNo9L" w:hAnsi="NimbusRomNo9L"/>
          <w:sz w:val="16"/>
          <w:szCs w:val="16"/>
        </w:rPr>
        <w:t>Broggi</w:t>
      </w:r>
      <w:proofErr w:type="spellEnd"/>
      <w:r w:rsidRPr="004C6CDF">
        <w:rPr>
          <w:rFonts w:ascii="NimbusRomNo9L" w:hAnsi="NimbusRomNo9L"/>
          <w:sz w:val="16"/>
          <w:szCs w:val="16"/>
        </w:rPr>
        <w:t xml:space="preserve">, “Gold: a parallel real-time stereo vision system for generic obstacle and lane detection,” </w:t>
      </w:r>
      <w:r w:rsidRPr="004C6CDF">
        <w:rPr>
          <w:rFonts w:ascii="NimbusRomNo9L" w:hAnsi="NimbusRomNo9L"/>
          <w:i/>
          <w:iCs/>
          <w:sz w:val="16"/>
          <w:szCs w:val="16"/>
        </w:rPr>
        <w:t>IEEE Transactions on Image Processing</w:t>
      </w:r>
      <w:r w:rsidRPr="004C6CDF">
        <w:rPr>
          <w:rFonts w:ascii="NimbusRomNo9L" w:hAnsi="NimbusRomNo9L"/>
          <w:sz w:val="16"/>
          <w:szCs w:val="16"/>
        </w:rPr>
        <w:t xml:space="preserve">, vol. 7, no. 1, pp. 62–81, Jan 1998. </w:t>
      </w:r>
    </w:p>
    <w:p w:rsidR="004C6CDF" w:rsidRPr="004C6CDF" w:rsidRDefault="004C6CDF" w:rsidP="004C6CDF">
      <w:pPr>
        <w:numPr>
          <w:ilvl w:val="0"/>
          <w:numId w:val="2"/>
        </w:numPr>
        <w:spacing w:before="100" w:beforeAutospacing="1" w:after="100" w:afterAutospacing="1"/>
      </w:pPr>
      <w:r w:rsidRPr="004C6CDF">
        <w:rPr>
          <w:rFonts w:ascii="NimbusRomNo9L" w:hAnsi="NimbusRomNo9L"/>
          <w:sz w:val="16"/>
          <w:szCs w:val="16"/>
        </w:rPr>
        <w:t>[7</w:t>
      </w:r>
      <w:proofErr w:type="gramStart"/>
      <w:r w:rsidRPr="004C6CDF">
        <w:rPr>
          <w:rFonts w:ascii="NimbusRomNo9L" w:hAnsi="NimbusRomNo9L"/>
          <w:sz w:val="16"/>
          <w:szCs w:val="16"/>
        </w:rPr>
        <w:t>]  M.</w:t>
      </w:r>
      <w:proofErr w:type="gramEnd"/>
      <w:r w:rsidRPr="004C6CDF">
        <w:rPr>
          <w:rFonts w:ascii="NimbusRomNo9L" w:hAnsi="NimbusRomNo9L"/>
          <w:sz w:val="16"/>
          <w:szCs w:val="16"/>
        </w:rPr>
        <w:t xml:space="preserve"> </w:t>
      </w:r>
      <w:proofErr w:type="spellStart"/>
      <w:r w:rsidRPr="004C6CDF">
        <w:rPr>
          <w:rFonts w:ascii="NimbusRomNo9L" w:hAnsi="NimbusRomNo9L"/>
          <w:sz w:val="16"/>
          <w:szCs w:val="16"/>
        </w:rPr>
        <w:t>Teichmann</w:t>
      </w:r>
      <w:proofErr w:type="spellEnd"/>
      <w:r w:rsidRPr="004C6CDF">
        <w:rPr>
          <w:rFonts w:ascii="NimbusRomNo9L" w:hAnsi="NimbusRomNo9L"/>
          <w:sz w:val="16"/>
          <w:szCs w:val="16"/>
        </w:rPr>
        <w:t xml:space="preserve">, M. Weber, M. Zoellner, R. </w:t>
      </w:r>
      <w:proofErr w:type="spellStart"/>
      <w:r w:rsidRPr="004C6CDF">
        <w:rPr>
          <w:rFonts w:ascii="NimbusRomNo9L" w:hAnsi="NimbusRomNo9L"/>
          <w:sz w:val="16"/>
          <w:szCs w:val="16"/>
        </w:rPr>
        <w:t>Cipolla</w:t>
      </w:r>
      <w:proofErr w:type="spellEnd"/>
      <w:r w:rsidRPr="004C6CDF">
        <w:rPr>
          <w:rFonts w:ascii="NimbusRomNo9L" w:hAnsi="NimbusRomNo9L"/>
          <w:sz w:val="16"/>
          <w:szCs w:val="16"/>
        </w:rPr>
        <w:t xml:space="preserve">, and R. </w:t>
      </w:r>
      <w:proofErr w:type="spellStart"/>
      <w:r w:rsidRPr="004C6CDF">
        <w:rPr>
          <w:rFonts w:ascii="NimbusRomNo9L" w:hAnsi="NimbusRomNo9L"/>
          <w:sz w:val="16"/>
          <w:szCs w:val="16"/>
        </w:rPr>
        <w:t>Urtasun</w:t>
      </w:r>
      <w:proofErr w:type="spellEnd"/>
      <w:r w:rsidRPr="004C6CDF">
        <w:rPr>
          <w:rFonts w:ascii="NimbusRomNo9L" w:hAnsi="NimbusRomNo9L"/>
          <w:sz w:val="16"/>
          <w:szCs w:val="16"/>
        </w:rPr>
        <w:t xml:space="preserve">, “Multinet: Real-time joint semantic reasoning for autonomous </w:t>
      </w:r>
      <w:proofErr w:type="spellStart"/>
      <w:r w:rsidRPr="004C6CDF">
        <w:rPr>
          <w:rFonts w:ascii="NimbusRomNo9L" w:hAnsi="NimbusRomNo9L"/>
          <w:sz w:val="16"/>
          <w:szCs w:val="16"/>
        </w:rPr>
        <w:t>driv</w:t>
      </w:r>
      <w:proofErr w:type="spellEnd"/>
      <w:r w:rsidRPr="004C6CDF">
        <w:rPr>
          <w:rFonts w:ascii="NimbusRomNo9L" w:hAnsi="NimbusRomNo9L"/>
          <w:sz w:val="16"/>
          <w:szCs w:val="16"/>
        </w:rPr>
        <w:t xml:space="preserve">- </w:t>
      </w:r>
      <w:proofErr w:type="spellStart"/>
      <w:r w:rsidRPr="004C6CDF">
        <w:rPr>
          <w:rFonts w:ascii="NimbusRomNo9L" w:hAnsi="NimbusRomNo9L"/>
          <w:sz w:val="16"/>
          <w:szCs w:val="16"/>
        </w:rPr>
        <w:t>ing</w:t>
      </w:r>
      <w:proofErr w:type="spellEnd"/>
      <w:r w:rsidRPr="004C6CDF">
        <w:rPr>
          <w:rFonts w:ascii="NimbusRomNo9L" w:hAnsi="NimbusRomNo9L"/>
          <w:sz w:val="16"/>
          <w:szCs w:val="16"/>
        </w:rPr>
        <w:t xml:space="preserve">,” </w:t>
      </w:r>
      <w:proofErr w:type="spellStart"/>
      <w:r w:rsidRPr="004C6CDF">
        <w:rPr>
          <w:rFonts w:ascii="NimbusRomNo9L" w:hAnsi="NimbusRomNo9L"/>
          <w:i/>
          <w:iCs/>
          <w:sz w:val="16"/>
          <w:szCs w:val="16"/>
        </w:rPr>
        <w:t>arXiv</w:t>
      </w:r>
      <w:proofErr w:type="spellEnd"/>
      <w:r w:rsidRPr="004C6CDF">
        <w:rPr>
          <w:rFonts w:ascii="NimbusRomNo9L" w:hAnsi="NimbusRomNo9L"/>
          <w:i/>
          <w:iCs/>
          <w:sz w:val="16"/>
          <w:szCs w:val="16"/>
        </w:rPr>
        <w:t xml:space="preserve"> preprint arXiv:1612.07695</w:t>
      </w:r>
      <w:r w:rsidRPr="004C6CDF">
        <w:rPr>
          <w:rFonts w:ascii="NimbusRomNo9L" w:hAnsi="NimbusRomNo9L"/>
          <w:sz w:val="16"/>
          <w:szCs w:val="16"/>
        </w:rPr>
        <w:t xml:space="preserve">, 2016. </w:t>
      </w:r>
    </w:p>
    <w:p w:rsidR="004C6CDF" w:rsidRPr="004C6CDF" w:rsidRDefault="004C6CDF" w:rsidP="004C6CDF">
      <w:pPr>
        <w:numPr>
          <w:ilvl w:val="0"/>
          <w:numId w:val="2"/>
        </w:numPr>
        <w:spacing w:before="100" w:beforeAutospacing="1" w:after="100" w:afterAutospacing="1"/>
      </w:pPr>
      <w:r w:rsidRPr="004C6CDF">
        <w:rPr>
          <w:rFonts w:ascii="NimbusRomNo9L" w:hAnsi="NimbusRomNo9L"/>
          <w:sz w:val="16"/>
          <w:szCs w:val="16"/>
        </w:rPr>
        <w:t>[8</w:t>
      </w:r>
      <w:proofErr w:type="gramStart"/>
      <w:r w:rsidRPr="004C6CDF">
        <w:rPr>
          <w:rFonts w:ascii="NimbusRomNo9L" w:hAnsi="NimbusRomNo9L"/>
          <w:sz w:val="16"/>
          <w:szCs w:val="16"/>
        </w:rPr>
        <w:t>]  Z.</w:t>
      </w:r>
      <w:proofErr w:type="gramEnd"/>
      <w:r w:rsidRPr="004C6CDF">
        <w:rPr>
          <w:rFonts w:ascii="NimbusRomNo9L" w:hAnsi="NimbusRomNo9L"/>
          <w:sz w:val="16"/>
          <w:szCs w:val="16"/>
        </w:rPr>
        <w:t xml:space="preserve"> Chen and Z. Chen, “</w:t>
      </w:r>
      <w:proofErr w:type="spellStart"/>
      <w:r w:rsidRPr="004C6CDF">
        <w:rPr>
          <w:rFonts w:ascii="NimbusRomNo9L" w:hAnsi="NimbusRomNo9L"/>
          <w:sz w:val="16"/>
          <w:szCs w:val="16"/>
        </w:rPr>
        <w:t>Rbnet</w:t>
      </w:r>
      <w:proofErr w:type="spellEnd"/>
      <w:r w:rsidRPr="004C6CDF">
        <w:rPr>
          <w:rFonts w:ascii="NimbusRomNo9L" w:hAnsi="NimbusRomNo9L"/>
          <w:sz w:val="16"/>
          <w:szCs w:val="16"/>
        </w:rPr>
        <w:t xml:space="preserve">: A deep neural network for unified road and road boundary detection,” in </w:t>
      </w:r>
      <w:r w:rsidRPr="004C6CDF">
        <w:rPr>
          <w:rFonts w:ascii="NimbusRomNo9L" w:hAnsi="NimbusRomNo9L"/>
          <w:i/>
          <w:iCs/>
          <w:sz w:val="16"/>
          <w:szCs w:val="16"/>
        </w:rPr>
        <w:t>International Conference on Neural Information Processing</w:t>
      </w:r>
      <w:r w:rsidRPr="004C6CDF">
        <w:rPr>
          <w:rFonts w:ascii="NimbusRomNo9L" w:hAnsi="NimbusRomNo9L"/>
          <w:sz w:val="16"/>
          <w:szCs w:val="16"/>
        </w:rPr>
        <w:t xml:space="preserve">. Springer, 2017, pp. 677–687. </w:t>
      </w:r>
    </w:p>
    <w:p w:rsidR="004C6CDF" w:rsidRPr="004C6CDF" w:rsidRDefault="004C6CDF" w:rsidP="004C6CDF">
      <w:pPr>
        <w:numPr>
          <w:ilvl w:val="0"/>
          <w:numId w:val="2"/>
        </w:numPr>
        <w:spacing w:before="100" w:beforeAutospacing="1" w:after="100" w:afterAutospacing="1"/>
      </w:pPr>
      <w:r w:rsidRPr="004C6CDF">
        <w:rPr>
          <w:rFonts w:ascii="NimbusRomNo9L" w:hAnsi="NimbusRomNo9L"/>
          <w:sz w:val="16"/>
          <w:szCs w:val="16"/>
        </w:rPr>
        <w:t>[9</w:t>
      </w:r>
      <w:proofErr w:type="gramStart"/>
      <w:r w:rsidRPr="004C6CDF">
        <w:rPr>
          <w:rFonts w:ascii="NimbusRomNo9L" w:hAnsi="NimbusRomNo9L"/>
          <w:sz w:val="16"/>
          <w:szCs w:val="16"/>
        </w:rPr>
        <w:t>]  L.</w:t>
      </w:r>
      <w:proofErr w:type="gramEnd"/>
      <w:r w:rsidRPr="004C6CDF">
        <w:rPr>
          <w:rFonts w:ascii="NimbusRomNo9L" w:hAnsi="NimbusRomNo9L"/>
          <w:sz w:val="16"/>
          <w:szCs w:val="16"/>
        </w:rPr>
        <w:t xml:space="preserve"> </w:t>
      </w:r>
      <w:proofErr w:type="spellStart"/>
      <w:r w:rsidRPr="004C6CDF">
        <w:rPr>
          <w:rFonts w:ascii="NimbusRomNo9L" w:hAnsi="NimbusRomNo9L"/>
          <w:sz w:val="16"/>
          <w:szCs w:val="16"/>
        </w:rPr>
        <w:t>Caltagirone</w:t>
      </w:r>
      <w:proofErr w:type="spellEnd"/>
      <w:r w:rsidRPr="004C6CDF">
        <w:rPr>
          <w:rFonts w:ascii="NimbusRomNo9L" w:hAnsi="NimbusRomNo9L"/>
          <w:sz w:val="16"/>
          <w:szCs w:val="16"/>
        </w:rPr>
        <w:t xml:space="preserve">, S. </w:t>
      </w:r>
      <w:proofErr w:type="spellStart"/>
      <w:r w:rsidRPr="004C6CDF">
        <w:rPr>
          <w:rFonts w:ascii="NimbusRomNo9L" w:hAnsi="NimbusRomNo9L"/>
          <w:sz w:val="16"/>
          <w:szCs w:val="16"/>
        </w:rPr>
        <w:t>Scheidegger</w:t>
      </w:r>
      <w:proofErr w:type="spellEnd"/>
      <w:r w:rsidRPr="004C6CDF">
        <w:rPr>
          <w:rFonts w:ascii="NimbusRomNo9L" w:hAnsi="NimbusRomNo9L"/>
          <w:sz w:val="16"/>
          <w:szCs w:val="16"/>
        </w:rPr>
        <w:t xml:space="preserve">, L. </w:t>
      </w:r>
      <w:proofErr w:type="spellStart"/>
      <w:r w:rsidRPr="004C6CDF">
        <w:rPr>
          <w:rFonts w:ascii="NimbusRomNo9L" w:hAnsi="NimbusRomNo9L"/>
          <w:sz w:val="16"/>
          <w:szCs w:val="16"/>
        </w:rPr>
        <w:t>Svensson</w:t>
      </w:r>
      <w:proofErr w:type="spellEnd"/>
      <w:r w:rsidRPr="004C6CDF">
        <w:rPr>
          <w:rFonts w:ascii="NimbusRomNo9L" w:hAnsi="NimbusRomNo9L"/>
          <w:sz w:val="16"/>
          <w:szCs w:val="16"/>
        </w:rPr>
        <w:t xml:space="preserve">, and M. </w:t>
      </w:r>
      <w:proofErr w:type="spellStart"/>
      <w:r w:rsidRPr="004C6CDF">
        <w:rPr>
          <w:rFonts w:ascii="NimbusRomNo9L" w:hAnsi="NimbusRomNo9L"/>
          <w:sz w:val="16"/>
          <w:szCs w:val="16"/>
        </w:rPr>
        <w:t>Wahde</w:t>
      </w:r>
      <w:proofErr w:type="spellEnd"/>
      <w:r w:rsidRPr="004C6CDF">
        <w:rPr>
          <w:rFonts w:ascii="NimbusRomNo9L" w:hAnsi="NimbusRomNo9L"/>
          <w:sz w:val="16"/>
          <w:szCs w:val="16"/>
        </w:rPr>
        <w:t xml:space="preserve">, “Fast lidar-based road detection using fully convolutional neural networks,” in </w:t>
      </w:r>
      <w:r w:rsidRPr="004C6CDF">
        <w:rPr>
          <w:rFonts w:ascii="NimbusRomNo9L" w:hAnsi="NimbusRomNo9L"/>
          <w:i/>
          <w:iCs/>
          <w:sz w:val="16"/>
          <w:szCs w:val="16"/>
        </w:rPr>
        <w:t>Intelligent Vehicles Symposium (IV), 2017 IEEE</w:t>
      </w:r>
      <w:r w:rsidRPr="004C6CDF">
        <w:rPr>
          <w:rFonts w:ascii="NimbusRomNo9L" w:hAnsi="NimbusRomNo9L"/>
          <w:sz w:val="16"/>
          <w:szCs w:val="16"/>
        </w:rPr>
        <w:t xml:space="preserve">. IEEE, 2017, pp. 1019–1024. </w:t>
      </w:r>
    </w:p>
    <w:p w:rsidR="004C6CDF" w:rsidRPr="004C6CDF" w:rsidRDefault="004C6CDF" w:rsidP="004C6CDF">
      <w:pPr>
        <w:numPr>
          <w:ilvl w:val="0"/>
          <w:numId w:val="2"/>
        </w:numPr>
        <w:spacing w:before="100" w:beforeAutospacing="1" w:after="100" w:afterAutospacing="1"/>
      </w:pPr>
      <w:r w:rsidRPr="004C6CDF">
        <w:rPr>
          <w:rFonts w:ascii="NimbusRomNo9L" w:hAnsi="NimbusRomNo9L"/>
          <w:sz w:val="16"/>
          <w:szCs w:val="16"/>
        </w:rPr>
        <w:t>[10</w:t>
      </w:r>
      <w:proofErr w:type="gramStart"/>
      <w:r w:rsidRPr="004C6CDF">
        <w:rPr>
          <w:rFonts w:ascii="NimbusRomNo9L" w:hAnsi="NimbusRomNo9L"/>
          <w:sz w:val="16"/>
          <w:szCs w:val="16"/>
        </w:rPr>
        <w:t>]  P.</w:t>
      </w:r>
      <w:proofErr w:type="gramEnd"/>
      <w:r w:rsidRPr="004C6CDF">
        <w:rPr>
          <w:rFonts w:ascii="NimbusRomNo9L" w:hAnsi="NimbusRomNo9L"/>
          <w:sz w:val="16"/>
          <w:szCs w:val="16"/>
        </w:rPr>
        <w:t xml:space="preserve"> Y. </w:t>
      </w:r>
      <w:proofErr w:type="spellStart"/>
      <w:r w:rsidRPr="004C6CDF">
        <w:rPr>
          <w:rFonts w:ascii="NimbusRomNo9L" w:hAnsi="NimbusRomNo9L"/>
          <w:sz w:val="16"/>
          <w:szCs w:val="16"/>
        </w:rPr>
        <w:t>Shinzato</w:t>
      </w:r>
      <w:proofErr w:type="spellEnd"/>
      <w:r w:rsidRPr="004C6CDF">
        <w:rPr>
          <w:rFonts w:ascii="NimbusRomNo9L" w:hAnsi="NimbusRomNo9L"/>
          <w:sz w:val="16"/>
          <w:szCs w:val="16"/>
        </w:rPr>
        <w:t xml:space="preserve">, D. F. Wolf, and C. Stiller, “Road terrain detection: Avoiding common obstacle detection assumptions using sensor fusion,” in </w:t>
      </w:r>
      <w:r w:rsidRPr="004C6CDF">
        <w:rPr>
          <w:rFonts w:ascii="NimbusRomNo9L" w:hAnsi="NimbusRomNo9L"/>
          <w:i/>
          <w:iCs/>
          <w:sz w:val="16"/>
          <w:szCs w:val="16"/>
        </w:rPr>
        <w:t>2014 IEEE Intelligent Vehicles Symposium Proceedings</w:t>
      </w:r>
      <w:r w:rsidRPr="004C6CDF">
        <w:rPr>
          <w:rFonts w:ascii="NimbusRomNo9L" w:hAnsi="NimbusRomNo9L"/>
          <w:sz w:val="16"/>
          <w:szCs w:val="16"/>
        </w:rPr>
        <w:t xml:space="preserve">. IEEE, 2014, pp. 687–692. </w:t>
      </w:r>
    </w:p>
    <w:p w:rsidR="004C6CDF" w:rsidRPr="004C6CDF" w:rsidRDefault="004C6CDF" w:rsidP="004C6CDF">
      <w:pPr>
        <w:numPr>
          <w:ilvl w:val="0"/>
          <w:numId w:val="2"/>
        </w:numPr>
        <w:spacing w:before="100" w:beforeAutospacing="1" w:after="100" w:afterAutospacing="1"/>
      </w:pPr>
      <w:r w:rsidRPr="004C6CDF">
        <w:rPr>
          <w:rFonts w:ascii="NimbusRomNo9L" w:hAnsi="NimbusRomNo9L"/>
          <w:sz w:val="16"/>
          <w:szCs w:val="16"/>
        </w:rPr>
        <w:t>[11</w:t>
      </w:r>
      <w:proofErr w:type="gramStart"/>
      <w:r w:rsidRPr="004C6CDF">
        <w:rPr>
          <w:rFonts w:ascii="NimbusRomNo9L" w:hAnsi="NimbusRomNo9L"/>
          <w:sz w:val="16"/>
          <w:szCs w:val="16"/>
        </w:rPr>
        <w:t>]  L.</w:t>
      </w:r>
      <w:proofErr w:type="gramEnd"/>
      <w:r w:rsidRPr="004C6CDF">
        <w:rPr>
          <w:rFonts w:ascii="NimbusRomNo9L" w:hAnsi="NimbusRomNo9L"/>
          <w:sz w:val="16"/>
          <w:szCs w:val="16"/>
        </w:rPr>
        <w:t xml:space="preserve"> Xiao, B. Dai, D. Liu, T. Hu, and T. Wu, “</w:t>
      </w:r>
      <w:proofErr w:type="spellStart"/>
      <w:r w:rsidRPr="004C6CDF">
        <w:rPr>
          <w:rFonts w:ascii="NimbusRomNo9L" w:hAnsi="NimbusRomNo9L"/>
          <w:sz w:val="16"/>
          <w:szCs w:val="16"/>
        </w:rPr>
        <w:t>Crf</w:t>
      </w:r>
      <w:proofErr w:type="spellEnd"/>
      <w:r w:rsidRPr="004C6CDF">
        <w:rPr>
          <w:rFonts w:ascii="NimbusRomNo9L" w:hAnsi="NimbusRomNo9L"/>
          <w:sz w:val="16"/>
          <w:szCs w:val="16"/>
        </w:rPr>
        <w:t xml:space="preserve"> based road detection with multi-sensor fusion,” in </w:t>
      </w:r>
      <w:r w:rsidRPr="004C6CDF">
        <w:rPr>
          <w:rFonts w:ascii="NimbusRomNo9L" w:hAnsi="NimbusRomNo9L"/>
          <w:i/>
          <w:iCs/>
          <w:sz w:val="16"/>
          <w:szCs w:val="16"/>
        </w:rPr>
        <w:t>2015 IEEE Intelligent Vehicles Symposium (IV)</w:t>
      </w:r>
      <w:r w:rsidRPr="004C6CDF">
        <w:rPr>
          <w:rFonts w:ascii="NimbusRomNo9L" w:hAnsi="NimbusRomNo9L"/>
          <w:sz w:val="16"/>
          <w:szCs w:val="16"/>
        </w:rPr>
        <w:t xml:space="preserve">, June 2015, pp. 192–198. </w:t>
      </w:r>
    </w:p>
    <w:p w:rsidR="004C6CDF" w:rsidRPr="004C6CDF" w:rsidRDefault="004C6CDF" w:rsidP="004C6CDF">
      <w:pPr>
        <w:numPr>
          <w:ilvl w:val="0"/>
          <w:numId w:val="2"/>
        </w:numPr>
        <w:spacing w:before="100" w:beforeAutospacing="1" w:after="100" w:afterAutospacing="1"/>
      </w:pPr>
      <w:r w:rsidRPr="004C6CDF">
        <w:rPr>
          <w:rFonts w:ascii="NimbusRomNo9L" w:hAnsi="NimbusRomNo9L"/>
          <w:sz w:val="16"/>
          <w:szCs w:val="16"/>
        </w:rPr>
        <w:lastRenderedPageBreak/>
        <w:t>[12</w:t>
      </w:r>
      <w:proofErr w:type="gramStart"/>
      <w:r w:rsidRPr="004C6CDF">
        <w:rPr>
          <w:rFonts w:ascii="NimbusRomNo9L" w:hAnsi="NimbusRomNo9L"/>
          <w:sz w:val="16"/>
          <w:szCs w:val="16"/>
        </w:rPr>
        <w:t>]  L.</w:t>
      </w:r>
      <w:proofErr w:type="gramEnd"/>
      <w:r w:rsidRPr="004C6CDF">
        <w:rPr>
          <w:rFonts w:ascii="NimbusRomNo9L" w:hAnsi="NimbusRomNo9L"/>
          <w:sz w:val="16"/>
          <w:szCs w:val="16"/>
        </w:rPr>
        <w:t xml:space="preserve"> Xiao, R. Wang, B. Dai, Y. Fang, D. Liu, and T. Wu, “Hybrid conditional random field based camera-lidar fusion for road detection,” </w:t>
      </w:r>
      <w:r w:rsidRPr="004C6CDF">
        <w:rPr>
          <w:rFonts w:ascii="NimbusRomNo9L" w:hAnsi="NimbusRomNo9L"/>
          <w:i/>
          <w:iCs/>
          <w:sz w:val="16"/>
          <w:szCs w:val="16"/>
        </w:rPr>
        <w:t>Information Sciences</w:t>
      </w:r>
      <w:r w:rsidRPr="004C6CDF">
        <w:rPr>
          <w:rFonts w:ascii="NimbusRomNo9L" w:hAnsi="NimbusRomNo9L"/>
          <w:sz w:val="16"/>
          <w:szCs w:val="16"/>
        </w:rPr>
        <w:t xml:space="preserve">, 2017. </w:t>
      </w:r>
    </w:p>
    <w:p w:rsidR="004C6CDF" w:rsidRDefault="004C6CDF" w:rsidP="004C6CDF">
      <w:r>
        <w:rPr>
          <w:rFonts w:hint="eastAsia"/>
        </w:rPr>
        <w:t>Network</w:t>
      </w:r>
      <w:r>
        <w:t xml:space="preserve"> </w:t>
      </w:r>
      <w:r>
        <w:rPr>
          <w:rFonts w:hint="eastAsia"/>
        </w:rPr>
        <w:t>Architectures：</w:t>
      </w:r>
    </w:p>
    <w:p w:rsidR="004C6CDF" w:rsidRPr="00C9004A" w:rsidRDefault="00C9004A" w:rsidP="00C9004A">
      <w:pPr>
        <w:pStyle w:val="a4"/>
        <w:numPr>
          <w:ilvl w:val="0"/>
          <w:numId w:val="3"/>
        </w:numPr>
        <w:ind w:firstLineChars="0"/>
      </w:pPr>
      <w:r w:rsidRPr="00C9004A">
        <w:rPr>
          <w:rFonts w:hint="eastAsia"/>
        </w:rPr>
        <w:t>Base</w:t>
      </w:r>
      <w:r w:rsidRPr="00C9004A">
        <w:t xml:space="preserve"> </w:t>
      </w:r>
      <w:r w:rsidRPr="00C9004A">
        <w:rPr>
          <w:rFonts w:hint="eastAsia"/>
        </w:rPr>
        <w:t>FCN</w:t>
      </w:r>
    </w:p>
    <w:p w:rsidR="00C9004A" w:rsidRDefault="00C9004A" w:rsidP="00C9004A">
      <w:pPr>
        <w:pStyle w:val="a4"/>
        <w:ind w:left="360" w:firstLineChars="0" w:firstLine="0"/>
      </w:pPr>
      <w:r>
        <w:rPr>
          <w:rFonts w:hint="eastAsia"/>
        </w:rPr>
        <w:t>本文的神经网络采用全卷积编码解码器，中间包含一个中间上下文模块。</w:t>
      </w:r>
    </w:p>
    <w:p w:rsidR="00C9004A" w:rsidRDefault="00C9004A" w:rsidP="00C9004A">
      <w:pPr>
        <w:pStyle w:val="a4"/>
        <w:ind w:left="360" w:firstLineChars="0" w:firstLine="0"/>
      </w:pPr>
      <w:r>
        <w:rPr>
          <w:rFonts w:hint="eastAsia"/>
          <w:noProof/>
        </w:rPr>
        <w:drawing>
          <wp:inline distT="0" distB="0" distL="0" distR="0">
            <wp:extent cx="5270500" cy="25152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2-15 下午3.10.4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2515235"/>
                    </a:xfrm>
                    <a:prstGeom prst="rect">
                      <a:avLst/>
                    </a:prstGeom>
                  </pic:spPr>
                </pic:pic>
              </a:graphicData>
            </a:graphic>
          </wp:inline>
        </w:drawing>
      </w:r>
    </w:p>
    <w:p w:rsidR="00C9004A" w:rsidRDefault="00C9004A" w:rsidP="00C9004A">
      <w:pPr>
        <w:pStyle w:val="a3"/>
        <w:ind w:firstLine="360"/>
      </w:pPr>
      <w:r>
        <w:rPr>
          <w:rFonts w:ascii="NimbusRomNo9L" w:hAnsi="NimbusRomNo9L"/>
          <w:sz w:val="20"/>
          <w:szCs w:val="20"/>
        </w:rPr>
        <w:t xml:space="preserve">The encoder consists of 5 convolutional layers: </w:t>
      </w:r>
      <w:r>
        <w:rPr>
          <w:rFonts w:ascii="CMR10" w:hAnsi="CMR10"/>
          <w:sz w:val="20"/>
          <w:szCs w:val="20"/>
        </w:rPr>
        <w:t xml:space="preserve">4 </w:t>
      </w:r>
      <w:r>
        <w:rPr>
          <w:rFonts w:ascii="CMSY10" w:hAnsi="CMSY10"/>
          <w:sz w:val="20"/>
          <w:szCs w:val="20"/>
        </w:rPr>
        <w:t xml:space="preserve">× </w:t>
      </w:r>
      <w:r>
        <w:rPr>
          <w:rFonts w:ascii="CMR10" w:hAnsi="CMR10"/>
          <w:sz w:val="20"/>
          <w:szCs w:val="20"/>
        </w:rPr>
        <w:t xml:space="preserve">4 </w:t>
      </w:r>
      <w:r>
        <w:rPr>
          <w:rFonts w:ascii="NimbusRomNo9L" w:hAnsi="NimbusRomNo9L"/>
          <w:sz w:val="20"/>
          <w:szCs w:val="20"/>
        </w:rPr>
        <w:t xml:space="preserve">convolutions with stride 2 are used in order to </w:t>
      </w:r>
      <w:proofErr w:type="spellStart"/>
      <w:r>
        <w:rPr>
          <w:rFonts w:ascii="NimbusRomNo9L" w:hAnsi="NimbusRomNo9L"/>
          <w:sz w:val="20"/>
          <w:szCs w:val="20"/>
        </w:rPr>
        <w:t>downsample</w:t>
      </w:r>
      <w:proofErr w:type="spellEnd"/>
      <w:r>
        <w:rPr>
          <w:rFonts w:ascii="NimbusRomNo9L" w:hAnsi="NimbusRomNo9L"/>
          <w:sz w:val="20"/>
          <w:szCs w:val="20"/>
        </w:rPr>
        <w:t xml:space="preserve"> the input tensors thus reducing memory requirements. The context module consists of 9 convolutional layers with </w:t>
      </w:r>
      <w:r>
        <w:rPr>
          <w:rFonts w:ascii="CMR10" w:hAnsi="CMR10"/>
          <w:sz w:val="20"/>
          <w:szCs w:val="20"/>
        </w:rPr>
        <w:t xml:space="preserve">3 </w:t>
      </w:r>
      <w:r>
        <w:rPr>
          <w:rFonts w:ascii="CMSY10" w:hAnsi="CMSY10"/>
          <w:sz w:val="20"/>
          <w:szCs w:val="20"/>
        </w:rPr>
        <w:t xml:space="preserve">× </w:t>
      </w:r>
      <w:r>
        <w:rPr>
          <w:rFonts w:ascii="CMR10" w:hAnsi="CMR10"/>
          <w:sz w:val="20"/>
          <w:szCs w:val="20"/>
        </w:rPr>
        <w:t xml:space="preserve">3 </w:t>
      </w:r>
      <w:r>
        <w:rPr>
          <w:rFonts w:ascii="NimbusRomNo9L" w:hAnsi="NimbusRomNo9L"/>
          <w:sz w:val="20"/>
          <w:szCs w:val="20"/>
        </w:rPr>
        <w:t xml:space="preserve">kernels and exponentially growing dilation [21]. This makes it possible to quickly grow the network’s receptive field while limiting the number of layers. </w:t>
      </w:r>
    </w:p>
    <w:p w:rsidR="00C9004A" w:rsidRPr="00C9004A" w:rsidRDefault="00C9004A" w:rsidP="00C9004A">
      <w:pPr>
        <w:pStyle w:val="a4"/>
        <w:ind w:left="360" w:firstLineChars="0" w:firstLine="0"/>
        <w:rPr>
          <w:rFonts w:hint="eastAsia"/>
        </w:rPr>
      </w:pPr>
      <w:r>
        <w:rPr>
          <w:rFonts w:hint="eastAsia"/>
          <w:noProof/>
        </w:rPr>
        <w:drawing>
          <wp:inline distT="0" distB="0" distL="0" distR="0">
            <wp:extent cx="5270500" cy="3098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2-15 下午3.12.10.png"/>
                    <pic:cNvPicPr/>
                  </pic:nvPicPr>
                  <pic:blipFill>
                    <a:blip r:embed="rId6">
                      <a:extLst>
                        <a:ext uri="{28A0092B-C50C-407E-A947-70E740481C1C}">
                          <a14:useLocalDpi xmlns:a14="http://schemas.microsoft.com/office/drawing/2010/main" val="0"/>
                        </a:ext>
                      </a:extLst>
                    </a:blip>
                    <a:stretch>
                      <a:fillRect/>
                    </a:stretch>
                  </pic:blipFill>
                  <pic:spPr>
                    <a:xfrm>
                      <a:off x="0" y="0"/>
                      <a:ext cx="5270500" cy="3098800"/>
                    </a:xfrm>
                    <a:prstGeom prst="rect">
                      <a:avLst/>
                    </a:prstGeom>
                  </pic:spPr>
                </pic:pic>
              </a:graphicData>
            </a:graphic>
          </wp:inline>
        </w:drawing>
      </w:r>
    </w:p>
    <w:p w:rsidR="00F0129B" w:rsidRPr="00FC48F2" w:rsidRDefault="00F0129B" w:rsidP="00FC48F2">
      <w:pPr>
        <w:rPr>
          <w:rFonts w:hint="eastAsia"/>
        </w:rPr>
      </w:pPr>
    </w:p>
    <w:p w:rsidR="00A817BE" w:rsidRDefault="00C9004A" w:rsidP="00A817BE">
      <w:pPr>
        <w:rPr>
          <w:rStyle w:val="tlid-translation"/>
        </w:rPr>
      </w:pPr>
      <w:r>
        <w:lastRenderedPageBreak/>
        <w:tab/>
        <w:t>D</w:t>
      </w:r>
      <w:r>
        <w:rPr>
          <w:rFonts w:hint="eastAsia"/>
        </w:rPr>
        <w:t>ecoder包含6个卷积层，用来</w:t>
      </w:r>
      <w:proofErr w:type="spellStart"/>
      <w:r>
        <w:rPr>
          <w:rFonts w:hint="eastAsia"/>
        </w:rPr>
        <w:t>upsample</w:t>
      </w:r>
      <w:proofErr w:type="spellEnd"/>
      <w:r>
        <w:rPr>
          <w:rFonts w:hint="eastAsia"/>
        </w:rPr>
        <w:t>，</w:t>
      </w:r>
      <w:r w:rsidR="00A817BE">
        <w:rPr>
          <w:rStyle w:val="tlid-translation"/>
        </w:rPr>
        <w:t>通过使用具有4×4内核和步幅2的3个跨步卷积层来实现上采样。</w:t>
      </w:r>
      <w:r w:rsidR="00A817BE">
        <w:rPr>
          <w:rStyle w:val="tlid-translation"/>
          <w:rFonts w:hint="eastAsia"/>
        </w:rPr>
        <w:t>每层卷积层的激活函数是ELU，context</w:t>
      </w:r>
      <w:r w:rsidR="00A817BE">
        <w:rPr>
          <w:rStyle w:val="tlid-translation"/>
        </w:rPr>
        <w:t xml:space="preserve"> </w:t>
      </w:r>
      <w:r w:rsidR="00A817BE">
        <w:rPr>
          <w:rStyle w:val="tlid-translation"/>
          <w:rFonts w:hint="eastAsia"/>
        </w:rPr>
        <w:t>module中的每一个卷积后都加上了p</w:t>
      </w:r>
      <w:r w:rsidR="00A817BE">
        <w:rPr>
          <w:rStyle w:val="tlid-translation"/>
        </w:rPr>
        <w:t>=0.25</w:t>
      </w:r>
      <w:r w:rsidR="00A817BE">
        <w:rPr>
          <w:rStyle w:val="tlid-translation"/>
          <w:rFonts w:hint="eastAsia"/>
        </w:rPr>
        <w:t>的dropout</w:t>
      </w:r>
      <w:r w:rsidR="00A817BE">
        <w:rPr>
          <w:rStyle w:val="tlid-translation"/>
        </w:rPr>
        <w:t xml:space="preserve"> </w:t>
      </w:r>
      <w:r w:rsidR="00A817BE">
        <w:rPr>
          <w:rStyle w:val="tlid-translation"/>
          <w:rFonts w:hint="eastAsia"/>
        </w:rPr>
        <w:t>layer。</w:t>
      </w:r>
    </w:p>
    <w:p w:rsidR="00A817BE" w:rsidRDefault="00A817BE" w:rsidP="00A817BE"/>
    <w:p w:rsidR="00A817BE" w:rsidRDefault="00A817BE" w:rsidP="00A817BE">
      <w:pPr>
        <w:pStyle w:val="a4"/>
        <w:numPr>
          <w:ilvl w:val="0"/>
          <w:numId w:val="3"/>
        </w:numPr>
        <w:ind w:firstLineChars="0"/>
      </w:pPr>
      <w:r>
        <w:t>Early and late fusion</w:t>
      </w:r>
    </w:p>
    <w:p w:rsidR="00A817BE" w:rsidRDefault="00A817BE" w:rsidP="00A817BE">
      <w:pPr>
        <w:pStyle w:val="a4"/>
        <w:ind w:left="360" w:firstLineChars="0" w:firstLine="0"/>
      </w:pPr>
      <w:r>
        <w:rPr>
          <w:rFonts w:hint="eastAsia"/>
        </w:rPr>
        <w:t>LIDAR</w:t>
      </w:r>
      <w:r>
        <w:t xml:space="preserve"> </w:t>
      </w:r>
      <w:r>
        <w:rPr>
          <w:rFonts w:hint="eastAsia"/>
        </w:rPr>
        <w:t>point</w:t>
      </w:r>
      <w:r>
        <w:t xml:space="preserve"> </w:t>
      </w:r>
      <w:r>
        <w:rPr>
          <w:rFonts w:hint="eastAsia"/>
        </w:rPr>
        <w:t>clouds转化成</w:t>
      </w:r>
      <w:r>
        <w:t>2</w:t>
      </w:r>
      <w:r>
        <w:rPr>
          <w:rFonts w:hint="eastAsia"/>
        </w:rPr>
        <w:t>D</w:t>
      </w:r>
      <w:r>
        <w:t xml:space="preserve"> </w:t>
      </w:r>
      <w:r>
        <w:rPr>
          <w:rFonts w:hint="eastAsia"/>
        </w:rPr>
        <w:t>images要和camera</w:t>
      </w:r>
      <w:r>
        <w:t xml:space="preserve"> </w:t>
      </w:r>
      <w:r>
        <w:rPr>
          <w:rFonts w:hint="eastAsia"/>
        </w:rPr>
        <w:t>images空间大小一致。</w:t>
      </w:r>
    </w:p>
    <w:p w:rsidR="00A817BE" w:rsidRDefault="00A817BE" w:rsidP="00A817BE">
      <w:pPr>
        <w:pStyle w:val="a3"/>
        <w:ind w:firstLine="360"/>
        <w:rPr>
          <w:rFonts w:ascii="NimbusRomNo9L" w:hAnsi="NimbusRomNo9L"/>
          <w:sz w:val="20"/>
          <w:szCs w:val="20"/>
        </w:rPr>
      </w:pPr>
      <w:r>
        <w:rPr>
          <w:rFonts w:ascii="NimbusRomNo9L" w:hAnsi="NimbusRomNo9L"/>
          <w:sz w:val="20"/>
          <w:szCs w:val="20"/>
        </w:rPr>
        <w:t xml:space="preserve">early fusion approach </w:t>
      </w:r>
      <w:r>
        <w:rPr>
          <w:rFonts w:ascii="NimbusRomNo9L" w:hAnsi="NimbusRomNo9L" w:hint="eastAsia"/>
          <w:sz w:val="20"/>
          <w:szCs w:val="20"/>
        </w:rPr>
        <w:t>：</w:t>
      </w:r>
      <w:r w:rsidRPr="00A817BE">
        <w:rPr>
          <w:rFonts w:ascii="NimbusRomNo9L" w:hAnsi="NimbusRomNo9L"/>
          <w:sz w:val="20"/>
          <w:szCs w:val="20"/>
        </w:rPr>
        <w:t>输入</w:t>
      </w:r>
      <w:r w:rsidRPr="00A817BE">
        <w:rPr>
          <w:rFonts w:ascii="NimbusRomNo9L" w:hAnsi="NimbusRomNo9L"/>
          <w:sz w:val="20"/>
          <w:szCs w:val="20"/>
        </w:rPr>
        <w:t>LIDAR</w:t>
      </w:r>
      <w:r w:rsidRPr="00A817BE">
        <w:rPr>
          <w:rFonts w:ascii="NimbusRomNo9L" w:hAnsi="NimbusRomNo9L"/>
          <w:sz w:val="20"/>
          <w:szCs w:val="20"/>
        </w:rPr>
        <w:t>和相机张量简单地在深度维度上连接，从而产生具有</w:t>
      </w:r>
      <w:r w:rsidRPr="00A817BE">
        <w:rPr>
          <w:rFonts w:ascii="NimbusRomNo9L" w:hAnsi="NimbusRomNo9L"/>
          <w:sz w:val="20"/>
          <w:szCs w:val="20"/>
        </w:rPr>
        <w:t>6</w:t>
      </w:r>
      <w:r w:rsidRPr="00A817BE">
        <w:rPr>
          <w:rFonts w:ascii="NimbusRomNo9L" w:hAnsi="NimbusRomNo9L"/>
          <w:sz w:val="20"/>
          <w:szCs w:val="20"/>
        </w:rPr>
        <w:t>个通道的张量</w:t>
      </w:r>
      <w:r>
        <w:rPr>
          <w:rFonts w:ascii="NimbusRomNo9L" w:hAnsi="NimbusRomNo9L" w:hint="eastAsia"/>
          <w:sz w:val="20"/>
          <w:szCs w:val="20"/>
        </w:rPr>
        <w:t>（</w:t>
      </w:r>
      <w:r>
        <w:rPr>
          <w:rFonts w:ascii="NimbusRomNo9L" w:hAnsi="NimbusRomNo9L" w:hint="eastAsia"/>
          <w:sz w:val="20"/>
          <w:szCs w:val="20"/>
        </w:rPr>
        <w:t>RGBZYX</w:t>
      </w:r>
      <w:r>
        <w:rPr>
          <w:rFonts w:ascii="NimbusRomNo9L" w:hAnsi="NimbusRomNo9L"/>
          <w:sz w:val="20"/>
          <w:szCs w:val="20"/>
        </w:rPr>
        <w:t>）</w:t>
      </w:r>
    </w:p>
    <w:p w:rsidR="00A817BE" w:rsidRDefault="00A817BE" w:rsidP="00A817BE">
      <w:pPr>
        <w:pStyle w:val="a3"/>
        <w:ind w:firstLine="360"/>
        <w:rPr>
          <w:rFonts w:hint="eastAsia"/>
        </w:rPr>
      </w:pPr>
      <w:r>
        <w:rPr>
          <w:rFonts w:hint="eastAsia"/>
          <w:noProof/>
        </w:rPr>
        <w:drawing>
          <wp:inline distT="0" distB="0" distL="0" distR="0">
            <wp:extent cx="5270500" cy="19964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2-15 下午3.25.21.png"/>
                    <pic:cNvPicPr/>
                  </pic:nvPicPr>
                  <pic:blipFill>
                    <a:blip r:embed="rId7">
                      <a:extLst>
                        <a:ext uri="{28A0092B-C50C-407E-A947-70E740481C1C}">
                          <a14:useLocalDpi xmlns:a14="http://schemas.microsoft.com/office/drawing/2010/main" val="0"/>
                        </a:ext>
                      </a:extLst>
                    </a:blip>
                    <a:stretch>
                      <a:fillRect/>
                    </a:stretch>
                  </pic:blipFill>
                  <pic:spPr>
                    <a:xfrm>
                      <a:off x="0" y="0"/>
                      <a:ext cx="5270500" cy="1996440"/>
                    </a:xfrm>
                    <a:prstGeom prst="rect">
                      <a:avLst/>
                    </a:prstGeom>
                  </pic:spPr>
                </pic:pic>
              </a:graphicData>
            </a:graphic>
          </wp:inline>
        </w:drawing>
      </w:r>
    </w:p>
    <w:p w:rsidR="00A817BE" w:rsidRDefault="00A817BE" w:rsidP="00A817BE">
      <w:r>
        <w:rPr>
          <w:rFonts w:ascii="NimbusRomNo9L" w:hAnsi="NimbusRomNo9L" w:hint="eastAsia"/>
          <w:sz w:val="20"/>
          <w:szCs w:val="20"/>
        </w:rPr>
        <w:t>late</w:t>
      </w:r>
      <w:r>
        <w:rPr>
          <w:rFonts w:ascii="NimbusRomNo9L" w:hAnsi="NimbusRomNo9L"/>
          <w:sz w:val="20"/>
          <w:szCs w:val="20"/>
        </w:rPr>
        <w:t xml:space="preserve"> fusion approach</w:t>
      </w:r>
      <w:r>
        <w:rPr>
          <w:rFonts w:ascii="NimbusRomNo9L" w:hAnsi="NimbusRomNo9L"/>
          <w:sz w:val="20"/>
          <w:szCs w:val="20"/>
        </w:rPr>
        <w:t xml:space="preserve"> : </w:t>
      </w:r>
      <w:r>
        <w:rPr>
          <w:rStyle w:val="tlid-translation"/>
        </w:rPr>
        <w:t>这里，LIDAR和摄像机信息的集成在两个独立处理分支的最末端进行</w:t>
      </w:r>
    </w:p>
    <w:p w:rsidR="00A817BE" w:rsidRDefault="00A817BE" w:rsidP="00A817BE">
      <w:pPr>
        <w:pStyle w:val="a4"/>
        <w:ind w:left="360" w:firstLineChars="0" w:firstLine="0"/>
        <w:rPr>
          <w:rFonts w:hint="eastAsia"/>
        </w:rPr>
      </w:pPr>
      <w:r>
        <w:rPr>
          <w:rFonts w:hint="eastAsia"/>
          <w:noProof/>
        </w:rPr>
        <w:drawing>
          <wp:inline distT="0" distB="0" distL="0" distR="0">
            <wp:extent cx="5270500" cy="20186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02-15 下午3.27.24.png"/>
                    <pic:cNvPicPr/>
                  </pic:nvPicPr>
                  <pic:blipFill>
                    <a:blip r:embed="rId8">
                      <a:extLst>
                        <a:ext uri="{28A0092B-C50C-407E-A947-70E740481C1C}">
                          <a14:useLocalDpi xmlns:a14="http://schemas.microsoft.com/office/drawing/2010/main" val="0"/>
                        </a:ext>
                      </a:extLst>
                    </a:blip>
                    <a:stretch>
                      <a:fillRect/>
                    </a:stretch>
                  </pic:blipFill>
                  <pic:spPr>
                    <a:xfrm>
                      <a:off x="0" y="0"/>
                      <a:ext cx="5270500" cy="2018665"/>
                    </a:xfrm>
                    <a:prstGeom prst="rect">
                      <a:avLst/>
                    </a:prstGeom>
                  </pic:spPr>
                </pic:pic>
              </a:graphicData>
            </a:graphic>
          </wp:inline>
        </w:drawing>
      </w:r>
    </w:p>
    <w:p w:rsidR="00F0129B" w:rsidRDefault="00A817BE" w:rsidP="00F0129B">
      <w:pPr>
        <w:pStyle w:val="a3"/>
      </w:pPr>
      <w:r>
        <w:t>E</w:t>
      </w:r>
      <w:r>
        <w:rPr>
          <w:rFonts w:hint="eastAsia"/>
        </w:rPr>
        <w:t>arly和late</w:t>
      </w:r>
      <w:r>
        <w:t xml:space="preserve"> </w:t>
      </w:r>
      <w:r>
        <w:rPr>
          <w:rFonts w:hint="eastAsia"/>
        </w:rPr>
        <w:t>fusion需要人工决定fusion在哪一个stage被执行，而cross</w:t>
      </w:r>
      <w:r>
        <w:t xml:space="preserve"> </w:t>
      </w:r>
      <w:r>
        <w:rPr>
          <w:rFonts w:hint="eastAsia"/>
        </w:rPr>
        <w:t>fusion就可以通过FCN自己学习</w:t>
      </w:r>
      <w:r w:rsidR="009E0259">
        <w:rPr>
          <w:rFonts w:hint="eastAsia"/>
        </w:rPr>
        <w:t>。</w:t>
      </w:r>
    </w:p>
    <w:p w:rsidR="009E0259" w:rsidRDefault="009E0259" w:rsidP="009E0259">
      <w:pPr>
        <w:pStyle w:val="a3"/>
        <w:numPr>
          <w:ilvl w:val="0"/>
          <w:numId w:val="3"/>
        </w:numPr>
      </w:pPr>
      <w:r>
        <w:t>Cross fusion</w:t>
      </w:r>
    </w:p>
    <w:p w:rsidR="009E0259" w:rsidRPr="00A817BE" w:rsidRDefault="009E0259" w:rsidP="009E0259">
      <w:pPr>
        <w:pStyle w:val="a3"/>
        <w:rPr>
          <w:rFonts w:hint="eastAsia"/>
        </w:rPr>
      </w:pPr>
      <w:r>
        <w:rPr>
          <w:rFonts w:hint="eastAsia"/>
          <w:noProof/>
        </w:rPr>
        <w:lastRenderedPageBreak/>
        <w:drawing>
          <wp:inline distT="0" distB="0" distL="0" distR="0">
            <wp:extent cx="5270500" cy="9982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2-15 下午3.32.5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998220"/>
                    </a:xfrm>
                    <a:prstGeom prst="rect">
                      <a:avLst/>
                    </a:prstGeom>
                  </pic:spPr>
                </pic:pic>
              </a:graphicData>
            </a:graphic>
          </wp:inline>
        </w:drawing>
      </w:r>
    </w:p>
    <w:p w:rsidR="008550B4" w:rsidRDefault="009E0259" w:rsidP="009E0259">
      <w:pPr>
        <w:jc w:val="center"/>
      </w:pPr>
      <w:r>
        <w:rPr>
          <w:rFonts w:hint="eastAsia"/>
        </w:rPr>
        <w:t>假设第j层的输入张量是</w:t>
      </w:r>
      <m:oMath>
        <m:sSubSup>
          <m:sSubSupPr>
            <m:ctrlPr>
              <w:rPr>
                <w:rFonts w:ascii="Cambria Math" w:hAnsi="Cambria Math"/>
              </w:rPr>
            </m:ctrlPr>
          </m:sSubSupPr>
          <m:e>
            <m:r>
              <w:rPr>
                <w:rFonts w:ascii="Cambria Math" w:hAnsi="Cambria Math" w:hint="eastAsia"/>
              </w:rPr>
              <m:t>I</m:t>
            </m:r>
          </m:e>
          <m:sub>
            <m:r>
              <w:rPr>
                <w:rFonts w:ascii="Cambria Math" w:hAnsi="Cambria Math" w:hint="eastAsia"/>
              </w:rPr>
              <m:t>j</m:t>
            </m:r>
          </m:sub>
          <m:sup>
            <m:r>
              <w:rPr>
                <w:rFonts w:ascii="Cambria Math" w:hAnsi="Cambria Math"/>
              </w:rPr>
              <m:t>cam</m:t>
            </m:r>
          </m:sup>
        </m:sSubSup>
      </m:oMath>
      <w:r>
        <w:rPr>
          <w:rFonts w:hint="eastAsia"/>
        </w:rPr>
        <w:t>和</w:t>
      </w:r>
      <m:oMath>
        <m:sSubSup>
          <m:sSubSupPr>
            <m:ctrlPr>
              <w:rPr>
                <w:rFonts w:ascii="Cambria Math" w:hAnsi="Cambria Math"/>
              </w:rPr>
            </m:ctrlPr>
          </m:sSubSupPr>
          <m:e>
            <m:r>
              <w:rPr>
                <w:rFonts w:ascii="Cambria Math" w:hAnsi="Cambria Math" w:hint="eastAsia"/>
              </w:rPr>
              <m:t>I</m:t>
            </m:r>
          </m:e>
          <m:sub>
            <m:r>
              <w:rPr>
                <w:rFonts w:ascii="Cambria Math" w:hAnsi="Cambria Math" w:hint="eastAsia"/>
              </w:rPr>
              <m:t>j</m:t>
            </m:r>
          </m:sub>
          <m:sup>
            <m:r>
              <w:rPr>
                <w:rFonts w:ascii="Cambria Math" w:hAnsi="Cambria Math" w:hint="eastAsia"/>
              </w:rPr>
              <m:t>Lid</m:t>
            </m:r>
          </m:sup>
        </m:sSubSup>
      </m:oMath>
      <w:r>
        <w:rPr>
          <w:rFonts w:hint="eastAsia"/>
        </w:rPr>
        <w:t>，要分别feed给</w:t>
      </w:r>
      <m:oMath>
        <m:sSubSup>
          <m:sSubSupPr>
            <m:ctrlPr>
              <w:rPr>
                <w:rFonts w:ascii="Cambria Math" w:hAnsi="Cambria Math"/>
              </w:rPr>
            </m:ctrlPr>
          </m:sSubSupPr>
          <m:e>
            <m:r>
              <w:rPr>
                <w:rFonts w:ascii="Cambria Math" w:hAnsi="Cambria Math" w:hint="eastAsia"/>
              </w:rPr>
              <m:t>L</m:t>
            </m:r>
          </m:e>
          <m:sub>
            <m:r>
              <w:rPr>
                <w:rFonts w:ascii="Cambria Math" w:hAnsi="Cambria Math" w:hint="eastAsia"/>
              </w:rPr>
              <m:t>j</m:t>
            </m:r>
          </m:sub>
          <m:sup>
            <m:r>
              <w:rPr>
                <w:rFonts w:ascii="Cambria Math" w:hAnsi="Cambria Math"/>
              </w:rPr>
              <m:t>cam</m:t>
            </m:r>
          </m:sup>
        </m:sSubSup>
      </m:oMath>
      <w:r>
        <w:rPr>
          <w:rFonts w:hint="eastAsia"/>
        </w:rPr>
        <w:t>和</w:t>
      </w:r>
      <m:oMath>
        <m:sSubSup>
          <m:sSubSupPr>
            <m:ctrlPr>
              <w:rPr>
                <w:rFonts w:ascii="Cambria Math" w:hAnsi="Cambria Math"/>
              </w:rPr>
            </m:ctrlPr>
          </m:sSubSupPr>
          <m:e>
            <m:r>
              <w:rPr>
                <w:rFonts w:ascii="Cambria Math" w:hAnsi="Cambria Math" w:hint="eastAsia"/>
              </w:rPr>
              <m:t>L</m:t>
            </m:r>
          </m:e>
          <m:sub>
            <m:r>
              <w:rPr>
                <w:rFonts w:ascii="Cambria Math" w:hAnsi="Cambria Math" w:hint="eastAsia"/>
              </w:rPr>
              <m:t>j</m:t>
            </m:r>
          </m:sub>
          <m:sup>
            <m:r>
              <w:rPr>
                <w:rFonts w:ascii="Cambria Math" w:hAnsi="Cambria Math" w:hint="eastAsia"/>
              </w:rPr>
              <m:t>Lid</m:t>
            </m:r>
          </m:sup>
        </m:sSubSup>
      </m:oMath>
      <w:r>
        <w:rPr>
          <w:rFonts w:hint="eastAsia"/>
        </w:rPr>
        <w:t>层，那么有如下的表达式：</w:t>
      </w:r>
      <w:r>
        <w:br/>
      </w:r>
      <w:r>
        <w:rPr>
          <w:rFonts w:hint="eastAsia"/>
          <w:noProof/>
        </w:rPr>
        <w:drawing>
          <wp:inline distT="0" distB="0" distL="0" distR="0">
            <wp:extent cx="4610100" cy="1384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02-15 下午3.39.50.png"/>
                    <pic:cNvPicPr/>
                  </pic:nvPicPr>
                  <pic:blipFill>
                    <a:blip r:embed="rId10">
                      <a:extLst>
                        <a:ext uri="{28A0092B-C50C-407E-A947-70E740481C1C}">
                          <a14:useLocalDpi xmlns:a14="http://schemas.microsoft.com/office/drawing/2010/main" val="0"/>
                        </a:ext>
                      </a:extLst>
                    </a:blip>
                    <a:stretch>
                      <a:fillRect/>
                    </a:stretch>
                  </pic:blipFill>
                  <pic:spPr>
                    <a:xfrm>
                      <a:off x="0" y="0"/>
                      <a:ext cx="4610100" cy="1384300"/>
                    </a:xfrm>
                    <a:prstGeom prst="rect">
                      <a:avLst/>
                    </a:prstGeom>
                  </pic:spPr>
                </pic:pic>
              </a:graphicData>
            </a:graphic>
          </wp:inline>
        </w:drawing>
      </w:r>
    </w:p>
    <w:p w:rsidR="009E0259" w:rsidRPr="009E0259" w:rsidRDefault="009E0259" w:rsidP="009E0259">
      <w:pPr>
        <w:pStyle w:val="a3"/>
        <w:jc w:val="center"/>
        <w:rPr>
          <w:sz w:val="21"/>
          <w:szCs w:val="21"/>
        </w:rPr>
      </w:pPr>
      <w:proofErr w:type="gramStart"/>
      <w:r w:rsidRPr="009E0259">
        <w:rPr>
          <w:rFonts w:ascii="CMMI10" w:hAnsi="CMMI10"/>
          <w:sz w:val="21"/>
          <w:szCs w:val="21"/>
        </w:rPr>
        <w:t>a</w:t>
      </w:r>
      <w:r w:rsidRPr="009E0259">
        <w:rPr>
          <w:rFonts w:ascii="CMMI7" w:hAnsi="CMMI7"/>
          <w:position w:val="-2"/>
          <w:sz w:val="21"/>
          <w:szCs w:val="21"/>
        </w:rPr>
        <w:t>j</w:t>
      </w:r>
      <w:r w:rsidRPr="009E0259">
        <w:rPr>
          <w:rFonts w:ascii="CMMI10" w:hAnsi="CMMI10"/>
          <w:sz w:val="21"/>
          <w:szCs w:val="21"/>
        </w:rPr>
        <w:t>,b</w:t>
      </w:r>
      <w:r w:rsidRPr="009E0259">
        <w:rPr>
          <w:rFonts w:ascii="CMMI7" w:hAnsi="CMMI7"/>
          <w:position w:val="-2"/>
          <w:sz w:val="21"/>
          <w:szCs w:val="21"/>
        </w:rPr>
        <w:t>j</w:t>
      </w:r>
      <w:proofErr w:type="gramEnd"/>
      <w:r w:rsidRPr="009E0259">
        <w:rPr>
          <w:rFonts w:ascii="CMMI7" w:hAnsi="CMMI7"/>
          <w:position w:val="-2"/>
          <w:sz w:val="21"/>
          <w:szCs w:val="21"/>
        </w:rPr>
        <w:t xml:space="preserve"> </w:t>
      </w:r>
      <w:r w:rsidRPr="009E0259">
        <w:rPr>
          <w:rFonts w:ascii="CMSY10" w:hAnsi="CMSY10"/>
          <w:sz w:val="21"/>
          <w:szCs w:val="21"/>
        </w:rPr>
        <w:t xml:space="preserve">∈ </w:t>
      </w:r>
      <w:r w:rsidRPr="009E0259">
        <w:rPr>
          <w:rFonts w:ascii="CMBX10" w:hAnsi="CMBX10"/>
          <w:sz w:val="21"/>
          <w:szCs w:val="21"/>
        </w:rPr>
        <w:t>R</w:t>
      </w:r>
    </w:p>
    <w:p w:rsidR="00FC27FF" w:rsidRDefault="00FC27FF" w:rsidP="00FC27FF">
      <w:r>
        <w:rPr>
          <w:rStyle w:val="tlid-translation"/>
        </w:rPr>
        <w:t>交叉融合参数被初始化为零</w:t>
      </w:r>
      <w:r>
        <w:rPr>
          <w:rStyle w:val="tlid-translation"/>
          <w:rFonts w:hint="eastAsia"/>
        </w:rPr>
        <w:t>，训练过程中会自动调整。</w:t>
      </w:r>
    </w:p>
    <w:p w:rsidR="009E0259" w:rsidRDefault="009E0259" w:rsidP="009E0259"/>
    <w:p w:rsidR="00FC27FF" w:rsidRDefault="00FC27FF" w:rsidP="009E0259"/>
    <w:p w:rsidR="00FC27FF" w:rsidRDefault="00FC27FF" w:rsidP="009E0259">
      <w:r>
        <w:rPr>
          <w:rFonts w:hint="eastAsia"/>
        </w:rPr>
        <w:t>Data</w:t>
      </w:r>
      <w:r>
        <w:t xml:space="preserve"> </w:t>
      </w:r>
      <w:r>
        <w:rPr>
          <w:rFonts w:hint="eastAsia"/>
        </w:rPr>
        <w:t>Preprocessing：</w:t>
      </w:r>
    </w:p>
    <w:p w:rsidR="00FC27FF" w:rsidRDefault="00FC27FF" w:rsidP="009E0259">
      <w:r>
        <w:tab/>
      </w:r>
      <w:r w:rsidR="003555DD">
        <w:rPr>
          <w:rFonts w:hint="eastAsia"/>
        </w:rPr>
        <w:t>每一个LiDAR</w:t>
      </w:r>
      <w:r w:rsidR="003555DD">
        <w:t xml:space="preserve"> </w:t>
      </w:r>
      <w:r w:rsidR="003555DD">
        <w:rPr>
          <w:rFonts w:hint="eastAsia"/>
        </w:rPr>
        <w:t>point</w:t>
      </w:r>
      <w:r w:rsidR="003555DD">
        <w:t xml:space="preserve"> </w:t>
      </w:r>
      <w:r w:rsidR="003555DD">
        <w:rPr>
          <w:rFonts w:hint="eastAsia"/>
        </w:rPr>
        <w:t>cloud转化层一组3个2D</w:t>
      </w:r>
      <w:r w:rsidR="003555DD">
        <w:t xml:space="preserve"> </w:t>
      </w:r>
      <w:r w:rsidR="003555DD">
        <w:rPr>
          <w:rFonts w:hint="eastAsia"/>
        </w:rPr>
        <w:t>images，以直接建立颜色强度和3D信息之间的correspondences。</w:t>
      </w:r>
    </w:p>
    <w:p w:rsidR="003555DD" w:rsidRDefault="003555DD" w:rsidP="003555DD">
      <w:pPr>
        <w:pStyle w:val="a3"/>
      </w:pPr>
      <w:r>
        <w:tab/>
      </w:r>
      <w:r>
        <w:rPr>
          <w:rFonts w:hint="eastAsia"/>
        </w:rPr>
        <w:t>用</w:t>
      </w:r>
      <w:proofErr w:type="spellStart"/>
      <w:r>
        <w:rPr>
          <w:rFonts w:hint="eastAsia"/>
        </w:rPr>
        <w:t>Velodyne</w:t>
      </w:r>
      <w:proofErr w:type="spellEnd"/>
      <w:r>
        <w:t xml:space="preserve"> </w:t>
      </w:r>
      <w:r>
        <w:rPr>
          <w:rFonts w:hint="eastAsia"/>
        </w:rPr>
        <w:t>HDL64生成的一个point</w:t>
      </w:r>
      <w:r>
        <w:t xml:space="preserve"> </w:t>
      </w:r>
      <w:r>
        <w:rPr>
          <w:rFonts w:hint="eastAsia"/>
        </w:rPr>
        <w:t>cloud有大约1</w:t>
      </w:r>
      <w:r>
        <w:t>00</w:t>
      </w:r>
      <w:r>
        <w:rPr>
          <w:rFonts w:hint="eastAsia"/>
        </w:rPr>
        <w:t>kpoints，每一个点p在LiDAR坐标系统中有指定的坐标</w:t>
      </w:r>
      <w:r>
        <w:rPr>
          <w:rFonts w:ascii="CMMI10" w:hAnsi="CMMI10"/>
          <w:sz w:val="20"/>
          <w:szCs w:val="20"/>
        </w:rPr>
        <w:t xml:space="preserve">p </w:t>
      </w:r>
      <w:r>
        <w:rPr>
          <w:rFonts w:ascii="CMR10" w:hAnsi="CMR10"/>
          <w:sz w:val="20"/>
          <w:szCs w:val="20"/>
        </w:rPr>
        <w:t>= [</w:t>
      </w:r>
      <w:r>
        <w:rPr>
          <w:rFonts w:ascii="CMMI10" w:hAnsi="CMMI10"/>
          <w:sz w:val="20"/>
          <w:szCs w:val="20"/>
        </w:rPr>
        <w:t xml:space="preserve">x, y, z, </w:t>
      </w:r>
      <w:r>
        <w:rPr>
          <w:rFonts w:ascii="CMR10" w:hAnsi="CMR10"/>
          <w:sz w:val="20"/>
          <w:szCs w:val="20"/>
        </w:rPr>
        <w:t>1]</w:t>
      </w:r>
      <w:r>
        <w:rPr>
          <w:rFonts w:ascii="NimbusRomNo9L" w:hAnsi="NimbusRomNo9L"/>
          <w:position w:val="8"/>
          <w:sz w:val="14"/>
          <w:szCs w:val="14"/>
        </w:rPr>
        <w:t>T</w:t>
      </w:r>
    </w:p>
    <w:p w:rsidR="003555DD" w:rsidRDefault="00574102" w:rsidP="009E0259">
      <w:r>
        <w:tab/>
      </w:r>
      <w:r>
        <w:rPr>
          <w:rFonts w:hint="eastAsia"/>
        </w:rPr>
        <w:t>给定LIDAR-camera转换矩阵T、矫正矩阵R和相机投影矩阵P，可以计算纵坐标u</w:t>
      </w:r>
      <w:r>
        <w:t>,</w:t>
      </w:r>
      <w:r>
        <w:rPr>
          <w:rFonts w:hint="eastAsia"/>
        </w:rPr>
        <w:t>横坐标v，其中p的投影与相机平面相交：</w:t>
      </w:r>
    </w:p>
    <w:p w:rsidR="00574102" w:rsidRDefault="00574102" w:rsidP="00574102">
      <w:pPr>
        <w:jc w:val="center"/>
      </w:pPr>
      <w:r>
        <w:rPr>
          <w:rFonts w:hint="eastAsia"/>
          <w:noProof/>
        </w:rPr>
        <w:drawing>
          <wp:inline distT="0" distB="0" distL="0" distR="0">
            <wp:extent cx="5270500" cy="4019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9-02-15 下午4.06.18.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401955"/>
                    </a:xfrm>
                    <a:prstGeom prst="rect">
                      <a:avLst/>
                    </a:prstGeom>
                  </pic:spPr>
                </pic:pic>
              </a:graphicData>
            </a:graphic>
          </wp:inline>
        </w:drawing>
      </w:r>
    </w:p>
    <w:p w:rsidR="007B77F9" w:rsidRPr="007B77F9" w:rsidRDefault="007B77F9" w:rsidP="00574102">
      <w:pPr>
        <w:jc w:val="center"/>
      </w:pPr>
      <m:oMathPara>
        <m:oMath>
          <m:r>
            <m:rPr>
              <m:sty m:val="p"/>
            </m:rPr>
            <w:rPr>
              <w:rFonts w:ascii="Cambria Math" w:hAnsi="Cambria Math"/>
            </w:rPr>
            <m:t>λ</m:t>
          </m:r>
          <m:r>
            <m:rPr>
              <m:sty m:val="p"/>
            </m:rPr>
            <w:rPr>
              <w:rFonts w:ascii="Cambria Math" w:hAnsi="Cambria Math" w:hint="eastAsia"/>
            </w:rPr>
            <m:t>是比例因子</m:t>
          </m:r>
        </m:oMath>
      </m:oMathPara>
    </w:p>
    <w:p w:rsidR="007B77F9" w:rsidRDefault="007B77F9" w:rsidP="007B77F9">
      <w:pPr>
        <w:rPr>
          <w:rStyle w:val="tlid-translation"/>
        </w:rPr>
      </w:pPr>
      <w:r>
        <w:tab/>
      </w:r>
      <w:r>
        <w:rPr>
          <w:rFonts w:hint="eastAsia"/>
        </w:rPr>
        <w:t>上述转换运用于point</w:t>
      </w:r>
      <w:r>
        <w:t xml:space="preserve"> </w:t>
      </w:r>
      <w:r>
        <w:rPr>
          <w:rFonts w:hint="eastAsia"/>
        </w:rPr>
        <w:t>cloud中的每一个point，但丢弃</w:t>
      </w:r>
      <w:r>
        <w:rPr>
          <w:rStyle w:val="tlid-translation"/>
        </w:rPr>
        <w:t>使得λ&lt;0或当[u，v]落在图像之外时</w:t>
      </w:r>
      <w:r>
        <w:rPr>
          <w:rStyle w:val="tlid-translation"/>
          <w:rFonts w:hint="eastAsia"/>
        </w:rPr>
        <w:t>的point。</w:t>
      </w:r>
    </w:p>
    <w:p w:rsidR="009F2338" w:rsidRDefault="009F2338" w:rsidP="009F2338">
      <w:pPr>
        <w:rPr>
          <w:rStyle w:val="tlid-translation"/>
        </w:rPr>
      </w:pPr>
      <w:r>
        <w:tab/>
      </w:r>
      <w:r>
        <w:rPr>
          <w:rFonts w:hint="eastAsia"/>
        </w:rPr>
        <w:t>鉴于一个RGB图像每一个像素包含red、green和blue三个信息，因此上述转换过程生成三个images</w:t>
      </w:r>
      <w:r>
        <w:t>-</w:t>
      </w:r>
      <w:r>
        <w:rPr>
          <w:rFonts w:hint="eastAsia"/>
        </w:rPr>
        <w:t>X/Y/Z</w:t>
      </w:r>
      <w:r>
        <w:t>,</w:t>
      </w:r>
      <w:r>
        <w:rPr>
          <w:rFonts w:hint="eastAsia"/>
        </w:rPr>
        <w:t>其中每一个像素分别包含投影到XYZ平面上的3D</w:t>
      </w:r>
      <w:r>
        <w:t xml:space="preserve"> </w:t>
      </w:r>
      <w:r>
        <w:rPr>
          <w:rFonts w:hint="eastAsia"/>
        </w:rPr>
        <w:t>point的</w:t>
      </w:r>
      <w:proofErr w:type="spellStart"/>
      <w:r>
        <w:rPr>
          <w:rFonts w:hint="eastAsia"/>
        </w:rPr>
        <w:t>x</w:t>
      </w:r>
      <w:r>
        <w:t>,y,z</w:t>
      </w:r>
      <w:proofErr w:type="spellEnd"/>
      <w:r>
        <w:rPr>
          <w:rFonts w:hint="eastAsia"/>
        </w:rPr>
        <w:t>坐标。</w:t>
      </w:r>
      <w:r w:rsidR="002A3F9A">
        <w:rPr>
          <w:rFonts w:hint="eastAsia"/>
        </w:rPr>
        <w:t>（就是将Points分别投影到XYZ平面生成3张images）</w:t>
      </w:r>
      <w:r>
        <w:rPr>
          <w:rStyle w:val="tlid-translation"/>
        </w:rPr>
        <w:t>相机和LIDAR之间的重要区别在于RGB图像对于每个像素具有有效值，而在LIDAR图像中，许多像素被设置为默认零值，因为没有激光束到达相应区域。</w:t>
      </w:r>
      <w:r>
        <w:rPr>
          <w:rStyle w:val="tlid-translation"/>
          <w:rFonts w:hint="eastAsia"/>
        </w:rPr>
        <w:t>因此</w:t>
      </w:r>
      <w:r>
        <w:rPr>
          <w:rStyle w:val="tlid-translation"/>
        </w:rPr>
        <w:t>出于这个原因，通常的做法是[14]，[25]，[26]在使用机器学习</w:t>
      </w:r>
      <w:r>
        <w:rPr>
          <w:rStyle w:val="tlid-translation"/>
        </w:rPr>
        <w:lastRenderedPageBreak/>
        <w:t>算法处理它们之前对LIDAR图像进行上采样。 这项工作利用了</w:t>
      </w:r>
      <w:proofErr w:type="spellStart"/>
      <w:r>
        <w:rPr>
          <w:rStyle w:val="tlid-translation"/>
        </w:rPr>
        <w:t>Premebida</w:t>
      </w:r>
      <w:proofErr w:type="spellEnd"/>
      <w:r>
        <w:rPr>
          <w:rStyle w:val="tlid-translation"/>
        </w:rPr>
        <w:t>等人提出的方法。 [25]要做到这一点。 图3显示了通过应用此过程获得的密集LIDAR图像的示例。</w:t>
      </w:r>
    </w:p>
    <w:p w:rsidR="009F2338" w:rsidRDefault="009F2338" w:rsidP="009F2338">
      <w:pPr>
        <w:rPr>
          <w:rFonts w:hint="eastAsia"/>
        </w:rPr>
      </w:pPr>
      <w:r>
        <w:rPr>
          <w:rFonts w:hint="eastAsia"/>
          <w:noProof/>
        </w:rPr>
        <w:drawing>
          <wp:inline distT="0" distB="0" distL="0" distR="0">
            <wp:extent cx="5270500" cy="79844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9-02-15 下午4.24.17.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7984490"/>
                    </a:xfrm>
                    <a:prstGeom prst="rect">
                      <a:avLst/>
                    </a:prstGeom>
                  </pic:spPr>
                </pic:pic>
              </a:graphicData>
            </a:graphic>
          </wp:inline>
        </w:drawing>
      </w:r>
    </w:p>
    <w:p w:rsidR="009F2338" w:rsidRDefault="00112C1E" w:rsidP="009F2338">
      <w:r>
        <w:rPr>
          <w:rFonts w:hint="eastAsia"/>
        </w:rPr>
        <w:lastRenderedPageBreak/>
        <w:t>Ex</w:t>
      </w:r>
      <w:r>
        <w:t>periments and discussion</w:t>
      </w:r>
    </w:p>
    <w:p w:rsidR="00112C1E" w:rsidRDefault="00112C1E" w:rsidP="00112C1E">
      <w:proofErr w:type="spellStart"/>
      <w:proofErr w:type="gramStart"/>
      <w:r>
        <w:rPr>
          <w:rFonts w:hint="eastAsia"/>
        </w:rPr>
        <w:t>A</w:t>
      </w:r>
      <w:r>
        <w:t>.Data</w:t>
      </w:r>
      <w:proofErr w:type="spellEnd"/>
      <w:proofErr w:type="gramEnd"/>
      <w:r>
        <w:t xml:space="preserve"> set</w:t>
      </w:r>
    </w:p>
    <w:p w:rsidR="00112C1E" w:rsidRDefault="00112C1E" w:rsidP="00112C1E">
      <w:r>
        <w:tab/>
      </w:r>
      <w:r w:rsidRPr="00112C1E">
        <w:t>在这项工作中，考虑了五种不同的FCN：ZYX，RGB，早期融合，晚期融合和交叉融合。 ZYX表示仅在LIDAR图像上训练的基础FCN（参见</w:t>
      </w:r>
      <w:proofErr w:type="spellStart"/>
      <w:r w:rsidRPr="00112C1E">
        <w:t>Sect.III</w:t>
      </w:r>
      <w:proofErr w:type="spellEnd"/>
      <w:r w:rsidRPr="00112C1E">
        <w:t>-A）。类似地，RGB是仅在相机图像上训练的基础FCN。早期，晚期和交叉融合是实施同名融合策略的FCN（参见第III-B节）。每个FCN都使用KITTI道路数据集进行训练，该数据集包括289个训练图像和290个在城市，乡村和高速公路环境中拍摄的测试图像。值得一提的是，大多数训练样例都是在相当理想的天气和光照条件下捕获的，这可能会模糊将摄像机图像与其他传感模式相结合的好处。因此，正如将在Sect。中描述的那样。 V-C是一个更具挑战性的场景的附加数据集，用于性能评估。表II提供了有关数据集拆分的更多信息。鉴于RGB图像由于整流过程而具有不同的尺寸，因此应用零填充以确保每个训练示例具有384×1248像素的相同尺寸。</w:t>
      </w:r>
    </w:p>
    <w:p w:rsidR="00112C1E" w:rsidRPr="009F2338" w:rsidRDefault="00112C1E" w:rsidP="00112C1E">
      <w:pPr>
        <w:rPr>
          <w:rFonts w:hint="eastAsia"/>
        </w:rPr>
      </w:pPr>
      <w:r>
        <w:rPr>
          <w:rFonts w:hint="eastAsia"/>
          <w:noProof/>
        </w:rPr>
        <w:drawing>
          <wp:inline distT="0" distB="0" distL="0" distR="0">
            <wp:extent cx="5270500" cy="2846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9-02-15 下午4.35.13.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846070"/>
                    </a:xfrm>
                    <a:prstGeom prst="rect">
                      <a:avLst/>
                    </a:prstGeom>
                  </pic:spPr>
                </pic:pic>
              </a:graphicData>
            </a:graphic>
          </wp:inline>
        </w:drawing>
      </w:r>
    </w:p>
    <w:p w:rsidR="007B77F9" w:rsidRPr="009F2338" w:rsidRDefault="007B77F9" w:rsidP="007B77F9">
      <w:pPr>
        <w:rPr>
          <w:rFonts w:hint="eastAsia"/>
        </w:rPr>
      </w:pPr>
    </w:p>
    <w:p w:rsidR="007B77F9" w:rsidRDefault="00112C1E" w:rsidP="007B77F9">
      <w:r>
        <w:rPr>
          <w:rFonts w:hint="eastAsia"/>
        </w:rPr>
        <w:t>B</w:t>
      </w:r>
      <w:r>
        <w:t>. Training procedure</w:t>
      </w:r>
    </w:p>
    <w:p w:rsidR="00112C1E" w:rsidRDefault="00112C1E" w:rsidP="007B77F9">
      <w:r>
        <w:tab/>
      </w:r>
      <w:r>
        <w:rPr>
          <w:rFonts w:hint="eastAsia"/>
        </w:rPr>
        <w:t>迭代轮数</w:t>
      </w:r>
      <w:r>
        <w:t>N=100k</w:t>
      </w:r>
    </w:p>
    <w:p w:rsidR="00112C1E" w:rsidRDefault="00112C1E" w:rsidP="007B77F9">
      <w:r>
        <w:tab/>
      </w:r>
      <w:r>
        <w:rPr>
          <w:rFonts w:hint="eastAsia"/>
        </w:rPr>
        <w:t>Adam优化</w:t>
      </w:r>
    </w:p>
    <w:p w:rsidR="00112C1E" w:rsidRDefault="00112C1E" w:rsidP="007B77F9">
      <w:r>
        <w:tab/>
      </w:r>
      <w:r>
        <w:rPr>
          <w:rFonts w:hint="eastAsia"/>
        </w:rPr>
        <w:t>每1</w:t>
      </w:r>
      <w:r>
        <w:t>000</w:t>
      </w:r>
      <w:r>
        <w:rPr>
          <w:rFonts w:hint="eastAsia"/>
        </w:rPr>
        <w:t>轮在验证集上比较一次FCN的performance保存权重参数</w:t>
      </w:r>
    </w:p>
    <w:p w:rsidR="00112C1E" w:rsidRDefault="00112C1E" w:rsidP="007B77F9">
      <w:r>
        <w:tab/>
      </w:r>
      <w:r>
        <w:rPr>
          <w:rFonts w:hint="eastAsia"/>
        </w:rPr>
        <w:t>学习率</w:t>
      </w:r>
      <m:oMath>
        <m:r>
          <m:rPr>
            <m:sty m:val="p"/>
          </m:rPr>
          <w:rPr>
            <w:rFonts w:ascii="Cambria Math" w:hAnsi="Cambria Math"/>
          </w:rPr>
          <m:t>η</m:t>
        </m:r>
      </m:oMath>
      <w:r>
        <w:rPr>
          <w:rFonts w:hint="eastAsia"/>
        </w:rPr>
        <w:t>如下定义：</w:t>
      </w:r>
    </w:p>
    <w:p w:rsidR="00112C1E" w:rsidRDefault="00112C1E" w:rsidP="00112C1E">
      <w:pPr>
        <w:jc w:val="center"/>
        <w:rPr>
          <w:rFonts w:hint="eastAsia"/>
        </w:rPr>
      </w:pPr>
      <w:r>
        <w:rPr>
          <w:rFonts w:hint="eastAsia"/>
          <w:noProof/>
        </w:rPr>
        <w:drawing>
          <wp:inline distT="0" distB="0" distL="0" distR="0">
            <wp:extent cx="3708400" cy="698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9-02-15 下午4.38.13.png"/>
                    <pic:cNvPicPr/>
                  </pic:nvPicPr>
                  <pic:blipFill>
                    <a:blip r:embed="rId14">
                      <a:extLst>
                        <a:ext uri="{28A0092B-C50C-407E-A947-70E740481C1C}">
                          <a14:useLocalDpi xmlns:a14="http://schemas.microsoft.com/office/drawing/2010/main" val="0"/>
                        </a:ext>
                      </a:extLst>
                    </a:blip>
                    <a:stretch>
                      <a:fillRect/>
                    </a:stretch>
                  </pic:blipFill>
                  <pic:spPr>
                    <a:xfrm>
                      <a:off x="0" y="0"/>
                      <a:ext cx="3708400" cy="698500"/>
                    </a:xfrm>
                    <a:prstGeom prst="rect">
                      <a:avLst/>
                    </a:prstGeom>
                  </pic:spPr>
                </pic:pic>
              </a:graphicData>
            </a:graphic>
          </wp:inline>
        </w:drawing>
      </w:r>
    </w:p>
    <w:p w:rsidR="00932A61" w:rsidRDefault="00112C1E" w:rsidP="00932A61">
      <w:pPr>
        <w:pStyle w:val="a3"/>
      </w:pPr>
      <w:r>
        <w:tab/>
      </w:r>
      <w:r w:rsidR="00932A61">
        <w:rPr>
          <w:rFonts w:ascii="NimbusRomNo9L" w:hAnsi="NimbusRomNo9L"/>
          <w:sz w:val="20"/>
          <w:szCs w:val="20"/>
        </w:rPr>
        <w:t xml:space="preserve">where </w:t>
      </w:r>
      <w:proofErr w:type="spellStart"/>
      <w:r w:rsidR="00932A61">
        <w:rPr>
          <w:rFonts w:ascii="CMMI10" w:hAnsi="CMMI10"/>
          <w:sz w:val="20"/>
          <w:szCs w:val="20"/>
        </w:rPr>
        <w:t>i</w:t>
      </w:r>
      <w:proofErr w:type="spellEnd"/>
      <w:r w:rsidR="00932A61">
        <w:rPr>
          <w:rFonts w:ascii="CMMI10" w:hAnsi="CMMI10"/>
          <w:sz w:val="20"/>
          <w:szCs w:val="20"/>
        </w:rPr>
        <w:t xml:space="preserve"> </w:t>
      </w:r>
      <w:r w:rsidR="00932A61">
        <w:rPr>
          <w:rFonts w:ascii="NimbusRomNo9L" w:hAnsi="NimbusRomNo9L"/>
          <w:sz w:val="20"/>
          <w:szCs w:val="20"/>
        </w:rPr>
        <w:t xml:space="preserve">denotes the current iteration number, </w:t>
      </w:r>
      <w:r w:rsidR="00932A61">
        <w:rPr>
          <w:rFonts w:ascii="CMMI10" w:hAnsi="CMMI10"/>
          <w:sz w:val="20"/>
          <w:szCs w:val="20"/>
        </w:rPr>
        <w:t>η</w:t>
      </w:r>
      <w:r w:rsidR="00932A61">
        <w:rPr>
          <w:rFonts w:ascii="CMR7" w:hAnsi="CMR7"/>
          <w:position w:val="-2"/>
          <w:sz w:val="14"/>
          <w:szCs w:val="14"/>
        </w:rPr>
        <w:t xml:space="preserve">0 </w:t>
      </w:r>
      <w:r w:rsidR="00932A61">
        <w:rPr>
          <w:rFonts w:ascii="NimbusRomNo9L" w:hAnsi="NimbusRomNo9L"/>
          <w:sz w:val="20"/>
          <w:szCs w:val="20"/>
        </w:rPr>
        <w:t xml:space="preserve">is the starting learning rate which was set to </w:t>
      </w:r>
      <w:r w:rsidR="00932A61">
        <w:rPr>
          <w:rFonts w:ascii="CMR10" w:hAnsi="CMR10"/>
          <w:sz w:val="20"/>
          <w:szCs w:val="20"/>
        </w:rPr>
        <w:t>0</w:t>
      </w:r>
      <w:r w:rsidR="00932A61">
        <w:rPr>
          <w:rFonts w:ascii="CMMI10" w:hAnsi="CMMI10"/>
          <w:sz w:val="20"/>
          <w:szCs w:val="20"/>
        </w:rPr>
        <w:t>.</w:t>
      </w:r>
      <w:r w:rsidR="00932A61">
        <w:rPr>
          <w:rFonts w:ascii="CMR10" w:hAnsi="CMR10"/>
          <w:sz w:val="20"/>
          <w:szCs w:val="20"/>
        </w:rPr>
        <w:t>0005</w:t>
      </w:r>
      <w:r w:rsidR="00932A61">
        <w:rPr>
          <w:rFonts w:ascii="NimbusRomNo9L" w:hAnsi="NimbusRomNo9L"/>
          <w:sz w:val="20"/>
          <w:szCs w:val="20"/>
        </w:rPr>
        <w:t xml:space="preserve">, and </w:t>
      </w:r>
      <w:r w:rsidR="00932A61">
        <w:rPr>
          <w:rFonts w:ascii="CMMI10" w:hAnsi="CMMI10"/>
          <w:sz w:val="20"/>
          <w:szCs w:val="20"/>
        </w:rPr>
        <w:t xml:space="preserve">α </w:t>
      </w:r>
      <w:r w:rsidR="00932A61">
        <w:rPr>
          <w:rFonts w:ascii="CMR10" w:hAnsi="CMR10"/>
          <w:sz w:val="20"/>
          <w:szCs w:val="20"/>
        </w:rPr>
        <w:t>= 0</w:t>
      </w:r>
      <w:r w:rsidR="00932A61">
        <w:rPr>
          <w:rFonts w:ascii="CMMI10" w:hAnsi="CMMI10"/>
          <w:sz w:val="20"/>
          <w:szCs w:val="20"/>
        </w:rPr>
        <w:t>.</w:t>
      </w:r>
      <w:r w:rsidR="00932A61">
        <w:rPr>
          <w:rFonts w:ascii="CMR10" w:hAnsi="CMR10"/>
          <w:sz w:val="20"/>
          <w:szCs w:val="20"/>
        </w:rPr>
        <w:t>9</w:t>
      </w:r>
      <w:r w:rsidR="00932A61">
        <w:rPr>
          <w:rFonts w:ascii="NimbusRomNo9L" w:hAnsi="NimbusRomNo9L"/>
          <w:sz w:val="20"/>
          <w:szCs w:val="20"/>
        </w:rPr>
        <w:t xml:space="preserve">. The batch size was set to 1. Given the small size of the data set, data augmentation was also carried out by applying random rotations in the range </w:t>
      </w:r>
      <w:r w:rsidR="00932A61">
        <w:rPr>
          <w:rFonts w:ascii="CMR10" w:hAnsi="CMR10"/>
          <w:sz w:val="20"/>
          <w:szCs w:val="20"/>
        </w:rPr>
        <w:t>[</w:t>
      </w:r>
      <w:r w:rsidR="00932A61">
        <w:rPr>
          <w:rFonts w:ascii="CMSY10" w:hAnsi="CMSY10"/>
          <w:sz w:val="20"/>
          <w:szCs w:val="20"/>
        </w:rPr>
        <w:t>−</w:t>
      </w:r>
      <w:r w:rsidR="00932A61">
        <w:rPr>
          <w:rFonts w:ascii="CMR10" w:hAnsi="CMR10"/>
          <w:sz w:val="20"/>
          <w:szCs w:val="20"/>
        </w:rPr>
        <w:t>20</w:t>
      </w:r>
      <w:proofErr w:type="gramStart"/>
      <w:r w:rsidR="00932A61">
        <w:rPr>
          <w:rFonts w:ascii="Times New Roman" w:hAnsi="Times New Roman" w:cs="Times New Roman"/>
          <w:position w:val="8"/>
          <w:sz w:val="14"/>
          <w:szCs w:val="14"/>
        </w:rPr>
        <w:t>◦</w:t>
      </w:r>
      <w:r w:rsidR="00932A61">
        <w:rPr>
          <w:rFonts w:ascii="CMSY7" w:hAnsi="CMSY7"/>
          <w:position w:val="8"/>
          <w:sz w:val="14"/>
          <w:szCs w:val="14"/>
        </w:rPr>
        <w:t xml:space="preserve"> </w:t>
      </w:r>
      <w:r w:rsidR="00932A61">
        <w:rPr>
          <w:rFonts w:ascii="CMMI10" w:hAnsi="CMMI10"/>
          <w:sz w:val="20"/>
          <w:szCs w:val="20"/>
        </w:rPr>
        <w:t>,</w:t>
      </w:r>
      <w:proofErr w:type="gramEnd"/>
      <w:r w:rsidR="00932A61">
        <w:rPr>
          <w:rFonts w:ascii="CMMI10" w:hAnsi="CMMI10"/>
          <w:sz w:val="20"/>
          <w:szCs w:val="20"/>
        </w:rPr>
        <w:t xml:space="preserve"> </w:t>
      </w:r>
      <w:r w:rsidR="00932A61">
        <w:rPr>
          <w:rFonts w:ascii="CMR10" w:hAnsi="CMR10"/>
          <w:sz w:val="20"/>
          <w:szCs w:val="20"/>
        </w:rPr>
        <w:t>20</w:t>
      </w:r>
      <w:r w:rsidR="00932A61">
        <w:rPr>
          <w:rFonts w:ascii="Times New Roman" w:hAnsi="Times New Roman" w:cs="Times New Roman"/>
          <w:position w:val="8"/>
          <w:sz w:val="14"/>
          <w:szCs w:val="14"/>
        </w:rPr>
        <w:t>◦</w:t>
      </w:r>
      <w:r w:rsidR="00932A61">
        <w:rPr>
          <w:rFonts w:ascii="CMSY7" w:hAnsi="CMSY7"/>
          <w:position w:val="8"/>
          <w:sz w:val="14"/>
          <w:szCs w:val="14"/>
        </w:rPr>
        <w:t xml:space="preserve"> </w:t>
      </w:r>
      <w:r w:rsidR="00932A61">
        <w:rPr>
          <w:rFonts w:ascii="CMR10" w:hAnsi="CMR10"/>
          <w:sz w:val="20"/>
          <w:szCs w:val="20"/>
        </w:rPr>
        <w:t xml:space="preserve">] </w:t>
      </w:r>
      <w:r w:rsidR="00932A61">
        <w:rPr>
          <w:rFonts w:ascii="NimbusRomNo9L" w:hAnsi="NimbusRomNo9L"/>
          <w:sz w:val="20"/>
          <w:szCs w:val="20"/>
        </w:rPr>
        <w:t xml:space="preserve">about the center of the images. The FCNs were implemented in </w:t>
      </w:r>
      <w:proofErr w:type="spellStart"/>
      <w:r w:rsidR="00932A61">
        <w:rPr>
          <w:rFonts w:ascii="NimbusRomNo9L" w:hAnsi="NimbusRomNo9L"/>
          <w:sz w:val="20"/>
          <w:szCs w:val="20"/>
        </w:rPr>
        <w:t>PyTorch</w:t>
      </w:r>
      <w:proofErr w:type="spellEnd"/>
      <w:r w:rsidR="00932A61">
        <w:rPr>
          <w:rFonts w:ascii="NimbusRomNo9L" w:hAnsi="NimbusRomNo9L"/>
          <w:sz w:val="20"/>
          <w:szCs w:val="20"/>
        </w:rPr>
        <w:t xml:space="preserve"> and trained using </w:t>
      </w:r>
      <w:proofErr w:type="gramStart"/>
      <w:r w:rsidR="00932A61">
        <w:rPr>
          <w:rFonts w:ascii="NimbusRomNo9L" w:hAnsi="NimbusRomNo9L"/>
          <w:sz w:val="20"/>
          <w:szCs w:val="20"/>
        </w:rPr>
        <w:t>an</w:t>
      </w:r>
      <w:proofErr w:type="gramEnd"/>
      <w:r w:rsidR="00932A61">
        <w:rPr>
          <w:rFonts w:ascii="NimbusRomNo9L" w:hAnsi="NimbusRomNo9L"/>
          <w:sz w:val="20"/>
          <w:szCs w:val="20"/>
        </w:rPr>
        <w:t xml:space="preserve"> Nvidia </w:t>
      </w:r>
      <w:r w:rsidR="00932A61">
        <w:rPr>
          <w:rFonts w:ascii="NimbusRomNo9L" w:hAnsi="NimbusRomNo9L"/>
          <w:sz w:val="20"/>
          <w:szCs w:val="20"/>
        </w:rPr>
        <w:lastRenderedPageBreak/>
        <w:t>GTX1080 GPUs. The evaluation measures used in the following comparisons are the pixel- wise maximum F-measure (</w:t>
      </w:r>
      <w:proofErr w:type="spellStart"/>
      <w:r w:rsidR="00932A61">
        <w:rPr>
          <w:rFonts w:ascii="NimbusRomNo9L" w:hAnsi="NimbusRomNo9L"/>
          <w:sz w:val="20"/>
          <w:szCs w:val="20"/>
        </w:rPr>
        <w:t>MaxF</w:t>
      </w:r>
      <w:proofErr w:type="spellEnd"/>
      <w:r w:rsidR="00932A61">
        <w:rPr>
          <w:rFonts w:ascii="NimbusRomNo9L" w:hAnsi="NimbusRomNo9L"/>
          <w:sz w:val="20"/>
          <w:szCs w:val="20"/>
        </w:rPr>
        <w:t xml:space="preserve">), precision (PRE), recall (REC), and average precision (AP) [29]. </w:t>
      </w:r>
    </w:p>
    <w:p w:rsidR="00112C1E" w:rsidRPr="00932A61" w:rsidRDefault="00112C1E" w:rsidP="007B77F9">
      <w:pPr>
        <w:rPr>
          <w:rFonts w:hint="eastAsia"/>
        </w:rPr>
      </w:pPr>
      <w:bookmarkStart w:id="0" w:name="_GoBack"/>
      <w:bookmarkEnd w:id="0"/>
    </w:p>
    <w:sectPr w:rsidR="00112C1E" w:rsidRPr="00932A61" w:rsidSect="00A704E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NimbusRomNo9L">
    <w:altName w:val="Cambria"/>
    <w:panose1 w:val="020B0604020202020204"/>
    <w:charset w:val="00"/>
    <w:family w:val="roman"/>
    <w:notTrueType/>
    <w:pitch w:val="default"/>
  </w:font>
  <w:font w:name="CMR10">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MMI10">
    <w:altName w:val="Cambria"/>
    <w:panose1 w:val="020B0604020202020204"/>
    <w:charset w:val="00"/>
    <w:family w:val="roman"/>
    <w:notTrueType/>
    <w:pitch w:val="default"/>
  </w:font>
  <w:font w:name="CMMI7">
    <w:altName w:val="Cambria"/>
    <w:panose1 w:val="020B0604020202020204"/>
    <w:charset w:val="00"/>
    <w:family w:val="roman"/>
    <w:notTrueType/>
    <w:pitch w:val="default"/>
  </w:font>
  <w:font w:name="CMBX10">
    <w:altName w:val="Cambria"/>
    <w:panose1 w:val="020B0604020202020204"/>
    <w:charset w:val="00"/>
    <w:family w:val="roman"/>
    <w:notTrueType/>
    <w:pitch w:val="default"/>
  </w:font>
  <w:font w:name="CMR7">
    <w:altName w:val="Cambria"/>
    <w:panose1 w:val="020B0604020202020204"/>
    <w:charset w:val="00"/>
    <w:family w:val="roman"/>
    <w:notTrueType/>
    <w:pitch w:val="default"/>
  </w:font>
  <w:font w:name="CMSY7">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1727E8"/>
    <w:multiLevelType w:val="hybridMultilevel"/>
    <w:tmpl w:val="7160F888"/>
    <w:lvl w:ilvl="0" w:tplc="C29EBA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AC268C5"/>
    <w:multiLevelType w:val="hybridMultilevel"/>
    <w:tmpl w:val="B1D0FAEC"/>
    <w:lvl w:ilvl="0" w:tplc="BF14E57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EB31C9"/>
    <w:multiLevelType w:val="multilevel"/>
    <w:tmpl w:val="6B2E444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29B"/>
    <w:rsid w:val="00112C1E"/>
    <w:rsid w:val="002A3F9A"/>
    <w:rsid w:val="003555DD"/>
    <w:rsid w:val="004C6CDF"/>
    <w:rsid w:val="00574102"/>
    <w:rsid w:val="007B77F9"/>
    <w:rsid w:val="008550B4"/>
    <w:rsid w:val="00932A61"/>
    <w:rsid w:val="009E0259"/>
    <w:rsid w:val="009F2338"/>
    <w:rsid w:val="00A53E63"/>
    <w:rsid w:val="00A704E3"/>
    <w:rsid w:val="00A817BE"/>
    <w:rsid w:val="00C9004A"/>
    <w:rsid w:val="00F0129B"/>
    <w:rsid w:val="00FC27FF"/>
    <w:rsid w:val="00FC48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3B9374A"/>
  <w15:chartTrackingRefBased/>
  <w15:docId w15:val="{1313A256-59CA-9949-A9FD-B8AEBB6E0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817BE"/>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0129B"/>
    <w:pPr>
      <w:spacing w:before="100" w:beforeAutospacing="1" w:after="100" w:afterAutospacing="1"/>
    </w:pPr>
  </w:style>
  <w:style w:type="character" w:customStyle="1" w:styleId="tlid-translation">
    <w:name w:val="tlid-translation"/>
    <w:basedOn w:val="a0"/>
    <w:rsid w:val="00A53E63"/>
  </w:style>
  <w:style w:type="paragraph" w:styleId="a4">
    <w:name w:val="List Paragraph"/>
    <w:basedOn w:val="a"/>
    <w:uiPriority w:val="34"/>
    <w:qFormat/>
    <w:rsid w:val="004C6CDF"/>
    <w:pPr>
      <w:ind w:firstLineChars="200" w:firstLine="420"/>
    </w:pPr>
  </w:style>
  <w:style w:type="character" w:styleId="a5">
    <w:name w:val="Placeholder Text"/>
    <w:basedOn w:val="a0"/>
    <w:uiPriority w:val="99"/>
    <w:semiHidden/>
    <w:rsid w:val="009E02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655253">
      <w:bodyDiv w:val="1"/>
      <w:marLeft w:val="0"/>
      <w:marRight w:val="0"/>
      <w:marTop w:val="0"/>
      <w:marBottom w:val="0"/>
      <w:divBdr>
        <w:top w:val="none" w:sz="0" w:space="0" w:color="auto"/>
        <w:left w:val="none" w:sz="0" w:space="0" w:color="auto"/>
        <w:bottom w:val="none" w:sz="0" w:space="0" w:color="auto"/>
        <w:right w:val="none" w:sz="0" w:space="0" w:color="auto"/>
      </w:divBdr>
      <w:divsChild>
        <w:div w:id="1583415917">
          <w:marLeft w:val="0"/>
          <w:marRight w:val="0"/>
          <w:marTop w:val="0"/>
          <w:marBottom w:val="0"/>
          <w:divBdr>
            <w:top w:val="none" w:sz="0" w:space="0" w:color="auto"/>
            <w:left w:val="none" w:sz="0" w:space="0" w:color="auto"/>
            <w:bottom w:val="none" w:sz="0" w:space="0" w:color="auto"/>
            <w:right w:val="none" w:sz="0" w:space="0" w:color="auto"/>
          </w:divBdr>
          <w:divsChild>
            <w:div w:id="1901551939">
              <w:marLeft w:val="0"/>
              <w:marRight w:val="0"/>
              <w:marTop w:val="0"/>
              <w:marBottom w:val="0"/>
              <w:divBdr>
                <w:top w:val="none" w:sz="0" w:space="0" w:color="auto"/>
                <w:left w:val="none" w:sz="0" w:space="0" w:color="auto"/>
                <w:bottom w:val="none" w:sz="0" w:space="0" w:color="auto"/>
                <w:right w:val="none" w:sz="0" w:space="0" w:color="auto"/>
              </w:divBdr>
              <w:divsChild>
                <w:div w:id="1044721026">
                  <w:marLeft w:val="0"/>
                  <w:marRight w:val="0"/>
                  <w:marTop w:val="0"/>
                  <w:marBottom w:val="0"/>
                  <w:divBdr>
                    <w:top w:val="none" w:sz="0" w:space="0" w:color="auto"/>
                    <w:left w:val="none" w:sz="0" w:space="0" w:color="auto"/>
                    <w:bottom w:val="none" w:sz="0" w:space="0" w:color="auto"/>
                    <w:right w:val="none" w:sz="0" w:space="0" w:color="auto"/>
                  </w:divBdr>
                  <w:divsChild>
                    <w:div w:id="10716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631293">
      <w:bodyDiv w:val="1"/>
      <w:marLeft w:val="0"/>
      <w:marRight w:val="0"/>
      <w:marTop w:val="0"/>
      <w:marBottom w:val="0"/>
      <w:divBdr>
        <w:top w:val="none" w:sz="0" w:space="0" w:color="auto"/>
        <w:left w:val="none" w:sz="0" w:space="0" w:color="auto"/>
        <w:bottom w:val="none" w:sz="0" w:space="0" w:color="auto"/>
        <w:right w:val="none" w:sz="0" w:space="0" w:color="auto"/>
      </w:divBdr>
    </w:div>
    <w:div w:id="313028349">
      <w:bodyDiv w:val="1"/>
      <w:marLeft w:val="0"/>
      <w:marRight w:val="0"/>
      <w:marTop w:val="0"/>
      <w:marBottom w:val="0"/>
      <w:divBdr>
        <w:top w:val="none" w:sz="0" w:space="0" w:color="auto"/>
        <w:left w:val="none" w:sz="0" w:space="0" w:color="auto"/>
        <w:bottom w:val="none" w:sz="0" w:space="0" w:color="auto"/>
        <w:right w:val="none" w:sz="0" w:space="0" w:color="auto"/>
      </w:divBdr>
      <w:divsChild>
        <w:div w:id="48919183">
          <w:marLeft w:val="0"/>
          <w:marRight w:val="0"/>
          <w:marTop w:val="0"/>
          <w:marBottom w:val="0"/>
          <w:divBdr>
            <w:top w:val="none" w:sz="0" w:space="0" w:color="auto"/>
            <w:left w:val="none" w:sz="0" w:space="0" w:color="auto"/>
            <w:bottom w:val="none" w:sz="0" w:space="0" w:color="auto"/>
            <w:right w:val="none" w:sz="0" w:space="0" w:color="auto"/>
          </w:divBdr>
          <w:divsChild>
            <w:div w:id="600532879">
              <w:marLeft w:val="0"/>
              <w:marRight w:val="0"/>
              <w:marTop w:val="0"/>
              <w:marBottom w:val="0"/>
              <w:divBdr>
                <w:top w:val="none" w:sz="0" w:space="0" w:color="auto"/>
                <w:left w:val="none" w:sz="0" w:space="0" w:color="auto"/>
                <w:bottom w:val="none" w:sz="0" w:space="0" w:color="auto"/>
                <w:right w:val="none" w:sz="0" w:space="0" w:color="auto"/>
              </w:divBdr>
              <w:divsChild>
                <w:div w:id="59640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220205">
      <w:bodyDiv w:val="1"/>
      <w:marLeft w:val="0"/>
      <w:marRight w:val="0"/>
      <w:marTop w:val="0"/>
      <w:marBottom w:val="0"/>
      <w:divBdr>
        <w:top w:val="none" w:sz="0" w:space="0" w:color="auto"/>
        <w:left w:val="none" w:sz="0" w:space="0" w:color="auto"/>
        <w:bottom w:val="none" w:sz="0" w:space="0" w:color="auto"/>
        <w:right w:val="none" w:sz="0" w:space="0" w:color="auto"/>
      </w:divBdr>
    </w:div>
    <w:div w:id="713309191">
      <w:bodyDiv w:val="1"/>
      <w:marLeft w:val="0"/>
      <w:marRight w:val="0"/>
      <w:marTop w:val="0"/>
      <w:marBottom w:val="0"/>
      <w:divBdr>
        <w:top w:val="none" w:sz="0" w:space="0" w:color="auto"/>
        <w:left w:val="none" w:sz="0" w:space="0" w:color="auto"/>
        <w:bottom w:val="none" w:sz="0" w:space="0" w:color="auto"/>
        <w:right w:val="none" w:sz="0" w:space="0" w:color="auto"/>
      </w:divBdr>
    </w:div>
    <w:div w:id="761603269">
      <w:bodyDiv w:val="1"/>
      <w:marLeft w:val="0"/>
      <w:marRight w:val="0"/>
      <w:marTop w:val="0"/>
      <w:marBottom w:val="0"/>
      <w:divBdr>
        <w:top w:val="none" w:sz="0" w:space="0" w:color="auto"/>
        <w:left w:val="none" w:sz="0" w:space="0" w:color="auto"/>
        <w:bottom w:val="none" w:sz="0" w:space="0" w:color="auto"/>
        <w:right w:val="none" w:sz="0" w:space="0" w:color="auto"/>
      </w:divBdr>
      <w:divsChild>
        <w:div w:id="627588198">
          <w:marLeft w:val="0"/>
          <w:marRight w:val="0"/>
          <w:marTop w:val="0"/>
          <w:marBottom w:val="0"/>
          <w:divBdr>
            <w:top w:val="none" w:sz="0" w:space="0" w:color="auto"/>
            <w:left w:val="none" w:sz="0" w:space="0" w:color="auto"/>
            <w:bottom w:val="none" w:sz="0" w:space="0" w:color="auto"/>
            <w:right w:val="none" w:sz="0" w:space="0" w:color="auto"/>
          </w:divBdr>
          <w:divsChild>
            <w:div w:id="1917781847">
              <w:marLeft w:val="0"/>
              <w:marRight w:val="0"/>
              <w:marTop w:val="0"/>
              <w:marBottom w:val="0"/>
              <w:divBdr>
                <w:top w:val="none" w:sz="0" w:space="0" w:color="auto"/>
                <w:left w:val="none" w:sz="0" w:space="0" w:color="auto"/>
                <w:bottom w:val="none" w:sz="0" w:space="0" w:color="auto"/>
                <w:right w:val="none" w:sz="0" w:space="0" w:color="auto"/>
              </w:divBdr>
              <w:divsChild>
                <w:div w:id="44973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459881">
      <w:bodyDiv w:val="1"/>
      <w:marLeft w:val="0"/>
      <w:marRight w:val="0"/>
      <w:marTop w:val="0"/>
      <w:marBottom w:val="0"/>
      <w:divBdr>
        <w:top w:val="none" w:sz="0" w:space="0" w:color="auto"/>
        <w:left w:val="none" w:sz="0" w:space="0" w:color="auto"/>
        <w:bottom w:val="none" w:sz="0" w:space="0" w:color="auto"/>
        <w:right w:val="none" w:sz="0" w:space="0" w:color="auto"/>
      </w:divBdr>
      <w:divsChild>
        <w:div w:id="1160773740">
          <w:marLeft w:val="0"/>
          <w:marRight w:val="0"/>
          <w:marTop w:val="0"/>
          <w:marBottom w:val="0"/>
          <w:divBdr>
            <w:top w:val="none" w:sz="0" w:space="0" w:color="auto"/>
            <w:left w:val="none" w:sz="0" w:space="0" w:color="auto"/>
            <w:bottom w:val="none" w:sz="0" w:space="0" w:color="auto"/>
            <w:right w:val="none" w:sz="0" w:space="0" w:color="auto"/>
          </w:divBdr>
          <w:divsChild>
            <w:div w:id="1888494259">
              <w:marLeft w:val="0"/>
              <w:marRight w:val="0"/>
              <w:marTop w:val="0"/>
              <w:marBottom w:val="0"/>
              <w:divBdr>
                <w:top w:val="none" w:sz="0" w:space="0" w:color="auto"/>
                <w:left w:val="none" w:sz="0" w:space="0" w:color="auto"/>
                <w:bottom w:val="none" w:sz="0" w:space="0" w:color="auto"/>
                <w:right w:val="none" w:sz="0" w:space="0" w:color="auto"/>
              </w:divBdr>
              <w:divsChild>
                <w:div w:id="450978896">
                  <w:marLeft w:val="0"/>
                  <w:marRight w:val="0"/>
                  <w:marTop w:val="0"/>
                  <w:marBottom w:val="0"/>
                  <w:divBdr>
                    <w:top w:val="none" w:sz="0" w:space="0" w:color="auto"/>
                    <w:left w:val="none" w:sz="0" w:space="0" w:color="auto"/>
                    <w:bottom w:val="none" w:sz="0" w:space="0" w:color="auto"/>
                    <w:right w:val="none" w:sz="0" w:space="0" w:color="auto"/>
                  </w:divBdr>
                  <w:divsChild>
                    <w:div w:id="96967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641099">
      <w:bodyDiv w:val="1"/>
      <w:marLeft w:val="0"/>
      <w:marRight w:val="0"/>
      <w:marTop w:val="0"/>
      <w:marBottom w:val="0"/>
      <w:divBdr>
        <w:top w:val="none" w:sz="0" w:space="0" w:color="auto"/>
        <w:left w:val="none" w:sz="0" w:space="0" w:color="auto"/>
        <w:bottom w:val="none" w:sz="0" w:space="0" w:color="auto"/>
        <w:right w:val="none" w:sz="0" w:space="0" w:color="auto"/>
      </w:divBdr>
    </w:div>
    <w:div w:id="959144257">
      <w:bodyDiv w:val="1"/>
      <w:marLeft w:val="0"/>
      <w:marRight w:val="0"/>
      <w:marTop w:val="0"/>
      <w:marBottom w:val="0"/>
      <w:divBdr>
        <w:top w:val="none" w:sz="0" w:space="0" w:color="auto"/>
        <w:left w:val="none" w:sz="0" w:space="0" w:color="auto"/>
        <w:bottom w:val="none" w:sz="0" w:space="0" w:color="auto"/>
        <w:right w:val="none" w:sz="0" w:space="0" w:color="auto"/>
      </w:divBdr>
      <w:divsChild>
        <w:div w:id="213472023">
          <w:marLeft w:val="0"/>
          <w:marRight w:val="0"/>
          <w:marTop w:val="0"/>
          <w:marBottom w:val="0"/>
          <w:divBdr>
            <w:top w:val="none" w:sz="0" w:space="0" w:color="auto"/>
            <w:left w:val="none" w:sz="0" w:space="0" w:color="auto"/>
            <w:bottom w:val="none" w:sz="0" w:space="0" w:color="auto"/>
            <w:right w:val="none" w:sz="0" w:space="0" w:color="auto"/>
          </w:divBdr>
          <w:divsChild>
            <w:div w:id="540361226">
              <w:marLeft w:val="0"/>
              <w:marRight w:val="0"/>
              <w:marTop w:val="0"/>
              <w:marBottom w:val="0"/>
              <w:divBdr>
                <w:top w:val="none" w:sz="0" w:space="0" w:color="auto"/>
                <w:left w:val="none" w:sz="0" w:space="0" w:color="auto"/>
                <w:bottom w:val="none" w:sz="0" w:space="0" w:color="auto"/>
                <w:right w:val="none" w:sz="0" w:space="0" w:color="auto"/>
              </w:divBdr>
              <w:divsChild>
                <w:div w:id="82335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094984">
      <w:bodyDiv w:val="1"/>
      <w:marLeft w:val="0"/>
      <w:marRight w:val="0"/>
      <w:marTop w:val="0"/>
      <w:marBottom w:val="0"/>
      <w:divBdr>
        <w:top w:val="none" w:sz="0" w:space="0" w:color="auto"/>
        <w:left w:val="none" w:sz="0" w:space="0" w:color="auto"/>
        <w:bottom w:val="none" w:sz="0" w:space="0" w:color="auto"/>
        <w:right w:val="none" w:sz="0" w:space="0" w:color="auto"/>
      </w:divBdr>
    </w:div>
    <w:div w:id="986782497">
      <w:bodyDiv w:val="1"/>
      <w:marLeft w:val="0"/>
      <w:marRight w:val="0"/>
      <w:marTop w:val="0"/>
      <w:marBottom w:val="0"/>
      <w:divBdr>
        <w:top w:val="none" w:sz="0" w:space="0" w:color="auto"/>
        <w:left w:val="none" w:sz="0" w:space="0" w:color="auto"/>
        <w:bottom w:val="none" w:sz="0" w:space="0" w:color="auto"/>
        <w:right w:val="none" w:sz="0" w:space="0" w:color="auto"/>
      </w:divBdr>
      <w:divsChild>
        <w:div w:id="2121947140">
          <w:marLeft w:val="0"/>
          <w:marRight w:val="0"/>
          <w:marTop w:val="0"/>
          <w:marBottom w:val="0"/>
          <w:divBdr>
            <w:top w:val="none" w:sz="0" w:space="0" w:color="auto"/>
            <w:left w:val="none" w:sz="0" w:space="0" w:color="auto"/>
            <w:bottom w:val="none" w:sz="0" w:space="0" w:color="auto"/>
            <w:right w:val="none" w:sz="0" w:space="0" w:color="auto"/>
          </w:divBdr>
          <w:divsChild>
            <w:div w:id="1915311026">
              <w:marLeft w:val="0"/>
              <w:marRight w:val="0"/>
              <w:marTop w:val="0"/>
              <w:marBottom w:val="0"/>
              <w:divBdr>
                <w:top w:val="none" w:sz="0" w:space="0" w:color="auto"/>
                <w:left w:val="none" w:sz="0" w:space="0" w:color="auto"/>
                <w:bottom w:val="none" w:sz="0" w:space="0" w:color="auto"/>
                <w:right w:val="none" w:sz="0" w:space="0" w:color="auto"/>
              </w:divBdr>
              <w:divsChild>
                <w:div w:id="294331888">
                  <w:marLeft w:val="0"/>
                  <w:marRight w:val="0"/>
                  <w:marTop w:val="0"/>
                  <w:marBottom w:val="0"/>
                  <w:divBdr>
                    <w:top w:val="none" w:sz="0" w:space="0" w:color="auto"/>
                    <w:left w:val="none" w:sz="0" w:space="0" w:color="auto"/>
                    <w:bottom w:val="none" w:sz="0" w:space="0" w:color="auto"/>
                    <w:right w:val="none" w:sz="0" w:space="0" w:color="auto"/>
                  </w:divBdr>
                  <w:divsChild>
                    <w:div w:id="157138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5126">
      <w:bodyDiv w:val="1"/>
      <w:marLeft w:val="0"/>
      <w:marRight w:val="0"/>
      <w:marTop w:val="0"/>
      <w:marBottom w:val="0"/>
      <w:divBdr>
        <w:top w:val="none" w:sz="0" w:space="0" w:color="auto"/>
        <w:left w:val="none" w:sz="0" w:space="0" w:color="auto"/>
        <w:bottom w:val="none" w:sz="0" w:space="0" w:color="auto"/>
        <w:right w:val="none" w:sz="0" w:space="0" w:color="auto"/>
      </w:divBdr>
    </w:div>
    <w:div w:id="1303583656">
      <w:bodyDiv w:val="1"/>
      <w:marLeft w:val="0"/>
      <w:marRight w:val="0"/>
      <w:marTop w:val="0"/>
      <w:marBottom w:val="0"/>
      <w:divBdr>
        <w:top w:val="none" w:sz="0" w:space="0" w:color="auto"/>
        <w:left w:val="none" w:sz="0" w:space="0" w:color="auto"/>
        <w:bottom w:val="none" w:sz="0" w:space="0" w:color="auto"/>
        <w:right w:val="none" w:sz="0" w:space="0" w:color="auto"/>
      </w:divBdr>
    </w:div>
    <w:div w:id="1497957893">
      <w:bodyDiv w:val="1"/>
      <w:marLeft w:val="0"/>
      <w:marRight w:val="0"/>
      <w:marTop w:val="0"/>
      <w:marBottom w:val="0"/>
      <w:divBdr>
        <w:top w:val="none" w:sz="0" w:space="0" w:color="auto"/>
        <w:left w:val="none" w:sz="0" w:space="0" w:color="auto"/>
        <w:bottom w:val="none" w:sz="0" w:space="0" w:color="auto"/>
        <w:right w:val="none" w:sz="0" w:space="0" w:color="auto"/>
      </w:divBdr>
    </w:div>
    <w:div w:id="1544512640">
      <w:bodyDiv w:val="1"/>
      <w:marLeft w:val="0"/>
      <w:marRight w:val="0"/>
      <w:marTop w:val="0"/>
      <w:marBottom w:val="0"/>
      <w:divBdr>
        <w:top w:val="none" w:sz="0" w:space="0" w:color="auto"/>
        <w:left w:val="none" w:sz="0" w:space="0" w:color="auto"/>
        <w:bottom w:val="none" w:sz="0" w:space="0" w:color="auto"/>
        <w:right w:val="none" w:sz="0" w:space="0" w:color="auto"/>
      </w:divBdr>
    </w:div>
    <w:div w:id="1685934987">
      <w:bodyDiv w:val="1"/>
      <w:marLeft w:val="0"/>
      <w:marRight w:val="0"/>
      <w:marTop w:val="0"/>
      <w:marBottom w:val="0"/>
      <w:divBdr>
        <w:top w:val="none" w:sz="0" w:space="0" w:color="auto"/>
        <w:left w:val="none" w:sz="0" w:space="0" w:color="auto"/>
        <w:bottom w:val="none" w:sz="0" w:space="0" w:color="auto"/>
        <w:right w:val="none" w:sz="0" w:space="0" w:color="auto"/>
      </w:divBdr>
      <w:divsChild>
        <w:div w:id="992026215">
          <w:marLeft w:val="0"/>
          <w:marRight w:val="0"/>
          <w:marTop w:val="0"/>
          <w:marBottom w:val="0"/>
          <w:divBdr>
            <w:top w:val="none" w:sz="0" w:space="0" w:color="auto"/>
            <w:left w:val="none" w:sz="0" w:space="0" w:color="auto"/>
            <w:bottom w:val="none" w:sz="0" w:space="0" w:color="auto"/>
            <w:right w:val="none" w:sz="0" w:space="0" w:color="auto"/>
          </w:divBdr>
          <w:divsChild>
            <w:div w:id="1459104829">
              <w:marLeft w:val="0"/>
              <w:marRight w:val="0"/>
              <w:marTop w:val="0"/>
              <w:marBottom w:val="0"/>
              <w:divBdr>
                <w:top w:val="none" w:sz="0" w:space="0" w:color="auto"/>
                <w:left w:val="none" w:sz="0" w:space="0" w:color="auto"/>
                <w:bottom w:val="none" w:sz="0" w:space="0" w:color="auto"/>
                <w:right w:val="none" w:sz="0" w:space="0" w:color="auto"/>
              </w:divBdr>
              <w:divsChild>
                <w:div w:id="996416963">
                  <w:marLeft w:val="0"/>
                  <w:marRight w:val="0"/>
                  <w:marTop w:val="0"/>
                  <w:marBottom w:val="0"/>
                  <w:divBdr>
                    <w:top w:val="none" w:sz="0" w:space="0" w:color="auto"/>
                    <w:left w:val="none" w:sz="0" w:space="0" w:color="auto"/>
                    <w:bottom w:val="none" w:sz="0" w:space="0" w:color="auto"/>
                    <w:right w:val="none" w:sz="0" w:space="0" w:color="auto"/>
                  </w:divBdr>
                  <w:divsChild>
                    <w:div w:id="44095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86786">
      <w:bodyDiv w:val="1"/>
      <w:marLeft w:val="0"/>
      <w:marRight w:val="0"/>
      <w:marTop w:val="0"/>
      <w:marBottom w:val="0"/>
      <w:divBdr>
        <w:top w:val="none" w:sz="0" w:space="0" w:color="auto"/>
        <w:left w:val="none" w:sz="0" w:space="0" w:color="auto"/>
        <w:bottom w:val="none" w:sz="0" w:space="0" w:color="auto"/>
        <w:right w:val="none" w:sz="0" w:space="0" w:color="auto"/>
      </w:divBdr>
      <w:divsChild>
        <w:div w:id="770197769">
          <w:marLeft w:val="0"/>
          <w:marRight w:val="0"/>
          <w:marTop w:val="0"/>
          <w:marBottom w:val="0"/>
          <w:divBdr>
            <w:top w:val="none" w:sz="0" w:space="0" w:color="auto"/>
            <w:left w:val="none" w:sz="0" w:space="0" w:color="auto"/>
            <w:bottom w:val="none" w:sz="0" w:space="0" w:color="auto"/>
            <w:right w:val="none" w:sz="0" w:space="0" w:color="auto"/>
          </w:divBdr>
          <w:divsChild>
            <w:div w:id="1620185721">
              <w:marLeft w:val="0"/>
              <w:marRight w:val="0"/>
              <w:marTop w:val="0"/>
              <w:marBottom w:val="0"/>
              <w:divBdr>
                <w:top w:val="none" w:sz="0" w:space="0" w:color="auto"/>
                <w:left w:val="none" w:sz="0" w:space="0" w:color="auto"/>
                <w:bottom w:val="none" w:sz="0" w:space="0" w:color="auto"/>
                <w:right w:val="none" w:sz="0" w:space="0" w:color="auto"/>
              </w:divBdr>
              <w:divsChild>
                <w:div w:id="117468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659236">
      <w:bodyDiv w:val="1"/>
      <w:marLeft w:val="0"/>
      <w:marRight w:val="0"/>
      <w:marTop w:val="0"/>
      <w:marBottom w:val="0"/>
      <w:divBdr>
        <w:top w:val="none" w:sz="0" w:space="0" w:color="auto"/>
        <w:left w:val="none" w:sz="0" w:space="0" w:color="auto"/>
        <w:bottom w:val="none" w:sz="0" w:space="0" w:color="auto"/>
        <w:right w:val="none" w:sz="0" w:space="0" w:color="auto"/>
      </w:divBdr>
      <w:divsChild>
        <w:div w:id="1204630701">
          <w:marLeft w:val="0"/>
          <w:marRight w:val="0"/>
          <w:marTop w:val="0"/>
          <w:marBottom w:val="0"/>
          <w:divBdr>
            <w:top w:val="none" w:sz="0" w:space="0" w:color="auto"/>
            <w:left w:val="none" w:sz="0" w:space="0" w:color="auto"/>
            <w:bottom w:val="none" w:sz="0" w:space="0" w:color="auto"/>
            <w:right w:val="none" w:sz="0" w:space="0" w:color="auto"/>
          </w:divBdr>
          <w:divsChild>
            <w:div w:id="1290816105">
              <w:marLeft w:val="0"/>
              <w:marRight w:val="0"/>
              <w:marTop w:val="0"/>
              <w:marBottom w:val="0"/>
              <w:divBdr>
                <w:top w:val="none" w:sz="0" w:space="0" w:color="auto"/>
                <w:left w:val="none" w:sz="0" w:space="0" w:color="auto"/>
                <w:bottom w:val="none" w:sz="0" w:space="0" w:color="auto"/>
                <w:right w:val="none" w:sz="0" w:space="0" w:color="auto"/>
              </w:divBdr>
              <w:divsChild>
                <w:div w:id="18181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222735">
      <w:bodyDiv w:val="1"/>
      <w:marLeft w:val="0"/>
      <w:marRight w:val="0"/>
      <w:marTop w:val="0"/>
      <w:marBottom w:val="0"/>
      <w:divBdr>
        <w:top w:val="none" w:sz="0" w:space="0" w:color="auto"/>
        <w:left w:val="none" w:sz="0" w:space="0" w:color="auto"/>
        <w:bottom w:val="none" w:sz="0" w:space="0" w:color="auto"/>
        <w:right w:val="none" w:sz="0" w:space="0" w:color="auto"/>
      </w:divBdr>
      <w:divsChild>
        <w:div w:id="1243179586">
          <w:marLeft w:val="0"/>
          <w:marRight w:val="0"/>
          <w:marTop w:val="0"/>
          <w:marBottom w:val="0"/>
          <w:divBdr>
            <w:top w:val="none" w:sz="0" w:space="0" w:color="auto"/>
            <w:left w:val="none" w:sz="0" w:space="0" w:color="auto"/>
            <w:bottom w:val="none" w:sz="0" w:space="0" w:color="auto"/>
            <w:right w:val="none" w:sz="0" w:space="0" w:color="auto"/>
          </w:divBdr>
          <w:divsChild>
            <w:div w:id="800536989">
              <w:marLeft w:val="0"/>
              <w:marRight w:val="0"/>
              <w:marTop w:val="0"/>
              <w:marBottom w:val="0"/>
              <w:divBdr>
                <w:top w:val="none" w:sz="0" w:space="0" w:color="auto"/>
                <w:left w:val="none" w:sz="0" w:space="0" w:color="auto"/>
                <w:bottom w:val="none" w:sz="0" w:space="0" w:color="auto"/>
                <w:right w:val="none" w:sz="0" w:space="0" w:color="auto"/>
              </w:divBdr>
              <w:divsChild>
                <w:div w:id="13225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031536">
      <w:bodyDiv w:val="1"/>
      <w:marLeft w:val="0"/>
      <w:marRight w:val="0"/>
      <w:marTop w:val="0"/>
      <w:marBottom w:val="0"/>
      <w:divBdr>
        <w:top w:val="none" w:sz="0" w:space="0" w:color="auto"/>
        <w:left w:val="none" w:sz="0" w:space="0" w:color="auto"/>
        <w:bottom w:val="none" w:sz="0" w:space="0" w:color="auto"/>
        <w:right w:val="none" w:sz="0" w:space="0" w:color="auto"/>
      </w:divBdr>
      <w:divsChild>
        <w:div w:id="1997611928">
          <w:marLeft w:val="0"/>
          <w:marRight w:val="0"/>
          <w:marTop w:val="0"/>
          <w:marBottom w:val="0"/>
          <w:divBdr>
            <w:top w:val="none" w:sz="0" w:space="0" w:color="auto"/>
            <w:left w:val="none" w:sz="0" w:space="0" w:color="auto"/>
            <w:bottom w:val="none" w:sz="0" w:space="0" w:color="auto"/>
            <w:right w:val="none" w:sz="0" w:space="0" w:color="auto"/>
          </w:divBdr>
          <w:divsChild>
            <w:div w:id="782962936">
              <w:marLeft w:val="0"/>
              <w:marRight w:val="0"/>
              <w:marTop w:val="0"/>
              <w:marBottom w:val="0"/>
              <w:divBdr>
                <w:top w:val="none" w:sz="0" w:space="0" w:color="auto"/>
                <w:left w:val="none" w:sz="0" w:space="0" w:color="auto"/>
                <w:bottom w:val="none" w:sz="0" w:space="0" w:color="auto"/>
                <w:right w:val="none" w:sz="0" w:space="0" w:color="auto"/>
              </w:divBdr>
              <w:divsChild>
                <w:div w:id="35481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7</Pages>
  <Words>728</Words>
  <Characters>4150</Characters>
  <Application>Microsoft Office Word</Application>
  <DocSecurity>0</DocSecurity>
  <Lines>34</Lines>
  <Paragraphs>9</Paragraphs>
  <ScaleCrop>false</ScaleCrop>
  <Company/>
  <LinksUpToDate>false</LinksUpToDate>
  <CharactersWithSpaces>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2019-02-15T06:18:00Z</dcterms:created>
  <dcterms:modified xsi:type="dcterms:W3CDTF">2019-02-15T08:39:00Z</dcterms:modified>
</cp:coreProperties>
</file>