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89E30" w14:textId="43AF022A" w:rsidR="00E16E3C" w:rsidRPr="004754AE" w:rsidRDefault="00E16E3C">
      <w:pPr>
        <w:rPr>
          <w:rFonts w:ascii="Times New Roman" w:hAnsi="Times New Roman" w:cs="Times New Roman"/>
          <w:b/>
          <w:color w:val="000000" w:themeColor="text1"/>
          <w:lang w:val="en-GB"/>
        </w:rPr>
      </w:pPr>
      <w:r w:rsidRPr="004754AE">
        <w:rPr>
          <w:rFonts w:ascii="Times New Roman" w:hAnsi="Times New Roman" w:cs="Times New Roman"/>
          <w:b/>
          <w:color w:val="000000" w:themeColor="text1"/>
          <w:lang w:val="en-GB"/>
        </w:rPr>
        <w:t>Chapter 2 Climate risk: An overview</w:t>
      </w:r>
    </w:p>
    <w:p w14:paraId="4F52D873" w14:textId="77777777" w:rsidR="00E16E3C" w:rsidRPr="004754AE" w:rsidRDefault="00E16E3C">
      <w:pPr>
        <w:rPr>
          <w:rFonts w:ascii="Times New Roman" w:hAnsi="Times New Roman" w:cs="Times New Roman"/>
          <w:color w:val="000000" w:themeColor="text1"/>
          <w:lang w:val="en-GB"/>
        </w:rPr>
      </w:pPr>
    </w:p>
    <w:p w14:paraId="045FA225" w14:textId="5CB9648A" w:rsidR="00107775" w:rsidRPr="004754AE" w:rsidRDefault="006E1EAF">
      <w:pPr>
        <w:rPr>
          <w:rFonts w:ascii="Times New Roman" w:hAnsi="Times New Roman" w:cs="Times New Roman"/>
          <w:b/>
          <w:color w:val="000000" w:themeColor="text1"/>
          <w:u w:val="single"/>
          <w:lang w:val="en-GB"/>
        </w:rPr>
      </w:pPr>
      <w:r w:rsidRPr="004754AE">
        <w:rPr>
          <w:rFonts w:ascii="Times New Roman" w:hAnsi="Times New Roman" w:cs="Times New Roman"/>
          <w:b/>
          <w:color w:val="000000" w:themeColor="text1"/>
          <w:u w:val="single"/>
          <w:lang w:val="en-GB"/>
        </w:rPr>
        <w:t>2.1 Sources of climate risk</w:t>
      </w:r>
    </w:p>
    <w:p w14:paraId="6C22A3F9" w14:textId="1B8A809C" w:rsidR="002974A6" w:rsidRPr="004754AE" w:rsidRDefault="002974A6">
      <w:pPr>
        <w:rPr>
          <w:rFonts w:ascii="Times New Roman" w:hAnsi="Times New Roman" w:cs="Times New Roman"/>
          <w:color w:val="000000" w:themeColor="text1"/>
          <w:lang w:val="en-GB"/>
        </w:rPr>
      </w:pPr>
    </w:p>
    <w:p w14:paraId="7904863B" w14:textId="13AD0A03" w:rsidR="00FB6E70" w:rsidRPr="004754AE" w:rsidRDefault="00560599" w:rsidP="00AD7D9F">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Climate risks refer to the risks </w:t>
      </w:r>
      <w:r w:rsidR="006A7052" w:rsidRPr="004754AE">
        <w:rPr>
          <w:rFonts w:ascii="Times New Roman" w:hAnsi="Times New Roman" w:cs="Times New Roman"/>
          <w:color w:val="000000" w:themeColor="text1"/>
          <w:lang w:val="en-GB"/>
        </w:rPr>
        <w:t>posed by the</w:t>
      </w:r>
      <w:r w:rsidRPr="004754AE">
        <w:rPr>
          <w:rFonts w:ascii="Times New Roman" w:hAnsi="Times New Roman" w:cs="Times New Roman"/>
          <w:color w:val="000000" w:themeColor="text1"/>
          <w:lang w:val="en-GB"/>
        </w:rPr>
        <w:t xml:space="preserve"> exposure to physical and transition hazards associated with climate change </w:t>
      </w:r>
      <w:r w:rsidR="002D7E78" w:rsidRPr="004754AE">
        <w:rPr>
          <w:rFonts w:ascii="Times New Roman" w:hAnsi="Times New Roman" w:cs="Times New Roman"/>
          <w:color w:val="000000" w:themeColor="text1"/>
          <w:lang w:val="en-GB"/>
        </w:rPr>
        <w:t>(NGFS, 2020</w:t>
      </w:r>
      <w:r w:rsidR="00214DC5" w:rsidRPr="004754AE">
        <w:rPr>
          <w:rFonts w:ascii="Times New Roman" w:hAnsi="Times New Roman" w:cs="Times New Roman"/>
          <w:color w:val="000000" w:themeColor="text1"/>
          <w:lang w:val="en-GB"/>
        </w:rPr>
        <w:t>b</w:t>
      </w:r>
      <w:r w:rsidR="002D7E78" w:rsidRPr="004754AE">
        <w:rPr>
          <w:rFonts w:ascii="Times New Roman" w:hAnsi="Times New Roman" w:cs="Times New Roman"/>
          <w:color w:val="000000" w:themeColor="text1"/>
          <w:lang w:val="en-GB"/>
        </w:rPr>
        <w:t>)</w:t>
      </w:r>
      <w:r w:rsidR="009733D1" w:rsidRPr="004754AE">
        <w:rPr>
          <w:rFonts w:ascii="Times New Roman" w:hAnsi="Times New Roman" w:cs="Times New Roman"/>
          <w:color w:val="000000" w:themeColor="text1"/>
          <w:lang w:val="en-GB"/>
        </w:rPr>
        <w:t>.</w:t>
      </w:r>
      <w:r w:rsidR="00AB2C80" w:rsidRPr="004754AE">
        <w:rPr>
          <w:rFonts w:ascii="Times New Roman" w:hAnsi="Times New Roman" w:cs="Times New Roman"/>
          <w:color w:val="000000" w:themeColor="text1"/>
          <w:lang w:val="en-GB"/>
        </w:rPr>
        <w:t xml:space="preserve"> </w:t>
      </w:r>
      <w:r w:rsidR="00547748" w:rsidRPr="004754AE">
        <w:rPr>
          <w:rFonts w:ascii="Times New Roman" w:hAnsi="Times New Roman" w:cs="Times New Roman"/>
          <w:color w:val="000000" w:themeColor="text1"/>
          <w:lang w:val="en-GB"/>
        </w:rPr>
        <w:t xml:space="preserve">There is a broad consensus (SSF, 2019; </w:t>
      </w:r>
      <w:r w:rsidR="004754AE" w:rsidRPr="004754AE">
        <w:rPr>
          <w:rFonts w:ascii="Times New Roman" w:hAnsi="Times New Roman" w:cs="Times New Roman"/>
          <w:color w:val="000000" w:themeColor="text1"/>
          <w:lang w:val="en-GB"/>
        </w:rPr>
        <w:t>UNEP</w:t>
      </w:r>
      <w:r w:rsidR="00547748" w:rsidRPr="004754AE">
        <w:rPr>
          <w:rFonts w:ascii="Times New Roman" w:hAnsi="Times New Roman" w:cs="Times New Roman"/>
          <w:color w:val="000000" w:themeColor="text1"/>
          <w:lang w:val="en-GB"/>
        </w:rPr>
        <w:t xml:space="preserve">, 2019; CFTC, 2020; </w:t>
      </w:r>
      <w:r w:rsidR="003B2969" w:rsidRPr="004754AE">
        <w:rPr>
          <w:rFonts w:ascii="Times New Roman" w:hAnsi="Times New Roman" w:cs="Times New Roman"/>
          <w:color w:val="000000" w:themeColor="text1"/>
          <w:lang w:val="en-GB"/>
        </w:rPr>
        <w:t>BCBS</w:t>
      </w:r>
      <w:r w:rsidR="00547748" w:rsidRPr="004754AE">
        <w:rPr>
          <w:rFonts w:ascii="Times New Roman" w:hAnsi="Times New Roman" w:cs="Times New Roman"/>
          <w:color w:val="000000" w:themeColor="text1"/>
          <w:lang w:val="en-GB"/>
        </w:rPr>
        <w:t>, 2021</w:t>
      </w:r>
      <w:r w:rsidR="00F9724A" w:rsidRPr="004754AE">
        <w:rPr>
          <w:rFonts w:ascii="Times New Roman" w:hAnsi="Times New Roman" w:cs="Times New Roman"/>
          <w:color w:val="000000" w:themeColor="text1"/>
          <w:lang w:val="en-GB"/>
        </w:rPr>
        <w:t>a</w:t>
      </w:r>
      <w:r w:rsidR="00547748" w:rsidRPr="004754AE">
        <w:rPr>
          <w:rFonts w:ascii="Times New Roman" w:hAnsi="Times New Roman" w:cs="Times New Roman"/>
          <w:color w:val="000000" w:themeColor="text1"/>
          <w:lang w:val="en-GB"/>
        </w:rPr>
        <w:t xml:space="preserve">) that the source of climate risk can be </w:t>
      </w:r>
      <w:r w:rsidR="008B20C7" w:rsidRPr="004754AE">
        <w:rPr>
          <w:rFonts w:ascii="Times New Roman" w:hAnsi="Times New Roman" w:cs="Times New Roman"/>
          <w:color w:val="000000" w:themeColor="text1"/>
          <w:lang w:val="en-GB"/>
        </w:rPr>
        <w:t xml:space="preserve">categorised </w:t>
      </w:r>
      <w:r w:rsidR="00547748" w:rsidRPr="004754AE">
        <w:rPr>
          <w:rFonts w:ascii="Times New Roman" w:hAnsi="Times New Roman" w:cs="Times New Roman"/>
          <w:color w:val="000000" w:themeColor="text1"/>
          <w:lang w:val="en-GB"/>
        </w:rPr>
        <w:t>into two groups</w:t>
      </w:r>
      <w:r w:rsidR="00847CA3" w:rsidRPr="004754AE">
        <w:rPr>
          <w:rFonts w:ascii="Times New Roman" w:hAnsi="Times New Roman" w:cs="Times New Roman"/>
          <w:color w:val="000000" w:themeColor="text1"/>
          <w:lang w:val="en-GB"/>
        </w:rPr>
        <w:t>:</w:t>
      </w:r>
      <w:r w:rsidR="00AC4339" w:rsidRPr="004754AE">
        <w:rPr>
          <w:rFonts w:ascii="Times New Roman" w:hAnsi="Times New Roman" w:cs="Times New Roman"/>
          <w:color w:val="000000" w:themeColor="text1"/>
          <w:lang w:val="en-GB"/>
        </w:rPr>
        <w:t xml:space="preserve"> (a) p</w:t>
      </w:r>
      <w:r w:rsidR="002D7E78" w:rsidRPr="004754AE">
        <w:rPr>
          <w:rFonts w:ascii="Times New Roman" w:hAnsi="Times New Roman" w:cs="Times New Roman"/>
          <w:color w:val="000000" w:themeColor="text1"/>
          <w:lang w:val="en-GB"/>
        </w:rPr>
        <w:t xml:space="preserve">hysical risk </w:t>
      </w:r>
      <w:r w:rsidR="00547748" w:rsidRPr="004754AE">
        <w:rPr>
          <w:rFonts w:ascii="Times New Roman" w:hAnsi="Times New Roman" w:cs="Times New Roman"/>
          <w:color w:val="000000" w:themeColor="text1"/>
          <w:lang w:val="en-GB"/>
        </w:rPr>
        <w:t>that arises</w:t>
      </w:r>
      <w:r w:rsidR="002D7E78" w:rsidRPr="004754AE">
        <w:rPr>
          <w:rFonts w:ascii="Times New Roman" w:hAnsi="Times New Roman" w:cs="Times New Roman"/>
          <w:color w:val="000000" w:themeColor="text1"/>
          <w:lang w:val="en-GB"/>
        </w:rPr>
        <w:t xml:space="preserve"> from </w:t>
      </w:r>
      <w:r w:rsidR="008B2481" w:rsidRPr="004754AE">
        <w:rPr>
          <w:rFonts w:ascii="Times New Roman" w:hAnsi="Times New Roman" w:cs="Times New Roman"/>
          <w:color w:val="000000" w:themeColor="text1"/>
          <w:lang w:val="en-GB"/>
        </w:rPr>
        <w:t>direct</w:t>
      </w:r>
      <w:r w:rsidRPr="004754AE">
        <w:rPr>
          <w:rFonts w:ascii="Times New Roman" w:hAnsi="Times New Roman" w:cs="Times New Roman"/>
          <w:color w:val="000000" w:themeColor="text1"/>
          <w:lang w:val="en-GB"/>
        </w:rPr>
        <w:t xml:space="preserve"> </w:t>
      </w:r>
      <w:r w:rsidR="002D7E78" w:rsidRPr="004754AE">
        <w:rPr>
          <w:rFonts w:ascii="Times New Roman" w:hAnsi="Times New Roman" w:cs="Times New Roman"/>
          <w:color w:val="000000" w:themeColor="text1"/>
          <w:lang w:val="en-GB"/>
        </w:rPr>
        <w:t>changes in weather and climate, and</w:t>
      </w:r>
      <w:r w:rsidR="00AC4339" w:rsidRPr="004754AE">
        <w:rPr>
          <w:rFonts w:ascii="Times New Roman" w:hAnsi="Times New Roman" w:cs="Times New Roman"/>
          <w:color w:val="000000" w:themeColor="text1"/>
          <w:lang w:val="en-GB"/>
        </w:rPr>
        <w:t xml:space="preserve"> (b) t</w:t>
      </w:r>
      <w:r w:rsidR="002D7E78" w:rsidRPr="004754AE">
        <w:rPr>
          <w:rFonts w:ascii="Times New Roman" w:hAnsi="Times New Roman" w:cs="Times New Roman"/>
          <w:color w:val="000000" w:themeColor="text1"/>
          <w:lang w:val="en-GB"/>
        </w:rPr>
        <w:t xml:space="preserve">ransition risk </w:t>
      </w:r>
      <w:r w:rsidR="00547748" w:rsidRPr="004754AE">
        <w:rPr>
          <w:rFonts w:ascii="Times New Roman" w:hAnsi="Times New Roman" w:cs="Times New Roman"/>
          <w:color w:val="000000" w:themeColor="text1"/>
          <w:lang w:val="en-GB"/>
        </w:rPr>
        <w:t>that arises</w:t>
      </w:r>
      <w:r w:rsidR="002D7E78" w:rsidRPr="004754AE">
        <w:rPr>
          <w:rFonts w:ascii="Times New Roman" w:hAnsi="Times New Roman" w:cs="Times New Roman"/>
          <w:color w:val="000000" w:themeColor="text1"/>
          <w:lang w:val="en-GB"/>
        </w:rPr>
        <w:t xml:space="preserve"> from </w:t>
      </w:r>
      <w:r w:rsidRPr="004754AE">
        <w:rPr>
          <w:rFonts w:ascii="Times New Roman" w:hAnsi="Times New Roman" w:cs="Times New Roman"/>
          <w:color w:val="000000" w:themeColor="text1"/>
          <w:lang w:val="en-GB"/>
        </w:rPr>
        <w:t xml:space="preserve">indirect </w:t>
      </w:r>
      <w:r w:rsidR="002D7E78" w:rsidRPr="004754AE">
        <w:rPr>
          <w:rFonts w:ascii="Times New Roman" w:hAnsi="Times New Roman" w:cs="Times New Roman"/>
          <w:color w:val="000000" w:themeColor="text1"/>
          <w:lang w:val="en-GB"/>
        </w:rPr>
        <w:t>changes during the transition from a fossil fuel-based economy to a low carbon economy.</w:t>
      </w:r>
      <w:r w:rsidR="00AC4339" w:rsidRPr="004754AE">
        <w:rPr>
          <w:rFonts w:ascii="Times New Roman" w:hAnsi="Times New Roman" w:cs="Times New Roman"/>
          <w:color w:val="000000" w:themeColor="text1"/>
          <w:lang w:val="en-GB"/>
        </w:rPr>
        <w:t xml:space="preserve"> </w:t>
      </w:r>
      <w:r w:rsidR="006A7052" w:rsidRPr="004754AE">
        <w:rPr>
          <w:rFonts w:ascii="Times New Roman" w:hAnsi="Times New Roman" w:cs="Times New Roman"/>
          <w:color w:val="000000" w:themeColor="text1"/>
          <w:lang w:val="en-GB"/>
        </w:rPr>
        <w:t xml:space="preserve">Figure </w:t>
      </w:r>
      <w:r w:rsidR="00991CFD" w:rsidRPr="004754AE">
        <w:rPr>
          <w:rFonts w:ascii="Times New Roman" w:hAnsi="Times New Roman" w:cs="Times New Roman"/>
          <w:color w:val="000000" w:themeColor="text1"/>
          <w:lang w:val="en-GB"/>
        </w:rPr>
        <w:t>2.</w:t>
      </w:r>
      <w:r w:rsidR="006A7052" w:rsidRPr="004754AE">
        <w:rPr>
          <w:rFonts w:ascii="Times New Roman" w:hAnsi="Times New Roman" w:cs="Times New Roman"/>
          <w:color w:val="000000" w:themeColor="text1"/>
          <w:lang w:val="en-GB"/>
        </w:rPr>
        <w:t>1 depicts the classification of climate risk as well as the subcategories that we will examine next.</w:t>
      </w:r>
    </w:p>
    <w:p w14:paraId="064F0AB4" w14:textId="77777777" w:rsidR="006A7052" w:rsidRPr="004754AE" w:rsidRDefault="006A7052" w:rsidP="004563D0">
      <w:pPr>
        <w:rPr>
          <w:rFonts w:ascii="Times New Roman" w:hAnsi="Times New Roman" w:cs="Times New Roman"/>
          <w:color w:val="000000" w:themeColor="text1"/>
          <w:lang w:val="en-GB"/>
        </w:rPr>
      </w:pPr>
    </w:p>
    <w:tbl>
      <w:tblPr>
        <w:tblStyle w:val="TableGrid"/>
        <w:tblW w:w="0" w:type="auto"/>
        <w:jc w:val="center"/>
        <w:tblLook w:val="04A0" w:firstRow="1" w:lastRow="0" w:firstColumn="1" w:lastColumn="0" w:noHBand="0" w:noVBand="1"/>
      </w:tblPr>
      <w:tblGrid>
        <w:gridCol w:w="9016"/>
      </w:tblGrid>
      <w:tr w:rsidR="008D535C" w:rsidRPr="004754AE" w14:paraId="086FF5BF" w14:textId="77777777" w:rsidTr="000C2315">
        <w:trPr>
          <w:jc w:val="center"/>
        </w:trPr>
        <w:tc>
          <w:tcPr>
            <w:tcW w:w="9016" w:type="dxa"/>
            <w:vAlign w:val="center"/>
          </w:tcPr>
          <w:p w14:paraId="00EC6875" w14:textId="75379124" w:rsidR="003B2E66" w:rsidRPr="004754AE" w:rsidRDefault="007160FF" w:rsidP="00991CFD">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Figure </w:t>
            </w:r>
            <w:r w:rsidR="00991CFD" w:rsidRPr="004754AE">
              <w:rPr>
                <w:rFonts w:ascii="Times New Roman" w:hAnsi="Times New Roman" w:cs="Times New Roman"/>
                <w:color w:val="000000" w:themeColor="text1"/>
                <w:lang w:val="en-GB"/>
              </w:rPr>
              <w:t>2.</w:t>
            </w:r>
            <w:r w:rsidRPr="004754AE">
              <w:rPr>
                <w:rFonts w:ascii="Times New Roman" w:hAnsi="Times New Roman" w:cs="Times New Roman"/>
                <w:color w:val="000000" w:themeColor="text1"/>
                <w:lang w:val="en-GB"/>
              </w:rPr>
              <w:t>1 Classification of climate risk</w:t>
            </w:r>
          </w:p>
        </w:tc>
      </w:tr>
      <w:tr w:rsidR="008D535C" w:rsidRPr="004754AE" w14:paraId="2FBA703A" w14:textId="77777777" w:rsidTr="000C2315">
        <w:trPr>
          <w:jc w:val="center"/>
        </w:trPr>
        <w:tc>
          <w:tcPr>
            <w:tcW w:w="9016" w:type="dxa"/>
            <w:vAlign w:val="center"/>
          </w:tcPr>
          <w:p w14:paraId="4A335E6E" w14:textId="791709A6" w:rsidR="003B2E66" w:rsidRPr="004754AE" w:rsidRDefault="003B2E66" w:rsidP="000C2315">
            <w:pPr>
              <w:jc w:val="center"/>
              <w:rPr>
                <w:rFonts w:ascii="Times New Roman" w:hAnsi="Times New Roman" w:cs="Times New Roman"/>
                <w:color w:val="000000" w:themeColor="text1"/>
                <w:lang w:val="en-GB"/>
              </w:rPr>
            </w:pPr>
            <w:r w:rsidRPr="004754AE">
              <w:rPr>
                <w:rFonts w:ascii="Times New Roman" w:hAnsi="Times New Roman" w:cs="Times New Roman"/>
                <w:noProof/>
                <w:color w:val="000000" w:themeColor="text1"/>
                <w:lang w:val="en-GB"/>
              </w:rPr>
              <w:drawing>
                <wp:inline distT="0" distB="0" distL="0" distR="0" wp14:anchorId="03DA286F" wp14:editId="6D8A21D2">
                  <wp:extent cx="4589780" cy="1857375"/>
                  <wp:effectExtent l="19050" t="19050" r="39370" b="47625"/>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tc>
      </w:tr>
      <w:tr w:rsidR="003B2E66" w:rsidRPr="004754AE" w14:paraId="4E1BA1A9" w14:textId="77777777" w:rsidTr="000C2315">
        <w:trPr>
          <w:jc w:val="center"/>
        </w:trPr>
        <w:tc>
          <w:tcPr>
            <w:tcW w:w="9016" w:type="dxa"/>
            <w:vAlign w:val="center"/>
          </w:tcPr>
          <w:p w14:paraId="1E701D2A" w14:textId="6D9A9378" w:rsidR="003B2E66" w:rsidRPr="004754AE" w:rsidRDefault="007160FF" w:rsidP="008B20C7">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Source: </w:t>
            </w:r>
            <w:r w:rsidR="000965BF" w:rsidRPr="004754AE">
              <w:rPr>
                <w:rFonts w:ascii="Times New Roman" w:hAnsi="Times New Roman" w:cs="Times New Roman"/>
                <w:color w:val="000000" w:themeColor="text1"/>
                <w:lang w:val="en-GB"/>
              </w:rPr>
              <w:t xml:space="preserve">HKIMR </w:t>
            </w:r>
            <w:r w:rsidR="008B20C7" w:rsidRPr="004754AE">
              <w:rPr>
                <w:rFonts w:ascii="Times New Roman" w:hAnsi="Times New Roman" w:cs="Times New Roman"/>
                <w:color w:val="000000" w:themeColor="text1"/>
                <w:lang w:val="en-GB"/>
              </w:rPr>
              <w:t xml:space="preserve">staff </w:t>
            </w:r>
            <w:r w:rsidR="000C2315" w:rsidRPr="004754AE">
              <w:rPr>
                <w:rFonts w:ascii="Times New Roman" w:hAnsi="Times New Roman" w:cs="Times New Roman"/>
                <w:color w:val="000000" w:themeColor="text1"/>
                <w:lang w:val="en-GB"/>
              </w:rPr>
              <w:t>compi</w:t>
            </w:r>
            <w:r w:rsidR="00315C9C" w:rsidRPr="004754AE">
              <w:rPr>
                <w:rFonts w:ascii="Times New Roman" w:hAnsi="Times New Roman" w:cs="Times New Roman"/>
                <w:color w:val="000000" w:themeColor="text1"/>
                <w:lang w:val="en-GB"/>
              </w:rPr>
              <w:t>l</w:t>
            </w:r>
            <w:r w:rsidR="000C2315" w:rsidRPr="004754AE">
              <w:rPr>
                <w:rFonts w:ascii="Times New Roman" w:hAnsi="Times New Roman" w:cs="Times New Roman"/>
                <w:color w:val="000000" w:themeColor="text1"/>
                <w:lang w:val="en-GB"/>
              </w:rPr>
              <w:t>ation</w:t>
            </w:r>
            <w:r w:rsidR="0054188D" w:rsidRPr="004754AE">
              <w:rPr>
                <w:rFonts w:ascii="Times New Roman" w:hAnsi="Times New Roman" w:cs="Times New Roman"/>
                <w:color w:val="000000" w:themeColor="text1"/>
                <w:lang w:val="en-GB"/>
              </w:rPr>
              <w:t>.</w:t>
            </w:r>
          </w:p>
        </w:tc>
      </w:tr>
    </w:tbl>
    <w:p w14:paraId="20CB0427" w14:textId="77777777" w:rsidR="003B2E66" w:rsidRPr="004754AE" w:rsidRDefault="003B2E66" w:rsidP="004563D0">
      <w:pPr>
        <w:rPr>
          <w:rFonts w:ascii="Times New Roman" w:hAnsi="Times New Roman" w:cs="Times New Roman"/>
          <w:color w:val="000000" w:themeColor="text1"/>
          <w:lang w:val="en-GB"/>
        </w:rPr>
      </w:pPr>
    </w:p>
    <w:p w14:paraId="5C0F223F" w14:textId="7721686B" w:rsidR="000965BF" w:rsidRPr="004754AE" w:rsidRDefault="00C466A0" w:rsidP="00AD7D9F">
      <w:pPr>
        <w:jc w:val="both"/>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Physical risks</w:t>
      </w:r>
      <w:r w:rsidRPr="004754AE">
        <w:rPr>
          <w:rFonts w:ascii="Times New Roman" w:hAnsi="Times New Roman" w:cs="Times New Roman"/>
          <w:color w:val="000000" w:themeColor="text1"/>
          <w:lang w:val="en-GB"/>
        </w:rPr>
        <w:t xml:space="preserve"> affect the economy in two ways. </w:t>
      </w:r>
      <w:r w:rsidRPr="004754AE">
        <w:rPr>
          <w:rFonts w:ascii="Times New Roman" w:hAnsi="Times New Roman" w:cs="Times New Roman"/>
          <w:b/>
          <w:bCs/>
          <w:color w:val="000000" w:themeColor="text1"/>
          <w:lang w:val="en-GB"/>
        </w:rPr>
        <w:t>Acute risks</w:t>
      </w:r>
      <w:r w:rsidRPr="004754AE">
        <w:rPr>
          <w:rFonts w:ascii="Times New Roman" w:hAnsi="Times New Roman" w:cs="Times New Roman"/>
          <w:color w:val="000000" w:themeColor="text1"/>
          <w:lang w:val="en-GB"/>
        </w:rPr>
        <w:t xml:space="preserve"> arise from extreme weather events that occur over relatively short periods of time, such as typhoons, droughts, floods, and storms.</w:t>
      </w:r>
      <w:r w:rsidR="006408CC" w:rsidRPr="004754AE">
        <w:rPr>
          <w:rFonts w:ascii="Times New Roman" w:hAnsi="Times New Roman" w:cs="Times New Roman"/>
          <w:color w:val="000000" w:themeColor="text1"/>
          <w:lang w:val="en-GB"/>
        </w:rPr>
        <w:t xml:space="preserve"> As Figure 2 indicates, such extreme events have resulted in an increase in economic loss in recent years, with an 81% growth in 2011-2020 compared to the decade before. </w:t>
      </w:r>
    </w:p>
    <w:p w14:paraId="16472212" w14:textId="77777777" w:rsidR="000965BF" w:rsidRPr="004754AE" w:rsidRDefault="000965BF" w:rsidP="00AD7D9F">
      <w:pPr>
        <w:jc w:val="both"/>
        <w:rPr>
          <w:rFonts w:ascii="Times New Roman" w:hAnsi="Times New Roman" w:cs="Times New Roman"/>
          <w:color w:val="000000" w:themeColor="text1"/>
          <w:lang w:val="en-GB"/>
        </w:rPr>
      </w:pPr>
    </w:p>
    <w:p w14:paraId="39AA0A5B" w14:textId="05F13535" w:rsidR="006408CC" w:rsidRPr="004754AE" w:rsidRDefault="00C466A0" w:rsidP="00AD7D9F">
      <w:pPr>
        <w:jc w:val="both"/>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Chronic risks</w:t>
      </w:r>
      <w:r w:rsidRPr="004754AE">
        <w:rPr>
          <w:rFonts w:ascii="Times New Roman" w:hAnsi="Times New Roman" w:cs="Times New Roman"/>
          <w:color w:val="000000" w:themeColor="text1"/>
          <w:lang w:val="en-GB"/>
        </w:rPr>
        <w:t xml:space="preserve"> result from long-term climate and landscape evolution, such as </w:t>
      </w:r>
      <w:r w:rsidR="007D75BB" w:rsidRPr="004754AE">
        <w:rPr>
          <w:rFonts w:ascii="Times New Roman" w:hAnsi="Times New Roman" w:cs="Times New Roman"/>
          <w:color w:val="000000" w:themeColor="text1"/>
          <w:lang w:val="en-GB"/>
        </w:rPr>
        <w:t>global warming</w:t>
      </w:r>
      <w:r w:rsidRPr="004754AE">
        <w:rPr>
          <w:rFonts w:ascii="Times New Roman" w:hAnsi="Times New Roman" w:cs="Times New Roman"/>
          <w:color w:val="000000" w:themeColor="text1"/>
          <w:lang w:val="en-GB"/>
        </w:rPr>
        <w:t xml:space="preserve">, ocean acidification, and </w:t>
      </w:r>
      <w:r w:rsidR="006408CC" w:rsidRPr="004754AE">
        <w:rPr>
          <w:rFonts w:ascii="Times New Roman" w:hAnsi="Times New Roman" w:cs="Times New Roman"/>
          <w:color w:val="000000" w:themeColor="text1"/>
          <w:lang w:val="en-GB"/>
        </w:rPr>
        <w:t>ecosystem pollution</w:t>
      </w:r>
      <w:r w:rsidRPr="004754AE">
        <w:rPr>
          <w:rFonts w:ascii="Times New Roman" w:hAnsi="Times New Roman" w:cs="Times New Roman"/>
          <w:color w:val="000000" w:themeColor="text1"/>
          <w:lang w:val="en-GB"/>
        </w:rPr>
        <w:t>.</w:t>
      </w:r>
      <w:r w:rsidR="006408CC" w:rsidRPr="004754AE">
        <w:rPr>
          <w:rFonts w:ascii="Times New Roman" w:hAnsi="Times New Roman" w:cs="Times New Roman"/>
          <w:color w:val="000000" w:themeColor="text1"/>
          <w:lang w:val="en-GB"/>
        </w:rPr>
        <w:t xml:space="preserve"> As one of the most representative manifestations of chronic risk, global average temperature has risen by </w:t>
      </w:r>
      <w:r w:rsidR="00E82598" w:rsidRPr="004754AE">
        <w:rPr>
          <w:rFonts w:ascii="Times New Roman" w:hAnsi="Times New Roman" w:cs="Times New Roman"/>
          <w:color w:val="000000" w:themeColor="text1"/>
          <w:lang w:val="en-GB"/>
        </w:rPr>
        <w:t>more than 1</w:t>
      </w:r>
      <w:r w:rsidR="006408CC" w:rsidRPr="004754AE">
        <w:rPr>
          <w:rFonts w:ascii="Times New Roman" w:hAnsi="Times New Roman" w:cs="Times New Roman"/>
          <w:color w:val="000000" w:themeColor="text1"/>
          <w:lang w:val="en-GB"/>
        </w:rPr>
        <w:t xml:space="preserve">°C above pre-industrial levels and by about 0.2°C over the </w:t>
      </w:r>
      <w:r w:rsidR="007D75BB" w:rsidRPr="004754AE">
        <w:rPr>
          <w:rFonts w:ascii="Times New Roman" w:hAnsi="Times New Roman" w:cs="Times New Roman"/>
          <w:color w:val="000000" w:themeColor="text1"/>
          <w:lang w:val="en-GB"/>
        </w:rPr>
        <w:t>previous</w:t>
      </w:r>
      <w:r w:rsidR="006408CC" w:rsidRPr="004754AE">
        <w:rPr>
          <w:rFonts w:ascii="Times New Roman" w:hAnsi="Times New Roman" w:cs="Times New Roman"/>
          <w:color w:val="000000" w:themeColor="text1"/>
          <w:lang w:val="en-GB"/>
        </w:rPr>
        <w:t xml:space="preserve"> decade. Scientific studies (</w:t>
      </w:r>
      <w:r w:rsidR="00E82598" w:rsidRPr="004754AE">
        <w:rPr>
          <w:rFonts w:ascii="Times New Roman" w:hAnsi="Times New Roman" w:cs="Times New Roman"/>
          <w:color w:val="000000" w:themeColor="text1"/>
          <w:lang w:val="en-GB"/>
        </w:rPr>
        <w:t>IPCC, 2021</w:t>
      </w:r>
      <w:r w:rsidR="006408CC" w:rsidRPr="004754AE">
        <w:rPr>
          <w:rFonts w:ascii="Times New Roman" w:hAnsi="Times New Roman" w:cs="Times New Roman"/>
          <w:color w:val="000000" w:themeColor="text1"/>
          <w:lang w:val="en-GB"/>
        </w:rPr>
        <w:t xml:space="preserve">) have established a strong link between this trend and greenhouse gas (GHG) emissions (Figure 3). </w:t>
      </w:r>
      <w:r w:rsidR="006422DE" w:rsidRPr="004754AE">
        <w:rPr>
          <w:rFonts w:ascii="Times New Roman" w:hAnsi="Times New Roman" w:cs="Times New Roman"/>
          <w:color w:val="000000" w:themeColor="text1"/>
          <w:lang w:val="en-GB"/>
        </w:rPr>
        <w:t>As a result, g</w:t>
      </w:r>
      <w:r w:rsidR="007D75BB" w:rsidRPr="004754AE">
        <w:rPr>
          <w:rFonts w:ascii="Times New Roman" w:hAnsi="Times New Roman" w:cs="Times New Roman"/>
          <w:color w:val="000000" w:themeColor="text1"/>
          <w:lang w:val="en-GB"/>
        </w:rPr>
        <w:t>lobal warming</w:t>
      </w:r>
      <w:r w:rsidR="006422DE" w:rsidRPr="004754AE">
        <w:rPr>
          <w:rFonts w:ascii="Times New Roman" w:hAnsi="Times New Roman" w:cs="Times New Roman"/>
          <w:color w:val="000000" w:themeColor="text1"/>
          <w:lang w:val="en-GB"/>
        </w:rPr>
        <w:t xml:space="preserve"> </w:t>
      </w:r>
      <w:r w:rsidR="006408CC" w:rsidRPr="004754AE">
        <w:rPr>
          <w:rFonts w:ascii="Times New Roman" w:hAnsi="Times New Roman" w:cs="Times New Roman"/>
          <w:color w:val="000000" w:themeColor="text1"/>
          <w:lang w:val="en-GB"/>
        </w:rPr>
        <w:t>has already caused observable consequences such as rising sea levels</w:t>
      </w:r>
      <w:r w:rsidR="006422DE" w:rsidRPr="004754AE">
        <w:rPr>
          <w:rFonts w:ascii="Times New Roman" w:hAnsi="Times New Roman" w:cs="Times New Roman"/>
          <w:color w:val="000000" w:themeColor="text1"/>
          <w:lang w:val="en-GB"/>
        </w:rPr>
        <w:t xml:space="preserve"> and</w:t>
      </w:r>
      <w:r w:rsidR="006408CC" w:rsidRPr="004754AE">
        <w:rPr>
          <w:rFonts w:ascii="Times New Roman" w:hAnsi="Times New Roman" w:cs="Times New Roman"/>
          <w:color w:val="000000" w:themeColor="text1"/>
          <w:lang w:val="en-GB"/>
        </w:rPr>
        <w:t xml:space="preserve"> intensifying heatwaves, </w:t>
      </w:r>
      <w:r w:rsidR="006422DE" w:rsidRPr="004754AE">
        <w:rPr>
          <w:rFonts w:ascii="Times New Roman" w:hAnsi="Times New Roman" w:cs="Times New Roman"/>
          <w:color w:val="000000" w:themeColor="text1"/>
          <w:lang w:val="en-GB"/>
        </w:rPr>
        <w:t>posing</w:t>
      </w:r>
      <w:r w:rsidR="006408CC" w:rsidRPr="004754AE">
        <w:rPr>
          <w:rFonts w:ascii="Times New Roman" w:hAnsi="Times New Roman" w:cs="Times New Roman"/>
          <w:color w:val="000000" w:themeColor="text1"/>
          <w:lang w:val="en-GB"/>
        </w:rPr>
        <w:t xml:space="preserve"> widespread and persistent threat to </w:t>
      </w:r>
      <w:r w:rsidR="007D75BB" w:rsidRPr="004754AE">
        <w:rPr>
          <w:rFonts w:ascii="Times New Roman" w:hAnsi="Times New Roman" w:cs="Times New Roman"/>
          <w:color w:val="000000" w:themeColor="text1"/>
          <w:lang w:val="en-GB"/>
        </w:rPr>
        <w:t>the ecosystem of the world</w:t>
      </w:r>
      <w:r w:rsidR="006422DE" w:rsidRPr="004754AE">
        <w:rPr>
          <w:rFonts w:ascii="Times New Roman" w:hAnsi="Times New Roman" w:cs="Times New Roman"/>
          <w:color w:val="000000" w:themeColor="text1"/>
          <w:lang w:val="en-GB"/>
        </w:rPr>
        <w:t xml:space="preserve"> (IPCC, </w:t>
      </w:r>
      <w:r w:rsidR="00307A79">
        <w:rPr>
          <w:rFonts w:ascii="Times New Roman" w:hAnsi="Times New Roman" w:cs="Times New Roman"/>
          <w:color w:val="000000" w:themeColor="text1"/>
          <w:lang w:val="en-GB"/>
        </w:rPr>
        <w:t>2021</w:t>
      </w:r>
      <w:r w:rsidR="006422DE" w:rsidRPr="004754AE">
        <w:rPr>
          <w:rFonts w:ascii="Times New Roman" w:hAnsi="Times New Roman" w:cs="Times New Roman"/>
          <w:color w:val="000000" w:themeColor="text1"/>
          <w:lang w:val="en-GB"/>
        </w:rPr>
        <w:t>)</w:t>
      </w:r>
      <w:r w:rsidR="006408CC" w:rsidRPr="004754AE">
        <w:rPr>
          <w:rFonts w:ascii="Times New Roman" w:hAnsi="Times New Roman" w:cs="Times New Roman"/>
          <w:color w:val="000000" w:themeColor="text1"/>
          <w:lang w:val="en-GB"/>
        </w:rPr>
        <w:t>.</w:t>
      </w:r>
    </w:p>
    <w:p w14:paraId="5A838007" w14:textId="24EC0725" w:rsidR="00C466A0" w:rsidRPr="004754AE" w:rsidRDefault="00C466A0" w:rsidP="00AD7D9F">
      <w:pPr>
        <w:jc w:val="both"/>
        <w:rPr>
          <w:rFonts w:ascii="Times New Roman" w:hAnsi="Times New Roman" w:cs="Times New Roman"/>
          <w:color w:val="000000" w:themeColor="text1"/>
          <w:lang w:val="en-GB"/>
        </w:rPr>
      </w:pPr>
    </w:p>
    <w:tbl>
      <w:tblPr>
        <w:tblStyle w:val="TableGrid"/>
        <w:tblW w:w="0" w:type="auto"/>
        <w:tblLook w:val="04A0" w:firstRow="1" w:lastRow="0" w:firstColumn="1" w:lastColumn="0" w:noHBand="0" w:noVBand="1"/>
      </w:tblPr>
      <w:tblGrid>
        <w:gridCol w:w="4083"/>
        <w:gridCol w:w="222"/>
        <w:gridCol w:w="4711"/>
      </w:tblGrid>
      <w:tr w:rsidR="008D535C" w:rsidRPr="004754AE" w14:paraId="0D7FDAA8" w14:textId="77777777" w:rsidTr="00B47ECF">
        <w:tc>
          <w:tcPr>
            <w:tcW w:w="4236" w:type="dxa"/>
            <w:tcBorders>
              <w:right w:val="single" w:sz="4" w:space="0" w:color="auto"/>
            </w:tcBorders>
          </w:tcPr>
          <w:p w14:paraId="410BB662" w14:textId="3BCC11DC" w:rsidR="00B47ECF" w:rsidRPr="004754AE" w:rsidRDefault="00B47ECF" w:rsidP="00A82196">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Figure </w:t>
            </w:r>
            <w:r w:rsidR="007470F5" w:rsidRPr="004754AE">
              <w:rPr>
                <w:rFonts w:ascii="Times New Roman" w:hAnsi="Times New Roman" w:cs="Times New Roman"/>
                <w:color w:val="000000" w:themeColor="text1"/>
                <w:lang w:val="en-GB"/>
              </w:rPr>
              <w:t>2</w:t>
            </w:r>
            <w:r w:rsidRPr="004754AE">
              <w:rPr>
                <w:rFonts w:ascii="Times New Roman" w:hAnsi="Times New Roman" w:cs="Times New Roman"/>
                <w:color w:val="000000" w:themeColor="text1"/>
                <w:lang w:val="en-GB"/>
              </w:rPr>
              <w:t xml:space="preserve"> Estimated economic loss from natural disasters</w:t>
            </w:r>
            <w:r w:rsidR="00DC5576" w:rsidRPr="004754AE">
              <w:rPr>
                <w:rFonts w:ascii="Times New Roman" w:hAnsi="Times New Roman" w:cs="Times New Roman"/>
                <w:color w:val="000000" w:themeColor="text1"/>
                <w:lang w:val="en-GB"/>
              </w:rPr>
              <w:t>: 1981-2020</w:t>
            </w:r>
          </w:p>
        </w:tc>
        <w:tc>
          <w:tcPr>
            <w:tcW w:w="544" w:type="dxa"/>
            <w:tcBorders>
              <w:top w:val="nil"/>
              <w:left w:val="single" w:sz="4" w:space="0" w:color="auto"/>
              <w:bottom w:val="nil"/>
              <w:right w:val="single" w:sz="4" w:space="0" w:color="auto"/>
            </w:tcBorders>
          </w:tcPr>
          <w:p w14:paraId="50EF46E3" w14:textId="77777777" w:rsidR="00B47ECF" w:rsidRPr="004754AE" w:rsidRDefault="00B47ECF" w:rsidP="00A82196">
            <w:pPr>
              <w:rPr>
                <w:rFonts w:ascii="Times New Roman" w:hAnsi="Times New Roman" w:cs="Times New Roman"/>
                <w:color w:val="000000" w:themeColor="text1"/>
                <w:lang w:val="en-GB"/>
              </w:rPr>
            </w:pPr>
          </w:p>
        </w:tc>
        <w:tc>
          <w:tcPr>
            <w:tcW w:w="4236" w:type="dxa"/>
            <w:tcBorders>
              <w:left w:val="single" w:sz="4" w:space="0" w:color="auto"/>
            </w:tcBorders>
          </w:tcPr>
          <w:p w14:paraId="7960B154" w14:textId="56D404EC" w:rsidR="00B47ECF" w:rsidRPr="004754AE" w:rsidRDefault="00B47ECF" w:rsidP="00A82196">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Figure </w:t>
            </w:r>
            <w:r w:rsidR="007470F5" w:rsidRPr="004754AE">
              <w:rPr>
                <w:rFonts w:ascii="Times New Roman" w:hAnsi="Times New Roman" w:cs="Times New Roman"/>
                <w:color w:val="000000" w:themeColor="text1"/>
                <w:lang w:val="en-GB"/>
              </w:rPr>
              <w:t>3</w:t>
            </w:r>
            <w:r w:rsidRPr="004754AE">
              <w:rPr>
                <w:rFonts w:ascii="Times New Roman" w:hAnsi="Times New Roman" w:cs="Times New Roman"/>
                <w:color w:val="000000" w:themeColor="text1"/>
                <w:lang w:val="en-GB"/>
              </w:rPr>
              <w:t xml:space="preserve"> Global CO2 concentration </w:t>
            </w:r>
            <w:r w:rsidR="0056451B" w:rsidRPr="004754AE">
              <w:rPr>
                <w:rFonts w:ascii="Times New Roman" w:hAnsi="Times New Roman" w:cs="Times New Roman"/>
                <w:color w:val="000000" w:themeColor="text1"/>
                <w:lang w:val="en-GB"/>
              </w:rPr>
              <w:t>and anomaly temperature: 1875-2020</w:t>
            </w:r>
          </w:p>
        </w:tc>
      </w:tr>
      <w:tr w:rsidR="008D535C" w:rsidRPr="004754AE" w14:paraId="21B75998" w14:textId="77777777" w:rsidTr="00B47ECF">
        <w:tc>
          <w:tcPr>
            <w:tcW w:w="4236" w:type="dxa"/>
            <w:tcBorders>
              <w:right w:val="single" w:sz="4" w:space="0" w:color="auto"/>
            </w:tcBorders>
          </w:tcPr>
          <w:p w14:paraId="7CF40B4F" w14:textId="7A1E3E4F" w:rsidR="00B47ECF" w:rsidRPr="004754AE" w:rsidRDefault="006408CC" w:rsidP="00A82196">
            <w:pPr>
              <w:rPr>
                <w:rFonts w:ascii="Times New Roman" w:hAnsi="Times New Roman" w:cs="Times New Roman"/>
                <w:color w:val="000000" w:themeColor="text1"/>
                <w:lang w:val="en-GB"/>
              </w:rPr>
            </w:pPr>
            <w:r w:rsidRPr="004754AE">
              <w:rPr>
                <w:rFonts w:ascii="Times New Roman" w:hAnsi="Times New Roman" w:cs="Times New Roman"/>
                <w:noProof/>
                <w:color w:val="000000" w:themeColor="text1"/>
                <w:lang w:val="en-GB"/>
              </w:rPr>
              <w:lastRenderedPageBreak/>
              <w:drawing>
                <wp:inline distT="0" distB="0" distL="0" distR="0" wp14:anchorId="754948D1" wp14:editId="6FDEA717">
                  <wp:extent cx="2501092" cy="1581150"/>
                  <wp:effectExtent l="0" t="0" r="127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29899" cy="1599362"/>
                          </a:xfrm>
                          <a:prstGeom prst="rect">
                            <a:avLst/>
                          </a:prstGeom>
                        </pic:spPr>
                      </pic:pic>
                    </a:graphicData>
                  </a:graphic>
                </wp:inline>
              </w:drawing>
            </w:r>
          </w:p>
        </w:tc>
        <w:tc>
          <w:tcPr>
            <w:tcW w:w="544" w:type="dxa"/>
            <w:tcBorders>
              <w:top w:val="nil"/>
              <w:left w:val="single" w:sz="4" w:space="0" w:color="auto"/>
              <w:bottom w:val="nil"/>
              <w:right w:val="single" w:sz="4" w:space="0" w:color="auto"/>
            </w:tcBorders>
          </w:tcPr>
          <w:p w14:paraId="5DD86FE9" w14:textId="77777777" w:rsidR="00B47ECF" w:rsidRPr="004754AE" w:rsidRDefault="00B47ECF" w:rsidP="00A82196">
            <w:pPr>
              <w:rPr>
                <w:rFonts w:ascii="Times New Roman" w:hAnsi="Times New Roman" w:cs="Times New Roman"/>
                <w:noProof/>
                <w:color w:val="000000" w:themeColor="text1"/>
                <w:lang w:val="en-GB"/>
              </w:rPr>
            </w:pPr>
          </w:p>
        </w:tc>
        <w:tc>
          <w:tcPr>
            <w:tcW w:w="4236" w:type="dxa"/>
            <w:tcBorders>
              <w:left w:val="single" w:sz="4" w:space="0" w:color="auto"/>
              <w:bottom w:val="single" w:sz="4" w:space="0" w:color="auto"/>
            </w:tcBorders>
          </w:tcPr>
          <w:p w14:paraId="3962E350" w14:textId="3A46EEEE" w:rsidR="00B47ECF" w:rsidRPr="004754AE" w:rsidRDefault="0056451B" w:rsidP="00A82196">
            <w:pPr>
              <w:rPr>
                <w:rFonts w:ascii="Times New Roman" w:hAnsi="Times New Roman" w:cs="Times New Roman"/>
                <w:color w:val="000000" w:themeColor="text1"/>
                <w:lang w:val="en-GB"/>
              </w:rPr>
            </w:pPr>
            <w:r w:rsidRPr="004754AE">
              <w:rPr>
                <w:rFonts w:ascii="Times New Roman" w:hAnsi="Times New Roman" w:cs="Times New Roman"/>
                <w:noProof/>
                <w:color w:val="000000" w:themeColor="text1"/>
                <w:lang w:val="en-GB"/>
              </w:rPr>
              <w:drawing>
                <wp:inline distT="0" distB="0" distL="0" distR="0" wp14:anchorId="4E48FD4C" wp14:editId="7BFAFA5E">
                  <wp:extent cx="2904096" cy="1779270"/>
                  <wp:effectExtent l="0" t="0" r="4445" b="0"/>
                  <wp:docPr id="12" name="Picture 12" descr="Chart, lin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line chart, histo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29347" cy="1794741"/>
                          </a:xfrm>
                          <a:prstGeom prst="rect">
                            <a:avLst/>
                          </a:prstGeom>
                        </pic:spPr>
                      </pic:pic>
                    </a:graphicData>
                  </a:graphic>
                </wp:inline>
              </w:drawing>
            </w:r>
          </w:p>
        </w:tc>
      </w:tr>
      <w:tr w:rsidR="0056451B" w:rsidRPr="004754AE" w14:paraId="3F8418BE" w14:textId="77777777" w:rsidTr="00BA73B5">
        <w:tc>
          <w:tcPr>
            <w:tcW w:w="4236" w:type="dxa"/>
            <w:tcBorders>
              <w:right w:val="single" w:sz="4" w:space="0" w:color="auto"/>
            </w:tcBorders>
          </w:tcPr>
          <w:p w14:paraId="11F4D46B" w14:textId="6D422D2D" w:rsidR="00B47ECF" w:rsidRPr="004754AE" w:rsidRDefault="00B47ECF" w:rsidP="00B47ECF">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Source: </w:t>
            </w:r>
            <w:r w:rsidR="00BA73B5" w:rsidRPr="004754AE">
              <w:rPr>
                <w:rFonts w:ascii="Times New Roman" w:hAnsi="Times New Roman" w:cs="Times New Roman"/>
                <w:color w:val="000000" w:themeColor="text1"/>
                <w:lang w:val="en-GB"/>
              </w:rPr>
              <w:t>The Emergency Events Database</w:t>
            </w:r>
            <w:r w:rsidRPr="004754AE">
              <w:rPr>
                <w:rFonts w:ascii="Times New Roman" w:hAnsi="Times New Roman" w:cs="Times New Roman"/>
                <w:color w:val="000000" w:themeColor="text1"/>
                <w:lang w:val="en-GB"/>
              </w:rPr>
              <w:t>. (https://public.emdat.be)</w:t>
            </w:r>
          </w:p>
        </w:tc>
        <w:tc>
          <w:tcPr>
            <w:tcW w:w="544" w:type="dxa"/>
            <w:tcBorders>
              <w:top w:val="nil"/>
              <w:left w:val="single" w:sz="4" w:space="0" w:color="auto"/>
              <w:bottom w:val="nil"/>
              <w:right w:val="single" w:sz="4" w:space="0" w:color="auto"/>
            </w:tcBorders>
          </w:tcPr>
          <w:p w14:paraId="5E0ECF39" w14:textId="77777777" w:rsidR="00B47ECF" w:rsidRPr="004754AE" w:rsidRDefault="00B47ECF" w:rsidP="00A82196">
            <w:pPr>
              <w:rPr>
                <w:rFonts w:ascii="Times New Roman" w:hAnsi="Times New Roman" w:cs="Times New Roman"/>
                <w:color w:val="000000" w:themeColor="text1"/>
                <w:lang w:val="en-GB"/>
              </w:rPr>
            </w:pPr>
          </w:p>
        </w:tc>
        <w:tc>
          <w:tcPr>
            <w:tcW w:w="4236" w:type="dxa"/>
            <w:tcBorders>
              <w:top w:val="single" w:sz="4" w:space="0" w:color="auto"/>
              <w:left w:val="single" w:sz="4" w:space="0" w:color="auto"/>
              <w:bottom w:val="single" w:sz="4" w:space="0" w:color="auto"/>
              <w:right w:val="single" w:sz="4" w:space="0" w:color="auto"/>
            </w:tcBorders>
          </w:tcPr>
          <w:p w14:paraId="7885C92F" w14:textId="0C6DDBEC" w:rsidR="00B47ECF" w:rsidRPr="004754AE" w:rsidRDefault="00BA73B5" w:rsidP="00A82196">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Source</w:t>
            </w:r>
            <w:r w:rsidR="0056451B" w:rsidRPr="004754AE">
              <w:rPr>
                <w:rFonts w:ascii="Times New Roman" w:hAnsi="Times New Roman" w:cs="Times New Roman"/>
                <w:color w:val="000000" w:themeColor="text1"/>
                <w:lang w:val="en-GB"/>
              </w:rPr>
              <w:t>s</w:t>
            </w:r>
            <w:r w:rsidRPr="004754AE">
              <w:rPr>
                <w:rFonts w:ascii="Times New Roman" w:hAnsi="Times New Roman" w:cs="Times New Roman"/>
                <w:color w:val="000000" w:themeColor="text1"/>
                <w:lang w:val="en-GB"/>
              </w:rPr>
              <w:t>: National Oceanic and Atmospheric Administration</w:t>
            </w:r>
            <w:r w:rsidR="00544161" w:rsidRPr="004754AE">
              <w:rPr>
                <w:rFonts w:ascii="Times New Roman" w:hAnsi="Times New Roman" w:cs="Times New Roman"/>
                <w:color w:val="000000" w:themeColor="text1"/>
                <w:lang w:val="en-GB"/>
              </w:rPr>
              <w:t xml:space="preserve"> (https://gml.noaa.gov/)</w:t>
            </w:r>
            <w:r w:rsidR="0056451B" w:rsidRPr="004754AE">
              <w:rPr>
                <w:rFonts w:ascii="Times New Roman" w:hAnsi="Times New Roman" w:cs="Times New Roman"/>
                <w:color w:val="000000" w:themeColor="text1"/>
                <w:lang w:val="en-GB"/>
              </w:rPr>
              <w:t>; Met Office Hadley Centre</w:t>
            </w:r>
            <w:r w:rsidR="0054188D" w:rsidRPr="004754AE">
              <w:rPr>
                <w:rFonts w:ascii="Times New Roman" w:hAnsi="Times New Roman" w:cs="Times New Roman"/>
                <w:color w:val="000000" w:themeColor="text1"/>
                <w:lang w:val="en-GB"/>
              </w:rPr>
              <w:t>.</w:t>
            </w:r>
            <w:r w:rsidR="00544161" w:rsidRPr="004754AE">
              <w:rPr>
                <w:rFonts w:ascii="Times New Roman" w:hAnsi="Times New Roman" w:cs="Times New Roman"/>
                <w:color w:val="000000" w:themeColor="text1"/>
                <w:lang w:val="en-GB"/>
              </w:rPr>
              <w:t xml:space="preserve"> (</w:t>
            </w:r>
            <w:proofErr w:type="spellStart"/>
            <w:r w:rsidR="00544161" w:rsidRPr="004754AE">
              <w:rPr>
                <w:rFonts w:ascii="Times New Roman" w:hAnsi="Times New Roman" w:cs="Times New Roman"/>
                <w:color w:val="000000" w:themeColor="text1"/>
                <w:lang w:val="en-GB"/>
              </w:rPr>
              <w:t>Morice</w:t>
            </w:r>
            <w:proofErr w:type="spellEnd"/>
            <w:r w:rsidR="00544161" w:rsidRPr="004754AE">
              <w:rPr>
                <w:rFonts w:ascii="Times New Roman" w:hAnsi="Times New Roman" w:cs="Times New Roman"/>
                <w:color w:val="000000" w:themeColor="text1"/>
                <w:lang w:val="en-GB"/>
              </w:rPr>
              <w:t xml:space="preserve"> et al., 2012)</w:t>
            </w:r>
          </w:p>
        </w:tc>
      </w:tr>
    </w:tbl>
    <w:p w14:paraId="55A6EEBF" w14:textId="77777777" w:rsidR="007C6A3C" w:rsidRPr="004754AE" w:rsidRDefault="007C6A3C" w:rsidP="00A40FE7">
      <w:pPr>
        <w:rPr>
          <w:rFonts w:ascii="Times New Roman" w:hAnsi="Times New Roman" w:cs="Times New Roman"/>
          <w:color w:val="000000" w:themeColor="text1"/>
          <w:lang w:val="en-GB"/>
        </w:rPr>
      </w:pPr>
    </w:p>
    <w:p w14:paraId="5F79E05B" w14:textId="26775379" w:rsidR="008B2505" w:rsidRPr="004754AE" w:rsidRDefault="00B20F61" w:rsidP="00A566BA">
      <w:pPr>
        <w:jc w:val="both"/>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 xml:space="preserve">Transition risk </w:t>
      </w:r>
      <w:r w:rsidRPr="004754AE">
        <w:rPr>
          <w:rFonts w:ascii="Times New Roman" w:hAnsi="Times New Roman" w:cs="Times New Roman"/>
          <w:color w:val="000000" w:themeColor="text1"/>
          <w:lang w:val="en-GB"/>
        </w:rPr>
        <w:t>arises from the process of moving to a low-carbon economy</w:t>
      </w:r>
      <w:r w:rsidR="00240B60" w:rsidRPr="004754AE">
        <w:rPr>
          <w:rFonts w:ascii="Times New Roman" w:hAnsi="Times New Roman" w:cs="Times New Roman"/>
          <w:color w:val="000000" w:themeColor="text1"/>
          <w:lang w:val="en-GB"/>
        </w:rPr>
        <w:t xml:space="preserve">. </w:t>
      </w:r>
      <w:r w:rsidR="00D1340F" w:rsidRPr="004754AE">
        <w:rPr>
          <w:rFonts w:ascii="Times New Roman" w:hAnsi="Times New Roman" w:cs="Times New Roman"/>
          <w:color w:val="000000" w:themeColor="text1"/>
          <w:lang w:val="en-GB"/>
        </w:rPr>
        <w:t>It works</w:t>
      </w:r>
      <w:r w:rsidR="00240B60" w:rsidRPr="004754AE">
        <w:rPr>
          <w:rFonts w:ascii="Times New Roman" w:hAnsi="Times New Roman" w:cs="Times New Roman"/>
          <w:color w:val="000000" w:themeColor="text1"/>
          <w:lang w:val="en-GB"/>
        </w:rPr>
        <w:t xml:space="preserve"> through three </w:t>
      </w:r>
      <w:r w:rsidR="00A20F3D" w:rsidRPr="004754AE">
        <w:rPr>
          <w:rFonts w:ascii="Times New Roman" w:hAnsi="Times New Roman" w:cs="Times New Roman"/>
          <w:color w:val="000000" w:themeColor="text1"/>
          <w:lang w:val="en-GB"/>
        </w:rPr>
        <w:t xml:space="preserve">main </w:t>
      </w:r>
      <w:r w:rsidR="00240B60" w:rsidRPr="004754AE">
        <w:rPr>
          <w:rFonts w:ascii="Times New Roman" w:hAnsi="Times New Roman" w:cs="Times New Roman"/>
          <w:color w:val="000000" w:themeColor="text1"/>
          <w:lang w:val="en-GB"/>
        </w:rPr>
        <w:t>channels, namely change</w:t>
      </w:r>
      <w:r w:rsidR="000F711F" w:rsidRPr="004754AE">
        <w:rPr>
          <w:rFonts w:ascii="Times New Roman" w:hAnsi="Times New Roman" w:cs="Times New Roman"/>
          <w:color w:val="000000" w:themeColor="text1"/>
          <w:lang w:val="en-GB"/>
        </w:rPr>
        <w:t>s</w:t>
      </w:r>
      <w:r w:rsidRPr="004754AE">
        <w:rPr>
          <w:rFonts w:ascii="Times New Roman" w:hAnsi="Times New Roman" w:cs="Times New Roman"/>
          <w:color w:val="000000" w:themeColor="text1"/>
          <w:lang w:val="en-GB"/>
        </w:rPr>
        <w:t xml:space="preserve"> in </w:t>
      </w:r>
      <w:r w:rsidR="00D1340F" w:rsidRPr="004754AE">
        <w:rPr>
          <w:rFonts w:ascii="Times New Roman" w:hAnsi="Times New Roman" w:cs="Times New Roman"/>
          <w:color w:val="000000" w:themeColor="text1"/>
          <w:lang w:val="en-GB"/>
        </w:rPr>
        <w:t>regulation</w:t>
      </w:r>
      <w:r w:rsidRPr="004754AE">
        <w:rPr>
          <w:rFonts w:ascii="Times New Roman" w:hAnsi="Times New Roman" w:cs="Times New Roman"/>
          <w:color w:val="000000" w:themeColor="text1"/>
          <w:lang w:val="en-GB"/>
        </w:rPr>
        <w:t xml:space="preserve">, </w:t>
      </w:r>
      <w:r w:rsidR="006A7052" w:rsidRPr="004754AE">
        <w:rPr>
          <w:rFonts w:ascii="Times New Roman" w:hAnsi="Times New Roman" w:cs="Times New Roman"/>
          <w:color w:val="000000" w:themeColor="text1"/>
          <w:lang w:val="en-GB"/>
        </w:rPr>
        <w:t xml:space="preserve">technology, </w:t>
      </w:r>
      <w:r w:rsidR="005E70DF" w:rsidRPr="004754AE">
        <w:rPr>
          <w:rFonts w:ascii="Times New Roman" w:hAnsi="Times New Roman" w:cs="Times New Roman"/>
          <w:color w:val="000000" w:themeColor="text1"/>
          <w:lang w:val="en-GB"/>
        </w:rPr>
        <w:t>and</w:t>
      </w:r>
      <w:r w:rsidRPr="004754AE">
        <w:rPr>
          <w:rFonts w:ascii="Times New Roman" w:hAnsi="Times New Roman" w:cs="Times New Roman"/>
          <w:color w:val="000000" w:themeColor="text1"/>
          <w:lang w:val="en-GB"/>
        </w:rPr>
        <w:t xml:space="preserve"> preferences. </w:t>
      </w:r>
    </w:p>
    <w:p w14:paraId="7CE296BD" w14:textId="77777777" w:rsidR="00B20F61" w:rsidRPr="004754AE" w:rsidRDefault="00B20F61" w:rsidP="00A566BA">
      <w:pPr>
        <w:jc w:val="both"/>
        <w:rPr>
          <w:rFonts w:ascii="Times New Roman" w:hAnsi="Times New Roman" w:cs="Times New Roman"/>
          <w:color w:val="000000" w:themeColor="text1"/>
          <w:lang w:val="en-GB"/>
        </w:rPr>
      </w:pPr>
    </w:p>
    <w:p w14:paraId="11E8BBC8" w14:textId="6C175B2B" w:rsidR="005E70DF" w:rsidRPr="004754AE" w:rsidRDefault="000F711F"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First, t</w:t>
      </w:r>
      <w:r w:rsidR="00B20F61" w:rsidRPr="004754AE">
        <w:rPr>
          <w:rFonts w:ascii="Times New Roman" w:hAnsi="Times New Roman" w:cs="Times New Roman"/>
          <w:color w:val="000000" w:themeColor="text1"/>
          <w:lang w:val="en-GB"/>
        </w:rPr>
        <w:t xml:space="preserve">he </w:t>
      </w:r>
      <w:r w:rsidR="00AA59CD" w:rsidRPr="004754AE">
        <w:rPr>
          <w:rFonts w:ascii="Times New Roman" w:hAnsi="Times New Roman" w:cs="Times New Roman"/>
          <w:color w:val="000000" w:themeColor="text1"/>
          <w:lang w:val="en-GB"/>
        </w:rPr>
        <w:t>implementation</w:t>
      </w:r>
      <w:r w:rsidR="00534A4B" w:rsidRPr="004754AE">
        <w:rPr>
          <w:rFonts w:ascii="Times New Roman" w:hAnsi="Times New Roman" w:cs="Times New Roman"/>
          <w:color w:val="000000" w:themeColor="text1"/>
          <w:lang w:val="en-GB"/>
        </w:rPr>
        <w:t xml:space="preserve"> of mitigation policies and </w:t>
      </w:r>
      <w:r w:rsidR="00C039E6" w:rsidRPr="004754AE">
        <w:rPr>
          <w:rFonts w:ascii="Times New Roman" w:hAnsi="Times New Roman" w:cs="Times New Roman"/>
          <w:color w:val="000000" w:themeColor="text1"/>
          <w:lang w:val="en-GB"/>
        </w:rPr>
        <w:t xml:space="preserve">the </w:t>
      </w:r>
      <w:r w:rsidR="00534A4B" w:rsidRPr="004754AE">
        <w:rPr>
          <w:rFonts w:ascii="Times New Roman" w:hAnsi="Times New Roman" w:cs="Times New Roman"/>
          <w:color w:val="000000" w:themeColor="text1"/>
          <w:lang w:val="en-GB"/>
        </w:rPr>
        <w:t>exposure to litigation</w:t>
      </w:r>
      <w:r w:rsidR="00C039E6" w:rsidRPr="004754AE">
        <w:rPr>
          <w:rFonts w:ascii="Times New Roman" w:hAnsi="Times New Roman" w:cs="Times New Roman"/>
          <w:color w:val="000000" w:themeColor="text1"/>
          <w:lang w:val="en-GB"/>
        </w:rPr>
        <w:t xml:space="preserve"> related to climate change</w:t>
      </w:r>
      <w:r w:rsidR="00B20F61" w:rsidRPr="004754AE">
        <w:rPr>
          <w:rFonts w:ascii="Times New Roman" w:hAnsi="Times New Roman" w:cs="Times New Roman"/>
          <w:color w:val="000000" w:themeColor="text1"/>
          <w:lang w:val="en-GB"/>
        </w:rPr>
        <w:t xml:space="preserve"> create </w:t>
      </w:r>
      <w:r w:rsidR="00B20F61" w:rsidRPr="004754AE">
        <w:rPr>
          <w:rFonts w:ascii="Times New Roman" w:hAnsi="Times New Roman" w:cs="Times New Roman"/>
          <w:b/>
          <w:bCs/>
          <w:color w:val="000000" w:themeColor="text1"/>
          <w:lang w:val="en-GB"/>
        </w:rPr>
        <w:t>regulation risk</w:t>
      </w:r>
      <w:r w:rsidR="00534A4B" w:rsidRPr="004754AE">
        <w:rPr>
          <w:rFonts w:ascii="Times New Roman" w:hAnsi="Times New Roman" w:cs="Times New Roman"/>
          <w:color w:val="000000" w:themeColor="text1"/>
          <w:lang w:val="en-GB"/>
        </w:rPr>
        <w:t xml:space="preserve">. </w:t>
      </w:r>
      <w:r w:rsidR="00D1340F" w:rsidRPr="004754AE">
        <w:rPr>
          <w:rFonts w:ascii="Times New Roman" w:hAnsi="Times New Roman" w:cs="Times New Roman"/>
          <w:color w:val="000000" w:themeColor="text1"/>
          <w:lang w:val="en-GB"/>
        </w:rPr>
        <w:t>As</w:t>
      </w:r>
      <w:r w:rsidR="008B20C7" w:rsidRPr="004754AE">
        <w:rPr>
          <w:rFonts w:ascii="Times New Roman" w:hAnsi="Times New Roman" w:cs="Times New Roman"/>
          <w:color w:val="000000" w:themeColor="text1"/>
          <w:lang w:val="en-GB"/>
        </w:rPr>
        <w:t xml:space="preserve"> a typical example</w:t>
      </w:r>
      <w:r w:rsidR="00D1340F" w:rsidRPr="004754AE">
        <w:rPr>
          <w:rFonts w:ascii="Times New Roman" w:hAnsi="Times New Roman" w:cs="Times New Roman"/>
          <w:color w:val="000000" w:themeColor="text1"/>
          <w:lang w:val="en-GB"/>
        </w:rPr>
        <w:t>, p</w:t>
      </w:r>
      <w:r w:rsidR="008B20C7" w:rsidRPr="004754AE">
        <w:rPr>
          <w:rFonts w:ascii="Times New Roman" w:hAnsi="Times New Roman" w:cs="Times New Roman"/>
          <w:color w:val="000000" w:themeColor="text1"/>
          <w:lang w:val="en-GB"/>
        </w:rPr>
        <w:t>olicymakers are</w:t>
      </w:r>
      <w:r w:rsidR="00AA59CD" w:rsidRPr="004754AE">
        <w:rPr>
          <w:rFonts w:ascii="Times New Roman" w:hAnsi="Times New Roman" w:cs="Times New Roman"/>
          <w:color w:val="000000" w:themeColor="text1"/>
          <w:lang w:val="en-GB"/>
        </w:rPr>
        <w:t xml:space="preserve"> </w:t>
      </w:r>
      <w:r w:rsidR="00D26361" w:rsidRPr="004754AE">
        <w:rPr>
          <w:rFonts w:ascii="Times New Roman" w:hAnsi="Times New Roman" w:cs="Times New Roman"/>
          <w:color w:val="000000" w:themeColor="text1"/>
          <w:lang w:val="en-GB"/>
        </w:rPr>
        <w:t>levying</w:t>
      </w:r>
      <w:r w:rsidR="00AA59CD" w:rsidRPr="004754AE">
        <w:rPr>
          <w:rFonts w:ascii="Times New Roman" w:hAnsi="Times New Roman" w:cs="Times New Roman"/>
          <w:color w:val="000000" w:themeColor="text1"/>
          <w:lang w:val="en-GB"/>
        </w:rPr>
        <w:t xml:space="preserve"> carbon taxes and </w:t>
      </w:r>
      <w:r w:rsidR="006A7052" w:rsidRPr="004754AE">
        <w:rPr>
          <w:rFonts w:ascii="Times New Roman" w:hAnsi="Times New Roman" w:cs="Times New Roman"/>
          <w:color w:val="000000" w:themeColor="text1"/>
          <w:lang w:val="en-GB"/>
        </w:rPr>
        <w:t>developing</w:t>
      </w:r>
      <w:r w:rsidR="00AA59CD" w:rsidRPr="004754AE">
        <w:rPr>
          <w:rFonts w:ascii="Times New Roman" w:hAnsi="Times New Roman" w:cs="Times New Roman"/>
          <w:color w:val="000000" w:themeColor="text1"/>
          <w:lang w:val="en-GB"/>
        </w:rPr>
        <w:t xml:space="preserve"> emissions trading </w:t>
      </w:r>
      <w:r w:rsidR="00D26361" w:rsidRPr="004754AE">
        <w:rPr>
          <w:rFonts w:ascii="Times New Roman" w:hAnsi="Times New Roman" w:cs="Times New Roman"/>
          <w:color w:val="000000" w:themeColor="text1"/>
          <w:lang w:val="en-GB"/>
        </w:rPr>
        <w:t xml:space="preserve">systems </w:t>
      </w:r>
      <w:r w:rsidR="008B20C7" w:rsidRPr="004754AE">
        <w:rPr>
          <w:rFonts w:ascii="Times New Roman" w:hAnsi="Times New Roman" w:cs="Times New Roman"/>
          <w:color w:val="000000" w:themeColor="text1"/>
          <w:lang w:val="en-GB"/>
        </w:rPr>
        <w:t xml:space="preserve">to induce reductions in GHG </w:t>
      </w:r>
      <w:r w:rsidR="00AA59CD" w:rsidRPr="004754AE">
        <w:rPr>
          <w:rFonts w:ascii="Times New Roman" w:hAnsi="Times New Roman" w:cs="Times New Roman"/>
          <w:color w:val="000000" w:themeColor="text1"/>
          <w:lang w:val="en-GB"/>
        </w:rPr>
        <w:t xml:space="preserve">emissions. </w:t>
      </w:r>
      <w:r w:rsidR="008B20C7" w:rsidRPr="004754AE">
        <w:rPr>
          <w:rFonts w:ascii="Times New Roman" w:hAnsi="Times New Roman" w:cs="Times New Roman"/>
          <w:color w:val="000000" w:themeColor="text1"/>
          <w:lang w:val="en-GB"/>
        </w:rPr>
        <w:t>T</w:t>
      </w:r>
      <w:r w:rsidR="002A254A" w:rsidRPr="004754AE">
        <w:rPr>
          <w:rFonts w:ascii="Times New Roman" w:hAnsi="Times New Roman" w:cs="Times New Roman"/>
          <w:color w:val="000000" w:themeColor="text1"/>
          <w:lang w:val="en-GB"/>
        </w:rPr>
        <w:t>he share of global GHG emissions covered by carbon pricing</w:t>
      </w:r>
      <w:r w:rsidR="00D26361" w:rsidRPr="004754AE">
        <w:rPr>
          <w:rFonts w:ascii="Times New Roman" w:hAnsi="Times New Roman" w:cs="Times New Roman"/>
          <w:color w:val="000000" w:themeColor="text1"/>
          <w:lang w:val="en-GB"/>
        </w:rPr>
        <w:t xml:space="preserve"> </w:t>
      </w:r>
      <w:r w:rsidR="000965BF" w:rsidRPr="004754AE">
        <w:rPr>
          <w:rFonts w:ascii="Times New Roman" w:hAnsi="Times New Roman" w:cs="Times New Roman"/>
          <w:color w:val="000000" w:themeColor="text1"/>
          <w:lang w:val="en-GB"/>
        </w:rPr>
        <w:t>scheme</w:t>
      </w:r>
      <w:r w:rsidR="00D26361" w:rsidRPr="004754AE">
        <w:rPr>
          <w:rFonts w:ascii="Times New Roman" w:hAnsi="Times New Roman" w:cs="Times New Roman"/>
          <w:color w:val="000000" w:themeColor="text1"/>
          <w:lang w:val="en-GB"/>
        </w:rPr>
        <w:t>s</w:t>
      </w:r>
      <w:r w:rsidR="002A254A" w:rsidRPr="004754AE">
        <w:rPr>
          <w:rFonts w:ascii="Times New Roman" w:hAnsi="Times New Roman" w:cs="Times New Roman"/>
          <w:color w:val="000000" w:themeColor="text1"/>
          <w:lang w:val="en-GB"/>
        </w:rPr>
        <w:t xml:space="preserve"> has been steadily increasing</w:t>
      </w:r>
      <w:r w:rsidRPr="004754AE">
        <w:rPr>
          <w:rFonts w:ascii="Times New Roman" w:hAnsi="Times New Roman" w:cs="Times New Roman"/>
          <w:color w:val="000000" w:themeColor="text1"/>
          <w:lang w:val="en-GB"/>
        </w:rPr>
        <w:t xml:space="preserve"> since 2005</w:t>
      </w:r>
      <w:r w:rsidR="002A254A" w:rsidRPr="004754AE">
        <w:rPr>
          <w:rFonts w:ascii="Times New Roman" w:hAnsi="Times New Roman" w:cs="Times New Roman"/>
          <w:color w:val="000000" w:themeColor="text1"/>
          <w:lang w:val="en-GB"/>
        </w:rPr>
        <w:t xml:space="preserve">, reaching </w:t>
      </w:r>
      <w:r w:rsidR="006A7052" w:rsidRPr="004754AE">
        <w:rPr>
          <w:rFonts w:ascii="Times New Roman" w:hAnsi="Times New Roman" w:cs="Times New Roman"/>
          <w:color w:val="000000" w:themeColor="text1"/>
          <w:lang w:val="en-GB"/>
        </w:rPr>
        <w:t xml:space="preserve">a </w:t>
      </w:r>
      <w:r w:rsidR="002A254A" w:rsidRPr="004754AE">
        <w:rPr>
          <w:rFonts w:ascii="Times New Roman" w:hAnsi="Times New Roman" w:cs="Times New Roman"/>
          <w:color w:val="000000" w:themeColor="text1"/>
          <w:lang w:val="en-GB"/>
        </w:rPr>
        <w:t>level of 2</w:t>
      </w:r>
      <w:r w:rsidR="00D26361" w:rsidRPr="004754AE">
        <w:rPr>
          <w:rFonts w:ascii="Times New Roman" w:hAnsi="Times New Roman" w:cs="Times New Roman"/>
          <w:color w:val="000000" w:themeColor="text1"/>
          <w:lang w:val="en-GB"/>
        </w:rPr>
        <w:t>1.5</w:t>
      </w:r>
      <w:r w:rsidR="002A254A"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 xml:space="preserve">in 2021 </w:t>
      </w:r>
      <w:r w:rsidR="00BF0E47" w:rsidRPr="004754AE">
        <w:rPr>
          <w:rFonts w:ascii="Times New Roman" w:hAnsi="Times New Roman" w:cs="Times New Roman"/>
          <w:color w:val="000000" w:themeColor="text1"/>
          <w:lang w:val="en-GB"/>
        </w:rPr>
        <w:t>(World Bank, 2021)</w:t>
      </w:r>
      <w:r w:rsidR="00AA59CD" w:rsidRPr="004754AE">
        <w:rPr>
          <w:rFonts w:ascii="Times New Roman" w:hAnsi="Times New Roman" w:cs="Times New Roman"/>
          <w:color w:val="000000" w:themeColor="text1"/>
          <w:lang w:val="en-GB"/>
        </w:rPr>
        <w:t>.</w:t>
      </w:r>
      <w:r w:rsidR="00D26361" w:rsidRPr="004754AE">
        <w:rPr>
          <w:rFonts w:ascii="Times New Roman" w:hAnsi="Times New Roman" w:cs="Times New Roman"/>
          <w:color w:val="000000" w:themeColor="text1"/>
          <w:lang w:val="en-GB"/>
        </w:rPr>
        <w:t xml:space="preserve"> </w:t>
      </w:r>
      <w:r w:rsidR="000F582D" w:rsidRPr="004754AE">
        <w:rPr>
          <w:rFonts w:ascii="Times New Roman" w:hAnsi="Times New Roman" w:cs="Times New Roman"/>
          <w:color w:val="000000" w:themeColor="text1"/>
          <w:lang w:val="en-GB"/>
        </w:rPr>
        <w:t xml:space="preserve">With </w:t>
      </w:r>
      <w:r w:rsidR="008B20C7" w:rsidRPr="004754AE">
        <w:rPr>
          <w:rFonts w:ascii="Times New Roman" w:hAnsi="Times New Roman" w:cs="Times New Roman"/>
          <w:color w:val="000000" w:themeColor="text1"/>
          <w:lang w:val="en-GB"/>
        </w:rPr>
        <w:t>increasing coverage</w:t>
      </w:r>
      <w:r w:rsidR="000F582D" w:rsidRPr="004754AE">
        <w:rPr>
          <w:rFonts w:ascii="Times New Roman" w:hAnsi="Times New Roman" w:cs="Times New Roman"/>
          <w:color w:val="000000" w:themeColor="text1"/>
          <w:lang w:val="en-GB"/>
        </w:rPr>
        <w:t xml:space="preserve"> of carbon pricing policies</w:t>
      </w:r>
      <w:r w:rsidR="00D26361" w:rsidRPr="004754AE">
        <w:rPr>
          <w:rFonts w:ascii="Times New Roman" w:hAnsi="Times New Roman" w:cs="Times New Roman"/>
          <w:color w:val="000000" w:themeColor="text1"/>
          <w:lang w:val="en-GB"/>
        </w:rPr>
        <w:t xml:space="preserve">, carbon-intensive sectors may be exposed to greater risks of </w:t>
      </w:r>
      <w:r w:rsidR="008B20C7" w:rsidRPr="004754AE">
        <w:rPr>
          <w:rFonts w:ascii="Times New Roman" w:hAnsi="Times New Roman" w:cs="Times New Roman"/>
          <w:color w:val="000000" w:themeColor="text1"/>
          <w:lang w:val="en-GB"/>
        </w:rPr>
        <w:t>declining</w:t>
      </w:r>
      <w:r w:rsidR="005E70DF" w:rsidRPr="004754AE">
        <w:rPr>
          <w:rFonts w:ascii="Times New Roman" w:hAnsi="Times New Roman" w:cs="Times New Roman"/>
          <w:color w:val="000000" w:themeColor="text1"/>
          <w:lang w:val="en-GB"/>
        </w:rPr>
        <w:t xml:space="preserve"> </w:t>
      </w:r>
      <w:r w:rsidR="00D26361" w:rsidRPr="004754AE">
        <w:rPr>
          <w:rFonts w:ascii="Times New Roman" w:hAnsi="Times New Roman" w:cs="Times New Roman"/>
          <w:color w:val="000000" w:themeColor="text1"/>
          <w:lang w:val="en-GB"/>
        </w:rPr>
        <w:t>net profit</w:t>
      </w:r>
      <w:r w:rsidR="000F582D" w:rsidRPr="004754AE">
        <w:rPr>
          <w:rFonts w:ascii="Times New Roman" w:hAnsi="Times New Roman" w:cs="Times New Roman"/>
          <w:color w:val="000000" w:themeColor="text1"/>
          <w:lang w:val="en-GB"/>
        </w:rPr>
        <w:t xml:space="preserve">s and </w:t>
      </w:r>
      <w:r w:rsidR="008B20C7" w:rsidRPr="004754AE">
        <w:rPr>
          <w:rFonts w:ascii="Times New Roman" w:hAnsi="Times New Roman" w:cs="Times New Roman"/>
          <w:color w:val="000000" w:themeColor="text1"/>
          <w:lang w:val="en-GB"/>
        </w:rPr>
        <w:t>devaluation</w:t>
      </w:r>
      <w:r w:rsidR="000F582D" w:rsidRPr="004754AE">
        <w:rPr>
          <w:rFonts w:ascii="Times New Roman" w:hAnsi="Times New Roman" w:cs="Times New Roman"/>
          <w:color w:val="000000" w:themeColor="text1"/>
          <w:lang w:val="en-GB"/>
        </w:rPr>
        <w:t xml:space="preserve"> of their assets</w:t>
      </w:r>
      <w:r w:rsidR="00D26361" w:rsidRPr="004754AE">
        <w:rPr>
          <w:rFonts w:ascii="Times New Roman" w:hAnsi="Times New Roman" w:cs="Times New Roman"/>
          <w:color w:val="000000" w:themeColor="text1"/>
          <w:lang w:val="en-GB"/>
        </w:rPr>
        <w:t>.</w:t>
      </w:r>
    </w:p>
    <w:p w14:paraId="6DB1F145" w14:textId="4624EEC4" w:rsidR="00076F22" w:rsidRPr="004754AE" w:rsidRDefault="005E70DF" w:rsidP="005E70DF">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 </w:t>
      </w:r>
    </w:p>
    <w:p w14:paraId="3BA63CDD" w14:textId="273DC64D" w:rsidR="00D26361" w:rsidRPr="004754AE" w:rsidRDefault="000F711F" w:rsidP="00180CE7">
      <w:pPr>
        <w:jc w:val="both"/>
        <w:rPr>
          <w:rFonts w:ascii="Times New Roman" w:hAnsi="Times New Roman" w:cs="Times New Roman"/>
          <w:color w:val="000000" w:themeColor="text1"/>
          <w:lang w:val="en-GB"/>
        </w:rPr>
      </w:pPr>
      <w:r w:rsidRPr="004754AE">
        <w:rPr>
          <w:rFonts w:ascii="Times New Roman" w:hAnsi="Times New Roman" w:cs="Times New Roman"/>
          <w:bCs/>
          <w:color w:val="000000" w:themeColor="text1"/>
          <w:lang w:val="en-GB"/>
        </w:rPr>
        <w:t xml:space="preserve">Second, </w:t>
      </w:r>
      <w:r w:rsidRPr="004754AE">
        <w:rPr>
          <w:rFonts w:ascii="Times New Roman" w:hAnsi="Times New Roman" w:cs="Times New Roman"/>
          <w:b/>
          <w:bCs/>
          <w:color w:val="000000" w:themeColor="text1"/>
          <w:lang w:val="en-GB"/>
        </w:rPr>
        <w:t xml:space="preserve">technology </w:t>
      </w:r>
      <w:r w:rsidR="00125889" w:rsidRPr="004754AE">
        <w:rPr>
          <w:rFonts w:ascii="Times New Roman" w:hAnsi="Times New Roman" w:cs="Times New Roman"/>
          <w:b/>
          <w:bCs/>
          <w:color w:val="000000" w:themeColor="text1"/>
          <w:lang w:val="en-GB"/>
        </w:rPr>
        <w:t>risk</w:t>
      </w:r>
      <w:r w:rsidR="008B2505" w:rsidRPr="004754AE">
        <w:rPr>
          <w:rFonts w:ascii="Times New Roman" w:hAnsi="Times New Roman" w:cs="Times New Roman"/>
          <w:color w:val="000000" w:themeColor="text1"/>
          <w:lang w:val="en-GB"/>
        </w:rPr>
        <w:t xml:space="preserve"> </w:t>
      </w:r>
      <w:r w:rsidR="00D26361" w:rsidRPr="004754AE">
        <w:rPr>
          <w:rFonts w:ascii="Times New Roman" w:hAnsi="Times New Roman" w:cs="Times New Roman"/>
          <w:color w:val="000000" w:themeColor="text1"/>
          <w:lang w:val="en-GB"/>
        </w:rPr>
        <w:t xml:space="preserve">arises </w:t>
      </w:r>
      <w:r w:rsidR="00AA59CD" w:rsidRPr="004754AE">
        <w:rPr>
          <w:rFonts w:ascii="Times New Roman" w:hAnsi="Times New Roman" w:cs="Times New Roman"/>
          <w:color w:val="000000" w:themeColor="text1"/>
          <w:lang w:val="en-GB"/>
        </w:rPr>
        <w:t xml:space="preserve">from the adoption of new low-carbon and energy-saving technologies, the abolition of inferior technologies, as well as technological </w:t>
      </w:r>
      <w:r w:rsidR="00D26361" w:rsidRPr="004754AE">
        <w:rPr>
          <w:rFonts w:ascii="Times New Roman" w:hAnsi="Times New Roman" w:cs="Times New Roman"/>
          <w:color w:val="000000" w:themeColor="text1"/>
          <w:lang w:val="en-GB"/>
        </w:rPr>
        <w:t xml:space="preserve">advancement </w:t>
      </w:r>
      <w:r w:rsidR="00AA59CD" w:rsidRPr="004754AE">
        <w:rPr>
          <w:rFonts w:ascii="Times New Roman" w:hAnsi="Times New Roman" w:cs="Times New Roman"/>
          <w:color w:val="000000" w:themeColor="text1"/>
          <w:lang w:val="en-GB"/>
        </w:rPr>
        <w:t xml:space="preserve">that improve economic resilience to climate change (BCBS, 2021a). </w:t>
      </w:r>
      <w:r w:rsidR="00D26361" w:rsidRPr="004754AE">
        <w:rPr>
          <w:rFonts w:ascii="Times New Roman" w:hAnsi="Times New Roman" w:cs="Times New Roman"/>
          <w:color w:val="000000" w:themeColor="text1"/>
          <w:lang w:val="en-GB"/>
        </w:rPr>
        <w:t>The electrification on road transport is a case in point</w:t>
      </w:r>
      <w:r w:rsidR="00AA59CD" w:rsidRPr="004754AE">
        <w:rPr>
          <w:rFonts w:ascii="Times New Roman" w:hAnsi="Times New Roman" w:cs="Times New Roman"/>
          <w:color w:val="000000" w:themeColor="text1"/>
          <w:lang w:val="en-GB"/>
        </w:rPr>
        <w:t xml:space="preserve">. </w:t>
      </w:r>
      <w:r w:rsidR="00E82598" w:rsidRPr="004754AE">
        <w:rPr>
          <w:rFonts w:ascii="Times New Roman" w:hAnsi="Times New Roman" w:cs="Times New Roman"/>
          <w:color w:val="000000" w:themeColor="text1"/>
          <w:lang w:val="en-GB"/>
        </w:rPr>
        <w:t xml:space="preserve">After </w:t>
      </w:r>
      <w:r w:rsidR="00AA59CD" w:rsidRPr="004754AE">
        <w:rPr>
          <w:rFonts w:ascii="Times New Roman" w:hAnsi="Times New Roman" w:cs="Times New Roman"/>
          <w:color w:val="000000" w:themeColor="text1"/>
          <w:lang w:val="en-GB"/>
        </w:rPr>
        <w:t xml:space="preserve">a decade </w:t>
      </w:r>
      <w:r w:rsidR="00D26361" w:rsidRPr="004754AE">
        <w:rPr>
          <w:rFonts w:ascii="Times New Roman" w:hAnsi="Times New Roman" w:cs="Times New Roman"/>
          <w:color w:val="000000" w:themeColor="text1"/>
          <w:lang w:val="en-GB"/>
        </w:rPr>
        <w:t xml:space="preserve">of </w:t>
      </w:r>
      <w:r w:rsidR="008B20C7" w:rsidRPr="004754AE">
        <w:rPr>
          <w:rFonts w:ascii="Times New Roman" w:hAnsi="Times New Roman" w:cs="Times New Roman"/>
          <w:color w:val="000000" w:themeColor="text1"/>
          <w:lang w:val="en-GB"/>
        </w:rPr>
        <w:t xml:space="preserve">rapid </w:t>
      </w:r>
      <w:r w:rsidR="00AA59CD" w:rsidRPr="004754AE">
        <w:rPr>
          <w:rFonts w:ascii="Times New Roman" w:hAnsi="Times New Roman" w:cs="Times New Roman"/>
          <w:color w:val="000000" w:themeColor="text1"/>
          <w:lang w:val="en-GB"/>
        </w:rPr>
        <w:t xml:space="preserve">growth, </w:t>
      </w:r>
      <w:r w:rsidR="00E82598" w:rsidRPr="004754AE">
        <w:rPr>
          <w:rFonts w:ascii="Times New Roman" w:hAnsi="Times New Roman" w:cs="Times New Roman"/>
          <w:color w:val="000000" w:themeColor="text1"/>
          <w:lang w:val="en-GB"/>
        </w:rPr>
        <w:t xml:space="preserve">the number of </w:t>
      </w:r>
      <w:r w:rsidR="00AA59CD" w:rsidRPr="004754AE">
        <w:rPr>
          <w:rFonts w:ascii="Times New Roman" w:hAnsi="Times New Roman" w:cs="Times New Roman"/>
          <w:color w:val="000000" w:themeColor="text1"/>
          <w:lang w:val="en-GB"/>
        </w:rPr>
        <w:t>electric vehicles (EV</w:t>
      </w:r>
      <w:r w:rsidR="00D26361" w:rsidRPr="004754AE">
        <w:rPr>
          <w:rFonts w:ascii="Times New Roman" w:hAnsi="Times New Roman" w:cs="Times New Roman"/>
          <w:color w:val="000000" w:themeColor="text1"/>
          <w:lang w:val="en-GB"/>
        </w:rPr>
        <w:t>s</w:t>
      </w:r>
      <w:r w:rsidR="00AA59CD" w:rsidRPr="004754AE">
        <w:rPr>
          <w:rFonts w:ascii="Times New Roman" w:hAnsi="Times New Roman" w:cs="Times New Roman"/>
          <w:color w:val="000000" w:themeColor="text1"/>
          <w:lang w:val="en-GB"/>
        </w:rPr>
        <w:t>) on the world's roads</w:t>
      </w:r>
      <w:r w:rsidR="00E82598" w:rsidRPr="004754AE">
        <w:rPr>
          <w:rFonts w:ascii="Times New Roman" w:hAnsi="Times New Roman" w:cs="Times New Roman"/>
          <w:color w:val="000000" w:themeColor="text1"/>
          <w:lang w:val="en-GB"/>
        </w:rPr>
        <w:t xml:space="preserve"> </w:t>
      </w:r>
      <w:r w:rsidR="00180CE7" w:rsidRPr="004754AE">
        <w:rPr>
          <w:rFonts w:ascii="Times New Roman" w:hAnsi="Times New Roman" w:cs="Times New Roman"/>
          <w:color w:val="000000" w:themeColor="text1"/>
          <w:lang w:val="en-GB"/>
        </w:rPr>
        <w:t xml:space="preserve">has </w:t>
      </w:r>
      <w:r w:rsidR="00E82598" w:rsidRPr="004754AE">
        <w:rPr>
          <w:rFonts w:ascii="Times New Roman" w:hAnsi="Times New Roman" w:cs="Times New Roman"/>
          <w:color w:val="000000" w:themeColor="text1"/>
          <w:lang w:val="en-GB"/>
        </w:rPr>
        <w:t>reached 10 million</w:t>
      </w:r>
      <w:r w:rsidR="00D26361" w:rsidRPr="004754AE">
        <w:rPr>
          <w:rFonts w:ascii="Times New Roman" w:hAnsi="Times New Roman" w:cs="Times New Roman"/>
          <w:color w:val="000000" w:themeColor="text1"/>
          <w:lang w:val="en-GB"/>
        </w:rPr>
        <w:t xml:space="preserve"> by the end of 2020</w:t>
      </w:r>
      <w:r w:rsidR="00AA59CD" w:rsidRPr="004754AE">
        <w:rPr>
          <w:rFonts w:ascii="Times New Roman" w:hAnsi="Times New Roman" w:cs="Times New Roman"/>
          <w:color w:val="000000" w:themeColor="text1"/>
          <w:lang w:val="en-GB"/>
        </w:rPr>
        <w:t xml:space="preserve">. </w:t>
      </w:r>
      <w:r w:rsidR="003B2E66" w:rsidRPr="004754AE">
        <w:rPr>
          <w:rFonts w:ascii="Times New Roman" w:hAnsi="Times New Roman" w:cs="Times New Roman"/>
          <w:color w:val="000000" w:themeColor="text1"/>
          <w:lang w:val="en-GB"/>
        </w:rPr>
        <w:t>It is estimated that, b</w:t>
      </w:r>
      <w:r w:rsidR="00AA59CD" w:rsidRPr="004754AE">
        <w:rPr>
          <w:rFonts w:ascii="Times New Roman" w:hAnsi="Times New Roman" w:cs="Times New Roman"/>
          <w:color w:val="000000" w:themeColor="text1"/>
          <w:lang w:val="en-GB"/>
        </w:rPr>
        <w:t xml:space="preserve">y the end of 2030, the </w:t>
      </w:r>
      <w:r w:rsidR="000B1084" w:rsidRPr="004754AE">
        <w:rPr>
          <w:rFonts w:ascii="Times New Roman" w:hAnsi="Times New Roman" w:cs="Times New Roman"/>
          <w:color w:val="000000" w:themeColor="text1"/>
          <w:lang w:val="en-GB"/>
        </w:rPr>
        <w:t xml:space="preserve">number of EVs will increase more than tenfold to 145 million </w:t>
      </w:r>
      <w:r w:rsidR="00AA59CD" w:rsidRPr="004754AE">
        <w:rPr>
          <w:rFonts w:ascii="Times New Roman" w:hAnsi="Times New Roman" w:cs="Times New Roman"/>
          <w:color w:val="000000" w:themeColor="text1"/>
          <w:lang w:val="en-GB"/>
        </w:rPr>
        <w:t>(IEA, 2021).</w:t>
      </w:r>
      <w:r w:rsidR="00D26361" w:rsidRPr="004754AE">
        <w:rPr>
          <w:rFonts w:ascii="Times New Roman" w:hAnsi="Times New Roman" w:cs="Times New Roman"/>
          <w:color w:val="000000" w:themeColor="text1"/>
          <w:lang w:val="en-GB"/>
        </w:rPr>
        <w:t xml:space="preserve"> </w:t>
      </w:r>
      <w:r w:rsidR="000B1084" w:rsidRPr="004754AE">
        <w:rPr>
          <w:rFonts w:ascii="Times New Roman" w:hAnsi="Times New Roman" w:cs="Times New Roman"/>
          <w:color w:val="000000" w:themeColor="text1"/>
          <w:lang w:val="en-GB"/>
        </w:rPr>
        <w:t>D</w:t>
      </w:r>
      <w:r w:rsidR="00D26361" w:rsidRPr="004754AE">
        <w:rPr>
          <w:rFonts w:ascii="Times New Roman" w:hAnsi="Times New Roman" w:cs="Times New Roman"/>
          <w:color w:val="000000" w:themeColor="text1"/>
          <w:lang w:val="en-GB"/>
        </w:rPr>
        <w:t>espite the rapid expansion of the EV industry, technological barriers, bottleneck</w:t>
      </w:r>
      <w:r w:rsidR="000B1084" w:rsidRPr="004754AE">
        <w:rPr>
          <w:rFonts w:ascii="Times New Roman" w:hAnsi="Times New Roman" w:cs="Times New Roman"/>
          <w:color w:val="000000" w:themeColor="text1"/>
          <w:lang w:val="en-GB"/>
        </w:rPr>
        <w:t>s</w:t>
      </w:r>
      <w:r w:rsidR="00D26361" w:rsidRPr="004754AE">
        <w:rPr>
          <w:rFonts w:ascii="Times New Roman" w:hAnsi="Times New Roman" w:cs="Times New Roman"/>
          <w:color w:val="000000" w:themeColor="text1"/>
          <w:lang w:val="en-GB"/>
        </w:rPr>
        <w:t xml:space="preserve"> in production capacity, and </w:t>
      </w:r>
      <w:r w:rsidR="000B1084" w:rsidRPr="004754AE">
        <w:rPr>
          <w:rFonts w:ascii="Times New Roman" w:hAnsi="Times New Roman" w:cs="Times New Roman"/>
          <w:color w:val="000000" w:themeColor="text1"/>
          <w:lang w:val="en-GB"/>
        </w:rPr>
        <w:t xml:space="preserve">a </w:t>
      </w:r>
      <w:r w:rsidR="00D26361" w:rsidRPr="004754AE">
        <w:rPr>
          <w:rFonts w:ascii="Times New Roman" w:hAnsi="Times New Roman" w:cs="Times New Roman"/>
          <w:color w:val="000000" w:themeColor="text1"/>
          <w:lang w:val="en-GB"/>
        </w:rPr>
        <w:t>lack of universal standards continue to pose major risks for the players involved.</w:t>
      </w:r>
    </w:p>
    <w:p w14:paraId="58D73FC4" w14:textId="77777777" w:rsidR="006C1F00" w:rsidRPr="004754AE" w:rsidRDefault="006C1F00" w:rsidP="00A566BA">
      <w:pPr>
        <w:jc w:val="both"/>
        <w:rPr>
          <w:rFonts w:ascii="Times New Roman" w:hAnsi="Times New Roman" w:cs="Times New Roman"/>
          <w:color w:val="000000" w:themeColor="text1"/>
          <w:lang w:val="en-GB"/>
        </w:rPr>
      </w:pPr>
    </w:p>
    <w:p w14:paraId="260FAE49" w14:textId="5DA89774" w:rsidR="00574D1A" w:rsidRPr="004754AE" w:rsidRDefault="00A04A51"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Third, c</w:t>
      </w:r>
      <w:r w:rsidR="00BF0E47" w:rsidRPr="004754AE">
        <w:rPr>
          <w:rFonts w:ascii="Times New Roman" w:hAnsi="Times New Roman" w:cs="Times New Roman"/>
          <w:color w:val="000000" w:themeColor="text1"/>
          <w:lang w:val="en-GB"/>
        </w:rPr>
        <w:t xml:space="preserve">hanges in consumer </w:t>
      </w:r>
      <w:r w:rsidR="00D1340F" w:rsidRPr="004754AE">
        <w:rPr>
          <w:rFonts w:ascii="Times New Roman" w:hAnsi="Times New Roman" w:cs="Times New Roman"/>
          <w:color w:val="000000" w:themeColor="text1"/>
          <w:lang w:val="en-GB"/>
        </w:rPr>
        <w:t>behaviour</w:t>
      </w:r>
      <w:r w:rsidR="00BF0E47" w:rsidRPr="004754AE">
        <w:rPr>
          <w:rFonts w:ascii="Times New Roman" w:hAnsi="Times New Roman" w:cs="Times New Roman"/>
          <w:color w:val="000000" w:themeColor="text1"/>
          <w:lang w:val="en-GB"/>
        </w:rPr>
        <w:t xml:space="preserve">, investor sentiment, and social </w:t>
      </w:r>
      <w:r w:rsidR="00D26361" w:rsidRPr="004754AE">
        <w:rPr>
          <w:rFonts w:ascii="Times New Roman" w:hAnsi="Times New Roman" w:cs="Times New Roman"/>
          <w:color w:val="000000" w:themeColor="text1"/>
          <w:lang w:val="en-GB"/>
        </w:rPr>
        <w:t xml:space="preserve">conventions </w:t>
      </w:r>
      <w:r w:rsidR="00BF0E47" w:rsidRPr="004754AE">
        <w:rPr>
          <w:rFonts w:ascii="Times New Roman" w:hAnsi="Times New Roman" w:cs="Times New Roman"/>
          <w:color w:val="000000" w:themeColor="text1"/>
          <w:lang w:val="en-GB"/>
        </w:rPr>
        <w:t xml:space="preserve">contribute to </w:t>
      </w:r>
      <w:r w:rsidR="00BF0E47" w:rsidRPr="004754AE">
        <w:rPr>
          <w:rFonts w:ascii="Times New Roman" w:hAnsi="Times New Roman" w:cs="Times New Roman"/>
          <w:b/>
          <w:bCs/>
          <w:color w:val="000000" w:themeColor="text1"/>
          <w:lang w:val="en-GB"/>
        </w:rPr>
        <w:t>preference risk</w:t>
      </w:r>
      <w:r w:rsidR="00BF0E47" w:rsidRPr="004754AE">
        <w:rPr>
          <w:rFonts w:ascii="Times New Roman" w:hAnsi="Times New Roman" w:cs="Times New Roman"/>
          <w:color w:val="000000" w:themeColor="text1"/>
          <w:lang w:val="en-GB"/>
        </w:rPr>
        <w:t>. According to a recent</w:t>
      </w:r>
      <w:r w:rsidR="003B2E66" w:rsidRPr="004754AE">
        <w:rPr>
          <w:rFonts w:ascii="Times New Roman" w:hAnsi="Times New Roman" w:cs="Times New Roman"/>
          <w:color w:val="000000" w:themeColor="text1"/>
          <w:lang w:val="en-GB"/>
        </w:rPr>
        <w:t xml:space="preserve"> </w:t>
      </w:r>
      <w:r w:rsidR="00D26361" w:rsidRPr="004754AE">
        <w:rPr>
          <w:rFonts w:ascii="Times New Roman" w:hAnsi="Times New Roman" w:cs="Times New Roman"/>
          <w:color w:val="000000" w:themeColor="text1"/>
          <w:lang w:val="en-GB"/>
        </w:rPr>
        <w:t>survey by</w:t>
      </w:r>
      <w:r w:rsidR="00BF0E47" w:rsidRPr="004754AE">
        <w:rPr>
          <w:rFonts w:ascii="Times New Roman" w:hAnsi="Times New Roman" w:cs="Times New Roman"/>
          <w:color w:val="000000" w:themeColor="text1"/>
          <w:lang w:val="en-GB"/>
        </w:rPr>
        <w:t xml:space="preserve"> GWI (</w:t>
      </w:r>
      <w:r w:rsidR="00D26361" w:rsidRPr="004754AE">
        <w:rPr>
          <w:rFonts w:ascii="Times New Roman" w:hAnsi="Times New Roman" w:cs="Times New Roman"/>
          <w:color w:val="000000" w:themeColor="text1"/>
          <w:lang w:val="en-GB"/>
        </w:rPr>
        <w:t>2020</w:t>
      </w:r>
      <w:r w:rsidR="00BF0E47" w:rsidRPr="004754AE">
        <w:rPr>
          <w:rFonts w:ascii="Times New Roman" w:hAnsi="Times New Roman" w:cs="Times New Roman"/>
          <w:color w:val="000000" w:themeColor="text1"/>
          <w:lang w:val="en-GB"/>
        </w:rPr>
        <w:t xml:space="preserve">), 60% of respondents choose environmentally friendly products in their daily consumption, even if they are more expensive. </w:t>
      </w:r>
      <w:r w:rsidR="00D1340F" w:rsidRPr="004754AE">
        <w:rPr>
          <w:rFonts w:ascii="Times New Roman" w:hAnsi="Times New Roman" w:cs="Times New Roman"/>
          <w:color w:val="000000" w:themeColor="text1"/>
          <w:lang w:val="en-GB"/>
        </w:rPr>
        <w:t>Besides,</w:t>
      </w:r>
      <w:r w:rsidR="000B1084" w:rsidRPr="004754AE">
        <w:rPr>
          <w:rFonts w:ascii="Times New Roman" w:hAnsi="Times New Roman" w:cs="Times New Roman"/>
          <w:color w:val="000000" w:themeColor="text1"/>
          <w:lang w:val="en-GB"/>
        </w:rPr>
        <w:t xml:space="preserve"> </w:t>
      </w:r>
      <w:r w:rsidR="00D26361" w:rsidRPr="004754AE">
        <w:rPr>
          <w:rFonts w:ascii="Times New Roman" w:hAnsi="Times New Roman" w:cs="Times New Roman"/>
          <w:color w:val="000000" w:themeColor="text1"/>
          <w:lang w:val="en-GB"/>
        </w:rPr>
        <w:t xml:space="preserve">more than </w:t>
      </w:r>
      <w:r w:rsidR="00BF0E47" w:rsidRPr="004754AE">
        <w:rPr>
          <w:rFonts w:ascii="Times New Roman" w:hAnsi="Times New Roman" w:cs="Times New Roman"/>
          <w:color w:val="000000" w:themeColor="text1"/>
          <w:lang w:val="en-GB"/>
        </w:rPr>
        <w:t xml:space="preserve">half of customers want brands to become </w:t>
      </w:r>
      <w:r w:rsidR="005E70DF" w:rsidRPr="004754AE">
        <w:rPr>
          <w:rFonts w:ascii="Times New Roman" w:hAnsi="Times New Roman" w:cs="Times New Roman"/>
          <w:color w:val="000000" w:themeColor="text1"/>
          <w:lang w:val="en-GB"/>
        </w:rPr>
        <w:t>eco-friendlier</w:t>
      </w:r>
      <w:r w:rsidR="00BF0E47" w:rsidRPr="004754AE">
        <w:rPr>
          <w:rFonts w:ascii="Times New Roman" w:hAnsi="Times New Roman" w:cs="Times New Roman"/>
          <w:color w:val="000000" w:themeColor="text1"/>
          <w:lang w:val="en-GB"/>
        </w:rPr>
        <w:t xml:space="preserve"> by developing sustainable packaging, using more natural ingredients in their products, and being more transparent about their sustainability practices.</w:t>
      </w:r>
      <w:r w:rsidR="00D26361" w:rsidRPr="004754AE">
        <w:rPr>
          <w:rFonts w:ascii="Times New Roman" w:hAnsi="Times New Roman" w:cs="Times New Roman"/>
          <w:color w:val="000000" w:themeColor="text1"/>
          <w:lang w:val="en-GB"/>
        </w:rPr>
        <w:t xml:space="preserve"> These trends indicate a clear embrace of sustainability in consumer preferences. </w:t>
      </w:r>
      <w:r w:rsidR="00A20F3D" w:rsidRPr="004754AE">
        <w:rPr>
          <w:rFonts w:ascii="Times New Roman" w:hAnsi="Times New Roman" w:cs="Times New Roman"/>
          <w:color w:val="000000" w:themeColor="text1"/>
          <w:lang w:val="en-GB"/>
        </w:rPr>
        <w:t xml:space="preserve">If </w:t>
      </w:r>
      <w:r w:rsidR="00D26361" w:rsidRPr="004754AE">
        <w:rPr>
          <w:rFonts w:ascii="Times New Roman" w:hAnsi="Times New Roman" w:cs="Times New Roman"/>
          <w:color w:val="000000" w:themeColor="text1"/>
          <w:lang w:val="en-GB"/>
        </w:rPr>
        <w:t>companies do not respond quickly to adapt their manufacturing and marketing strategies accordingly</w:t>
      </w:r>
      <w:r w:rsidR="00A20F3D" w:rsidRPr="004754AE">
        <w:rPr>
          <w:rFonts w:ascii="Times New Roman" w:hAnsi="Times New Roman" w:cs="Times New Roman"/>
          <w:color w:val="000000" w:themeColor="text1"/>
          <w:lang w:val="en-GB"/>
        </w:rPr>
        <w:t>, there is an increasing risk of being left behind</w:t>
      </w:r>
      <w:r w:rsidR="00D26361" w:rsidRPr="004754AE">
        <w:rPr>
          <w:rFonts w:ascii="Times New Roman" w:hAnsi="Times New Roman" w:cs="Times New Roman"/>
          <w:color w:val="000000" w:themeColor="text1"/>
          <w:lang w:val="en-GB"/>
        </w:rPr>
        <w:t>.</w:t>
      </w:r>
    </w:p>
    <w:p w14:paraId="6C75853A" w14:textId="2B22B1F6" w:rsidR="00C87673" w:rsidRPr="004754AE" w:rsidRDefault="00C87673" w:rsidP="00A566BA">
      <w:pPr>
        <w:pStyle w:val="ListParagraph"/>
        <w:jc w:val="both"/>
        <w:rPr>
          <w:rFonts w:ascii="Times New Roman" w:hAnsi="Times New Roman" w:cs="Times New Roman"/>
          <w:color w:val="000000" w:themeColor="text1"/>
          <w:lang w:val="en-GB"/>
        </w:rPr>
      </w:pPr>
    </w:p>
    <w:p w14:paraId="33CD09BB" w14:textId="4A650756" w:rsidR="00C72FB3" w:rsidRPr="004754AE" w:rsidRDefault="00C72FB3"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Other forms of climate risk have been identified in the literature. </w:t>
      </w:r>
      <w:r w:rsidR="00D1340F" w:rsidRPr="004754AE">
        <w:rPr>
          <w:rFonts w:ascii="Times New Roman" w:hAnsi="Times New Roman" w:cs="Times New Roman"/>
          <w:b/>
          <w:color w:val="000000" w:themeColor="text1"/>
          <w:lang w:val="en-GB"/>
        </w:rPr>
        <w:t>R</w:t>
      </w:r>
      <w:r w:rsidRPr="004754AE">
        <w:rPr>
          <w:rFonts w:ascii="Times New Roman" w:hAnsi="Times New Roman" w:cs="Times New Roman"/>
          <w:b/>
          <w:bCs/>
          <w:color w:val="000000" w:themeColor="text1"/>
          <w:lang w:val="en-GB"/>
        </w:rPr>
        <w:t>eputation risk</w:t>
      </w:r>
      <w:r w:rsidRPr="004754AE">
        <w:rPr>
          <w:rFonts w:ascii="Times New Roman" w:hAnsi="Times New Roman" w:cs="Times New Roman"/>
          <w:color w:val="000000" w:themeColor="text1"/>
          <w:lang w:val="en-GB"/>
        </w:rPr>
        <w:t xml:space="preserve"> </w:t>
      </w:r>
      <w:r w:rsidR="00D1340F" w:rsidRPr="004754AE">
        <w:rPr>
          <w:rFonts w:ascii="Times New Roman" w:hAnsi="Times New Roman" w:cs="Times New Roman"/>
          <w:color w:val="000000" w:themeColor="text1"/>
          <w:lang w:val="en-GB"/>
        </w:rPr>
        <w:t xml:space="preserve">might arise </w:t>
      </w:r>
      <w:r w:rsidRPr="004754AE">
        <w:rPr>
          <w:rFonts w:ascii="Times New Roman" w:hAnsi="Times New Roman" w:cs="Times New Roman"/>
          <w:color w:val="000000" w:themeColor="text1"/>
          <w:lang w:val="en-GB"/>
        </w:rPr>
        <w:t>as a result of changes in consumer preferences and stakeholder expectations</w:t>
      </w:r>
      <w:r w:rsidR="00E24774" w:rsidRPr="004754AE">
        <w:rPr>
          <w:rFonts w:ascii="Times New Roman" w:hAnsi="Times New Roman" w:cs="Times New Roman"/>
          <w:color w:val="000000" w:themeColor="text1"/>
          <w:lang w:val="en-GB"/>
        </w:rPr>
        <w:t>, while</w:t>
      </w:r>
      <w:r w:rsidRPr="004754AE">
        <w:rPr>
          <w:rFonts w:ascii="Times New Roman" w:hAnsi="Times New Roman" w:cs="Times New Roman"/>
          <w:color w:val="000000" w:themeColor="text1"/>
          <w:lang w:val="en-GB"/>
        </w:rPr>
        <w:t xml:space="preserve"> </w:t>
      </w:r>
      <w:r w:rsidRPr="004754AE">
        <w:rPr>
          <w:rFonts w:ascii="Times New Roman" w:hAnsi="Times New Roman" w:cs="Times New Roman"/>
          <w:b/>
          <w:bCs/>
          <w:color w:val="000000" w:themeColor="text1"/>
          <w:lang w:val="en-GB"/>
        </w:rPr>
        <w:t>liability risk</w:t>
      </w:r>
      <w:r w:rsidRPr="004754AE">
        <w:rPr>
          <w:rFonts w:ascii="Times New Roman" w:hAnsi="Times New Roman" w:cs="Times New Roman"/>
          <w:color w:val="000000" w:themeColor="text1"/>
          <w:lang w:val="en-GB"/>
        </w:rPr>
        <w:t xml:space="preserve"> </w:t>
      </w:r>
      <w:r w:rsidR="00E24774" w:rsidRPr="004754AE">
        <w:rPr>
          <w:rFonts w:ascii="Times New Roman" w:hAnsi="Times New Roman" w:cs="Times New Roman"/>
          <w:color w:val="000000" w:themeColor="text1"/>
          <w:lang w:val="en-GB"/>
        </w:rPr>
        <w:t xml:space="preserve">corresponds to the </w:t>
      </w:r>
      <w:r w:rsidRPr="004754AE">
        <w:rPr>
          <w:rFonts w:ascii="Times New Roman" w:hAnsi="Times New Roman" w:cs="Times New Roman"/>
          <w:color w:val="000000" w:themeColor="text1"/>
          <w:lang w:val="en-GB"/>
        </w:rPr>
        <w:t>compensation that a company may have to pay should it be found responsible for the effects of climate change</w:t>
      </w:r>
      <w:r w:rsidR="00D26361" w:rsidRPr="004754AE">
        <w:rPr>
          <w:rFonts w:ascii="Times New Roman" w:hAnsi="Times New Roman" w:cs="Times New Roman"/>
          <w:color w:val="000000" w:themeColor="text1"/>
          <w:lang w:val="en-GB"/>
        </w:rPr>
        <w:t xml:space="preserve">. </w:t>
      </w:r>
      <w:r w:rsidR="00E24774" w:rsidRPr="004754AE">
        <w:rPr>
          <w:rFonts w:ascii="Times New Roman" w:hAnsi="Times New Roman" w:cs="Times New Roman"/>
          <w:color w:val="000000" w:themeColor="text1"/>
          <w:lang w:val="en-GB"/>
        </w:rPr>
        <w:t>W</w:t>
      </w:r>
      <w:r w:rsidRPr="004754AE">
        <w:rPr>
          <w:rFonts w:ascii="Times New Roman" w:hAnsi="Times New Roman" w:cs="Times New Roman"/>
          <w:color w:val="000000" w:themeColor="text1"/>
          <w:lang w:val="en-GB"/>
        </w:rPr>
        <w:t>e regard both reputation and liability concerns as subsets of transition risk.</w:t>
      </w:r>
    </w:p>
    <w:p w14:paraId="4F6EC0F3" w14:textId="77777777" w:rsidR="00C72FB3" w:rsidRPr="004754AE" w:rsidRDefault="00C72FB3" w:rsidP="00A566BA">
      <w:pPr>
        <w:jc w:val="both"/>
        <w:rPr>
          <w:rFonts w:ascii="Times New Roman" w:hAnsi="Times New Roman" w:cs="Times New Roman"/>
          <w:color w:val="000000" w:themeColor="text1"/>
          <w:lang w:val="en-GB"/>
        </w:rPr>
      </w:pPr>
    </w:p>
    <w:p w14:paraId="2AAD5F62" w14:textId="6BE825E7" w:rsidR="006A7052" w:rsidRPr="004754AE" w:rsidRDefault="006A7052"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P</w:t>
      </w:r>
      <w:r w:rsidR="00C87673" w:rsidRPr="004754AE">
        <w:rPr>
          <w:rFonts w:ascii="Times New Roman" w:hAnsi="Times New Roman" w:cs="Times New Roman"/>
          <w:color w:val="000000" w:themeColor="text1"/>
          <w:lang w:val="en-GB"/>
        </w:rPr>
        <w:t xml:space="preserve">hysical and transition risks </w:t>
      </w:r>
      <w:r w:rsidRPr="004754AE">
        <w:rPr>
          <w:rFonts w:ascii="Times New Roman" w:hAnsi="Times New Roman" w:cs="Times New Roman"/>
          <w:color w:val="000000" w:themeColor="text1"/>
          <w:lang w:val="en-GB"/>
        </w:rPr>
        <w:t>have complex relationships, depending on the roles that human activities play in them.</w:t>
      </w:r>
      <w:r w:rsidR="000965BF" w:rsidRPr="004754AE">
        <w:rPr>
          <w:rFonts w:ascii="Times New Roman" w:hAnsi="Times New Roman" w:cs="Times New Roman"/>
          <w:color w:val="000000" w:themeColor="text1"/>
          <w:lang w:val="en-GB"/>
        </w:rPr>
        <w:t xml:space="preserve"> </w:t>
      </w:r>
      <w:r w:rsidR="0054188D" w:rsidRPr="004754AE">
        <w:rPr>
          <w:rFonts w:ascii="Times New Roman" w:hAnsi="Times New Roman" w:cs="Times New Roman"/>
          <w:color w:val="000000" w:themeColor="text1"/>
          <w:lang w:val="en-GB"/>
        </w:rPr>
        <w:t>T</w:t>
      </w:r>
      <w:r w:rsidR="00E24774" w:rsidRPr="004754AE">
        <w:rPr>
          <w:rFonts w:ascii="Times New Roman" w:hAnsi="Times New Roman" w:cs="Times New Roman"/>
          <w:color w:val="000000" w:themeColor="text1"/>
          <w:lang w:val="en-GB"/>
        </w:rPr>
        <w:t xml:space="preserve">he </w:t>
      </w:r>
      <w:r w:rsidRPr="004754AE">
        <w:rPr>
          <w:rFonts w:ascii="Times New Roman" w:hAnsi="Times New Roman" w:cs="Times New Roman"/>
          <w:color w:val="000000" w:themeColor="text1"/>
          <w:lang w:val="en-GB"/>
        </w:rPr>
        <w:t xml:space="preserve">NGFS (2019b) identifies four primary scenarios of physical and transition risk outcomes </w:t>
      </w:r>
      <w:r w:rsidR="0054188D" w:rsidRPr="004754AE">
        <w:rPr>
          <w:rFonts w:ascii="Times New Roman" w:hAnsi="Times New Roman" w:cs="Times New Roman"/>
          <w:color w:val="000000" w:themeColor="text1"/>
          <w:lang w:val="en-GB"/>
        </w:rPr>
        <w:t xml:space="preserve">depending on how adequate and orderly human responses to climate change are </w:t>
      </w:r>
      <w:r w:rsidRPr="004754AE">
        <w:rPr>
          <w:rFonts w:ascii="Times New Roman" w:hAnsi="Times New Roman" w:cs="Times New Roman"/>
          <w:color w:val="000000" w:themeColor="text1"/>
          <w:lang w:val="en-GB"/>
        </w:rPr>
        <w:t xml:space="preserve">(Figure </w:t>
      </w:r>
      <w:r w:rsidR="008F1F0F" w:rsidRPr="004754AE">
        <w:rPr>
          <w:rFonts w:ascii="Times New Roman" w:hAnsi="Times New Roman" w:cs="Times New Roman"/>
          <w:color w:val="000000" w:themeColor="text1"/>
          <w:lang w:val="en-GB"/>
        </w:rPr>
        <w:t>4</w:t>
      </w:r>
      <w:r w:rsidRPr="004754AE">
        <w:rPr>
          <w:rFonts w:ascii="Times New Roman" w:hAnsi="Times New Roman" w:cs="Times New Roman"/>
          <w:color w:val="000000" w:themeColor="text1"/>
          <w:lang w:val="en-GB"/>
        </w:rPr>
        <w:t>).</w:t>
      </w:r>
      <w:r w:rsidR="0054188D" w:rsidRPr="004754AE">
        <w:rPr>
          <w:rFonts w:ascii="Times New Roman" w:hAnsi="Times New Roman" w:cs="Times New Roman"/>
          <w:color w:val="000000" w:themeColor="text1"/>
          <w:lang w:val="en-GB"/>
        </w:rPr>
        <w:t xml:space="preserve"> </w:t>
      </w:r>
      <w:r w:rsidR="00B60A19" w:rsidRPr="004754AE">
        <w:rPr>
          <w:rFonts w:ascii="Times New Roman" w:hAnsi="Times New Roman" w:cs="Times New Roman"/>
          <w:color w:val="000000" w:themeColor="text1"/>
          <w:lang w:val="en-GB"/>
        </w:rPr>
        <w:t>For example, i</w:t>
      </w:r>
      <w:r w:rsidR="0054188D" w:rsidRPr="004754AE">
        <w:rPr>
          <w:rFonts w:ascii="Times New Roman" w:hAnsi="Times New Roman" w:cs="Times New Roman"/>
          <w:color w:val="000000" w:themeColor="text1"/>
          <w:lang w:val="en-GB"/>
        </w:rPr>
        <w:t>f we act orderly and forcefully</w:t>
      </w:r>
      <w:r w:rsidR="00B60A19" w:rsidRPr="004754AE">
        <w:rPr>
          <w:rFonts w:ascii="Times New Roman" w:hAnsi="Times New Roman" w:cs="Times New Roman"/>
          <w:color w:val="000000" w:themeColor="text1"/>
          <w:lang w:val="en-GB"/>
        </w:rPr>
        <w:t xml:space="preserve"> (southwest)</w:t>
      </w:r>
      <w:r w:rsidR="0054188D" w:rsidRPr="004754AE">
        <w:rPr>
          <w:rFonts w:ascii="Times New Roman" w:hAnsi="Times New Roman" w:cs="Times New Roman"/>
          <w:color w:val="000000" w:themeColor="text1"/>
          <w:lang w:val="en-GB"/>
        </w:rPr>
        <w:t xml:space="preserve">, it is possible to limit physical risk without incurring greater transition risk. </w:t>
      </w:r>
      <w:r w:rsidR="00B60A19" w:rsidRPr="004754AE">
        <w:rPr>
          <w:rFonts w:ascii="Times New Roman" w:hAnsi="Times New Roman" w:cs="Times New Roman"/>
          <w:color w:val="000000" w:themeColor="text1"/>
          <w:lang w:val="en-GB"/>
        </w:rPr>
        <w:t>If we do nothing to respond to climate change</w:t>
      </w:r>
      <w:r w:rsidR="00BD27CF" w:rsidRPr="004754AE">
        <w:rPr>
          <w:rFonts w:ascii="Times New Roman" w:hAnsi="Times New Roman" w:cs="Times New Roman"/>
          <w:color w:val="000000" w:themeColor="text1"/>
          <w:lang w:val="en-GB"/>
        </w:rPr>
        <w:t xml:space="preserve"> (southeast)</w:t>
      </w:r>
      <w:r w:rsidR="00B60A19" w:rsidRPr="004754AE">
        <w:rPr>
          <w:rFonts w:ascii="Times New Roman" w:hAnsi="Times New Roman" w:cs="Times New Roman"/>
          <w:color w:val="000000" w:themeColor="text1"/>
          <w:lang w:val="en-GB"/>
        </w:rPr>
        <w:t>, we may suffer from severe physical risk but limited transition risk. And if we act too little too late</w:t>
      </w:r>
      <w:r w:rsidR="00BD27CF" w:rsidRPr="004754AE">
        <w:rPr>
          <w:rFonts w:ascii="Times New Roman" w:hAnsi="Times New Roman" w:cs="Times New Roman"/>
          <w:color w:val="000000" w:themeColor="text1"/>
          <w:lang w:val="en-GB"/>
        </w:rPr>
        <w:t xml:space="preserve"> (northeast)</w:t>
      </w:r>
      <w:r w:rsidR="00B60A19" w:rsidRPr="004754AE">
        <w:rPr>
          <w:rFonts w:ascii="Times New Roman" w:hAnsi="Times New Roman" w:cs="Times New Roman"/>
          <w:color w:val="000000" w:themeColor="text1"/>
          <w:lang w:val="en-GB"/>
        </w:rPr>
        <w:t xml:space="preserve">, it is possible to face heightened transition risk without reducing physical risk. </w:t>
      </w:r>
    </w:p>
    <w:p w14:paraId="58310805" w14:textId="77777777" w:rsidR="006A7052" w:rsidRPr="004754AE" w:rsidRDefault="006A7052" w:rsidP="006A7052">
      <w:pPr>
        <w:pStyle w:val="ListParagraph"/>
        <w:rPr>
          <w:rFonts w:ascii="Times New Roman" w:hAnsi="Times New Roman" w:cs="Times New Roman"/>
          <w:color w:val="000000" w:themeColor="text1"/>
          <w:lang w:val="en-GB"/>
        </w:rPr>
      </w:pPr>
    </w:p>
    <w:tbl>
      <w:tblPr>
        <w:tblStyle w:val="TableGrid"/>
        <w:tblW w:w="0" w:type="auto"/>
        <w:jc w:val="center"/>
        <w:tblLook w:val="04A0" w:firstRow="1" w:lastRow="0" w:firstColumn="1" w:lastColumn="0" w:noHBand="0" w:noVBand="1"/>
      </w:tblPr>
      <w:tblGrid>
        <w:gridCol w:w="6232"/>
      </w:tblGrid>
      <w:tr w:rsidR="006A7052" w:rsidRPr="004754AE" w14:paraId="5D9B570C" w14:textId="77777777" w:rsidTr="00DF1491">
        <w:trPr>
          <w:jc w:val="center"/>
        </w:trPr>
        <w:tc>
          <w:tcPr>
            <w:tcW w:w="6232" w:type="dxa"/>
          </w:tcPr>
          <w:p w14:paraId="6C0D845A" w14:textId="2A540821" w:rsidR="006A7052" w:rsidRPr="004754AE" w:rsidRDefault="006A7052" w:rsidP="008F1F0F">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Figure </w:t>
            </w:r>
            <w:r w:rsidR="008F1F0F" w:rsidRPr="004754AE">
              <w:rPr>
                <w:rFonts w:ascii="Times New Roman" w:hAnsi="Times New Roman" w:cs="Times New Roman"/>
                <w:color w:val="000000" w:themeColor="text1"/>
                <w:lang w:val="en-GB"/>
              </w:rPr>
              <w:t>4</w:t>
            </w:r>
            <w:r w:rsidRPr="004754AE">
              <w:rPr>
                <w:rFonts w:ascii="Times New Roman" w:hAnsi="Times New Roman" w:cs="Times New Roman"/>
                <w:color w:val="000000" w:themeColor="text1"/>
                <w:lang w:val="en-GB"/>
              </w:rPr>
              <w:t xml:space="preserve"> High-level framework for the analysis of physical and transition risks</w:t>
            </w:r>
          </w:p>
        </w:tc>
      </w:tr>
      <w:tr w:rsidR="006A7052" w:rsidRPr="004754AE" w14:paraId="33F50AEC" w14:textId="77777777" w:rsidTr="00DF1491">
        <w:trPr>
          <w:jc w:val="center"/>
        </w:trPr>
        <w:tc>
          <w:tcPr>
            <w:tcW w:w="6232" w:type="dxa"/>
          </w:tcPr>
          <w:p w14:paraId="2B6745FF" w14:textId="77777777" w:rsidR="006A7052" w:rsidRPr="004754AE" w:rsidRDefault="006A7052" w:rsidP="00DF1491">
            <w:pPr>
              <w:rPr>
                <w:rFonts w:ascii="Times New Roman" w:hAnsi="Times New Roman" w:cs="Times New Roman"/>
                <w:color w:val="000000" w:themeColor="text1"/>
                <w:lang w:val="en-GB"/>
              </w:rPr>
            </w:pPr>
            <w:r w:rsidRPr="004754AE">
              <w:rPr>
                <w:rFonts w:ascii="Times New Roman" w:hAnsi="Times New Roman" w:cs="Times New Roman"/>
                <w:noProof/>
                <w:color w:val="000000" w:themeColor="text1"/>
                <w:lang w:val="en-GB"/>
              </w:rPr>
              <w:drawing>
                <wp:inline distT="0" distB="0" distL="0" distR="0" wp14:anchorId="3D0F7F3B" wp14:editId="1690E01D">
                  <wp:extent cx="3505200" cy="3704809"/>
                  <wp:effectExtent l="0" t="0" r="0" b="3810"/>
                  <wp:docPr id="7" name="Picture 7"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 time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12997" cy="3713049"/>
                          </a:xfrm>
                          <a:prstGeom prst="rect">
                            <a:avLst/>
                          </a:prstGeom>
                        </pic:spPr>
                      </pic:pic>
                    </a:graphicData>
                  </a:graphic>
                </wp:inline>
              </w:drawing>
            </w:r>
          </w:p>
        </w:tc>
      </w:tr>
      <w:tr w:rsidR="006A7052" w:rsidRPr="004754AE" w14:paraId="4E3E6693" w14:textId="77777777" w:rsidTr="00DF1491">
        <w:trPr>
          <w:jc w:val="center"/>
        </w:trPr>
        <w:tc>
          <w:tcPr>
            <w:tcW w:w="6232" w:type="dxa"/>
          </w:tcPr>
          <w:p w14:paraId="5AB0DDEB" w14:textId="2F37D833" w:rsidR="006A7052" w:rsidRPr="004754AE" w:rsidRDefault="006A7052" w:rsidP="00DF1491">
            <w:pPr>
              <w:rPr>
                <w:rFonts w:ascii="Times New Roman" w:hAnsi="Times New Roman" w:cs="Times New Roman"/>
                <w:noProof/>
                <w:color w:val="000000" w:themeColor="text1"/>
                <w:lang w:val="en-GB"/>
              </w:rPr>
            </w:pPr>
            <w:r w:rsidRPr="004754AE">
              <w:rPr>
                <w:rFonts w:ascii="Times New Roman" w:hAnsi="Times New Roman" w:cs="Times New Roman"/>
                <w:noProof/>
                <w:color w:val="000000" w:themeColor="text1"/>
                <w:lang w:val="en-GB"/>
              </w:rPr>
              <w:t>Source: NGFS (2019b)</w:t>
            </w:r>
            <w:r w:rsidR="0054188D" w:rsidRPr="004754AE">
              <w:rPr>
                <w:rFonts w:ascii="Times New Roman" w:hAnsi="Times New Roman" w:cs="Times New Roman"/>
                <w:noProof/>
                <w:color w:val="000000" w:themeColor="text1"/>
                <w:lang w:val="en-GB"/>
              </w:rPr>
              <w:t>.</w:t>
            </w:r>
          </w:p>
        </w:tc>
      </w:tr>
    </w:tbl>
    <w:p w14:paraId="220B6F19" w14:textId="60A6C7E4" w:rsidR="006A7052" w:rsidRPr="004754AE" w:rsidRDefault="006A7052" w:rsidP="00C87673">
      <w:pPr>
        <w:rPr>
          <w:rFonts w:ascii="Times New Roman" w:hAnsi="Times New Roman" w:cs="Times New Roman"/>
          <w:color w:val="000000" w:themeColor="text1"/>
          <w:lang w:val="en-GB"/>
        </w:rPr>
      </w:pPr>
    </w:p>
    <w:p w14:paraId="234E8C82" w14:textId="7D713606" w:rsidR="004F1727" w:rsidRPr="004754AE" w:rsidRDefault="00E05FA1"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There</w:t>
      </w:r>
      <w:r w:rsidR="0075722F" w:rsidRPr="004754AE">
        <w:rPr>
          <w:rFonts w:ascii="Times New Roman" w:hAnsi="Times New Roman" w:cs="Times New Roman"/>
          <w:color w:val="000000" w:themeColor="text1"/>
          <w:lang w:val="en-GB"/>
        </w:rPr>
        <w:t xml:space="preserve"> is also a trade-off in </w:t>
      </w:r>
      <w:r w:rsidR="006A7052" w:rsidRPr="004754AE">
        <w:rPr>
          <w:rFonts w:ascii="Times New Roman" w:hAnsi="Times New Roman" w:cs="Times New Roman"/>
          <w:color w:val="000000" w:themeColor="text1"/>
          <w:lang w:val="en-GB"/>
        </w:rPr>
        <w:t>employing</w:t>
      </w:r>
      <w:r w:rsidR="0075722F" w:rsidRPr="004754AE">
        <w:rPr>
          <w:rFonts w:ascii="Times New Roman" w:hAnsi="Times New Roman" w:cs="Times New Roman"/>
          <w:color w:val="000000" w:themeColor="text1"/>
          <w:lang w:val="en-GB"/>
        </w:rPr>
        <w:t xml:space="preserve"> resources to mitigate these two types of risks (CFTC, 2020)</w:t>
      </w:r>
      <w:r w:rsidR="006A7052" w:rsidRPr="004754AE">
        <w:rPr>
          <w:rFonts w:ascii="Times New Roman" w:hAnsi="Times New Roman" w:cs="Times New Roman"/>
          <w:color w:val="000000" w:themeColor="text1"/>
          <w:lang w:val="en-GB"/>
        </w:rPr>
        <w:t xml:space="preserve">. Devoting </w:t>
      </w:r>
      <w:r w:rsidR="0075722F" w:rsidRPr="004754AE">
        <w:rPr>
          <w:rFonts w:ascii="Times New Roman" w:hAnsi="Times New Roman" w:cs="Times New Roman"/>
          <w:color w:val="000000" w:themeColor="text1"/>
          <w:lang w:val="en-GB"/>
        </w:rPr>
        <w:t>more resources to accelerat</w:t>
      </w:r>
      <w:r w:rsidR="006A7052" w:rsidRPr="004754AE">
        <w:rPr>
          <w:rFonts w:ascii="Times New Roman" w:hAnsi="Times New Roman" w:cs="Times New Roman"/>
          <w:color w:val="000000" w:themeColor="text1"/>
          <w:lang w:val="en-GB"/>
        </w:rPr>
        <w:t>ing</w:t>
      </w:r>
      <w:r w:rsidR="0075722F" w:rsidRPr="004754AE">
        <w:rPr>
          <w:rFonts w:ascii="Times New Roman" w:hAnsi="Times New Roman" w:cs="Times New Roman"/>
          <w:color w:val="000000" w:themeColor="text1"/>
          <w:lang w:val="en-GB"/>
        </w:rPr>
        <w:t xml:space="preserve"> the transition to net-zero energy could divert resources </w:t>
      </w:r>
      <w:r w:rsidR="006A7052" w:rsidRPr="004754AE">
        <w:rPr>
          <w:rFonts w:ascii="Times New Roman" w:hAnsi="Times New Roman" w:cs="Times New Roman"/>
          <w:color w:val="000000" w:themeColor="text1"/>
          <w:lang w:val="en-GB"/>
        </w:rPr>
        <w:t xml:space="preserve">away </w:t>
      </w:r>
      <w:r w:rsidR="0075722F" w:rsidRPr="004754AE">
        <w:rPr>
          <w:rFonts w:ascii="Times New Roman" w:hAnsi="Times New Roman" w:cs="Times New Roman"/>
          <w:color w:val="000000" w:themeColor="text1"/>
          <w:lang w:val="en-GB"/>
        </w:rPr>
        <w:t xml:space="preserve">from climate adaptation measures, thereby amplifying </w:t>
      </w:r>
      <w:r w:rsidR="006A7052" w:rsidRPr="004754AE">
        <w:rPr>
          <w:rFonts w:ascii="Times New Roman" w:hAnsi="Times New Roman" w:cs="Times New Roman"/>
          <w:color w:val="000000" w:themeColor="text1"/>
          <w:lang w:val="en-GB"/>
        </w:rPr>
        <w:t xml:space="preserve">the </w:t>
      </w:r>
      <w:r w:rsidR="0075722F" w:rsidRPr="004754AE">
        <w:rPr>
          <w:rFonts w:ascii="Times New Roman" w:hAnsi="Times New Roman" w:cs="Times New Roman"/>
          <w:color w:val="000000" w:themeColor="text1"/>
          <w:lang w:val="en-GB"/>
        </w:rPr>
        <w:t>vulnerability to physical risks. Conversely, adaptation investments that mitigate the exposure and sensitivity of assets without regard for carbon management may ultimately amplify transition risks.</w:t>
      </w:r>
      <w:r w:rsidR="00E24774" w:rsidRPr="004754AE">
        <w:rPr>
          <w:rFonts w:ascii="Times New Roman" w:hAnsi="Times New Roman" w:cs="Times New Roman"/>
          <w:color w:val="000000" w:themeColor="text1"/>
          <w:lang w:val="en-GB"/>
        </w:rPr>
        <w:t xml:space="preserve"> This underscore the importance of proper resource allocation in managing climate risks.</w:t>
      </w:r>
    </w:p>
    <w:p w14:paraId="09D55EAD" w14:textId="77777777" w:rsidR="006A7052" w:rsidRPr="004754AE" w:rsidRDefault="006A7052" w:rsidP="00A566BA">
      <w:pPr>
        <w:jc w:val="both"/>
        <w:rPr>
          <w:rFonts w:ascii="Times New Roman" w:hAnsi="Times New Roman" w:cs="Times New Roman"/>
          <w:color w:val="000000" w:themeColor="text1"/>
          <w:lang w:val="en-GB"/>
        </w:rPr>
      </w:pPr>
    </w:p>
    <w:p w14:paraId="67579D08" w14:textId="414DEE22" w:rsidR="003B2E66" w:rsidRPr="004754AE" w:rsidRDefault="00296FAF"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Despite being one of many factors influencing the financial system, climate risk has several distinguishing traits that necessitate </w:t>
      </w:r>
      <w:r w:rsidR="00DC5576" w:rsidRPr="004754AE">
        <w:rPr>
          <w:rFonts w:ascii="Times New Roman" w:hAnsi="Times New Roman" w:cs="Times New Roman"/>
          <w:color w:val="000000" w:themeColor="text1"/>
          <w:lang w:val="en-GB"/>
        </w:rPr>
        <w:t xml:space="preserve">separate </w:t>
      </w:r>
      <w:r w:rsidRPr="004754AE">
        <w:rPr>
          <w:rFonts w:ascii="Times New Roman" w:hAnsi="Times New Roman" w:cs="Times New Roman"/>
          <w:color w:val="000000" w:themeColor="text1"/>
          <w:lang w:val="en-GB"/>
        </w:rPr>
        <w:t xml:space="preserve">consideration. These </w:t>
      </w:r>
      <w:r w:rsidR="003B2E66" w:rsidRPr="004754AE">
        <w:rPr>
          <w:rFonts w:ascii="Times New Roman" w:hAnsi="Times New Roman" w:cs="Times New Roman"/>
          <w:color w:val="000000" w:themeColor="text1"/>
          <w:lang w:val="en-GB"/>
        </w:rPr>
        <w:t>characteristics</w:t>
      </w:r>
      <w:r w:rsidRPr="004754AE">
        <w:rPr>
          <w:rFonts w:ascii="Times New Roman" w:hAnsi="Times New Roman" w:cs="Times New Roman"/>
          <w:color w:val="000000" w:themeColor="text1"/>
          <w:lang w:val="en-GB"/>
        </w:rPr>
        <w:t xml:space="preserve"> include</w:t>
      </w:r>
      <w:r w:rsidR="003B2E66" w:rsidRPr="004754AE">
        <w:rPr>
          <w:rFonts w:ascii="Times New Roman" w:hAnsi="Times New Roman" w:cs="Times New Roman"/>
          <w:color w:val="000000" w:themeColor="text1"/>
          <w:lang w:val="en-GB"/>
        </w:rPr>
        <w:t xml:space="preserve">: </w:t>
      </w:r>
    </w:p>
    <w:p w14:paraId="27301BAB" w14:textId="77777777" w:rsidR="003B2E66" w:rsidRPr="004754AE" w:rsidRDefault="003B2E66" w:rsidP="00A566BA">
      <w:pPr>
        <w:jc w:val="both"/>
        <w:rPr>
          <w:rFonts w:ascii="Times New Roman" w:hAnsi="Times New Roman" w:cs="Times New Roman"/>
          <w:color w:val="000000" w:themeColor="text1"/>
          <w:lang w:val="en-GB"/>
        </w:rPr>
      </w:pPr>
    </w:p>
    <w:p w14:paraId="16DF5034" w14:textId="43C9B886" w:rsidR="003B2E66" w:rsidRPr="004754AE" w:rsidRDefault="003B2E66" w:rsidP="00A566BA">
      <w:pPr>
        <w:pStyle w:val="ListParagraph"/>
        <w:numPr>
          <w:ilvl w:val="0"/>
          <w:numId w:val="4"/>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Heterogeneity: </w:t>
      </w:r>
      <w:r w:rsidR="00296FAF" w:rsidRPr="004754AE">
        <w:rPr>
          <w:rFonts w:ascii="Times New Roman" w:hAnsi="Times New Roman" w:cs="Times New Roman"/>
          <w:color w:val="000000" w:themeColor="text1"/>
          <w:lang w:val="en-GB"/>
        </w:rPr>
        <w:t xml:space="preserve">The effects of climate risk are diverse. </w:t>
      </w:r>
      <w:r w:rsidR="006A4A95" w:rsidRPr="004754AE">
        <w:rPr>
          <w:rFonts w:ascii="Times New Roman" w:hAnsi="Times New Roman" w:cs="Times New Roman"/>
          <w:color w:val="000000" w:themeColor="text1"/>
          <w:lang w:val="en-GB"/>
        </w:rPr>
        <w:t xml:space="preserve">Assets </w:t>
      </w:r>
      <w:r w:rsidR="00DC5576" w:rsidRPr="004754AE">
        <w:rPr>
          <w:rFonts w:ascii="Times New Roman" w:hAnsi="Times New Roman" w:cs="Times New Roman"/>
          <w:color w:val="000000" w:themeColor="text1"/>
          <w:lang w:val="en-GB"/>
        </w:rPr>
        <w:t>belonging to</w:t>
      </w:r>
      <w:r w:rsidR="006A4A95" w:rsidRPr="004754AE">
        <w:rPr>
          <w:rFonts w:ascii="Times New Roman" w:hAnsi="Times New Roman" w:cs="Times New Roman"/>
          <w:color w:val="000000" w:themeColor="text1"/>
          <w:lang w:val="en-GB"/>
        </w:rPr>
        <w:t xml:space="preserve"> some</w:t>
      </w:r>
      <w:r w:rsidR="00296FAF" w:rsidRPr="004754AE">
        <w:rPr>
          <w:rFonts w:ascii="Times New Roman" w:hAnsi="Times New Roman" w:cs="Times New Roman"/>
          <w:color w:val="000000" w:themeColor="text1"/>
          <w:lang w:val="en-GB"/>
        </w:rPr>
        <w:t xml:space="preserve"> </w:t>
      </w:r>
      <w:r w:rsidR="006A7052" w:rsidRPr="004754AE">
        <w:rPr>
          <w:rFonts w:ascii="Times New Roman" w:hAnsi="Times New Roman" w:cs="Times New Roman"/>
          <w:color w:val="000000" w:themeColor="text1"/>
          <w:lang w:val="en-GB"/>
        </w:rPr>
        <w:t>locations</w:t>
      </w:r>
      <w:r w:rsidR="00296FAF" w:rsidRPr="004754AE">
        <w:rPr>
          <w:rFonts w:ascii="Times New Roman" w:hAnsi="Times New Roman" w:cs="Times New Roman"/>
          <w:color w:val="000000" w:themeColor="text1"/>
          <w:lang w:val="en-GB"/>
        </w:rPr>
        <w:t xml:space="preserve"> and industries </w:t>
      </w:r>
      <w:r w:rsidR="006A4A95" w:rsidRPr="004754AE">
        <w:rPr>
          <w:rFonts w:ascii="Times New Roman" w:hAnsi="Times New Roman" w:cs="Times New Roman"/>
          <w:color w:val="000000" w:themeColor="text1"/>
          <w:lang w:val="en-GB"/>
        </w:rPr>
        <w:t>are more vulnerable to climate risk</w:t>
      </w:r>
      <w:r w:rsidR="00A753D6" w:rsidRPr="004754AE">
        <w:rPr>
          <w:rFonts w:ascii="Times New Roman" w:hAnsi="Times New Roman" w:cs="Times New Roman"/>
          <w:color w:val="000000" w:themeColor="text1"/>
          <w:lang w:val="en-GB"/>
        </w:rPr>
        <w:t>s</w:t>
      </w:r>
      <w:r w:rsidR="00B6033F" w:rsidRPr="004754AE">
        <w:rPr>
          <w:rFonts w:ascii="Times New Roman" w:hAnsi="Times New Roman" w:cs="Times New Roman"/>
          <w:color w:val="000000" w:themeColor="text1"/>
          <w:lang w:val="en-GB"/>
        </w:rPr>
        <w:t xml:space="preserve"> than others</w:t>
      </w:r>
      <w:r w:rsidR="006A4A95" w:rsidRPr="004754AE">
        <w:rPr>
          <w:rFonts w:ascii="Times New Roman" w:hAnsi="Times New Roman" w:cs="Times New Roman"/>
          <w:color w:val="000000" w:themeColor="text1"/>
          <w:lang w:val="en-GB"/>
        </w:rPr>
        <w:t xml:space="preserve"> and therefore </w:t>
      </w:r>
      <w:r w:rsidR="00DC5576" w:rsidRPr="004754AE">
        <w:rPr>
          <w:rFonts w:ascii="Times New Roman" w:hAnsi="Times New Roman" w:cs="Times New Roman"/>
          <w:color w:val="000000" w:themeColor="text1"/>
          <w:lang w:val="en-GB"/>
        </w:rPr>
        <w:t xml:space="preserve">are </w:t>
      </w:r>
      <w:r w:rsidR="00296FAF" w:rsidRPr="004754AE">
        <w:rPr>
          <w:rFonts w:ascii="Times New Roman" w:hAnsi="Times New Roman" w:cs="Times New Roman"/>
          <w:color w:val="000000" w:themeColor="text1"/>
          <w:lang w:val="en-GB"/>
        </w:rPr>
        <w:t xml:space="preserve">expected to be more affected. </w:t>
      </w:r>
      <w:r w:rsidR="00F15B4D" w:rsidRPr="004754AE">
        <w:rPr>
          <w:rFonts w:ascii="Times New Roman" w:hAnsi="Times New Roman" w:cs="Times New Roman"/>
          <w:color w:val="000000" w:themeColor="text1"/>
          <w:lang w:val="en-GB"/>
        </w:rPr>
        <w:t>For example, physical risks are more l</w:t>
      </w:r>
      <w:r w:rsidR="00505EB2" w:rsidRPr="004754AE">
        <w:rPr>
          <w:rFonts w:ascii="Times New Roman" w:hAnsi="Times New Roman" w:cs="Times New Roman"/>
          <w:color w:val="000000" w:themeColor="text1"/>
          <w:lang w:val="en-GB"/>
        </w:rPr>
        <w:t xml:space="preserve">ikely to affect </w:t>
      </w:r>
      <w:r w:rsidR="00A753D6" w:rsidRPr="004754AE">
        <w:rPr>
          <w:rFonts w:ascii="Times New Roman" w:hAnsi="Times New Roman" w:cs="Times New Roman"/>
          <w:color w:val="000000" w:themeColor="text1"/>
          <w:lang w:val="en-GB"/>
        </w:rPr>
        <w:t>the agriculture and infrastructure sectors, whereas transitions risks are more likely to influence the energy and transportation sectors</w:t>
      </w:r>
      <w:r w:rsidR="00296FAF" w:rsidRPr="004754AE">
        <w:rPr>
          <w:rFonts w:ascii="Times New Roman" w:hAnsi="Times New Roman" w:cs="Times New Roman"/>
          <w:color w:val="000000" w:themeColor="text1"/>
          <w:lang w:val="en-GB"/>
        </w:rPr>
        <w:t xml:space="preserve"> (</w:t>
      </w:r>
      <w:r w:rsidR="00A753D6" w:rsidRPr="004754AE">
        <w:rPr>
          <w:rFonts w:ascii="Times New Roman" w:hAnsi="Times New Roman" w:cs="Times New Roman"/>
          <w:color w:val="000000" w:themeColor="text1"/>
          <w:lang w:val="en-GB"/>
        </w:rPr>
        <w:t xml:space="preserve">ECB, 2020; </w:t>
      </w:r>
      <w:r w:rsidR="00296FAF" w:rsidRPr="004754AE">
        <w:rPr>
          <w:rFonts w:ascii="Times New Roman" w:hAnsi="Times New Roman" w:cs="Times New Roman"/>
          <w:color w:val="000000" w:themeColor="text1"/>
          <w:lang w:val="en-GB"/>
        </w:rPr>
        <w:t xml:space="preserve">CTFC, 2020). </w:t>
      </w:r>
      <w:r w:rsidR="00D62330" w:rsidRPr="004754AE">
        <w:rPr>
          <w:rFonts w:ascii="Times New Roman" w:hAnsi="Times New Roman" w:cs="Times New Roman"/>
          <w:color w:val="000000" w:themeColor="text1"/>
          <w:lang w:val="en-GB"/>
        </w:rPr>
        <w:t>While</w:t>
      </w:r>
      <w:r w:rsidR="00596344" w:rsidRPr="004754AE">
        <w:rPr>
          <w:rFonts w:ascii="Times New Roman" w:hAnsi="Times New Roman" w:cs="Times New Roman"/>
          <w:color w:val="000000" w:themeColor="text1"/>
          <w:lang w:val="en-GB"/>
        </w:rPr>
        <w:t xml:space="preserve"> these </w:t>
      </w:r>
      <w:r w:rsidR="00596344" w:rsidRPr="004754AE">
        <w:rPr>
          <w:rFonts w:ascii="Times New Roman" w:hAnsi="Times New Roman" w:cs="Times New Roman"/>
          <w:color w:val="000000" w:themeColor="text1"/>
          <w:lang w:val="en-GB"/>
        </w:rPr>
        <w:lastRenderedPageBreak/>
        <w:t>non-systematic risks may only affect specific regions or sectors, systematic climate risks, such as changing climate patterns on a global scale, can impact multiple regions and sectors simultaneously, and will have broader impact on human activities.</w:t>
      </w:r>
    </w:p>
    <w:p w14:paraId="2E567449" w14:textId="77777777" w:rsidR="006A4A95" w:rsidRPr="004754AE" w:rsidRDefault="006A4A95" w:rsidP="00A566BA">
      <w:pPr>
        <w:pStyle w:val="ListParagraph"/>
        <w:jc w:val="both"/>
        <w:rPr>
          <w:rFonts w:ascii="Times New Roman" w:hAnsi="Times New Roman" w:cs="Times New Roman"/>
          <w:color w:val="000000" w:themeColor="text1"/>
          <w:lang w:val="en-GB"/>
        </w:rPr>
      </w:pPr>
    </w:p>
    <w:p w14:paraId="70FD0683" w14:textId="0DAD0CA3" w:rsidR="00534F3E" w:rsidRPr="004754AE" w:rsidRDefault="003B2E66" w:rsidP="00A566BA">
      <w:pPr>
        <w:pStyle w:val="ListParagraph"/>
        <w:numPr>
          <w:ilvl w:val="0"/>
          <w:numId w:val="4"/>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Nonlinearity: </w:t>
      </w:r>
      <w:r w:rsidR="00A753D6" w:rsidRPr="004754AE">
        <w:rPr>
          <w:rFonts w:ascii="Times New Roman" w:hAnsi="Times New Roman" w:cs="Times New Roman"/>
          <w:color w:val="000000" w:themeColor="text1"/>
          <w:lang w:val="en-GB"/>
        </w:rPr>
        <w:t>The degree of c</w:t>
      </w:r>
      <w:r w:rsidR="006A4A95" w:rsidRPr="004754AE">
        <w:rPr>
          <w:rFonts w:ascii="Times New Roman" w:hAnsi="Times New Roman" w:cs="Times New Roman"/>
          <w:color w:val="000000" w:themeColor="text1"/>
          <w:lang w:val="en-GB"/>
        </w:rPr>
        <w:t>limate change</w:t>
      </w:r>
      <w:r w:rsidR="00695FD4" w:rsidRPr="004754AE">
        <w:rPr>
          <w:rFonts w:ascii="Times New Roman" w:hAnsi="Times New Roman" w:cs="Times New Roman"/>
          <w:color w:val="000000" w:themeColor="text1"/>
          <w:lang w:val="en-GB"/>
        </w:rPr>
        <w:t>s</w:t>
      </w:r>
      <w:r w:rsidR="006A4A95" w:rsidRPr="004754AE">
        <w:rPr>
          <w:rFonts w:ascii="Times New Roman" w:hAnsi="Times New Roman" w:cs="Times New Roman"/>
          <w:color w:val="000000" w:themeColor="text1"/>
          <w:lang w:val="en-GB"/>
        </w:rPr>
        <w:t xml:space="preserve">, </w:t>
      </w:r>
      <w:r w:rsidR="00A753D6" w:rsidRPr="004754AE">
        <w:rPr>
          <w:rFonts w:ascii="Times New Roman" w:hAnsi="Times New Roman" w:cs="Times New Roman"/>
          <w:color w:val="000000" w:themeColor="text1"/>
          <w:lang w:val="en-GB"/>
        </w:rPr>
        <w:t xml:space="preserve">the scope of </w:t>
      </w:r>
      <w:r w:rsidR="005A52E7" w:rsidRPr="004754AE">
        <w:rPr>
          <w:rFonts w:ascii="Times New Roman" w:hAnsi="Times New Roman" w:cs="Times New Roman"/>
          <w:color w:val="000000" w:themeColor="text1"/>
          <w:lang w:val="en-GB"/>
        </w:rPr>
        <w:t>policy implementation</w:t>
      </w:r>
      <w:r w:rsidR="006A4A95" w:rsidRPr="004754AE">
        <w:rPr>
          <w:rFonts w:ascii="Times New Roman" w:hAnsi="Times New Roman" w:cs="Times New Roman"/>
          <w:color w:val="000000" w:themeColor="text1"/>
          <w:lang w:val="en-GB"/>
        </w:rPr>
        <w:t xml:space="preserve">, and </w:t>
      </w:r>
      <w:r w:rsidR="00A753D6" w:rsidRPr="004754AE">
        <w:rPr>
          <w:rFonts w:ascii="Times New Roman" w:hAnsi="Times New Roman" w:cs="Times New Roman"/>
          <w:color w:val="000000" w:themeColor="text1"/>
          <w:lang w:val="en-GB"/>
        </w:rPr>
        <w:t xml:space="preserve">the magnitude of </w:t>
      </w:r>
      <w:r w:rsidR="006A4A95" w:rsidRPr="004754AE">
        <w:rPr>
          <w:rFonts w:ascii="Times New Roman" w:hAnsi="Times New Roman" w:cs="Times New Roman"/>
          <w:color w:val="000000" w:themeColor="text1"/>
          <w:lang w:val="en-GB"/>
        </w:rPr>
        <w:t xml:space="preserve">economic repercussions </w:t>
      </w:r>
      <w:r w:rsidR="00695FD4" w:rsidRPr="004754AE">
        <w:rPr>
          <w:rFonts w:ascii="Times New Roman" w:hAnsi="Times New Roman" w:cs="Times New Roman"/>
          <w:color w:val="000000" w:themeColor="text1"/>
          <w:lang w:val="en-GB"/>
        </w:rPr>
        <w:t>are not necessarily proportionally related</w:t>
      </w:r>
      <w:r w:rsidR="006A4A95" w:rsidRPr="004754AE">
        <w:rPr>
          <w:rFonts w:ascii="Times New Roman" w:hAnsi="Times New Roman" w:cs="Times New Roman"/>
          <w:color w:val="000000" w:themeColor="text1"/>
          <w:lang w:val="en-GB"/>
        </w:rPr>
        <w:t xml:space="preserve">. Instead, </w:t>
      </w:r>
      <w:r w:rsidR="005B3188" w:rsidRPr="004754AE">
        <w:rPr>
          <w:rFonts w:ascii="Times New Roman" w:hAnsi="Times New Roman" w:cs="Times New Roman"/>
          <w:color w:val="000000" w:themeColor="text1"/>
          <w:lang w:val="en-GB"/>
        </w:rPr>
        <w:t>evidence suggests</w:t>
      </w:r>
      <w:r w:rsidR="006A4A95" w:rsidRPr="004754AE">
        <w:rPr>
          <w:rFonts w:ascii="Times New Roman" w:hAnsi="Times New Roman" w:cs="Times New Roman"/>
          <w:color w:val="000000" w:themeColor="text1"/>
          <w:lang w:val="en-GB"/>
        </w:rPr>
        <w:t xml:space="preserve"> that </w:t>
      </w:r>
      <w:r w:rsidR="005B3188" w:rsidRPr="004754AE">
        <w:rPr>
          <w:rFonts w:ascii="Times New Roman" w:hAnsi="Times New Roman" w:cs="Times New Roman"/>
          <w:color w:val="000000" w:themeColor="text1"/>
          <w:lang w:val="en-GB"/>
        </w:rPr>
        <w:t xml:space="preserve">there are </w:t>
      </w:r>
      <w:r w:rsidR="006A4A95" w:rsidRPr="004754AE">
        <w:rPr>
          <w:rFonts w:ascii="Times New Roman" w:hAnsi="Times New Roman" w:cs="Times New Roman"/>
          <w:color w:val="000000" w:themeColor="text1"/>
          <w:lang w:val="en-GB"/>
        </w:rPr>
        <w:t xml:space="preserve">ecological tipping points beyond which the </w:t>
      </w:r>
      <w:r w:rsidR="00372B59" w:rsidRPr="004754AE">
        <w:rPr>
          <w:rFonts w:ascii="Times New Roman" w:hAnsi="Times New Roman" w:cs="Times New Roman"/>
          <w:color w:val="000000" w:themeColor="text1"/>
          <w:lang w:val="en-GB"/>
        </w:rPr>
        <w:t xml:space="preserve">affected </w:t>
      </w:r>
      <w:r w:rsidR="006A4A95" w:rsidRPr="004754AE">
        <w:rPr>
          <w:rFonts w:ascii="Times New Roman" w:hAnsi="Times New Roman" w:cs="Times New Roman"/>
          <w:color w:val="000000" w:themeColor="text1"/>
          <w:lang w:val="en-GB"/>
        </w:rPr>
        <w:t xml:space="preserve">system performs considerably worse or even ceases to </w:t>
      </w:r>
      <w:r w:rsidR="00372B59" w:rsidRPr="004754AE">
        <w:rPr>
          <w:rFonts w:ascii="Times New Roman" w:hAnsi="Times New Roman" w:cs="Times New Roman"/>
          <w:color w:val="000000" w:themeColor="text1"/>
          <w:lang w:val="en-GB"/>
        </w:rPr>
        <w:t xml:space="preserve">function </w:t>
      </w:r>
      <w:r w:rsidR="006A4A95" w:rsidRPr="004754AE">
        <w:rPr>
          <w:rFonts w:ascii="Times New Roman" w:hAnsi="Times New Roman" w:cs="Times New Roman"/>
          <w:color w:val="000000" w:themeColor="text1"/>
          <w:lang w:val="en-GB"/>
        </w:rPr>
        <w:t>(BCBS, 2021</w:t>
      </w:r>
      <w:r w:rsidR="00F9724A" w:rsidRPr="004754AE">
        <w:rPr>
          <w:rFonts w:ascii="Times New Roman" w:hAnsi="Times New Roman" w:cs="Times New Roman"/>
          <w:color w:val="000000" w:themeColor="text1"/>
          <w:lang w:val="en-GB"/>
        </w:rPr>
        <w:t>a</w:t>
      </w:r>
      <w:r w:rsidR="006A4A95" w:rsidRPr="004754AE">
        <w:rPr>
          <w:rFonts w:ascii="Times New Roman" w:hAnsi="Times New Roman" w:cs="Times New Roman"/>
          <w:color w:val="000000" w:themeColor="text1"/>
          <w:lang w:val="en-GB"/>
        </w:rPr>
        <w:t xml:space="preserve">). </w:t>
      </w:r>
      <w:r w:rsidR="00534F3E" w:rsidRPr="004754AE">
        <w:rPr>
          <w:rFonts w:ascii="Times New Roman" w:hAnsi="Times New Roman" w:cs="Times New Roman"/>
          <w:color w:val="000000" w:themeColor="text1"/>
          <w:lang w:val="en-GB"/>
        </w:rPr>
        <w:t>Moreover</w:t>
      </w:r>
      <w:r w:rsidR="00A753D6" w:rsidRPr="004754AE">
        <w:rPr>
          <w:rFonts w:ascii="Times New Roman" w:hAnsi="Times New Roman" w:cs="Times New Roman"/>
          <w:color w:val="000000" w:themeColor="text1"/>
          <w:lang w:val="en-GB"/>
        </w:rPr>
        <w:t xml:space="preserve">, </w:t>
      </w:r>
      <w:r w:rsidR="006A4A95" w:rsidRPr="004754AE">
        <w:rPr>
          <w:rFonts w:ascii="Times New Roman" w:hAnsi="Times New Roman" w:cs="Times New Roman"/>
          <w:color w:val="000000" w:themeColor="text1"/>
          <w:lang w:val="en-GB"/>
        </w:rPr>
        <w:t xml:space="preserve">climate change may </w:t>
      </w:r>
      <w:r w:rsidR="00A753D6" w:rsidRPr="004754AE">
        <w:rPr>
          <w:rFonts w:ascii="Times New Roman" w:hAnsi="Times New Roman" w:cs="Times New Roman"/>
          <w:color w:val="000000" w:themeColor="text1"/>
          <w:lang w:val="en-GB"/>
        </w:rPr>
        <w:t xml:space="preserve">lead to </w:t>
      </w:r>
      <w:r w:rsidR="00BC3CA9" w:rsidRPr="004754AE">
        <w:rPr>
          <w:rFonts w:ascii="Times New Roman" w:hAnsi="Times New Roman" w:cs="Times New Roman"/>
          <w:color w:val="000000" w:themeColor="text1"/>
          <w:lang w:val="en-GB"/>
        </w:rPr>
        <w:t xml:space="preserve">abrupt and unpredictable </w:t>
      </w:r>
      <w:r w:rsidR="006A4A95" w:rsidRPr="004754AE">
        <w:rPr>
          <w:rFonts w:ascii="Times New Roman" w:hAnsi="Times New Roman" w:cs="Times New Roman"/>
          <w:color w:val="000000" w:themeColor="text1"/>
          <w:lang w:val="en-GB"/>
        </w:rPr>
        <w:t xml:space="preserve">social and economic </w:t>
      </w:r>
      <w:r w:rsidR="00A753D6" w:rsidRPr="004754AE">
        <w:rPr>
          <w:rFonts w:ascii="Times New Roman" w:hAnsi="Times New Roman" w:cs="Times New Roman"/>
          <w:color w:val="000000" w:themeColor="text1"/>
          <w:lang w:val="en-GB"/>
        </w:rPr>
        <w:t>transitions</w:t>
      </w:r>
      <w:r w:rsidR="006A4A95" w:rsidRPr="004754AE">
        <w:rPr>
          <w:rFonts w:ascii="Times New Roman" w:hAnsi="Times New Roman" w:cs="Times New Roman"/>
          <w:color w:val="000000" w:themeColor="text1"/>
          <w:lang w:val="en-GB"/>
        </w:rPr>
        <w:t xml:space="preserve">, </w:t>
      </w:r>
      <w:r w:rsidR="00372B59" w:rsidRPr="004754AE">
        <w:rPr>
          <w:rFonts w:ascii="Times New Roman" w:hAnsi="Times New Roman" w:cs="Times New Roman"/>
          <w:color w:val="000000" w:themeColor="text1"/>
          <w:lang w:val="en-GB"/>
        </w:rPr>
        <w:t>with</w:t>
      </w:r>
      <w:r w:rsidR="00A753D6" w:rsidRPr="004754AE">
        <w:rPr>
          <w:rFonts w:ascii="Times New Roman" w:hAnsi="Times New Roman" w:cs="Times New Roman"/>
          <w:color w:val="000000" w:themeColor="text1"/>
          <w:lang w:val="en-GB"/>
        </w:rPr>
        <w:t xml:space="preserve"> serious consequences to the economic and financial system</w:t>
      </w:r>
      <w:r w:rsidR="00686BAD" w:rsidRPr="004754AE">
        <w:rPr>
          <w:rFonts w:ascii="Times New Roman" w:hAnsi="Times New Roman" w:cs="Times New Roman"/>
          <w:color w:val="000000" w:themeColor="text1"/>
          <w:lang w:val="en-GB"/>
        </w:rPr>
        <w:t>.</w:t>
      </w:r>
      <w:r w:rsidR="00A753D6" w:rsidRPr="004754AE">
        <w:rPr>
          <w:rFonts w:ascii="Times New Roman" w:hAnsi="Times New Roman" w:cs="Times New Roman"/>
          <w:color w:val="000000" w:themeColor="text1"/>
          <w:lang w:val="en-GB"/>
        </w:rPr>
        <w:t xml:space="preserve"> </w:t>
      </w:r>
      <w:r w:rsidR="00E91F97" w:rsidRPr="004754AE">
        <w:rPr>
          <w:rFonts w:ascii="Times New Roman" w:hAnsi="Times New Roman" w:cs="Times New Roman"/>
          <w:color w:val="000000" w:themeColor="text1"/>
          <w:lang w:val="en-GB"/>
        </w:rPr>
        <w:t xml:space="preserve">Another type of nonlinear relationship exists between </w:t>
      </w:r>
      <w:r w:rsidR="002326AA" w:rsidRPr="004754AE">
        <w:rPr>
          <w:rFonts w:ascii="Times New Roman" w:hAnsi="Times New Roman" w:cs="Times New Roman"/>
          <w:color w:val="000000" w:themeColor="text1"/>
          <w:lang w:val="en-GB"/>
        </w:rPr>
        <w:t xml:space="preserve">the </w:t>
      </w:r>
      <w:r w:rsidR="00C53E93" w:rsidRPr="004754AE">
        <w:rPr>
          <w:rFonts w:ascii="Times New Roman" w:hAnsi="Times New Roman" w:cs="Times New Roman"/>
          <w:color w:val="000000" w:themeColor="text1"/>
          <w:lang w:val="en-GB"/>
        </w:rPr>
        <w:t>rise</w:t>
      </w:r>
      <w:r w:rsidR="002326AA" w:rsidRPr="004754AE">
        <w:rPr>
          <w:rFonts w:ascii="Times New Roman" w:hAnsi="Times New Roman" w:cs="Times New Roman"/>
          <w:color w:val="000000" w:themeColor="text1"/>
          <w:lang w:val="en-GB"/>
        </w:rPr>
        <w:t xml:space="preserve"> in the average temperature </w:t>
      </w:r>
      <w:r w:rsidR="00E91F97" w:rsidRPr="004754AE">
        <w:rPr>
          <w:rFonts w:ascii="Times New Roman" w:hAnsi="Times New Roman" w:cs="Times New Roman"/>
          <w:color w:val="000000" w:themeColor="text1"/>
          <w:lang w:val="en-GB"/>
        </w:rPr>
        <w:t xml:space="preserve">and </w:t>
      </w:r>
      <w:r w:rsidR="002326AA" w:rsidRPr="004754AE">
        <w:rPr>
          <w:rFonts w:ascii="Times New Roman" w:hAnsi="Times New Roman" w:cs="Times New Roman"/>
          <w:color w:val="000000" w:themeColor="text1"/>
          <w:lang w:val="en-GB"/>
        </w:rPr>
        <w:t xml:space="preserve">the </w:t>
      </w:r>
      <w:r w:rsidR="00C53E93" w:rsidRPr="004754AE">
        <w:rPr>
          <w:rFonts w:ascii="Times New Roman" w:hAnsi="Times New Roman" w:cs="Times New Roman"/>
          <w:color w:val="000000" w:themeColor="text1"/>
          <w:lang w:val="en-GB"/>
        </w:rPr>
        <w:t>increase</w:t>
      </w:r>
      <w:r w:rsidR="00E91F97" w:rsidRPr="004754AE">
        <w:rPr>
          <w:rFonts w:ascii="Times New Roman" w:hAnsi="Times New Roman" w:cs="Times New Roman"/>
          <w:color w:val="000000" w:themeColor="text1"/>
          <w:lang w:val="en-GB"/>
        </w:rPr>
        <w:t xml:space="preserve"> in </w:t>
      </w:r>
      <w:r w:rsidR="000001A4">
        <w:rPr>
          <w:rFonts w:ascii="Times New Roman" w:hAnsi="Times New Roman" w:cs="Times New Roman"/>
          <w:color w:val="000000" w:themeColor="text1"/>
          <w:lang w:val="en-GB"/>
        </w:rPr>
        <w:t xml:space="preserve">the occurrence of </w:t>
      </w:r>
      <w:r w:rsidR="00761C9A" w:rsidRPr="004754AE">
        <w:rPr>
          <w:rFonts w:ascii="Times New Roman" w:hAnsi="Times New Roman" w:cs="Times New Roman"/>
          <w:color w:val="000000" w:themeColor="text1"/>
          <w:lang w:val="en-GB"/>
        </w:rPr>
        <w:t>extreme climate events</w:t>
      </w:r>
      <w:r w:rsidR="00E91F97" w:rsidRPr="004754AE">
        <w:rPr>
          <w:rFonts w:ascii="Times New Roman" w:hAnsi="Times New Roman" w:cs="Times New Roman"/>
          <w:color w:val="000000" w:themeColor="text1"/>
          <w:lang w:val="en-GB"/>
        </w:rPr>
        <w:t xml:space="preserve">. </w:t>
      </w:r>
      <w:r w:rsidR="00761C9A" w:rsidRPr="004754AE">
        <w:rPr>
          <w:rFonts w:ascii="Times New Roman" w:hAnsi="Times New Roman" w:cs="Times New Roman"/>
          <w:color w:val="000000" w:themeColor="text1"/>
          <w:lang w:val="en-GB"/>
        </w:rPr>
        <w:t xml:space="preserve">As shown in Figure 5, as </w:t>
      </w:r>
      <w:r w:rsidR="00EB0DE4" w:rsidRPr="004754AE">
        <w:rPr>
          <w:rFonts w:ascii="Times New Roman" w:hAnsi="Times New Roman" w:cs="Times New Roman"/>
          <w:color w:val="000000" w:themeColor="text1"/>
          <w:lang w:val="en-GB"/>
        </w:rPr>
        <w:t>the</w:t>
      </w:r>
      <w:r w:rsidR="002326AA" w:rsidRPr="004754AE">
        <w:rPr>
          <w:rFonts w:ascii="Times New Roman" w:hAnsi="Times New Roman" w:cs="Times New Roman"/>
          <w:color w:val="000000" w:themeColor="text1"/>
          <w:lang w:val="en-GB"/>
        </w:rPr>
        <w:t xml:space="preserve"> </w:t>
      </w:r>
      <w:r w:rsidR="00C53E93" w:rsidRPr="004754AE">
        <w:rPr>
          <w:rFonts w:ascii="Times New Roman" w:hAnsi="Times New Roman" w:cs="Times New Roman"/>
          <w:color w:val="000000" w:themeColor="text1"/>
          <w:lang w:val="en-GB"/>
        </w:rPr>
        <w:t xml:space="preserve">average temperature </w:t>
      </w:r>
      <w:r w:rsidR="0054188D" w:rsidRPr="004754AE">
        <w:rPr>
          <w:rFonts w:ascii="Times New Roman" w:hAnsi="Times New Roman" w:cs="Times New Roman"/>
          <w:color w:val="000000" w:themeColor="text1"/>
          <w:lang w:val="en-GB"/>
        </w:rPr>
        <w:t>rises (shifting the bell curves to the right)</w:t>
      </w:r>
      <w:r w:rsidR="000A137B" w:rsidRPr="004754AE">
        <w:rPr>
          <w:rFonts w:ascii="Times New Roman" w:hAnsi="Times New Roman" w:cs="Times New Roman"/>
          <w:color w:val="000000" w:themeColor="text1"/>
          <w:lang w:val="en-GB"/>
        </w:rPr>
        <w:t xml:space="preserve">, the </w:t>
      </w:r>
      <w:r w:rsidR="0054188D" w:rsidRPr="004754AE">
        <w:rPr>
          <w:rFonts w:ascii="Times New Roman" w:hAnsi="Times New Roman" w:cs="Times New Roman"/>
          <w:color w:val="000000" w:themeColor="text1"/>
          <w:lang w:val="en-GB"/>
        </w:rPr>
        <w:t>occurrence of extreme climate events (area in red) increases disproportionately</w:t>
      </w:r>
      <w:r w:rsidR="000A137B" w:rsidRPr="004754AE">
        <w:rPr>
          <w:rFonts w:ascii="Times New Roman" w:hAnsi="Times New Roman" w:cs="Times New Roman"/>
          <w:color w:val="000000" w:themeColor="text1"/>
          <w:lang w:val="en-GB"/>
        </w:rPr>
        <w:t>.</w:t>
      </w:r>
    </w:p>
    <w:p w14:paraId="0D127E0C" w14:textId="77777777" w:rsidR="00534F3E" w:rsidRPr="004754AE" w:rsidRDefault="00534F3E" w:rsidP="005E70DF">
      <w:pPr>
        <w:pStyle w:val="ListParagraph"/>
        <w:rPr>
          <w:rFonts w:ascii="Times New Roman" w:hAnsi="Times New Roman" w:cs="Times New Roman"/>
          <w:color w:val="000000" w:themeColor="text1"/>
          <w:lang w:val="en-GB"/>
        </w:rPr>
      </w:pPr>
    </w:p>
    <w:tbl>
      <w:tblPr>
        <w:tblStyle w:val="TableGrid"/>
        <w:tblW w:w="0" w:type="auto"/>
        <w:jc w:val="center"/>
        <w:tblLook w:val="04A0" w:firstRow="1" w:lastRow="0" w:firstColumn="1" w:lastColumn="0" w:noHBand="0" w:noVBand="1"/>
      </w:tblPr>
      <w:tblGrid>
        <w:gridCol w:w="6799"/>
      </w:tblGrid>
      <w:tr w:rsidR="00534F3E" w:rsidRPr="004754AE" w14:paraId="2AE08357" w14:textId="77777777" w:rsidTr="000965BF">
        <w:trPr>
          <w:jc w:val="center"/>
        </w:trPr>
        <w:tc>
          <w:tcPr>
            <w:tcW w:w="4819" w:type="dxa"/>
          </w:tcPr>
          <w:p w14:paraId="10FBE72E" w14:textId="3717C93D" w:rsidR="00534F3E" w:rsidRPr="004754AE" w:rsidRDefault="00534F3E" w:rsidP="00E45554">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Figure </w:t>
            </w:r>
            <w:r w:rsidR="008F1F0F" w:rsidRPr="004754AE">
              <w:rPr>
                <w:rFonts w:ascii="Times New Roman" w:hAnsi="Times New Roman" w:cs="Times New Roman"/>
                <w:color w:val="000000" w:themeColor="text1"/>
                <w:lang w:val="en-GB"/>
              </w:rPr>
              <w:t>5</w:t>
            </w:r>
            <w:r w:rsidRPr="004754AE">
              <w:rPr>
                <w:rFonts w:ascii="Times New Roman" w:hAnsi="Times New Roman" w:cs="Times New Roman"/>
                <w:color w:val="000000" w:themeColor="text1"/>
                <w:lang w:val="en-GB"/>
              </w:rPr>
              <w:t xml:space="preserve"> Nonlinear relationship between temperature and </w:t>
            </w:r>
            <w:r w:rsidR="00E45554" w:rsidRPr="004754AE">
              <w:rPr>
                <w:rFonts w:ascii="Times New Roman" w:hAnsi="Times New Roman" w:cs="Times New Roman"/>
                <w:color w:val="000000" w:themeColor="text1"/>
                <w:lang w:val="en-GB"/>
              </w:rPr>
              <w:t>the probability of extreme climate events</w:t>
            </w:r>
          </w:p>
        </w:tc>
      </w:tr>
      <w:tr w:rsidR="00534F3E" w:rsidRPr="004754AE" w14:paraId="6E52D157" w14:textId="77777777" w:rsidTr="000965BF">
        <w:trPr>
          <w:jc w:val="center"/>
        </w:trPr>
        <w:tc>
          <w:tcPr>
            <w:tcW w:w="4819" w:type="dxa"/>
          </w:tcPr>
          <w:p w14:paraId="021B59DB" w14:textId="3343F86B" w:rsidR="00534F3E" w:rsidRPr="004754AE" w:rsidRDefault="00A1260A" w:rsidP="00683A66">
            <w:pPr>
              <w:rPr>
                <w:rFonts w:ascii="Times New Roman" w:hAnsi="Times New Roman" w:cs="Times New Roman"/>
                <w:color w:val="000000" w:themeColor="text1"/>
                <w:lang w:val="en-GB"/>
              </w:rPr>
            </w:pPr>
            <w:r w:rsidRPr="004754AE">
              <w:rPr>
                <w:rFonts w:ascii="Times New Roman" w:hAnsi="Times New Roman" w:cs="Times New Roman"/>
                <w:noProof/>
                <w:color w:val="000000" w:themeColor="text1"/>
                <w:lang w:val="en-GB"/>
              </w:rPr>
              <w:drawing>
                <wp:inline distT="0" distB="0" distL="0" distR="0" wp14:anchorId="7A29D367" wp14:editId="34A4D9CA">
                  <wp:extent cx="4180205" cy="2075180"/>
                  <wp:effectExtent l="0" t="0" r="0" b="1270"/>
                  <wp:docPr id="4" name="Picture 1" descr="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80205" cy="2075180"/>
                          </a:xfrm>
                          <a:prstGeom prst="rect">
                            <a:avLst/>
                          </a:prstGeom>
                          <a:noFill/>
                          <a:ln>
                            <a:noFill/>
                          </a:ln>
                        </pic:spPr>
                      </pic:pic>
                    </a:graphicData>
                  </a:graphic>
                </wp:inline>
              </w:drawing>
            </w:r>
          </w:p>
        </w:tc>
      </w:tr>
      <w:tr w:rsidR="00534F3E" w:rsidRPr="004754AE" w14:paraId="01A97EB5" w14:textId="77777777" w:rsidTr="000965BF">
        <w:trPr>
          <w:jc w:val="center"/>
        </w:trPr>
        <w:tc>
          <w:tcPr>
            <w:tcW w:w="4819" w:type="dxa"/>
          </w:tcPr>
          <w:p w14:paraId="7A35EBF1" w14:textId="499D3645" w:rsidR="00534F3E" w:rsidRPr="004754AE" w:rsidRDefault="00534F3E" w:rsidP="00A1349B">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Source: </w:t>
            </w:r>
            <w:r w:rsidR="00A1349B" w:rsidRPr="004754AE">
              <w:rPr>
                <w:rFonts w:ascii="Times New Roman" w:hAnsi="Times New Roman" w:cs="Times New Roman"/>
                <w:color w:val="000000" w:themeColor="text1"/>
                <w:lang w:val="en-GB"/>
              </w:rPr>
              <w:t>HKIMR staff compilation</w:t>
            </w:r>
            <w:r w:rsidR="0054188D" w:rsidRPr="004754AE">
              <w:rPr>
                <w:rFonts w:ascii="Times New Roman" w:hAnsi="Times New Roman" w:cs="Times New Roman"/>
                <w:color w:val="000000" w:themeColor="text1"/>
                <w:lang w:val="en-GB"/>
              </w:rPr>
              <w:t>.</w:t>
            </w:r>
          </w:p>
        </w:tc>
      </w:tr>
    </w:tbl>
    <w:p w14:paraId="4923BD6F" w14:textId="77777777" w:rsidR="00825B39" w:rsidRPr="004754AE" w:rsidRDefault="00825B39" w:rsidP="00825B39">
      <w:pPr>
        <w:rPr>
          <w:rFonts w:ascii="Times New Roman" w:hAnsi="Times New Roman" w:cs="Times New Roman"/>
          <w:color w:val="000000" w:themeColor="text1"/>
          <w:lang w:val="en-GB"/>
        </w:rPr>
      </w:pPr>
    </w:p>
    <w:p w14:paraId="1B2829D8" w14:textId="50F15B31" w:rsidR="008D535C" w:rsidRPr="004754AE" w:rsidRDefault="003B2E66" w:rsidP="00A566BA">
      <w:pPr>
        <w:pStyle w:val="ListParagraph"/>
        <w:numPr>
          <w:ilvl w:val="0"/>
          <w:numId w:val="4"/>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Uncertainty: </w:t>
      </w:r>
      <w:r w:rsidR="00AC4339" w:rsidRPr="004754AE">
        <w:rPr>
          <w:rFonts w:ascii="Times New Roman" w:hAnsi="Times New Roman" w:cs="Times New Roman"/>
          <w:color w:val="000000" w:themeColor="text1"/>
          <w:lang w:val="en-GB"/>
        </w:rPr>
        <w:t>U</w:t>
      </w:r>
      <w:r w:rsidR="008D535C" w:rsidRPr="004754AE">
        <w:rPr>
          <w:rFonts w:ascii="Times New Roman" w:hAnsi="Times New Roman" w:cs="Times New Roman"/>
          <w:color w:val="000000" w:themeColor="text1"/>
          <w:lang w:val="en-GB"/>
        </w:rPr>
        <w:t xml:space="preserve">ncertainty </w:t>
      </w:r>
      <w:r w:rsidR="00AC4339" w:rsidRPr="004754AE">
        <w:rPr>
          <w:rFonts w:ascii="Times New Roman" w:hAnsi="Times New Roman" w:cs="Times New Roman"/>
          <w:color w:val="000000" w:themeColor="text1"/>
          <w:lang w:val="en-GB"/>
        </w:rPr>
        <w:t xml:space="preserve">is a crucial factor </w:t>
      </w:r>
      <w:r w:rsidR="008D535C" w:rsidRPr="004754AE">
        <w:rPr>
          <w:rFonts w:ascii="Times New Roman" w:hAnsi="Times New Roman" w:cs="Times New Roman"/>
          <w:color w:val="000000" w:themeColor="text1"/>
          <w:lang w:val="en-GB"/>
        </w:rPr>
        <w:t>in the assessment of climate risk</w:t>
      </w:r>
      <w:r w:rsidR="00D26361" w:rsidRPr="004754AE">
        <w:rPr>
          <w:rFonts w:ascii="Times New Roman" w:hAnsi="Times New Roman" w:cs="Times New Roman"/>
          <w:color w:val="000000" w:themeColor="text1"/>
          <w:lang w:val="en-GB"/>
        </w:rPr>
        <w:t xml:space="preserve">, as </w:t>
      </w:r>
      <w:r w:rsidR="008D535C" w:rsidRPr="004754AE">
        <w:rPr>
          <w:rFonts w:ascii="Times New Roman" w:hAnsi="Times New Roman" w:cs="Times New Roman"/>
          <w:color w:val="000000" w:themeColor="text1"/>
          <w:lang w:val="en-GB"/>
        </w:rPr>
        <w:t xml:space="preserve">very little reliance can be placed upon historical experience to </w:t>
      </w:r>
      <w:r w:rsidR="00D26361" w:rsidRPr="004754AE">
        <w:rPr>
          <w:rFonts w:ascii="Times New Roman" w:hAnsi="Times New Roman" w:cs="Times New Roman"/>
          <w:color w:val="000000" w:themeColor="text1"/>
          <w:lang w:val="en-GB"/>
        </w:rPr>
        <w:t xml:space="preserve">estimate </w:t>
      </w:r>
      <w:r w:rsidR="008D535C" w:rsidRPr="004754AE">
        <w:rPr>
          <w:rFonts w:ascii="Times New Roman" w:hAnsi="Times New Roman" w:cs="Times New Roman"/>
          <w:color w:val="000000" w:themeColor="text1"/>
          <w:lang w:val="en-GB"/>
        </w:rPr>
        <w:t>magnitude</w:t>
      </w:r>
      <w:r w:rsidR="00D26361" w:rsidRPr="004754AE">
        <w:rPr>
          <w:rFonts w:ascii="Times New Roman" w:hAnsi="Times New Roman" w:cs="Times New Roman"/>
          <w:color w:val="000000" w:themeColor="text1"/>
          <w:lang w:val="en-GB"/>
        </w:rPr>
        <w:t>s</w:t>
      </w:r>
      <w:r w:rsidR="008D535C" w:rsidRPr="004754AE">
        <w:rPr>
          <w:rFonts w:ascii="Times New Roman" w:hAnsi="Times New Roman" w:cs="Times New Roman"/>
          <w:color w:val="000000" w:themeColor="text1"/>
          <w:lang w:val="en-GB"/>
        </w:rPr>
        <w:t xml:space="preserve"> or identify patterns of </w:t>
      </w:r>
      <w:r w:rsidR="00D26361" w:rsidRPr="004754AE">
        <w:rPr>
          <w:rFonts w:ascii="Times New Roman" w:hAnsi="Times New Roman" w:cs="Times New Roman"/>
          <w:color w:val="000000" w:themeColor="text1"/>
          <w:lang w:val="en-GB"/>
        </w:rPr>
        <w:t>the physical evolution</w:t>
      </w:r>
      <w:r w:rsidR="008D535C" w:rsidRPr="004754AE">
        <w:rPr>
          <w:rFonts w:ascii="Times New Roman" w:hAnsi="Times New Roman" w:cs="Times New Roman"/>
          <w:color w:val="000000" w:themeColor="text1"/>
          <w:lang w:val="en-GB"/>
        </w:rPr>
        <w:t xml:space="preserve">. </w:t>
      </w:r>
      <w:r w:rsidR="00EA585A" w:rsidRPr="004754AE">
        <w:rPr>
          <w:rFonts w:ascii="Times New Roman" w:hAnsi="Times New Roman" w:cs="Times New Roman"/>
          <w:color w:val="000000" w:themeColor="text1"/>
          <w:lang w:val="en-GB"/>
        </w:rPr>
        <w:t>T</w:t>
      </w:r>
      <w:r w:rsidR="008D535C" w:rsidRPr="004754AE">
        <w:rPr>
          <w:rFonts w:ascii="Times New Roman" w:hAnsi="Times New Roman" w:cs="Times New Roman"/>
          <w:color w:val="000000" w:themeColor="text1"/>
          <w:lang w:val="en-GB"/>
        </w:rPr>
        <w:t>he difficulty of accounting for human activities makes the prediction</w:t>
      </w:r>
      <w:r w:rsidR="00895091" w:rsidRPr="004754AE">
        <w:rPr>
          <w:rFonts w:ascii="Times New Roman" w:hAnsi="Times New Roman" w:cs="Times New Roman"/>
          <w:color w:val="000000" w:themeColor="text1"/>
          <w:lang w:val="en-GB"/>
        </w:rPr>
        <w:t xml:space="preserve"> </w:t>
      </w:r>
      <w:r w:rsidR="008D535C" w:rsidRPr="004754AE">
        <w:rPr>
          <w:rFonts w:ascii="Times New Roman" w:hAnsi="Times New Roman" w:cs="Times New Roman"/>
          <w:color w:val="000000" w:themeColor="text1"/>
          <w:lang w:val="en-GB"/>
        </w:rPr>
        <w:t>even more challenging</w:t>
      </w:r>
      <w:r w:rsidR="00D26361" w:rsidRPr="004754AE">
        <w:rPr>
          <w:rFonts w:ascii="Times New Roman" w:hAnsi="Times New Roman" w:cs="Times New Roman"/>
          <w:color w:val="000000" w:themeColor="text1"/>
          <w:lang w:val="en-GB"/>
        </w:rPr>
        <w:t>, especially when it comes to the pace of policy, technology, and preference shifts.</w:t>
      </w:r>
    </w:p>
    <w:p w14:paraId="35727328" w14:textId="77777777" w:rsidR="008D535C" w:rsidRPr="004754AE" w:rsidRDefault="008D535C" w:rsidP="00A566BA">
      <w:pPr>
        <w:jc w:val="both"/>
        <w:rPr>
          <w:rFonts w:ascii="Times New Roman" w:hAnsi="Times New Roman" w:cs="Times New Roman"/>
          <w:color w:val="000000" w:themeColor="text1"/>
          <w:lang w:val="en-GB"/>
        </w:rPr>
      </w:pPr>
    </w:p>
    <w:p w14:paraId="294C1844" w14:textId="7092BFDE" w:rsidR="004C2765" w:rsidRPr="004754AE" w:rsidRDefault="003B2E66" w:rsidP="00A566BA">
      <w:pPr>
        <w:pStyle w:val="ListParagraph"/>
        <w:numPr>
          <w:ilvl w:val="0"/>
          <w:numId w:val="4"/>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Irreversibility: </w:t>
      </w:r>
      <w:r w:rsidR="008D535C" w:rsidRPr="004754AE">
        <w:rPr>
          <w:rFonts w:ascii="Times New Roman" w:hAnsi="Times New Roman" w:cs="Times New Roman"/>
          <w:color w:val="000000" w:themeColor="text1"/>
          <w:lang w:val="en-GB"/>
        </w:rPr>
        <w:t>According to scientific evidence, h</w:t>
      </w:r>
      <w:r w:rsidR="008636A3" w:rsidRPr="004754AE">
        <w:rPr>
          <w:rFonts w:ascii="Times New Roman" w:hAnsi="Times New Roman" w:cs="Times New Roman"/>
          <w:color w:val="000000" w:themeColor="text1"/>
          <w:lang w:val="en-GB"/>
        </w:rPr>
        <w:t xml:space="preserve">uman actions have already had irreversible effects on long-term climate change. Even if all human </w:t>
      </w:r>
      <w:r w:rsidR="003A7CF2" w:rsidRPr="004754AE">
        <w:rPr>
          <w:rFonts w:ascii="Times New Roman" w:hAnsi="Times New Roman" w:cs="Times New Roman"/>
          <w:color w:val="000000" w:themeColor="text1"/>
          <w:lang w:val="en-GB"/>
        </w:rPr>
        <w:t>influences are</w:t>
      </w:r>
      <w:r w:rsidR="008636A3" w:rsidRPr="004754AE">
        <w:rPr>
          <w:rFonts w:ascii="Times New Roman" w:hAnsi="Times New Roman" w:cs="Times New Roman"/>
          <w:color w:val="000000" w:themeColor="text1"/>
          <w:lang w:val="en-GB"/>
        </w:rPr>
        <w:t xml:space="preserve"> eliminated, it </w:t>
      </w:r>
      <w:r w:rsidR="003E11E1" w:rsidRPr="004754AE">
        <w:rPr>
          <w:rFonts w:ascii="Times New Roman" w:hAnsi="Times New Roman" w:cs="Times New Roman"/>
          <w:color w:val="000000" w:themeColor="text1"/>
          <w:lang w:val="en-GB"/>
        </w:rPr>
        <w:t xml:space="preserve">may take </w:t>
      </w:r>
      <w:r w:rsidR="00692A91">
        <w:rPr>
          <w:rFonts w:ascii="Times New Roman" w:hAnsi="Times New Roman" w:cs="Times New Roman"/>
          <w:color w:val="000000" w:themeColor="text1"/>
          <w:lang w:val="en-GB"/>
        </w:rPr>
        <w:t>centuries or even millions of years</w:t>
      </w:r>
      <w:r w:rsidR="008636A3" w:rsidRPr="004754AE">
        <w:rPr>
          <w:rFonts w:ascii="Times New Roman" w:hAnsi="Times New Roman" w:cs="Times New Roman"/>
          <w:color w:val="000000" w:themeColor="text1"/>
          <w:lang w:val="en-GB"/>
        </w:rPr>
        <w:t xml:space="preserve"> to reverse many changes in the climate system, such as </w:t>
      </w:r>
      <w:r w:rsidR="003A7CF2" w:rsidRPr="004754AE">
        <w:rPr>
          <w:rFonts w:ascii="Times New Roman" w:hAnsi="Times New Roman" w:cs="Times New Roman"/>
          <w:color w:val="000000" w:themeColor="text1"/>
          <w:lang w:val="en-GB"/>
        </w:rPr>
        <w:t xml:space="preserve">the melting of </w:t>
      </w:r>
      <w:r w:rsidR="008636A3" w:rsidRPr="004754AE">
        <w:rPr>
          <w:rFonts w:ascii="Times New Roman" w:hAnsi="Times New Roman" w:cs="Times New Roman"/>
          <w:color w:val="000000" w:themeColor="text1"/>
          <w:lang w:val="en-GB"/>
        </w:rPr>
        <w:t xml:space="preserve">glacier and </w:t>
      </w:r>
      <w:r w:rsidR="003A7CF2" w:rsidRPr="004754AE">
        <w:rPr>
          <w:rFonts w:ascii="Times New Roman" w:hAnsi="Times New Roman" w:cs="Times New Roman"/>
          <w:color w:val="000000" w:themeColor="text1"/>
          <w:lang w:val="en-GB"/>
        </w:rPr>
        <w:t xml:space="preserve">the loss of </w:t>
      </w:r>
      <w:r w:rsidR="008636A3" w:rsidRPr="004754AE">
        <w:rPr>
          <w:rFonts w:ascii="Times New Roman" w:hAnsi="Times New Roman" w:cs="Times New Roman"/>
          <w:color w:val="000000" w:themeColor="text1"/>
          <w:lang w:val="en-GB"/>
        </w:rPr>
        <w:t xml:space="preserve">tropical forest (IPCC, </w:t>
      </w:r>
      <w:r w:rsidR="00692A91">
        <w:rPr>
          <w:rFonts w:ascii="Times New Roman" w:hAnsi="Times New Roman" w:cs="Times New Roman"/>
          <w:color w:val="000000" w:themeColor="text1"/>
          <w:lang w:val="en-GB"/>
        </w:rPr>
        <w:t>2021</w:t>
      </w:r>
      <w:r w:rsidR="008636A3" w:rsidRPr="004754AE">
        <w:rPr>
          <w:rFonts w:ascii="Times New Roman" w:hAnsi="Times New Roman" w:cs="Times New Roman"/>
          <w:color w:val="000000" w:themeColor="text1"/>
          <w:lang w:val="en-GB"/>
        </w:rPr>
        <w:t>).</w:t>
      </w:r>
    </w:p>
    <w:p w14:paraId="5E25FBDF" w14:textId="77777777" w:rsidR="003B2E66" w:rsidRPr="004754AE" w:rsidRDefault="003B2E66" w:rsidP="00A566BA">
      <w:pPr>
        <w:jc w:val="both"/>
        <w:rPr>
          <w:rFonts w:ascii="Times New Roman" w:hAnsi="Times New Roman" w:cs="Times New Roman"/>
          <w:color w:val="000000" w:themeColor="text1"/>
          <w:lang w:val="en-GB"/>
        </w:rPr>
      </w:pPr>
    </w:p>
    <w:p w14:paraId="44756F46" w14:textId="77777777" w:rsidR="00E16E3C" w:rsidRPr="004754AE" w:rsidRDefault="008636A3" w:rsidP="00A566BA">
      <w:pPr>
        <w:pStyle w:val="ListParagraph"/>
        <w:numPr>
          <w:ilvl w:val="0"/>
          <w:numId w:val="4"/>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Retardation: </w:t>
      </w:r>
      <w:r w:rsidR="00AE64CC" w:rsidRPr="004754AE">
        <w:rPr>
          <w:rFonts w:ascii="Times New Roman" w:hAnsi="Times New Roman" w:cs="Times New Roman"/>
          <w:color w:val="000000" w:themeColor="text1"/>
          <w:lang w:val="en-GB"/>
        </w:rPr>
        <w:t xml:space="preserve">As what Carney (2015) </w:t>
      </w:r>
      <w:r w:rsidR="00EA585A" w:rsidRPr="004754AE">
        <w:rPr>
          <w:rFonts w:ascii="Times New Roman" w:hAnsi="Times New Roman" w:cs="Times New Roman"/>
          <w:color w:val="000000" w:themeColor="text1"/>
          <w:lang w:val="en-GB"/>
        </w:rPr>
        <w:t xml:space="preserve">refers </w:t>
      </w:r>
      <w:r w:rsidR="00AE64CC" w:rsidRPr="004754AE">
        <w:rPr>
          <w:rFonts w:ascii="Times New Roman" w:hAnsi="Times New Roman" w:cs="Times New Roman"/>
          <w:color w:val="000000" w:themeColor="text1"/>
          <w:lang w:val="en-GB"/>
        </w:rPr>
        <w:t>to as "the tragedy of the horizon", catastrophic climate damage</w:t>
      </w:r>
      <w:r w:rsidR="00EA585A" w:rsidRPr="004754AE">
        <w:rPr>
          <w:rFonts w:ascii="Times New Roman" w:hAnsi="Times New Roman" w:cs="Times New Roman"/>
          <w:color w:val="000000" w:themeColor="text1"/>
          <w:lang w:val="en-GB"/>
        </w:rPr>
        <w:t>s</w:t>
      </w:r>
      <w:r w:rsidR="00AE64CC" w:rsidRPr="004754AE">
        <w:rPr>
          <w:rFonts w:ascii="Times New Roman" w:hAnsi="Times New Roman" w:cs="Times New Roman"/>
          <w:color w:val="000000" w:themeColor="text1"/>
          <w:lang w:val="en-GB"/>
        </w:rPr>
        <w:t xml:space="preserve"> occur with a </w:t>
      </w:r>
      <w:r w:rsidR="00895091" w:rsidRPr="004754AE">
        <w:rPr>
          <w:rFonts w:ascii="Times New Roman" w:hAnsi="Times New Roman" w:cs="Times New Roman"/>
          <w:color w:val="000000" w:themeColor="text1"/>
          <w:lang w:val="en-GB"/>
        </w:rPr>
        <w:t>significant</w:t>
      </w:r>
      <w:r w:rsidR="00AE64CC" w:rsidRPr="004754AE">
        <w:rPr>
          <w:rFonts w:ascii="Times New Roman" w:hAnsi="Times New Roman" w:cs="Times New Roman"/>
          <w:color w:val="000000" w:themeColor="text1"/>
          <w:lang w:val="en-GB"/>
        </w:rPr>
        <w:t xml:space="preserve"> time lag beyond traditional time horizons that economic players </w:t>
      </w:r>
      <w:r w:rsidR="00895091" w:rsidRPr="004754AE">
        <w:rPr>
          <w:rFonts w:ascii="Times New Roman" w:hAnsi="Times New Roman" w:cs="Times New Roman"/>
          <w:color w:val="000000" w:themeColor="text1"/>
          <w:lang w:val="en-GB"/>
        </w:rPr>
        <w:t xml:space="preserve">usually </w:t>
      </w:r>
      <w:r w:rsidR="00AE64CC" w:rsidRPr="004754AE">
        <w:rPr>
          <w:rFonts w:ascii="Times New Roman" w:hAnsi="Times New Roman" w:cs="Times New Roman"/>
          <w:color w:val="000000" w:themeColor="text1"/>
          <w:lang w:val="en-GB"/>
        </w:rPr>
        <w:t xml:space="preserve">consider. </w:t>
      </w:r>
      <w:r w:rsidR="00895091" w:rsidRPr="004754AE">
        <w:rPr>
          <w:rFonts w:ascii="Times New Roman" w:hAnsi="Times New Roman" w:cs="Times New Roman"/>
          <w:color w:val="000000" w:themeColor="text1"/>
          <w:lang w:val="en-GB"/>
        </w:rPr>
        <w:t xml:space="preserve">This mismatch of the horizon implies that, </w:t>
      </w:r>
      <w:r w:rsidR="00EA585A" w:rsidRPr="004754AE">
        <w:rPr>
          <w:rFonts w:ascii="Times New Roman" w:hAnsi="Times New Roman" w:cs="Times New Roman"/>
          <w:color w:val="000000" w:themeColor="text1"/>
          <w:lang w:val="en-GB"/>
        </w:rPr>
        <w:t>owing to a lack to incentive</w:t>
      </w:r>
      <w:r w:rsidR="00AE64CC" w:rsidRPr="004754AE">
        <w:rPr>
          <w:rFonts w:ascii="Times New Roman" w:hAnsi="Times New Roman" w:cs="Times New Roman"/>
          <w:color w:val="000000" w:themeColor="text1"/>
          <w:lang w:val="en-GB"/>
        </w:rPr>
        <w:t xml:space="preserve"> to manage climate risk</w:t>
      </w:r>
      <w:r w:rsidR="00EA585A" w:rsidRPr="004754AE">
        <w:rPr>
          <w:rFonts w:ascii="Times New Roman" w:hAnsi="Times New Roman" w:cs="Times New Roman"/>
          <w:color w:val="000000" w:themeColor="text1"/>
          <w:lang w:val="en-GB"/>
        </w:rPr>
        <w:t>s</w:t>
      </w:r>
      <w:r w:rsidR="00AE64CC" w:rsidRPr="004754AE">
        <w:rPr>
          <w:rFonts w:ascii="Times New Roman" w:hAnsi="Times New Roman" w:cs="Times New Roman"/>
          <w:color w:val="000000" w:themeColor="text1"/>
          <w:lang w:val="en-GB"/>
        </w:rPr>
        <w:t xml:space="preserve"> in the short</w:t>
      </w:r>
      <w:r w:rsidR="00EA585A" w:rsidRPr="004754AE">
        <w:rPr>
          <w:rFonts w:ascii="Times New Roman" w:hAnsi="Times New Roman" w:cs="Times New Roman"/>
          <w:color w:val="000000" w:themeColor="text1"/>
          <w:lang w:val="en-GB"/>
        </w:rPr>
        <w:t xml:space="preserve"> </w:t>
      </w:r>
      <w:r w:rsidR="00AE64CC" w:rsidRPr="004754AE">
        <w:rPr>
          <w:rFonts w:ascii="Times New Roman" w:hAnsi="Times New Roman" w:cs="Times New Roman"/>
          <w:color w:val="000000" w:themeColor="text1"/>
          <w:lang w:val="en-GB"/>
        </w:rPr>
        <w:t>term</w:t>
      </w:r>
      <w:r w:rsidR="00895091" w:rsidRPr="004754AE">
        <w:rPr>
          <w:rFonts w:ascii="Times New Roman" w:hAnsi="Times New Roman" w:cs="Times New Roman"/>
          <w:color w:val="000000" w:themeColor="text1"/>
          <w:lang w:val="en-GB"/>
        </w:rPr>
        <w:t xml:space="preserve">, </w:t>
      </w:r>
      <w:r w:rsidR="00AE64CC" w:rsidRPr="004754AE">
        <w:rPr>
          <w:rFonts w:ascii="Times New Roman" w:hAnsi="Times New Roman" w:cs="Times New Roman"/>
          <w:color w:val="000000" w:themeColor="text1"/>
          <w:lang w:val="en-GB"/>
        </w:rPr>
        <w:t>mitigating the negative impact of climate change might become too late</w:t>
      </w:r>
      <w:r w:rsidR="00895091" w:rsidRPr="004754AE">
        <w:rPr>
          <w:rFonts w:ascii="Times New Roman" w:hAnsi="Times New Roman" w:cs="Times New Roman"/>
          <w:color w:val="000000" w:themeColor="text1"/>
          <w:lang w:val="en-GB"/>
        </w:rPr>
        <w:t xml:space="preserve"> once it develops into a defining issue. </w:t>
      </w:r>
    </w:p>
    <w:p w14:paraId="683AB14F" w14:textId="77777777" w:rsidR="00E16E3C" w:rsidRPr="004754AE" w:rsidRDefault="00E16E3C" w:rsidP="00E16E3C">
      <w:pPr>
        <w:pStyle w:val="ListParagraph"/>
        <w:rPr>
          <w:rFonts w:ascii="Times New Roman" w:hAnsi="Times New Roman" w:cs="Times New Roman"/>
          <w:color w:val="000000" w:themeColor="text1"/>
          <w:lang w:val="en-GB"/>
        </w:rPr>
      </w:pPr>
    </w:p>
    <w:p w14:paraId="022C7453" w14:textId="77777777" w:rsidR="00E16E3C" w:rsidRPr="004754AE" w:rsidRDefault="00E16E3C" w:rsidP="00E16E3C">
      <w:pPr>
        <w:jc w:val="both"/>
        <w:rPr>
          <w:rFonts w:ascii="Times New Roman" w:hAnsi="Times New Roman" w:cs="Times New Roman"/>
          <w:b/>
          <w:u w:val="single"/>
          <w:lang w:val="en-GB"/>
        </w:rPr>
      </w:pPr>
      <w:r w:rsidRPr="004754AE">
        <w:rPr>
          <w:rFonts w:ascii="Times New Roman" w:hAnsi="Times New Roman" w:cs="Times New Roman"/>
          <w:b/>
          <w:u w:val="single"/>
          <w:lang w:val="en-GB"/>
        </w:rPr>
        <w:lastRenderedPageBreak/>
        <w:t>2.2 Transmission of climate risk in the financial system</w:t>
      </w:r>
    </w:p>
    <w:p w14:paraId="4B0461E5" w14:textId="77777777" w:rsidR="00E16E3C" w:rsidRPr="004754AE" w:rsidRDefault="00E16E3C" w:rsidP="00E16E3C">
      <w:pPr>
        <w:rPr>
          <w:rFonts w:ascii="Times New Roman" w:hAnsi="Times New Roman" w:cs="Times New Roman"/>
          <w:color w:val="000000" w:themeColor="text1"/>
          <w:lang w:val="en-GB"/>
        </w:rPr>
      </w:pPr>
    </w:p>
    <w:p w14:paraId="3660EB85" w14:textId="56584E36" w:rsidR="00E16E3C" w:rsidRPr="004754AE" w:rsidRDefault="00E16E3C" w:rsidP="00AD7D9F">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Climate risk affects financial institutions (FIs) mainly through their lending activities (banks), underwriting activities (insurers), and investments in affected securities (asset managers). It can also directly cause disruptions to the operation of FIs. </w:t>
      </w:r>
      <w:r w:rsidR="003A7449" w:rsidRPr="004754AE">
        <w:rPr>
          <w:rFonts w:ascii="Times New Roman" w:hAnsi="Times New Roman" w:cs="Times New Roman"/>
          <w:color w:val="000000" w:themeColor="text1"/>
          <w:lang w:val="en-GB"/>
        </w:rPr>
        <w:t xml:space="preserve">Through the financial network and macroeconomic linkages, climate risk may be magnified to have material impact to the FIs. </w:t>
      </w:r>
      <w:r w:rsidRPr="004754AE">
        <w:rPr>
          <w:rFonts w:ascii="Times New Roman" w:hAnsi="Times New Roman" w:cs="Times New Roman"/>
          <w:color w:val="000000" w:themeColor="text1"/>
          <w:lang w:val="en-GB"/>
        </w:rPr>
        <w:t xml:space="preserve">The transmission channels are summarised in Figure </w:t>
      </w:r>
      <w:r w:rsidR="0095664B" w:rsidRPr="004754AE">
        <w:rPr>
          <w:rFonts w:ascii="Times New Roman" w:hAnsi="Times New Roman" w:cs="Times New Roman"/>
          <w:color w:val="000000" w:themeColor="text1"/>
          <w:lang w:val="en-GB"/>
        </w:rPr>
        <w:t>2.</w:t>
      </w:r>
      <w:r w:rsidRPr="004754AE">
        <w:rPr>
          <w:rFonts w:ascii="Times New Roman" w:hAnsi="Times New Roman" w:cs="Times New Roman"/>
          <w:color w:val="000000" w:themeColor="text1"/>
          <w:lang w:val="en-GB"/>
        </w:rPr>
        <w:t>6</w:t>
      </w:r>
      <w:r w:rsidR="003A7449" w:rsidRPr="004754AE">
        <w:rPr>
          <w:rFonts w:ascii="Times New Roman" w:hAnsi="Times New Roman" w:cs="Times New Roman"/>
          <w:color w:val="000000" w:themeColor="text1"/>
          <w:lang w:val="en-GB"/>
        </w:rPr>
        <w:t xml:space="preserve"> and explained in this section</w:t>
      </w:r>
      <w:r w:rsidRPr="004754AE">
        <w:rPr>
          <w:rFonts w:ascii="Times New Roman" w:hAnsi="Times New Roman" w:cs="Times New Roman"/>
          <w:color w:val="000000" w:themeColor="text1"/>
          <w:lang w:val="en-GB"/>
        </w:rPr>
        <w:t xml:space="preserve">. </w:t>
      </w:r>
    </w:p>
    <w:p w14:paraId="3F38195E" w14:textId="77777777" w:rsidR="00E16E3C" w:rsidRPr="004754AE" w:rsidRDefault="00E16E3C" w:rsidP="00E16E3C">
      <w:pPr>
        <w:contextualSpacing/>
        <w:rPr>
          <w:rFonts w:ascii="Times New Roman" w:hAnsi="Times New Roman" w:cs="Times New Roman"/>
          <w:color w:val="000000" w:themeColor="text1"/>
          <w:lang w:val="en-GB"/>
        </w:rPr>
      </w:pPr>
    </w:p>
    <w:tbl>
      <w:tblPr>
        <w:tblStyle w:val="TableGrid"/>
        <w:tblW w:w="0" w:type="auto"/>
        <w:tblLook w:val="04A0" w:firstRow="1" w:lastRow="0" w:firstColumn="1" w:lastColumn="0" w:noHBand="0" w:noVBand="1"/>
      </w:tblPr>
      <w:tblGrid>
        <w:gridCol w:w="9016"/>
      </w:tblGrid>
      <w:tr w:rsidR="00E16E3C" w:rsidRPr="004754AE" w14:paraId="2A0FB766" w14:textId="77777777" w:rsidTr="00991CFD">
        <w:tc>
          <w:tcPr>
            <w:tcW w:w="9016" w:type="dxa"/>
          </w:tcPr>
          <w:p w14:paraId="663212FF" w14:textId="46442CD0" w:rsidR="00E16E3C" w:rsidRPr="004754AE" w:rsidRDefault="00E16E3C" w:rsidP="00991CFD">
            <w:pPr>
              <w:contextualSpacing/>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Figure </w:t>
            </w:r>
            <w:r w:rsidR="0095664B" w:rsidRPr="004754AE">
              <w:rPr>
                <w:rFonts w:ascii="Times New Roman" w:hAnsi="Times New Roman" w:cs="Times New Roman"/>
                <w:color w:val="000000" w:themeColor="text1"/>
                <w:lang w:val="en-GB"/>
              </w:rPr>
              <w:t>2.</w:t>
            </w:r>
            <w:r w:rsidR="00991CFD" w:rsidRPr="004754AE">
              <w:rPr>
                <w:rFonts w:ascii="Times New Roman" w:hAnsi="Times New Roman" w:cs="Times New Roman"/>
                <w:color w:val="000000" w:themeColor="text1"/>
                <w:lang w:val="en-GB"/>
              </w:rPr>
              <w:t xml:space="preserve">6 </w:t>
            </w:r>
            <w:r w:rsidRPr="004754AE">
              <w:rPr>
                <w:rFonts w:ascii="Times New Roman" w:hAnsi="Times New Roman" w:cs="Times New Roman"/>
                <w:color w:val="000000" w:themeColor="text1"/>
                <w:lang w:val="en-GB"/>
              </w:rPr>
              <w:t>Transmission of climate risks in the financial system</w:t>
            </w:r>
          </w:p>
        </w:tc>
      </w:tr>
      <w:tr w:rsidR="00E16E3C" w:rsidRPr="004754AE" w14:paraId="4A529275" w14:textId="77777777" w:rsidTr="00991CFD">
        <w:tc>
          <w:tcPr>
            <w:tcW w:w="9016" w:type="dxa"/>
          </w:tcPr>
          <w:p w14:paraId="37FB9A13" w14:textId="196816F8" w:rsidR="00E16E3C" w:rsidRPr="004754AE" w:rsidRDefault="00442910" w:rsidP="00991CFD">
            <w:pPr>
              <w:contextualSpacing/>
              <w:jc w:val="center"/>
              <w:rPr>
                <w:rFonts w:ascii="Times New Roman" w:hAnsi="Times New Roman" w:cs="Times New Roman"/>
                <w:color w:val="000000" w:themeColor="text1"/>
                <w:lang w:val="en-GB"/>
              </w:rPr>
            </w:pPr>
            <w:r w:rsidRPr="004754AE">
              <w:rPr>
                <w:rFonts w:ascii="Times New Roman" w:hAnsi="Times New Roman" w:cs="Times New Roman"/>
                <w:noProof/>
                <w:color w:val="000000" w:themeColor="text1"/>
                <w:lang w:val="en-GB"/>
              </w:rPr>
              <w:drawing>
                <wp:inline distT="0" distB="0" distL="0" distR="0" wp14:anchorId="671A3480" wp14:editId="20F29288">
                  <wp:extent cx="5241851" cy="2791678"/>
                  <wp:effectExtent l="0" t="0" r="0" b="889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7">
                            <a:extLst>
                              <a:ext uri="{28A0092B-C50C-407E-A947-70E740481C1C}">
                                <a14:useLocalDpi xmlns:a14="http://schemas.microsoft.com/office/drawing/2010/main" val="0"/>
                              </a:ext>
                            </a:extLst>
                          </a:blip>
                          <a:srcRect t="9972" r="-8" b="10243"/>
                          <a:stretch/>
                        </pic:blipFill>
                        <pic:spPr bwMode="auto">
                          <a:xfrm>
                            <a:off x="0" y="0"/>
                            <a:ext cx="5292029" cy="2818402"/>
                          </a:xfrm>
                          <a:prstGeom prst="rect">
                            <a:avLst/>
                          </a:prstGeom>
                          <a:ln>
                            <a:noFill/>
                          </a:ln>
                          <a:extLst>
                            <a:ext uri="{53640926-AAD7-44D8-BBD7-CCE9431645EC}">
                              <a14:shadowObscured xmlns:a14="http://schemas.microsoft.com/office/drawing/2010/main"/>
                            </a:ext>
                          </a:extLst>
                        </pic:spPr>
                      </pic:pic>
                    </a:graphicData>
                  </a:graphic>
                </wp:inline>
              </w:drawing>
            </w:r>
          </w:p>
        </w:tc>
      </w:tr>
      <w:tr w:rsidR="00E16E3C" w:rsidRPr="004754AE" w14:paraId="38FD3EBC" w14:textId="77777777" w:rsidTr="00991CFD">
        <w:tc>
          <w:tcPr>
            <w:tcW w:w="9016" w:type="dxa"/>
          </w:tcPr>
          <w:p w14:paraId="5CC97E40" w14:textId="05E5FDA9" w:rsidR="00E16E3C" w:rsidRPr="004754AE" w:rsidRDefault="00E16E3C" w:rsidP="00991CFD">
            <w:pPr>
              <w:contextualSpacing/>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Sources: NGFS (2021), BCBS (2021</w:t>
            </w:r>
            <w:r w:rsidR="00F9724A" w:rsidRPr="004754AE">
              <w:rPr>
                <w:rFonts w:ascii="Times New Roman" w:hAnsi="Times New Roman" w:cs="Times New Roman"/>
                <w:color w:val="000000" w:themeColor="text1"/>
                <w:lang w:val="en-GB"/>
              </w:rPr>
              <w:t>a</w:t>
            </w:r>
            <w:r w:rsidRPr="004754AE">
              <w:rPr>
                <w:rFonts w:ascii="Times New Roman" w:hAnsi="Times New Roman" w:cs="Times New Roman"/>
                <w:color w:val="000000" w:themeColor="text1"/>
                <w:lang w:val="en-GB"/>
              </w:rPr>
              <w:t>) and HKIMR staff compilation</w:t>
            </w:r>
            <w:r w:rsidR="00E82598" w:rsidRPr="004754AE">
              <w:rPr>
                <w:rFonts w:ascii="Times New Roman" w:hAnsi="Times New Roman" w:cs="Times New Roman"/>
                <w:color w:val="000000" w:themeColor="text1"/>
                <w:lang w:val="en-GB"/>
              </w:rPr>
              <w:t>.</w:t>
            </w:r>
          </w:p>
        </w:tc>
      </w:tr>
    </w:tbl>
    <w:p w14:paraId="0387F9C9" w14:textId="77777777" w:rsidR="00E16E3C" w:rsidRPr="004754AE" w:rsidRDefault="00E16E3C" w:rsidP="00E16E3C">
      <w:pPr>
        <w:contextualSpacing/>
        <w:rPr>
          <w:rFonts w:ascii="Times New Roman" w:hAnsi="Times New Roman" w:cs="Times New Roman"/>
          <w:color w:val="000000" w:themeColor="text1"/>
          <w:lang w:val="en-GB"/>
        </w:rPr>
      </w:pPr>
    </w:p>
    <w:p w14:paraId="12863BBC" w14:textId="77777777" w:rsidR="00E16E3C" w:rsidRPr="004754AE" w:rsidRDefault="00E16E3C" w:rsidP="00E16E3C">
      <w:pPr>
        <w:pStyle w:val="ListParagraph"/>
        <w:numPr>
          <w:ilvl w:val="0"/>
          <w:numId w:val="8"/>
        </w:num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Credit risk</w:t>
      </w:r>
    </w:p>
    <w:p w14:paraId="42AE591D" w14:textId="77777777" w:rsidR="00E16E3C" w:rsidRPr="004754AE" w:rsidRDefault="00E16E3C" w:rsidP="00E16E3C">
      <w:pPr>
        <w:pStyle w:val="ListParagraph"/>
        <w:rPr>
          <w:rFonts w:ascii="Times New Roman" w:hAnsi="Times New Roman" w:cs="Times New Roman"/>
          <w:color w:val="000000" w:themeColor="text1"/>
          <w:lang w:val="en-GB"/>
        </w:rPr>
      </w:pPr>
    </w:p>
    <w:p w14:paraId="359D81C1" w14:textId="1F73483C" w:rsidR="00E16E3C" w:rsidRPr="004754AE" w:rsidRDefault="00CB6391"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Climate risk maps to credit risk in FIs </w:t>
      </w:r>
      <w:r w:rsidR="00E84DA3" w:rsidRPr="004754AE">
        <w:rPr>
          <w:rFonts w:ascii="Times New Roman" w:hAnsi="Times New Roman" w:cs="Times New Roman"/>
          <w:color w:val="000000" w:themeColor="text1"/>
          <w:lang w:val="en-GB"/>
        </w:rPr>
        <w:t xml:space="preserve">because it affects their borrowers, including non-financial firms, households and sovereigns. Climate risk can </w:t>
      </w:r>
      <w:r w:rsidR="00E16E3C" w:rsidRPr="004754AE">
        <w:rPr>
          <w:rFonts w:ascii="Times New Roman" w:hAnsi="Times New Roman" w:cs="Times New Roman"/>
          <w:color w:val="000000" w:themeColor="text1"/>
          <w:lang w:val="en-GB"/>
        </w:rPr>
        <w:t>weaken</w:t>
      </w:r>
      <w:r w:rsidR="00FA7D33" w:rsidRPr="004754AE">
        <w:rPr>
          <w:rFonts w:ascii="Times New Roman" w:hAnsi="Times New Roman" w:cs="Times New Roman"/>
          <w:color w:val="000000" w:themeColor="text1"/>
          <w:lang w:val="en-GB"/>
        </w:rPr>
        <w:t xml:space="preserve"> </w:t>
      </w:r>
      <w:r w:rsidR="00E84DA3" w:rsidRPr="004754AE">
        <w:rPr>
          <w:rFonts w:ascii="Times New Roman" w:hAnsi="Times New Roman" w:cs="Times New Roman"/>
          <w:color w:val="000000" w:themeColor="text1"/>
          <w:lang w:val="en-GB"/>
        </w:rPr>
        <w:t xml:space="preserve">the borrower’s </w:t>
      </w:r>
      <w:r w:rsidR="00E16E3C" w:rsidRPr="004754AE">
        <w:rPr>
          <w:rFonts w:ascii="Times New Roman" w:hAnsi="Times New Roman" w:cs="Times New Roman"/>
          <w:color w:val="000000" w:themeColor="text1"/>
          <w:lang w:val="en-GB"/>
        </w:rPr>
        <w:t>ability to service debt</w:t>
      </w:r>
      <w:r w:rsidR="00E84DA3" w:rsidRPr="004754AE">
        <w:rPr>
          <w:rFonts w:ascii="Times New Roman" w:hAnsi="Times New Roman" w:cs="Times New Roman"/>
          <w:color w:val="000000" w:themeColor="text1"/>
          <w:lang w:val="en-GB"/>
        </w:rPr>
        <w:t>,</w:t>
      </w:r>
      <w:r w:rsidR="00E16E3C" w:rsidRPr="004754AE">
        <w:rPr>
          <w:rFonts w:ascii="Times New Roman" w:hAnsi="Times New Roman" w:cs="Times New Roman"/>
          <w:color w:val="000000" w:themeColor="text1"/>
          <w:lang w:val="en-GB"/>
        </w:rPr>
        <w:t xml:space="preserve"> resulting in higher default probabilities. </w:t>
      </w:r>
      <w:r w:rsidR="00E84DA3" w:rsidRPr="004754AE">
        <w:rPr>
          <w:rFonts w:ascii="Times New Roman" w:hAnsi="Times New Roman" w:cs="Times New Roman"/>
          <w:color w:val="000000" w:themeColor="text1"/>
          <w:lang w:val="en-GB"/>
        </w:rPr>
        <w:t>It can also</w:t>
      </w:r>
      <w:r w:rsidR="00E16E3C" w:rsidRPr="004754AE">
        <w:rPr>
          <w:rFonts w:ascii="Times New Roman" w:hAnsi="Times New Roman" w:cs="Times New Roman"/>
          <w:color w:val="000000" w:themeColor="text1"/>
          <w:lang w:val="en-GB"/>
        </w:rPr>
        <w:t xml:space="preserve"> lower the value of </w:t>
      </w:r>
      <w:r w:rsidR="00E84DA3" w:rsidRPr="004754AE">
        <w:rPr>
          <w:rFonts w:ascii="Times New Roman" w:hAnsi="Times New Roman" w:cs="Times New Roman"/>
          <w:color w:val="000000" w:themeColor="text1"/>
          <w:lang w:val="en-GB"/>
        </w:rPr>
        <w:t xml:space="preserve">the borrower’s </w:t>
      </w:r>
      <w:r w:rsidR="00E16E3C" w:rsidRPr="004754AE">
        <w:rPr>
          <w:rFonts w:ascii="Times New Roman" w:hAnsi="Times New Roman" w:cs="Times New Roman"/>
          <w:color w:val="000000" w:themeColor="text1"/>
          <w:lang w:val="en-GB"/>
        </w:rPr>
        <w:t>collateralised assets</w:t>
      </w:r>
      <w:r w:rsidR="00E84DA3" w:rsidRPr="004754AE">
        <w:rPr>
          <w:rFonts w:ascii="Times New Roman" w:hAnsi="Times New Roman" w:cs="Times New Roman"/>
          <w:color w:val="000000" w:themeColor="text1"/>
          <w:lang w:val="en-GB"/>
        </w:rPr>
        <w:t>. If the borrower defaults, the recovery value of the collateral becomes smaller</w:t>
      </w:r>
      <w:r w:rsidR="00E16E3C" w:rsidRPr="004754AE">
        <w:rPr>
          <w:rFonts w:ascii="Times New Roman" w:hAnsi="Times New Roman" w:cs="Times New Roman"/>
          <w:color w:val="000000" w:themeColor="text1"/>
          <w:lang w:val="en-GB"/>
        </w:rPr>
        <w:t xml:space="preserve">. </w:t>
      </w:r>
    </w:p>
    <w:p w14:paraId="7687A93E" w14:textId="77777777" w:rsidR="00E16E3C" w:rsidRPr="004754AE" w:rsidRDefault="00E16E3C" w:rsidP="00A566BA">
      <w:pPr>
        <w:contextualSpacing/>
        <w:jc w:val="both"/>
        <w:rPr>
          <w:rFonts w:ascii="Times New Roman" w:hAnsi="Times New Roman" w:cs="Times New Roman"/>
          <w:color w:val="000000" w:themeColor="text1"/>
          <w:lang w:val="en-GB"/>
        </w:rPr>
      </w:pPr>
    </w:p>
    <w:p w14:paraId="724E1B23" w14:textId="283BD70A" w:rsidR="00E16E3C" w:rsidRPr="004754AE" w:rsidRDefault="005253C4"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For example, p</w:t>
      </w:r>
      <w:r w:rsidR="00E16E3C" w:rsidRPr="004754AE">
        <w:rPr>
          <w:rFonts w:ascii="Times New Roman" w:hAnsi="Times New Roman" w:cs="Times New Roman"/>
          <w:color w:val="000000" w:themeColor="text1"/>
          <w:lang w:val="en-GB"/>
        </w:rPr>
        <w:t>hysical risk can affect non-financial firms by damaging their property</w:t>
      </w:r>
      <w:r w:rsidRPr="004754AE">
        <w:rPr>
          <w:rFonts w:ascii="Times New Roman" w:hAnsi="Times New Roman" w:cs="Times New Roman"/>
          <w:color w:val="000000" w:themeColor="text1"/>
          <w:lang w:val="en-GB"/>
        </w:rPr>
        <w:t xml:space="preserve">, </w:t>
      </w:r>
      <w:r w:rsidR="00E16E3C" w:rsidRPr="004754AE">
        <w:rPr>
          <w:rFonts w:ascii="Times New Roman" w:hAnsi="Times New Roman" w:cs="Times New Roman"/>
          <w:color w:val="000000" w:themeColor="text1"/>
          <w:lang w:val="en-GB"/>
        </w:rPr>
        <w:t>disturbing their operations</w:t>
      </w:r>
      <w:r w:rsidRPr="004754AE">
        <w:rPr>
          <w:rFonts w:ascii="Times New Roman" w:hAnsi="Times New Roman" w:cs="Times New Roman"/>
          <w:color w:val="000000" w:themeColor="text1"/>
          <w:lang w:val="en-GB"/>
        </w:rPr>
        <w:t>, and disrupting their</w:t>
      </w:r>
      <w:r w:rsidR="00E16E3C" w:rsidRPr="004754AE">
        <w:rPr>
          <w:rFonts w:ascii="Times New Roman" w:hAnsi="Times New Roman" w:cs="Times New Roman"/>
          <w:color w:val="000000" w:themeColor="text1"/>
          <w:lang w:val="en-GB"/>
        </w:rPr>
        <w:t xml:space="preserve"> supply chains</w:t>
      </w:r>
      <w:r w:rsidRPr="004754AE">
        <w:rPr>
          <w:rFonts w:ascii="Times New Roman" w:hAnsi="Times New Roman" w:cs="Times New Roman"/>
          <w:color w:val="000000" w:themeColor="text1"/>
          <w:lang w:val="en-GB"/>
        </w:rPr>
        <w:t xml:space="preserve">, thereby reducing their </w:t>
      </w:r>
      <w:r w:rsidR="00E16E3C" w:rsidRPr="004754AE">
        <w:rPr>
          <w:rFonts w:ascii="Times New Roman" w:hAnsi="Times New Roman" w:cs="Times New Roman"/>
          <w:color w:val="000000" w:themeColor="text1"/>
          <w:lang w:val="en-GB"/>
        </w:rPr>
        <w:t>earnings</w:t>
      </w:r>
      <w:r w:rsidRPr="004754AE">
        <w:rPr>
          <w:rFonts w:ascii="Times New Roman" w:hAnsi="Times New Roman" w:cs="Times New Roman"/>
          <w:color w:val="000000" w:themeColor="text1"/>
          <w:lang w:val="en-GB"/>
        </w:rPr>
        <w:t xml:space="preserve"> and ability to repay debt. </w:t>
      </w:r>
      <w:r w:rsidR="00E16E3C" w:rsidRPr="004754AE">
        <w:rPr>
          <w:rFonts w:ascii="Times New Roman" w:hAnsi="Times New Roman" w:cs="Times New Roman"/>
          <w:color w:val="000000" w:themeColor="text1"/>
          <w:lang w:val="en-GB"/>
        </w:rPr>
        <w:t xml:space="preserve"> Extreme weather events, such as floods and wildfires, can cause the value of real properties to plummet, increasing credit risk for banks that hold mortgage loans</w:t>
      </w:r>
      <w:r w:rsidR="00180CE7" w:rsidRPr="004754AE">
        <w:rPr>
          <w:rFonts w:ascii="Times New Roman" w:hAnsi="Times New Roman" w:cs="Times New Roman"/>
          <w:color w:val="000000" w:themeColor="text1"/>
          <w:lang w:val="en-GB"/>
        </w:rPr>
        <w:t xml:space="preserve"> </w:t>
      </w:r>
      <w:r w:rsidR="00E16E3C" w:rsidRPr="004754AE">
        <w:rPr>
          <w:rFonts w:ascii="Times New Roman" w:hAnsi="Times New Roman" w:cs="Times New Roman"/>
          <w:color w:val="000000" w:themeColor="text1"/>
          <w:lang w:val="en-GB"/>
        </w:rPr>
        <w:t>on their balance sheets.</w:t>
      </w:r>
    </w:p>
    <w:p w14:paraId="397402AE" w14:textId="77777777" w:rsidR="00E16E3C" w:rsidRPr="004754AE" w:rsidRDefault="00E16E3C" w:rsidP="00A566BA">
      <w:pPr>
        <w:contextualSpacing/>
        <w:jc w:val="both"/>
        <w:rPr>
          <w:rFonts w:ascii="Times New Roman" w:hAnsi="Times New Roman" w:cs="Times New Roman"/>
          <w:color w:val="000000" w:themeColor="text1"/>
          <w:lang w:val="en-GB"/>
        </w:rPr>
      </w:pPr>
    </w:p>
    <w:p w14:paraId="32979585" w14:textId="4351428F"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For sovereigns, physical risk arises through tax and spending. Lower tax revenues may result from companies and households affected by climate change, while higher government spending may be used to offset the negative effects of climate change. Both can affect a sovereign’s ability to repay its debt, as well as increasing the risk of default and the loss-given-default (BCBS, 2021).</w:t>
      </w:r>
    </w:p>
    <w:p w14:paraId="159B577C" w14:textId="77777777" w:rsidR="00E16E3C" w:rsidRPr="004754AE" w:rsidRDefault="00E16E3C" w:rsidP="00A566BA">
      <w:pPr>
        <w:contextualSpacing/>
        <w:jc w:val="both"/>
        <w:rPr>
          <w:rFonts w:ascii="Times New Roman" w:hAnsi="Times New Roman" w:cs="Times New Roman"/>
          <w:color w:val="000000" w:themeColor="text1"/>
          <w:lang w:val="en-GB"/>
        </w:rPr>
      </w:pPr>
    </w:p>
    <w:p w14:paraId="52BAABD6" w14:textId="51A00965" w:rsidR="00E16E3C" w:rsidRPr="004754AE" w:rsidRDefault="00E16E3C" w:rsidP="00180CE7">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Transition risk can develop into credit risk through its negative impact on lenders’ counterparties as well. For instance, the shift in consumer preferences towards environmentally friendly products may depress the profits of carbon-intensive firms, restricting their ability to </w:t>
      </w:r>
      <w:r w:rsidRPr="004754AE">
        <w:rPr>
          <w:rFonts w:ascii="Times New Roman" w:hAnsi="Times New Roman" w:cs="Times New Roman"/>
          <w:color w:val="000000" w:themeColor="text1"/>
          <w:lang w:val="en-GB"/>
        </w:rPr>
        <w:lastRenderedPageBreak/>
        <w:t>repay loans.</w:t>
      </w:r>
      <w:r w:rsidR="005253C4" w:rsidRPr="004754AE">
        <w:rPr>
          <w:rFonts w:ascii="Times New Roman" w:hAnsi="Times New Roman" w:cs="Times New Roman"/>
          <w:color w:val="000000" w:themeColor="text1"/>
          <w:lang w:val="en-GB"/>
        </w:rPr>
        <w:t xml:space="preserve"> Besides, policy to limit the extraction of fossil fuels may </w:t>
      </w:r>
      <w:r w:rsidRPr="004754AE">
        <w:rPr>
          <w:rFonts w:ascii="Times New Roman" w:hAnsi="Times New Roman" w:cs="Times New Roman"/>
          <w:color w:val="000000" w:themeColor="text1"/>
          <w:lang w:val="en-GB"/>
        </w:rPr>
        <w:t>creat</w:t>
      </w:r>
      <w:r w:rsidR="005253C4" w:rsidRPr="004754AE">
        <w:rPr>
          <w:rFonts w:ascii="Times New Roman" w:hAnsi="Times New Roman" w:cs="Times New Roman"/>
          <w:color w:val="000000" w:themeColor="text1"/>
          <w:lang w:val="en-GB"/>
        </w:rPr>
        <w:t>e</w:t>
      </w:r>
      <w:r w:rsidRPr="004754AE">
        <w:rPr>
          <w:rFonts w:ascii="Times New Roman" w:hAnsi="Times New Roman" w:cs="Times New Roman"/>
          <w:color w:val="000000" w:themeColor="text1"/>
          <w:lang w:val="en-GB"/>
        </w:rPr>
        <w:t xml:space="preserve"> “stranded assets” that no longer yield economic returns (Carbon Tracker, 2017). Firms owning the right to exploit fossil fuel reserves may then be more likely to default.</w:t>
      </w:r>
      <w:r w:rsidR="00E90217"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 xml:space="preserve">Implementing stringent air pollution regulations, for example, may necessitate governments’ fiscal assistance, which put more pressure on them to repay debt. </w:t>
      </w:r>
    </w:p>
    <w:p w14:paraId="5E5F01E3" w14:textId="77777777" w:rsidR="00E16E3C" w:rsidRPr="004754AE" w:rsidRDefault="00E16E3C" w:rsidP="00E16E3C">
      <w:pPr>
        <w:contextualSpacing/>
        <w:rPr>
          <w:rFonts w:ascii="Times New Roman" w:hAnsi="Times New Roman" w:cs="Times New Roman"/>
          <w:color w:val="000000" w:themeColor="text1"/>
          <w:lang w:val="en-GB"/>
        </w:rPr>
      </w:pPr>
    </w:p>
    <w:p w14:paraId="7DD856CD" w14:textId="77777777" w:rsidR="00E16E3C" w:rsidRPr="004754AE" w:rsidRDefault="00E16E3C" w:rsidP="00E16E3C">
      <w:pPr>
        <w:pStyle w:val="ListParagraph"/>
        <w:numPr>
          <w:ilvl w:val="0"/>
          <w:numId w:val="8"/>
        </w:num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Market risk</w:t>
      </w:r>
    </w:p>
    <w:p w14:paraId="6F86E18B" w14:textId="77777777" w:rsidR="00E16E3C" w:rsidRPr="004754AE" w:rsidRDefault="00E16E3C" w:rsidP="00E16E3C">
      <w:pPr>
        <w:pStyle w:val="ListParagraph"/>
        <w:rPr>
          <w:rFonts w:ascii="Times New Roman" w:hAnsi="Times New Roman" w:cs="Times New Roman"/>
          <w:color w:val="000000" w:themeColor="text1"/>
          <w:lang w:val="en-GB"/>
        </w:rPr>
      </w:pPr>
    </w:p>
    <w:p w14:paraId="24878111" w14:textId="3F021E45" w:rsidR="00E16E3C" w:rsidRPr="004754AE" w:rsidRDefault="00E16E3C" w:rsidP="00180CE7">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Market risk arises when climate risk depresses asset prices, or when it increases </w:t>
      </w:r>
      <w:r w:rsidR="00E90217" w:rsidRPr="004754AE">
        <w:rPr>
          <w:rFonts w:ascii="Times New Roman" w:hAnsi="Times New Roman" w:cs="Times New Roman"/>
          <w:color w:val="000000" w:themeColor="text1"/>
          <w:lang w:val="en-GB"/>
        </w:rPr>
        <w:t xml:space="preserve">asset </w:t>
      </w:r>
      <w:r w:rsidRPr="004754AE">
        <w:rPr>
          <w:rFonts w:ascii="Times New Roman" w:hAnsi="Times New Roman" w:cs="Times New Roman"/>
          <w:color w:val="000000" w:themeColor="text1"/>
          <w:lang w:val="en-GB"/>
        </w:rPr>
        <w:t>price volatility</w:t>
      </w:r>
      <w:r w:rsidR="00FA7D33" w:rsidRPr="004754AE">
        <w:rPr>
          <w:rFonts w:ascii="Times New Roman" w:hAnsi="Times New Roman" w:cs="Times New Roman"/>
          <w:color w:val="000000" w:themeColor="text1"/>
          <w:lang w:val="en-GB"/>
        </w:rPr>
        <w:t xml:space="preserve"> </w:t>
      </w:r>
      <w:r w:rsidR="00E90217" w:rsidRPr="004754AE">
        <w:rPr>
          <w:rFonts w:ascii="Times New Roman" w:hAnsi="Times New Roman" w:cs="Times New Roman"/>
          <w:color w:val="000000" w:themeColor="text1"/>
          <w:lang w:val="en-GB"/>
        </w:rPr>
        <w:t>and</w:t>
      </w:r>
      <w:r w:rsidRPr="004754AE">
        <w:rPr>
          <w:rFonts w:ascii="Times New Roman" w:hAnsi="Times New Roman" w:cs="Times New Roman"/>
          <w:color w:val="000000" w:themeColor="text1"/>
          <w:lang w:val="en-GB"/>
        </w:rPr>
        <w:t xml:space="preserve"> the risk premia</w:t>
      </w:r>
      <w:r w:rsidR="00E90217" w:rsidRPr="004754AE">
        <w:rPr>
          <w:rFonts w:ascii="Times New Roman" w:hAnsi="Times New Roman" w:cs="Times New Roman"/>
          <w:color w:val="000000" w:themeColor="text1"/>
          <w:lang w:val="en-GB"/>
        </w:rPr>
        <w:t xml:space="preserve">. FIs </w:t>
      </w:r>
      <w:r w:rsidR="009314A4" w:rsidRPr="004754AE">
        <w:rPr>
          <w:rFonts w:ascii="Times New Roman" w:hAnsi="Times New Roman" w:cs="Times New Roman"/>
          <w:color w:val="000000" w:themeColor="text1"/>
          <w:lang w:val="en-GB"/>
        </w:rPr>
        <w:t xml:space="preserve">that </w:t>
      </w:r>
      <w:r w:rsidR="00E90217" w:rsidRPr="004754AE">
        <w:rPr>
          <w:rFonts w:ascii="Times New Roman" w:hAnsi="Times New Roman" w:cs="Times New Roman"/>
          <w:color w:val="000000" w:themeColor="text1"/>
          <w:lang w:val="en-GB"/>
        </w:rPr>
        <w:t>own associated assets may incur</w:t>
      </w:r>
      <w:r w:rsidRPr="004754AE">
        <w:rPr>
          <w:rFonts w:ascii="Times New Roman" w:hAnsi="Times New Roman" w:cs="Times New Roman"/>
          <w:color w:val="000000" w:themeColor="text1"/>
          <w:lang w:val="en-GB"/>
        </w:rPr>
        <w:t xml:space="preserve"> losses caused by adverse price movements. </w:t>
      </w:r>
    </w:p>
    <w:p w14:paraId="7D6F2E7B" w14:textId="77777777" w:rsidR="00E16E3C" w:rsidRPr="004754AE" w:rsidRDefault="00E16E3C" w:rsidP="00A566BA">
      <w:pPr>
        <w:contextualSpacing/>
        <w:jc w:val="both"/>
        <w:rPr>
          <w:rFonts w:ascii="Times New Roman" w:hAnsi="Times New Roman" w:cs="Times New Roman"/>
          <w:color w:val="000000" w:themeColor="text1"/>
          <w:lang w:val="en-GB"/>
        </w:rPr>
      </w:pPr>
    </w:p>
    <w:p w14:paraId="2D572590" w14:textId="2928E237"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For example, an increase in the frequency and severity of droughts may </w:t>
      </w:r>
      <w:r w:rsidR="00E90217" w:rsidRPr="004754AE">
        <w:rPr>
          <w:rFonts w:ascii="Times New Roman" w:hAnsi="Times New Roman" w:cs="Times New Roman"/>
          <w:color w:val="000000" w:themeColor="text1"/>
          <w:lang w:val="en-GB"/>
        </w:rPr>
        <w:t>substantially</w:t>
      </w:r>
      <w:r w:rsidR="00FA7D33"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reduce revenues for firms in the agricultural sector. Investors may demand higher risk premia as a result of this unanticipated change, which depresses the equity and bond prices of the associated firms.</w:t>
      </w:r>
    </w:p>
    <w:p w14:paraId="0348C8FA" w14:textId="77777777" w:rsidR="00E16E3C" w:rsidRPr="004754AE" w:rsidRDefault="00E16E3C" w:rsidP="00A566BA">
      <w:pPr>
        <w:contextualSpacing/>
        <w:jc w:val="both"/>
        <w:rPr>
          <w:rFonts w:ascii="Times New Roman" w:hAnsi="Times New Roman" w:cs="Times New Roman"/>
          <w:color w:val="000000" w:themeColor="text1"/>
          <w:lang w:val="en-GB"/>
        </w:rPr>
      </w:pPr>
    </w:p>
    <w:p w14:paraId="1A52D31F" w14:textId="524B2149"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Municipal bond</w:t>
      </w:r>
      <w:r w:rsidR="000001A4">
        <w:rPr>
          <w:rFonts w:ascii="Times New Roman" w:hAnsi="Times New Roman" w:cs="Times New Roman"/>
          <w:color w:val="000000" w:themeColor="text1"/>
          <w:lang w:val="en-GB"/>
        </w:rPr>
        <w:t>s</w:t>
      </w:r>
      <w:r w:rsidRPr="004754AE">
        <w:rPr>
          <w:rFonts w:ascii="Times New Roman" w:hAnsi="Times New Roman" w:cs="Times New Roman"/>
          <w:color w:val="000000" w:themeColor="text1"/>
          <w:lang w:val="en-GB"/>
        </w:rPr>
        <w:t>, which consist of debt iss</w:t>
      </w:r>
      <w:r w:rsidR="000001A4">
        <w:rPr>
          <w:rFonts w:ascii="Times New Roman" w:hAnsi="Times New Roman" w:cs="Times New Roman"/>
          <w:color w:val="000000" w:themeColor="text1"/>
          <w:lang w:val="en-GB"/>
        </w:rPr>
        <w:t>ued by local governments, offer</w:t>
      </w:r>
      <w:r w:rsidRPr="004754AE">
        <w:rPr>
          <w:rFonts w:ascii="Times New Roman" w:hAnsi="Times New Roman" w:cs="Times New Roman"/>
          <w:color w:val="000000" w:themeColor="text1"/>
          <w:lang w:val="en-GB"/>
        </w:rPr>
        <w:t xml:space="preserve"> another example. Physical risks may disturb publicly financed infrastructure projects and subsequently affect the value of municipal bonds tied to those projects. Transition risk could also affect the municipal bond market: If local governments in regions with a high concentration of carbon-intensive industries fail to rebalance their economies, a transition towards a low-carbon economy may result in lower royalties and taxes, bringing down the value of </w:t>
      </w:r>
      <w:r w:rsidR="00180CE7" w:rsidRPr="004754AE">
        <w:rPr>
          <w:rFonts w:ascii="Times New Roman" w:hAnsi="Times New Roman" w:cs="Times New Roman"/>
          <w:color w:val="000000" w:themeColor="text1"/>
          <w:lang w:val="en-GB"/>
        </w:rPr>
        <w:t xml:space="preserve">the </w:t>
      </w:r>
      <w:r w:rsidR="009314A4" w:rsidRPr="004754AE">
        <w:rPr>
          <w:rFonts w:ascii="Times New Roman" w:hAnsi="Times New Roman" w:cs="Times New Roman"/>
          <w:color w:val="000000" w:themeColor="text1"/>
          <w:lang w:val="en-GB"/>
        </w:rPr>
        <w:t xml:space="preserve">associated </w:t>
      </w:r>
      <w:r w:rsidRPr="004754AE">
        <w:rPr>
          <w:rFonts w:ascii="Times New Roman" w:hAnsi="Times New Roman" w:cs="Times New Roman"/>
          <w:color w:val="000000" w:themeColor="text1"/>
          <w:lang w:val="en-GB"/>
        </w:rPr>
        <w:t>municipal bonds (CFTC, 2020).</w:t>
      </w:r>
    </w:p>
    <w:p w14:paraId="767A1DDC" w14:textId="77777777" w:rsidR="00E16E3C" w:rsidRPr="004754AE" w:rsidRDefault="00E16E3C" w:rsidP="00A566BA">
      <w:pPr>
        <w:contextualSpacing/>
        <w:jc w:val="both"/>
        <w:rPr>
          <w:rFonts w:ascii="Times New Roman" w:hAnsi="Times New Roman" w:cs="Times New Roman"/>
          <w:color w:val="000000" w:themeColor="text1"/>
          <w:lang w:val="en-GB"/>
        </w:rPr>
      </w:pPr>
    </w:p>
    <w:p w14:paraId="45D86A59" w14:textId="4CD6E1E3" w:rsidR="00E16E3C" w:rsidRPr="004754AE" w:rsidRDefault="00E16E3C" w:rsidP="00180CE7">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Certain investment strategies, such as portfolio diversification, divestment from carbon-intensive companies, and hedging through derivatives, can help FIs reduce non-systematic climate risks. By contrast, systematic climate risks have broad impacts for economic and financial activit</w:t>
      </w:r>
      <w:r w:rsidR="000001A4">
        <w:rPr>
          <w:rFonts w:ascii="Times New Roman" w:hAnsi="Times New Roman" w:cs="Times New Roman"/>
          <w:color w:val="000000" w:themeColor="text1"/>
          <w:lang w:val="en-GB"/>
        </w:rPr>
        <w:t>ies</w:t>
      </w:r>
      <w:r w:rsidRPr="004754AE">
        <w:rPr>
          <w:rFonts w:ascii="Times New Roman" w:hAnsi="Times New Roman" w:cs="Times New Roman"/>
          <w:color w:val="000000" w:themeColor="text1"/>
          <w:lang w:val="en-GB"/>
        </w:rPr>
        <w:t xml:space="preserve">, and they may increase co-movements between the prices of different assets. Such risk is not diversifiable and may </w:t>
      </w:r>
      <w:r w:rsidR="009314A4" w:rsidRPr="004754AE">
        <w:rPr>
          <w:rFonts w:ascii="Times New Roman" w:hAnsi="Times New Roman" w:cs="Times New Roman"/>
          <w:color w:val="000000" w:themeColor="text1"/>
          <w:lang w:val="en-GB"/>
        </w:rPr>
        <w:t>threaten</w:t>
      </w:r>
      <w:r w:rsidRPr="004754AE">
        <w:rPr>
          <w:rFonts w:ascii="Times New Roman" w:hAnsi="Times New Roman" w:cs="Times New Roman"/>
          <w:color w:val="000000" w:themeColor="text1"/>
          <w:lang w:val="en-GB"/>
        </w:rPr>
        <w:t xml:space="preserve"> stability of the financial system. </w:t>
      </w:r>
    </w:p>
    <w:p w14:paraId="1A74A1B0" w14:textId="77777777" w:rsidR="00E16E3C" w:rsidRPr="004754AE" w:rsidRDefault="00E16E3C" w:rsidP="00E16E3C">
      <w:pPr>
        <w:contextualSpacing/>
        <w:rPr>
          <w:rFonts w:ascii="Times New Roman" w:hAnsi="Times New Roman" w:cs="Times New Roman"/>
          <w:color w:val="000000" w:themeColor="text1"/>
          <w:lang w:val="en-GB"/>
        </w:rPr>
      </w:pPr>
    </w:p>
    <w:p w14:paraId="076BB01D" w14:textId="77777777" w:rsidR="00E16E3C" w:rsidRPr="004754AE" w:rsidRDefault="00E16E3C" w:rsidP="00E16E3C">
      <w:pPr>
        <w:pStyle w:val="ListParagraph"/>
        <w:numPr>
          <w:ilvl w:val="0"/>
          <w:numId w:val="8"/>
        </w:num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Liquidity risk</w:t>
      </w:r>
    </w:p>
    <w:p w14:paraId="494FED79" w14:textId="77777777" w:rsidR="00E16E3C" w:rsidRPr="004754AE" w:rsidRDefault="00E16E3C" w:rsidP="00E16E3C">
      <w:pPr>
        <w:pStyle w:val="ListParagraph"/>
        <w:rPr>
          <w:rFonts w:ascii="Times New Roman" w:hAnsi="Times New Roman" w:cs="Times New Roman"/>
          <w:color w:val="000000" w:themeColor="text1"/>
          <w:lang w:val="en-GB"/>
        </w:rPr>
      </w:pPr>
    </w:p>
    <w:p w14:paraId="1A5629DB" w14:textId="3D8A5639" w:rsidR="00E16E3C" w:rsidRPr="004754AE" w:rsidRDefault="00E16E3C" w:rsidP="00180CE7">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Climate risk may translate into funding liquidity risk if it hinders FIs from servicing their liabilities as they fall due, or into market liquidity risk if it impairs FIs’ ability to trade financial assets at a fair price in a timely manner (</w:t>
      </w:r>
      <w:r w:rsidR="0012140B" w:rsidRPr="004754AE">
        <w:rPr>
          <w:rFonts w:ascii="Times New Roman" w:hAnsi="Times New Roman" w:cs="Times New Roman"/>
          <w:color w:val="000000" w:themeColor="text1"/>
          <w:lang w:val="en-GB"/>
        </w:rPr>
        <w:t>Nikolaou</w:t>
      </w:r>
      <w:r w:rsidRPr="004754AE">
        <w:rPr>
          <w:rFonts w:ascii="Times New Roman" w:hAnsi="Times New Roman" w:cs="Times New Roman"/>
          <w:color w:val="000000" w:themeColor="text1"/>
          <w:lang w:val="en-GB"/>
        </w:rPr>
        <w:t>, 2009). While funding liquidity risk mainly affects lending institutions through their deposit-taking activities, market liquidity risk impacts all FIs through their investment decisions</w:t>
      </w:r>
      <w:r w:rsidRPr="004754AE">
        <w:rPr>
          <w:rStyle w:val="FootnoteReference"/>
          <w:rFonts w:ascii="Times New Roman" w:hAnsi="Times New Roman" w:cs="Times New Roman"/>
          <w:color w:val="000000" w:themeColor="text1"/>
          <w:lang w:val="en-GB"/>
        </w:rPr>
        <w:footnoteReference w:id="1"/>
      </w:r>
      <w:r w:rsidRPr="004754AE">
        <w:rPr>
          <w:rFonts w:ascii="Times New Roman" w:hAnsi="Times New Roman" w:cs="Times New Roman"/>
          <w:color w:val="000000" w:themeColor="text1"/>
          <w:lang w:val="en-GB"/>
        </w:rPr>
        <w:t>.</w:t>
      </w:r>
    </w:p>
    <w:p w14:paraId="76906370" w14:textId="77777777" w:rsidR="00E16E3C" w:rsidRPr="004754AE" w:rsidRDefault="00E16E3C" w:rsidP="00A566BA">
      <w:pPr>
        <w:contextualSpacing/>
        <w:jc w:val="both"/>
        <w:rPr>
          <w:rFonts w:ascii="Times New Roman" w:hAnsi="Times New Roman" w:cs="Times New Roman"/>
          <w:color w:val="000000" w:themeColor="text1"/>
          <w:lang w:val="en-GB"/>
        </w:rPr>
      </w:pPr>
    </w:p>
    <w:p w14:paraId="1C43B853" w14:textId="62B49B13"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Physical risk can negatively affect both funding liquidity and market liquidity. Following a destructive weather event, affected households and businesses may withdraw their saving to support reconstruction. This might put banks’ short-term funding liquidity under pressure. At the same time, insurance companies may experience an elevated market liquidity risk: To settle an increasing number of claims after a natural disaster, they might be forced to liquidate assets under unfavourable conditions within a short period of time.</w:t>
      </w:r>
    </w:p>
    <w:p w14:paraId="6D030CB6" w14:textId="77777777" w:rsidR="00E16E3C" w:rsidRPr="004754AE" w:rsidRDefault="00E16E3C" w:rsidP="00A566BA">
      <w:pPr>
        <w:contextualSpacing/>
        <w:jc w:val="both"/>
        <w:rPr>
          <w:rFonts w:ascii="Times New Roman" w:hAnsi="Times New Roman" w:cs="Times New Roman"/>
          <w:color w:val="000000" w:themeColor="text1"/>
          <w:lang w:val="en-GB"/>
        </w:rPr>
      </w:pPr>
    </w:p>
    <w:p w14:paraId="290B83AD" w14:textId="77777777"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Transition risk can also manifest as liquidity risks. Increased carbon taxes, for example, could shift market preference away from stocks and bonds of carbon-intensive companies, making it more difficult for FIs holding these assets to liquidate them.</w:t>
      </w:r>
    </w:p>
    <w:p w14:paraId="39C74A81" w14:textId="77777777" w:rsidR="00E16E3C" w:rsidRPr="004754AE" w:rsidRDefault="00E16E3C" w:rsidP="00A566BA">
      <w:pPr>
        <w:contextualSpacing/>
        <w:jc w:val="both"/>
        <w:rPr>
          <w:rFonts w:ascii="Times New Roman" w:hAnsi="Times New Roman" w:cs="Times New Roman"/>
          <w:color w:val="000000" w:themeColor="text1"/>
          <w:lang w:val="en-GB"/>
        </w:rPr>
      </w:pPr>
    </w:p>
    <w:p w14:paraId="2D821BB8" w14:textId="4664AECD"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Funding and market liquidity risks are intensively connected with each other. Their close relationship would create a vicious spiral in turbulent times, </w:t>
      </w:r>
      <w:r w:rsidR="00FA7D33" w:rsidRPr="004754AE">
        <w:rPr>
          <w:rFonts w:ascii="Times New Roman" w:hAnsi="Times New Roman" w:cs="Times New Roman"/>
          <w:color w:val="000000" w:themeColor="text1"/>
          <w:lang w:val="en-GB"/>
        </w:rPr>
        <w:t xml:space="preserve">jeopardising </w:t>
      </w:r>
      <w:r w:rsidRPr="004754AE">
        <w:rPr>
          <w:rFonts w:ascii="Times New Roman" w:hAnsi="Times New Roman" w:cs="Times New Roman"/>
          <w:color w:val="000000" w:themeColor="text1"/>
          <w:lang w:val="en-GB"/>
        </w:rPr>
        <w:t>the stability of the financial system (</w:t>
      </w:r>
      <w:proofErr w:type="spellStart"/>
      <w:r w:rsidRPr="004754AE">
        <w:rPr>
          <w:rFonts w:ascii="Times New Roman" w:hAnsi="Times New Roman" w:cs="Times New Roman"/>
          <w:color w:val="000000" w:themeColor="text1"/>
          <w:lang w:val="en-GB"/>
        </w:rPr>
        <w:t>Brunnemeier</w:t>
      </w:r>
      <w:proofErr w:type="spellEnd"/>
      <w:r w:rsidRPr="004754AE">
        <w:rPr>
          <w:rFonts w:ascii="Times New Roman" w:hAnsi="Times New Roman" w:cs="Times New Roman"/>
          <w:color w:val="000000" w:themeColor="text1"/>
          <w:lang w:val="en-GB"/>
        </w:rPr>
        <w:t xml:space="preserve"> and Pederson, 2009). For example, if asset managers cannot fulfil increased liquidity demand caused by an extreme weather event, they may be obliged to sell illiquid assets at a discount, which aggravates the liquidity shortage in the market, further limiting funding and market liquidity (Diamond and </w:t>
      </w:r>
      <w:proofErr w:type="spellStart"/>
      <w:r w:rsidRPr="004754AE">
        <w:rPr>
          <w:rFonts w:ascii="Times New Roman" w:hAnsi="Times New Roman" w:cs="Times New Roman"/>
          <w:color w:val="000000" w:themeColor="text1"/>
          <w:lang w:val="en-GB"/>
        </w:rPr>
        <w:t>Rajan</w:t>
      </w:r>
      <w:proofErr w:type="spellEnd"/>
      <w:r w:rsidRPr="004754AE">
        <w:rPr>
          <w:rFonts w:ascii="Times New Roman" w:hAnsi="Times New Roman" w:cs="Times New Roman"/>
          <w:color w:val="000000" w:themeColor="text1"/>
          <w:lang w:val="en-GB"/>
        </w:rPr>
        <w:t>, 2005).</w:t>
      </w:r>
    </w:p>
    <w:p w14:paraId="736E280C" w14:textId="77777777" w:rsidR="00E16E3C" w:rsidRPr="004754AE" w:rsidRDefault="00E16E3C" w:rsidP="00A566BA">
      <w:pPr>
        <w:contextualSpacing/>
        <w:jc w:val="both"/>
        <w:rPr>
          <w:rFonts w:ascii="Times New Roman" w:hAnsi="Times New Roman" w:cs="Times New Roman"/>
          <w:color w:val="000000" w:themeColor="text1"/>
          <w:lang w:val="en-GB"/>
        </w:rPr>
      </w:pPr>
    </w:p>
    <w:p w14:paraId="64035C21" w14:textId="77777777" w:rsidR="00E16E3C" w:rsidRPr="004754AE" w:rsidRDefault="00E16E3C" w:rsidP="00A566BA">
      <w:pPr>
        <w:pStyle w:val="ListParagraph"/>
        <w:numPr>
          <w:ilvl w:val="0"/>
          <w:numId w:val="8"/>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Underwriting risk</w:t>
      </w:r>
    </w:p>
    <w:p w14:paraId="6FF23CEB" w14:textId="77777777" w:rsidR="00E16E3C" w:rsidRPr="004754AE" w:rsidRDefault="00E16E3C" w:rsidP="00A566BA">
      <w:pPr>
        <w:pStyle w:val="ListParagraph"/>
        <w:jc w:val="both"/>
        <w:rPr>
          <w:rFonts w:ascii="Times New Roman" w:hAnsi="Times New Roman" w:cs="Times New Roman"/>
          <w:color w:val="000000" w:themeColor="text1"/>
          <w:lang w:val="en-GB"/>
        </w:rPr>
      </w:pPr>
    </w:p>
    <w:p w14:paraId="3B1808E5" w14:textId="71E9F3DC" w:rsidR="00E16E3C" w:rsidRPr="004754AE" w:rsidRDefault="00E16E3C" w:rsidP="00180CE7">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Climate risk may expose insurers to increased underwriting risk by incurring higher than expected insurance claim </w:t>
      </w:r>
      <w:proofErr w:type="spellStart"/>
      <w:r w:rsidRPr="004754AE">
        <w:rPr>
          <w:rFonts w:ascii="Times New Roman" w:hAnsi="Times New Roman" w:cs="Times New Roman"/>
          <w:color w:val="000000" w:themeColor="text1"/>
          <w:lang w:val="en-GB"/>
        </w:rPr>
        <w:t>payouts</w:t>
      </w:r>
      <w:proofErr w:type="spellEnd"/>
      <w:r w:rsidRPr="004754AE">
        <w:rPr>
          <w:rFonts w:ascii="Times New Roman" w:hAnsi="Times New Roman" w:cs="Times New Roman"/>
          <w:color w:val="000000" w:themeColor="text1"/>
          <w:lang w:val="en-GB"/>
        </w:rPr>
        <w:t xml:space="preserve">. </w:t>
      </w:r>
      <w:r w:rsidR="00464133" w:rsidRPr="004754AE">
        <w:rPr>
          <w:rFonts w:ascii="Times New Roman" w:hAnsi="Times New Roman" w:cs="Times New Roman"/>
          <w:color w:val="000000" w:themeColor="text1"/>
          <w:lang w:val="en-GB"/>
        </w:rPr>
        <w:t>An insurer pools losses for a group of individuals and firms</w:t>
      </w:r>
      <w:r w:rsidR="00180CE7" w:rsidRPr="004754AE">
        <w:rPr>
          <w:rFonts w:ascii="Times New Roman" w:hAnsi="Times New Roman" w:cs="Times New Roman"/>
          <w:color w:val="000000" w:themeColor="text1"/>
          <w:lang w:val="en-GB"/>
        </w:rPr>
        <w:t xml:space="preserve"> </w:t>
      </w:r>
      <w:r w:rsidR="00464133" w:rsidRPr="004754AE">
        <w:rPr>
          <w:rFonts w:ascii="Times New Roman" w:hAnsi="Times New Roman" w:cs="Times New Roman"/>
          <w:color w:val="000000" w:themeColor="text1"/>
          <w:lang w:val="en-GB"/>
        </w:rPr>
        <w:t xml:space="preserve">by diversifying risk across a wide base of exposure, but this is feasible </w:t>
      </w:r>
      <w:r w:rsidRPr="004754AE">
        <w:rPr>
          <w:rFonts w:ascii="Times New Roman" w:hAnsi="Times New Roman" w:cs="Times New Roman"/>
          <w:color w:val="000000" w:themeColor="text1"/>
          <w:lang w:val="en-GB"/>
        </w:rPr>
        <w:t>only when risks are independent, thin-tailed, and quantifiable (</w:t>
      </w:r>
      <w:proofErr w:type="spellStart"/>
      <w:r w:rsidRPr="004754AE">
        <w:rPr>
          <w:rFonts w:ascii="Times New Roman" w:hAnsi="Times New Roman" w:cs="Times New Roman"/>
          <w:color w:val="000000" w:themeColor="text1"/>
          <w:lang w:val="en-GB"/>
        </w:rPr>
        <w:t>Kousky</w:t>
      </w:r>
      <w:proofErr w:type="spellEnd"/>
      <w:r w:rsidRPr="004754AE">
        <w:rPr>
          <w:rFonts w:ascii="Times New Roman" w:hAnsi="Times New Roman" w:cs="Times New Roman"/>
          <w:color w:val="000000" w:themeColor="text1"/>
          <w:lang w:val="en-GB"/>
        </w:rPr>
        <w:t>, 2019). By contrast, climate risks are nonlinear, correlated, uncertain, and without historical precedent</w:t>
      </w:r>
      <w:r w:rsidR="000001A4">
        <w:rPr>
          <w:rFonts w:ascii="Times New Roman" w:hAnsi="Times New Roman" w:cs="Times New Roman"/>
          <w:color w:val="000000" w:themeColor="text1"/>
          <w:lang w:val="en-GB"/>
        </w:rPr>
        <w:t>s</w:t>
      </w:r>
      <w:r w:rsidRPr="004754AE">
        <w:rPr>
          <w:rFonts w:ascii="Times New Roman" w:hAnsi="Times New Roman" w:cs="Times New Roman"/>
          <w:color w:val="000000" w:themeColor="text1"/>
          <w:lang w:val="en-GB"/>
        </w:rPr>
        <w:t xml:space="preserve">, making it difficult for insurers to predict the magnitude of losses when risks </w:t>
      </w:r>
      <w:r w:rsidR="008B6D15" w:rsidRPr="004754AE">
        <w:rPr>
          <w:rFonts w:ascii="Times New Roman" w:hAnsi="Times New Roman" w:cs="Times New Roman"/>
          <w:color w:val="000000" w:themeColor="text1"/>
          <w:lang w:val="en-GB"/>
        </w:rPr>
        <w:t>materialise</w:t>
      </w:r>
      <w:r w:rsidRPr="004754AE">
        <w:rPr>
          <w:rFonts w:ascii="Times New Roman" w:hAnsi="Times New Roman" w:cs="Times New Roman"/>
          <w:color w:val="000000" w:themeColor="text1"/>
          <w:lang w:val="en-GB"/>
        </w:rPr>
        <w:t>.</w:t>
      </w:r>
    </w:p>
    <w:p w14:paraId="241A070B" w14:textId="77777777" w:rsidR="00E16E3C" w:rsidRPr="004754AE" w:rsidRDefault="00E16E3C" w:rsidP="00A566BA">
      <w:pPr>
        <w:contextualSpacing/>
        <w:jc w:val="both"/>
        <w:rPr>
          <w:rFonts w:ascii="Times New Roman" w:hAnsi="Times New Roman" w:cs="Times New Roman"/>
          <w:color w:val="000000" w:themeColor="text1"/>
          <w:lang w:val="en-GB"/>
        </w:rPr>
      </w:pPr>
    </w:p>
    <w:p w14:paraId="6973BA50" w14:textId="6FD64DB1"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Physical risk is a significant impediment to the pricing of insurance contracts. For property insurers, climate change may lead to an unforeseen increase in weather-related claims. For life insurers, the potential impact of climate risk on morbidity and mortality could increase the burden of insurers.</w:t>
      </w:r>
      <w:r w:rsidR="00464133"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 xml:space="preserve">Transition risk can also be a source of underwriting risk. For example, as an increasing number of insurers discontinue underwriting coal companies, property insurers that continue to service the market may face higher costs in their businesses. </w:t>
      </w:r>
    </w:p>
    <w:p w14:paraId="17BF7531" w14:textId="77777777" w:rsidR="00E16E3C" w:rsidRPr="004754AE" w:rsidRDefault="00E16E3C" w:rsidP="00A566BA">
      <w:pPr>
        <w:contextualSpacing/>
        <w:jc w:val="both"/>
        <w:rPr>
          <w:rFonts w:ascii="Times New Roman" w:hAnsi="Times New Roman" w:cs="Times New Roman"/>
          <w:color w:val="000000" w:themeColor="text1"/>
          <w:lang w:val="en-GB"/>
        </w:rPr>
      </w:pPr>
    </w:p>
    <w:p w14:paraId="26FFA262" w14:textId="2C613337" w:rsidR="00E16E3C" w:rsidRPr="004754AE" w:rsidRDefault="00E16E3C" w:rsidP="00A566BA">
      <w:pPr>
        <w:contextualSpacing/>
        <w:jc w:val="both"/>
        <w:rPr>
          <w:rFonts w:ascii="Times New Roman" w:hAnsi="Times New Roman" w:cs="Times New Roman"/>
          <w:color w:val="FF0000"/>
          <w:lang w:val="en-GB"/>
        </w:rPr>
      </w:pPr>
      <w:r w:rsidRPr="004754AE">
        <w:rPr>
          <w:rFonts w:ascii="Times New Roman" w:hAnsi="Times New Roman" w:cs="Times New Roman"/>
          <w:color w:val="000000" w:themeColor="text1"/>
          <w:lang w:val="en-GB"/>
        </w:rPr>
        <w:t xml:space="preserve">As climatic hazards intensify over time, insurers may raise premiums to cover claims. This could increase the cost for policyholders, reducing their participation and leading to more severe consequences when the contingency occurs. Alternatively, insurers can transfer risk through reinsurance or insurance-linked securities such as catastrophe bonds. However, if actual losses significantly exceed expectations, especially as a result of systematic climate risk that cannot be transferred or diversified, </w:t>
      </w:r>
      <w:r w:rsidR="00464133" w:rsidRPr="004754AE">
        <w:rPr>
          <w:rFonts w:ascii="Times New Roman" w:hAnsi="Times New Roman" w:cs="Times New Roman"/>
          <w:color w:val="000000" w:themeColor="text1"/>
          <w:lang w:val="en-GB"/>
        </w:rPr>
        <w:t xml:space="preserve">insurers </w:t>
      </w:r>
      <w:r w:rsidRPr="004754AE">
        <w:rPr>
          <w:rFonts w:ascii="Times New Roman" w:hAnsi="Times New Roman" w:cs="Times New Roman"/>
          <w:color w:val="000000" w:themeColor="text1"/>
          <w:lang w:val="en-GB"/>
        </w:rPr>
        <w:t xml:space="preserve">may declare insolvency or withdraw from the market, leaving the risk to the government and other unprotected market participants. </w:t>
      </w:r>
    </w:p>
    <w:p w14:paraId="38054B51" w14:textId="77777777" w:rsidR="00E16E3C" w:rsidRPr="004754AE" w:rsidRDefault="00E16E3C" w:rsidP="00A566BA">
      <w:pPr>
        <w:contextualSpacing/>
        <w:jc w:val="both"/>
        <w:rPr>
          <w:rFonts w:ascii="Times New Roman" w:hAnsi="Times New Roman" w:cs="Times New Roman"/>
          <w:color w:val="000000" w:themeColor="text1"/>
          <w:lang w:val="en-GB"/>
        </w:rPr>
      </w:pPr>
    </w:p>
    <w:p w14:paraId="3E27215E" w14:textId="77777777"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The scenario may be compounded by the problem of moral hazard, which arises when insurance provides the insured with the wrong incentive to engage in excessive risk-taking. Individuals may be oblivious to climate risk if they believe that insures will shield them from loss (</w:t>
      </w:r>
      <w:proofErr w:type="spellStart"/>
      <w:r w:rsidRPr="004754AE">
        <w:rPr>
          <w:rFonts w:ascii="Times New Roman" w:hAnsi="Times New Roman" w:cs="Times New Roman"/>
          <w:color w:val="000000" w:themeColor="text1"/>
          <w:lang w:val="en-GB"/>
        </w:rPr>
        <w:t>Kousky</w:t>
      </w:r>
      <w:proofErr w:type="spellEnd"/>
      <w:r w:rsidRPr="004754AE">
        <w:rPr>
          <w:rFonts w:ascii="Times New Roman" w:hAnsi="Times New Roman" w:cs="Times New Roman"/>
          <w:color w:val="000000" w:themeColor="text1"/>
          <w:lang w:val="en-GB"/>
        </w:rPr>
        <w:t>, 2019). Insurance companies themselves may also be negligent about climate-related underwriting risks if they expect to be bailed out by the government in the event of a failure (CFTC, 2020). Therefore, if not managed appropriately, efforts for strengthening resistance to climate risks may actually increase these risks.</w:t>
      </w:r>
    </w:p>
    <w:p w14:paraId="7E37DCCD" w14:textId="77777777" w:rsidR="00E16E3C" w:rsidRPr="004754AE" w:rsidRDefault="00E16E3C" w:rsidP="00A566BA">
      <w:pPr>
        <w:contextualSpacing/>
        <w:jc w:val="both"/>
        <w:rPr>
          <w:rFonts w:ascii="Times New Roman" w:hAnsi="Times New Roman" w:cs="Times New Roman"/>
          <w:color w:val="000000" w:themeColor="text1"/>
          <w:lang w:val="en-GB"/>
        </w:rPr>
      </w:pPr>
    </w:p>
    <w:p w14:paraId="401E9384" w14:textId="77777777" w:rsidR="00E16E3C" w:rsidRPr="004754AE" w:rsidRDefault="00E16E3C" w:rsidP="00A566BA">
      <w:pPr>
        <w:pStyle w:val="ListParagraph"/>
        <w:numPr>
          <w:ilvl w:val="0"/>
          <w:numId w:val="8"/>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Operational risk</w:t>
      </w:r>
    </w:p>
    <w:p w14:paraId="700E1048" w14:textId="77777777" w:rsidR="00E16E3C" w:rsidRPr="004754AE" w:rsidRDefault="00E16E3C" w:rsidP="00A566BA">
      <w:pPr>
        <w:pStyle w:val="ListParagraph"/>
        <w:jc w:val="both"/>
        <w:rPr>
          <w:rFonts w:ascii="Times New Roman" w:hAnsi="Times New Roman" w:cs="Times New Roman"/>
          <w:color w:val="000000" w:themeColor="text1"/>
          <w:lang w:val="en-GB"/>
        </w:rPr>
      </w:pPr>
    </w:p>
    <w:p w14:paraId="6693987C" w14:textId="3F59325B"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Operational risk arises when climate events induce loss from inadequate or failed internal processes, people, and systems. For instance, </w:t>
      </w:r>
      <w:r w:rsidR="007C1544" w:rsidRPr="004754AE">
        <w:rPr>
          <w:rFonts w:ascii="Times New Roman" w:hAnsi="Times New Roman" w:cs="Times New Roman"/>
          <w:color w:val="000000" w:themeColor="text1"/>
          <w:lang w:val="en-GB"/>
        </w:rPr>
        <w:t xml:space="preserve">extreme </w:t>
      </w:r>
      <w:r w:rsidRPr="004754AE">
        <w:rPr>
          <w:rFonts w:ascii="Times New Roman" w:hAnsi="Times New Roman" w:cs="Times New Roman"/>
          <w:color w:val="000000" w:themeColor="text1"/>
          <w:lang w:val="en-GB"/>
        </w:rPr>
        <w:t xml:space="preserve">weather events can damage transportation and telecommunications infrastructure, reducing FIs’ operational capability. </w:t>
      </w:r>
      <w:r w:rsidRPr="004754AE">
        <w:rPr>
          <w:rFonts w:ascii="Times New Roman" w:hAnsi="Times New Roman" w:cs="Times New Roman"/>
          <w:color w:val="000000" w:themeColor="text1"/>
          <w:lang w:val="en-GB"/>
        </w:rPr>
        <w:lastRenderedPageBreak/>
        <w:t>Chronic physical risks, such as global warming, can also threaten the operational efficiency of FIs</w:t>
      </w:r>
      <w:r w:rsidR="007C1544"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by reducing labour supply and productivity.</w:t>
      </w:r>
    </w:p>
    <w:p w14:paraId="474DB07A" w14:textId="77777777" w:rsidR="00E16E3C" w:rsidRPr="004754AE" w:rsidRDefault="00E16E3C" w:rsidP="00A566BA">
      <w:pPr>
        <w:contextualSpacing/>
        <w:jc w:val="both"/>
        <w:rPr>
          <w:rFonts w:ascii="Times New Roman" w:hAnsi="Times New Roman" w:cs="Times New Roman"/>
          <w:color w:val="000000" w:themeColor="text1"/>
          <w:lang w:val="en-GB"/>
        </w:rPr>
      </w:pPr>
    </w:p>
    <w:p w14:paraId="0A781396" w14:textId="48568AB0" w:rsidR="00E16E3C" w:rsidRPr="004754AE" w:rsidRDefault="00E16E3C" w:rsidP="00180CE7">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The </w:t>
      </w:r>
      <w:r w:rsidR="007C1544" w:rsidRPr="004754AE">
        <w:rPr>
          <w:rFonts w:ascii="Times New Roman" w:hAnsi="Times New Roman" w:cs="Times New Roman"/>
          <w:color w:val="000000" w:themeColor="text1"/>
          <w:lang w:val="en-GB"/>
        </w:rPr>
        <w:t xml:space="preserve">preference </w:t>
      </w:r>
      <w:proofErr w:type="gramStart"/>
      <w:r w:rsidR="007C1544" w:rsidRPr="004754AE">
        <w:rPr>
          <w:rFonts w:ascii="Times New Roman" w:hAnsi="Times New Roman" w:cs="Times New Roman"/>
          <w:color w:val="000000" w:themeColor="text1"/>
          <w:lang w:val="en-GB"/>
        </w:rPr>
        <w:t>shift</w:t>
      </w:r>
      <w:proofErr w:type="gramEnd"/>
      <w:r w:rsidR="007C1544"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 xml:space="preserve">of FIs’ counterparties can </w:t>
      </w:r>
      <w:r w:rsidR="007C1544" w:rsidRPr="004754AE">
        <w:rPr>
          <w:rFonts w:ascii="Times New Roman" w:hAnsi="Times New Roman" w:cs="Times New Roman"/>
          <w:color w:val="000000" w:themeColor="text1"/>
          <w:lang w:val="en-GB"/>
        </w:rPr>
        <w:t xml:space="preserve">produce </w:t>
      </w:r>
      <w:r w:rsidRPr="004754AE">
        <w:rPr>
          <w:rFonts w:ascii="Times New Roman" w:hAnsi="Times New Roman" w:cs="Times New Roman"/>
          <w:color w:val="000000" w:themeColor="text1"/>
          <w:lang w:val="en-GB"/>
        </w:rPr>
        <w:t>operational risk</w:t>
      </w:r>
      <w:r w:rsidR="00660DD7" w:rsidRPr="004754AE">
        <w:rPr>
          <w:rFonts w:ascii="Times New Roman" w:hAnsi="Times New Roman" w:cs="Times New Roman"/>
          <w:color w:val="000000" w:themeColor="text1"/>
          <w:lang w:val="en-GB"/>
        </w:rPr>
        <w:t xml:space="preserve"> as well</w:t>
      </w:r>
      <w:r w:rsidRPr="004754AE">
        <w:rPr>
          <w:rFonts w:ascii="Times New Roman" w:hAnsi="Times New Roman" w:cs="Times New Roman"/>
          <w:color w:val="000000" w:themeColor="text1"/>
          <w:lang w:val="en-GB"/>
        </w:rPr>
        <w:t>. As noted in BCBS (2021</w:t>
      </w:r>
      <w:r w:rsidR="00F9724A" w:rsidRPr="004754AE">
        <w:rPr>
          <w:rFonts w:ascii="Times New Roman" w:hAnsi="Times New Roman" w:cs="Times New Roman"/>
          <w:color w:val="000000" w:themeColor="text1"/>
          <w:lang w:val="en-GB"/>
        </w:rPr>
        <w:t>a</w:t>
      </w:r>
      <w:r w:rsidRPr="004754AE">
        <w:rPr>
          <w:rFonts w:ascii="Times New Roman" w:hAnsi="Times New Roman" w:cs="Times New Roman"/>
          <w:color w:val="000000" w:themeColor="text1"/>
          <w:lang w:val="en-GB"/>
        </w:rPr>
        <w:t>), retail and wholesale customers may compel banks to direct their savings or investments towards assets and projects with positive environmental impacts. This could prompt banks to adjust their business models</w:t>
      </w:r>
      <w:r w:rsidR="00180CE7" w:rsidRPr="004754AE">
        <w:rPr>
          <w:rFonts w:ascii="新細明體" w:eastAsia="新細明體" w:hAnsi="新細明體" w:cs="Times New Roman"/>
          <w:color w:val="000000" w:themeColor="text1"/>
          <w:lang w:val="en-GB" w:eastAsia="zh-TW"/>
        </w:rPr>
        <w:t>,</w:t>
      </w:r>
      <w:r w:rsidR="00180CE7" w:rsidRPr="004754AE">
        <w:rPr>
          <w:rFonts w:ascii="Times New Roman" w:hAnsi="Times New Roman" w:cs="Times New Roman"/>
          <w:color w:val="000000" w:themeColor="text1"/>
          <w:lang w:val="en-GB"/>
        </w:rPr>
        <w:t xml:space="preserve"> </w:t>
      </w:r>
      <w:r w:rsidR="00180CE7" w:rsidRPr="004754AE">
        <w:rPr>
          <w:rFonts w:ascii="Times New Roman" w:eastAsia="新細明體" w:hAnsi="Times New Roman" w:cs="Times New Roman"/>
          <w:color w:val="000000" w:themeColor="text1"/>
          <w:lang w:val="en-GB" w:eastAsia="zh-TW"/>
        </w:rPr>
        <w:t>creating operational risk</w:t>
      </w:r>
      <w:r w:rsidRPr="004754AE">
        <w:rPr>
          <w:rFonts w:ascii="Times New Roman" w:hAnsi="Times New Roman" w:cs="Times New Roman"/>
          <w:color w:val="000000" w:themeColor="text1"/>
          <w:lang w:val="en-GB"/>
        </w:rPr>
        <w:t>.</w:t>
      </w:r>
    </w:p>
    <w:p w14:paraId="3B941E1C" w14:textId="77777777" w:rsidR="00E16E3C" w:rsidRPr="004754AE" w:rsidRDefault="00E16E3C" w:rsidP="00A566BA">
      <w:pPr>
        <w:contextualSpacing/>
        <w:jc w:val="both"/>
        <w:rPr>
          <w:rFonts w:ascii="Times New Roman" w:hAnsi="Times New Roman" w:cs="Times New Roman"/>
          <w:color w:val="000000" w:themeColor="text1"/>
          <w:lang w:val="en-GB"/>
        </w:rPr>
      </w:pPr>
    </w:p>
    <w:p w14:paraId="3C53EFFD" w14:textId="77777777" w:rsidR="00E16E3C" w:rsidRPr="004754AE" w:rsidRDefault="00E16E3C" w:rsidP="00A566BA">
      <w:pPr>
        <w:pStyle w:val="ListParagraph"/>
        <w:numPr>
          <w:ilvl w:val="0"/>
          <w:numId w:val="8"/>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Amplification mechanisms</w:t>
      </w:r>
    </w:p>
    <w:p w14:paraId="7B2A9240" w14:textId="77777777" w:rsidR="00E16E3C" w:rsidRPr="004754AE" w:rsidRDefault="00E16E3C" w:rsidP="00A566BA">
      <w:pPr>
        <w:pStyle w:val="ListParagraph"/>
        <w:jc w:val="both"/>
        <w:rPr>
          <w:rFonts w:ascii="Times New Roman" w:hAnsi="Times New Roman" w:cs="Times New Roman"/>
          <w:color w:val="000000" w:themeColor="text1"/>
          <w:lang w:val="en-GB"/>
        </w:rPr>
      </w:pPr>
    </w:p>
    <w:p w14:paraId="2B399D2F" w14:textId="67012ABD" w:rsidR="00E16E3C" w:rsidRPr="004754AE" w:rsidRDefault="00E16E3C" w:rsidP="00A566BA">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The effect of climate-related financial risks can be amplified from FIs that are exposed to these risks to </w:t>
      </w:r>
      <w:r w:rsidR="00E90217" w:rsidRPr="004754AE">
        <w:rPr>
          <w:rFonts w:ascii="Times New Roman" w:hAnsi="Times New Roman" w:cs="Times New Roman"/>
          <w:color w:val="000000" w:themeColor="text1"/>
          <w:lang w:val="en-GB"/>
        </w:rPr>
        <w:t>those not directly exposed</w:t>
      </w:r>
      <w:r w:rsidRPr="004754AE">
        <w:rPr>
          <w:rFonts w:ascii="Times New Roman" w:hAnsi="Times New Roman" w:cs="Times New Roman"/>
          <w:color w:val="000000" w:themeColor="text1"/>
          <w:lang w:val="en-GB"/>
        </w:rPr>
        <w:t xml:space="preserve"> through </w:t>
      </w:r>
      <w:r w:rsidR="00E90217" w:rsidRPr="004754AE">
        <w:rPr>
          <w:rFonts w:ascii="Times New Roman" w:hAnsi="Times New Roman" w:cs="Times New Roman"/>
          <w:color w:val="000000" w:themeColor="text1"/>
          <w:lang w:val="en-GB"/>
        </w:rPr>
        <w:t>two main ways</w:t>
      </w:r>
      <w:r w:rsidRPr="004754AE">
        <w:rPr>
          <w:rFonts w:ascii="Times New Roman" w:hAnsi="Times New Roman" w:cs="Times New Roman"/>
          <w:color w:val="000000" w:themeColor="text1"/>
          <w:lang w:val="en-GB"/>
        </w:rPr>
        <w:t>.</w:t>
      </w:r>
    </w:p>
    <w:p w14:paraId="5C4FD855" w14:textId="77777777" w:rsidR="00E16E3C" w:rsidRPr="004754AE" w:rsidRDefault="00E16E3C" w:rsidP="00A566BA">
      <w:pPr>
        <w:contextualSpacing/>
        <w:jc w:val="both"/>
        <w:rPr>
          <w:rFonts w:ascii="Times New Roman" w:hAnsi="Times New Roman" w:cs="Times New Roman"/>
          <w:color w:val="000000" w:themeColor="text1"/>
          <w:lang w:val="en-GB"/>
        </w:rPr>
      </w:pPr>
    </w:p>
    <w:p w14:paraId="7E2B20EC" w14:textId="3A6DF7FF" w:rsidR="00E16E3C" w:rsidRPr="004754AE" w:rsidRDefault="00E16E3C" w:rsidP="00FB4A92">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The first is the financial contagion. </w:t>
      </w:r>
      <w:r w:rsidR="00FB4A92" w:rsidRPr="004754AE">
        <w:rPr>
          <w:rFonts w:ascii="Times New Roman" w:hAnsi="Times New Roman" w:cs="Times New Roman"/>
          <w:color w:val="000000" w:themeColor="text1"/>
          <w:lang w:val="en-GB"/>
        </w:rPr>
        <w:t xml:space="preserve">when </w:t>
      </w:r>
      <w:r w:rsidR="00D76C90" w:rsidRPr="004754AE">
        <w:rPr>
          <w:rFonts w:ascii="Times New Roman" w:hAnsi="Times New Roman" w:cs="Times New Roman"/>
          <w:color w:val="000000" w:themeColor="text1"/>
          <w:lang w:val="en-GB"/>
        </w:rPr>
        <w:t xml:space="preserve">FIs’ balance sheets are negatively affected by </w:t>
      </w:r>
      <w:r w:rsidRPr="004754AE">
        <w:rPr>
          <w:rFonts w:ascii="Times New Roman" w:hAnsi="Times New Roman" w:cs="Times New Roman"/>
          <w:color w:val="000000" w:themeColor="text1"/>
          <w:lang w:val="en-GB"/>
        </w:rPr>
        <w:t>climate risk</w:t>
      </w:r>
      <w:r w:rsidR="007C1544" w:rsidRPr="004754AE">
        <w:rPr>
          <w:rFonts w:ascii="Times New Roman" w:hAnsi="Times New Roman" w:cs="Times New Roman"/>
          <w:color w:val="000000" w:themeColor="text1"/>
          <w:lang w:val="en-GB"/>
        </w:rPr>
        <w:t>, t</w:t>
      </w:r>
      <w:r w:rsidRPr="004754AE">
        <w:rPr>
          <w:rFonts w:ascii="Times New Roman" w:hAnsi="Times New Roman" w:cs="Times New Roman"/>
          <w:color w:val="000000" w:themeColor="text1"/>
          <w:lang w:val="en-GB"/>
        </w:rPr>
        <w:t>hey may be forced to fire sell assets at heavily discounted prices</w:t>
      </w:r>
      <w:r w:rsidR="00660DD7" w:rsidRPr="004754AE">
        <w:rPr>
          <w:rFonts w:ascii="Times New Roman" w:hAnsi="Times New Roman" w:cs="Times New Roman"/>
          <w:color w:val="000000" w:themeColor="text1"/>
          <w:lang w:val="en-GB"/>
        </w:rPr>
        <w:t>.</w:t>
      </w:r>
      <w:r w:rsidRPr="004754AE">
        <w:rPr>
          <w:rFonts w:ascii="Times New Roman" w:hAnsi="Times New Roman" w:cs="Times New Roman"/>
          <w:color w:val="000000" w:themeColor="text1"/>
          <w:lang w:val="en-GB"/>
        </w:rPr>
        <w:t xml:space="preserve"> </w:t>
      </w:r>
      <w:r w:rsidR="00FB4A92" w:rsidRPr="004754AE">
        <w:rPr>
          <w:rFonts w:ascii="Times New Roman" w:hAnsi="Times New Roman" w:cs="Times New Roman"/>
          <w:color w:val="000000" w:themeColor="text1"/>
          <w:lang w:val="en-GB"/>
        </w:rPr>
        <w:t>With growing interconnectedness of the financial network, t</w:t>
      </w:r>
      <w:r w:rsidR="00660DD7" w:rsidRPr="004754AE">
        <w:rPr>
          <w:rFonts w:ascii="Times New Roman" w:hAnsi="Times New Roman" w:cs="Times New Roman"/>
          <w:color w:val="000000" w:themeColor="text1"/>
          <w:lang w:val="en-GB"/>
        </w:rPr>
        <w:t xml:space="preserve">his </w:t>
      </w:r>
      <w:r w:rsidRPr="004754AE">
        <w:rPr>
          <w:rFonts w:ascii="Times New Roman" w:hAnsi="Times New Roman" w:cs="Times New Roman"/>
          <w:color w:val="000000" w:themeColor="text1"/>
          <w:lang w:val="en-GB"/>
        </w:rPr>
        <w:t xml:space="preserve">in turn can erode the net worth of other market participants, </w:t>
      </w:r>
      <w:r w:rsidR="007C1544" w:rsidRPr="004754AE">
        <w:rPr>
          <w:rFonts w:ascii="Times New Roman" w:hAnsi="Times New Roman" w:cs="Times New Roman"/>
          <w:color w:val="000000" w:themeColor="text1"/>
          <w:lang w:val="en-GB"/>
        </w:rPr>
        <w:t>triggering further rounds of fire sales</w:t>
      </w:r>
      <w:r w:rsidRPr="004754AE">
        <w:rPr>
          <w:rFonts w:ascii="Times New Roman" w:hAnsi="Times New Roman" w:cs="Times New Roman"/>
          <w:color w:val="000000" w:themeColor="text1"/>
          <w:lang w:val="en-GB"/>
        </w:rPr>
        <w:t xml:space="preserve"> (Shleifer and </w:t>
      </w:r>
      <w:proofErr w:type="spellStart"/>
      <w:r w:rsidRPr="004754AE">
        <w:rPr>
          <w:rFonts w:ascii="Times New Roman" w:hAnsi="Times New Roman" w:cs="Times New Roman"/>
          <w:color w:val="000000" w:themeColor="text1"/>
          <w:lang w:val="en-GB"/>
        </w:rPr>
        <w:t>Vishny</w:t>
      </w:r>
      <w:proofErr w:type="spellEnd"/>
      <w:r w:rsidRPr="004754AE">
        <w:rPr>
          <w:rFonts w:ascii="Times New Roman" w:hAnsi="Times New Roman" w:cs="Times New Roman"/>
          <w:color w:val="000000" w:themeColor="text1"/>
          <w:lang w:val="en-GB"/>
        </w:rPr>
        <w:t xml:space="preserve">, 2011). Such pro-cyclical behaviour may induce large-scale simultaneous asset sales, depleting liquidity and introducing systemic risk into the </w:t>
      </w:r>
      <w:r w:rsidR="007C1544" w:rsidRPr="004754AE">
        <w:rPr>
          <w:rFonts w:ascii="Times New Roman" w:hAnsi="Times New Roman" w:cs="Times New Roman"/>
          <w:color w:val="000000" w:themeColor="text1"/>
          <w:lang w:val="en-GB"/>
        </w:rPr>
        <w:t>financial market</w:t>
      </w:r>
      <w:r w:rsidRPr="004754AE">
        <w:rPr>
          <w:rFonts w:ascii="Times New Roman" w:hAnsi="Times New Roman" w:cs="Times New Roman"/>
          <w:color w:val="000000" w:themeColor="text1"/>
          <w:lang w:val="en-GB"/>
        </w:rPr>
        <w:t>.</w:t>
      </w:r>
    </w:p>
    <w:p w14:paraId="579AFB17" w14:textId="77777777" w:rsidR="00E16E3C" w:rsidRPr="004754AE" w:rsidRDefault="00E16E3C" w:rsidP="00A566BA">
      <w:pPr>
        <w:contextualSpacing/>
        <w:jc w:val="both"/>
        <w:rPr>
          <w:rFonts w:ascii="Times New Roman" w:hAnsi="Times New Roman" w:cs="Times New Roman"/>
          <w:color w:val="000000" w:themeColor="text1"/>
          <w:lang w:val="en-GB"/>
        </w:rPr>
      </w:pPr>
    </w:p>
    <w:p w14:paraId="6F9F76D9" w14:textId="799B747E" w:rsidR="00E16E3C" w:rsidRPr="004754AE" w:rsidRDefault="00E90217" w:rsidP="00FB4A92">
      <w:pPr>
        <w:contextualSpacing/>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The second channel is</w:t>
      </w:r>
      <w:r w:rsidR="00E16E3C"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 xml:space="preserve">the </w:t>
      </w:r>
      <w:r w:rsidR="00AD7D9F" w:rsidRPr="004754AE">
        <w:rPr>
          <w:rFonts w:ascii="Times New Roman" w:hAnsi="Times New Roman" w:cs="Times New Roman"/>
          <w:color w:val="000000" w:themeColor="text1"/>
          <w:lang w:val="en-GB"/>
        </w:rPr>
        <w:t>macroeconomic feedback</w:t>
      </w:r>
      <w:r w:rsidR="00E16E3C" w:rsidRPr="004754AE">
        <w:rPr>
          <w:rFonts w:ascii="Times New Roman" w:hAnsi="Times New Roman" w:cs="Times New Roman"/>
          <w:color w:val="000000" w:themeColor="text1"/>
          <w:lang w:val="en-GB"/>
        </w:rPr>
        <w:t>. This arise</w:t>
      </w:r>
      <w:r w:rsidR="00F83207" w:rsidRPr="004754AE">
        <w:rPr>
          <w:rFonts w:ascii="Times New Roman" w:hAnsi="Times New Roman" w:cs="Times New Roman"/>
          <w:color w:val="000000" w:themeColor="text1"/>
          <w:lang w:val="en-GB"/>
        </w:rPr>
        <w:t>s</w:t>
      </w:r>
      <w:r w:rsidR="00E16E3C" w:rsidRPr="004754AE">
        <w:rPr>
          <w:rFonts w:ascii="Times New Roman" w:hAnsi="Times New Roman" w:cs="Times New Roman"/>
          <w:color w:val="000000" w:themeColor="text1"/>
          <w:lang w:val="en-GB"/>
        </w:rPr>
        <w:t xml:space="preserve"> from the interaction between the financial market and the real economy. For example, the </w:t>
      </w:r>
      <w:r w:rsidRPr="004754AE">
        <w:rPr>
          <w:rFonts w:ascii="Times New Roman" w:hAnsi="Times New Roman" w:cs="Times New Roman"/>
          <w:color w:val="000000" w:themeColor="text1"/>
          <w:lang w:val="en-GB"/>
        </w:rPr>
        <w:t xml:space="preserve">realisation </w:t>
      </w:r>
      <w:r w:rsidR="00E16E3C" w:rsidRPr="004754AE">
        <w:rPr>
          <w:rFonts w:ascii="Times New Roman" w:hAnsi="Times New Roman" w:cs="Times New Roman"/>
          <w:color w:val="000000" w:themeColor="text1"/>
          <w:lang w:val="en-GB"/>
        </w:rPr>
        <w:t xml:space="preserve">of acute climate risk may lead to elevated credit risk, which limits banks’ lending businesses and weakens their support for the economy. </w:t>
      </w:r>
      <w:r w:rsidRPr="004754AE">
        <w:rPr>
          <w:rFonts w:ascii="Times New Roman" w:hAnsi="Times New Roman" w:cs="Times New Roman"/>
          <w:color w:val="000000" w:themeColor="text1"/>
          <w:lang w:val="en-GB"/>
        </w:rPr>
        <w:t>The resulting fall in economic activity</w:t>
      </w:r>
      <w:r w:rsidR="00E16E3C" w:rsidRPr="004754AE">
        <w:rPr>
          <w:rFonts w:ascii="Times New Roman" w:hAnsi="Times New Roman" w:cs="Times New Roman"/>
          <w:color w:val="000000" w:themeColor="text1"/>
          <w:lang w:val="en-GB"/>
        </w:rPr>
        <w:t xml:space="preserve"> </w:t>
      </w:r>
      <w:r w:rsidRPr="004754AE">
        <w:rPr>
          <w:rFonts w:ascii="Times New Roman" w:hAnsi="Times New Roman" w:cs="Times New Roman"/>
          <w:color w:val="000000" w:themeColor="text1"/>
          <w:lang w:val="en-GB"/>
        </w:rPr>
        <w:t>may create</w:t>
      </w:r>
      <w:r w:rsidR="00E16E3C" w:rsidRPr="004754AE">
        <w:rPr>
          <w:rFonts w:ascii="Times New Roman" w:hAnsi="Times New Roman" w:cs="Times New Roman"/>
          <w:color w:val="000000" w:themeColor="text1"/>
          <w:lang w:val="en-GB"/>
        </w:rPr>
        <w:t xml:space="preserve"> higher credit risks, leading to even fewer lending businesses</w:t>
      </w:r>
      <w:r w:rsidR="00AD0B6C" w:rsidRPr="004754AE">
        <w:rPr>
          <w:rFonts w:ascii="Times New Roman" w:hAnsi="Times New Roman" w:cs="Times New Roman"/>
          <w:color w:val="000000" w:themeColor="text1"/>
          <w:lang w:val="en-GB"/>
        </w:rPr>
        <w:t xml:space="preserve"> which amplifies the original shock</w:t>
      </w:r>
      <w:r w:rsidR="007C1544" w:rsidRPr="004754AE">
        <w:rPr>
          <w:rFonts w:ascii="Times New Roman" w:hAnsi="Times New Roman" w:cs="Times New Roman"/>
          <w:color w:val="000000" w:themeColor="text1"/>
          <w:lang w:val="en-GB"/>
        </w:rPr>
        <w:t>.</w:t>
      </w:r>
      <w:r w:rsidR="00E16E3C" w:rsidRPr="004754AE">
        <w:rPr>
          <w:rFonts w:ascii="Times New Roman" w:hAnsi="Times New Roman" w:cs="Times New Roman"/>
          <w:color w:val="000000" w:themeColor="text1"/>
          <w:lang w:val="en-GB"/>
        </w:rPr>
        <w:t xml:space="preserve"> </w:t>
      </w:r>
    </w:p>
    <w:p w14:paraId="539F4656" w14:textId="30A6F89C" w:rsidR="00E16E3C" w:rsidRPr="004754AE" w:rsidRDefault="00E16E3C" w:rsidP="00E16E3C">
      <w:pPr>
        <w:contextualSpacing/>
        <w:rPr>
          <w:rFonts w:ascii="Times New Roman" w:hAnsi="Times New Roman" w:cs="Times New Roman"/>
          <w:color w:val="FF0000"/>
          <w:lang w:val="en-GB"/>
        </w:rPr>
      </w:pPr>
    </w:p>
    <w:p w14:paraId="109C3BBC" w14:textId="24E1C9B4" w:rsidR="00E16E3C" w:rsidRPr="004754AE" w:rsidRDefault="00E16E3C" w:rsidP="00180CE7">
      <w:pPr>
        <w:jc w:val="both"/>
        <w:rPr>
          <w:rFonts w:ascii="Times New Roman" w:hAnsi="Times New Roman" w:cs="Times New Roman"/>
          <w:b/>
          <w:u w:val="single"/>
          <w:lang w:val="en-GB"/>
        </w:rPr>
      </w:pPr>
      <w:r w:rsidRPr="004754AE">
        <w:rPr>
          <w:rFonts w:ascii="Times New Roman" w:hAnsi="Times New Roman" w:cs="Times New Roman"/>
          <w:b/>
          <w:u w:val="single"/>
          <w:lang w:val="en-GB"/>
        </w:rPr>
        <w:t>2.3 Impact of climate risk on the financial market and financial institutions: Empirical findings</w:t>
      </w:r>
    </w:p>
    <w:p w14:paraId="4AFEF7DA" w14:textId="55056D1B" w:rsidR="00E16E3C" w:rsidRPr="004754AE" w:rsidRDefault="00E16E3C" w:rsidP="00A566BA">
      <w:pPr>
        <w:jc w:val="both"/>
        <w:rPr>
          <w:rFonts w:ascii="Times New Roman" w:hAnsi="Times New Roman" w:cs="Times New Roman"/>
          <w:color w:val="000000" w:themeColor="text1"/>
          <w:lang w:val="en-GB"/>
        </w:rPr>
      </w:pPr>
    </w:p>
    <w:p w14:paraId="582A4C1B" w14:textId="3DAC2645" w:rsidR="00BF1549" w:rsidRPr="004754AE" w:rsidRDefault="00E16E3C"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 xml:space="preserve">This section reviews the empirical evidence from the recent academic literature on (a) whether climate risks are priced into real estate, equity, </w:t>
      </w:r>
      <w:r w:rsidR="00F83207" w:rsidRPr="004754AE">
        <w:rPr>
          <w:rFonts w:ascii="Times New Roman" w:eastAsia="TingMing" w:hAnsi="Times New Roman" w:cs="Times New Roman"/>
          <w:color w:val="000000" w:themeColor="text1"/>
          <w:lang w:val="en-GB"/>
        </w:rPr>
        <w:t xml:space="preserve">and </w:t>
      </w:r>
      <w:r w:rsidRPr="004754AE">
        <w:rPr>
          <w:rFonts w:ascii="Times New Roman" w:eastAsia="TingMing" w:hAnsi="Times New Roman" w:cs="Times New Roman"/>
          <w:color w:val="000000" w:themeColor="text1"/>
          <w:lang w:val="en-GB"/>
        </w:rPr>
        <w:t>bond</w:t>
      </w:r>
      <w:r w:rsidR="00F83207" w:rsidRPr="004754AE">
        <w:rPr>
          <w:rFonts w:ascii="Times New Roman" w:eastAsia="TingMing" w:hAnsi="Times New Roman" w:cs="Times New Roman"/>
          <w:color w:val="000000" w:themeColor="text1"/>
          <w:lang w:val="en-GB"/>
        </w:rPr>
        <w:t xml:space="preserve"> </w:t>
      </w:r>
      <w:r w:rsidRPr="004754AE">
        <w:rPr>
          <w:rFonts w:ascii="Times New Roman" w:eastAsia="TingMing" w:hAnsi="Times New Roman" w:cs="Times New Roman"/>
          <w:color w:val="000000" w:themeColor="text1"/>
          <w:lang w:val="en-GB"/>
        </w:rPr>
        <w:t>markets, and (b) the impact of climate risks on banks, insurers, and institutional investors.</w:t>
      </w:r>
      <w:r w:rsidR="0089375A" w:rsidRPr="004754AE">
        <w:rPr>
          <w:rFonts w:ascii="Times New Roman" w:eastAsia="TingMing" w:hAnsi="Times New Roman" w:cs="Times New Roman"/>
          <w:color w:val="000000" w:themeColor="text1"/>
          <w:lang w:val="en-GB"/>
        </w:rPr>
        <w:t xml:space="preserve"> </w:t>
      </w:r>
    </w:p>
    <w:p w14:paraId="1044EC54" w14:textId="77777777" w:rsidR="002403FF" w:rsidRPr="004754AE" w:rsidRDefault="002403FF" w:rsidP="00A566BA">
      <w:pPr>
        <w:jc w:val="both"/>
        <w:rPr>
          <w:rFonts w:ascii="Times New Roman" w:eastAsia="TingMing" w:hAnsi="Times New Roman" w:cs="Times New Roman"/>
          <w:color w:val="000000" w:themeColor="text1"/>
          <w:lang w:val="en-GB"/>
        </w:rPr>
      </w:pPr>
    </w:p>
    <w:p w14:paraId="2E8FA7C2" w14:textId="5181F66C" w:rsidR="00BF1549" w:rsidRPr="004754AE" w:rsidRDefault="0089375A" w:rsidP="009E5925">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So far, t</w:t>
      </w:r>
      <w:r w:rsidR="009E5925" w:rsidRPr="004754AE">
        <w:rPr>
          <w:rFonts w:ascii="Times New Roman" w:eastAsia="TingMing" w:hAnsi="Times New Roman" w:cs="Times New Roman"/>
          <w:color w:val="000000" w:themeColor="text1"/>
          <w:lang w:val="en-GB"/>
        </w:rPr>
        <w:t>here is some evidence suggesting</w:t>
      </w:r>
      <w:r w:rsidR="0017705D" w:rsidRPr="004754AE">
        <w:rPr>
          <w:rFonts w:ascii="Times New Roman" w:eastAsia="TingMing" w:hAnsi="Times New Roman" w:cs="Times New Roman"/>
          <w:color w:val="000000" w:themeColor="text1"/>
          <w:lang w:val="en-GB"/>
        </w:rPr>
        <w:t xml:space="preserve"> the pricing of climate risks in </w:t>
      </w:r>
      <w:r w:rsidR="009E5925" w:rsidRPr="004754AE">
        <w:rPr>
          <w:rFonts w:ascii="Times New Roman" w:eastAsia="TingMing" w:hAnsi="Times New Roman" w:cs="Times New Roman"/>
          <w:color w:val="000000" w:themeColor="text1"/>
          <w:lang w:val="en-GB"/>
        </w:rPr>
        <w:t xml:space="preserve">the </w:t>
      </w:r>
      <w:r w:rsidR="0017705D" w:rsidRPr="004754AE">
        <w:rPr>
          <w:rFonts w:ascii="Times New Roman" w:eastAsia="TingMing" w:hAnsi="Times New Roman" w:cs="Times New Roman"/>
          <w:color w:val="000000" w:themeColor="text1"/>
          <w:lang w:val="en-GB"/>
        </w:rPr>
        <w:t xml:space="preserve">real estate and bond markets, </w:t>
      </w:r>
      <w:r w:rsidR="009E5925" w:rsidRPr="004754AE">
        <w:rPr>
          <w:rFonts w:ascii="Times New Roman" w:eastAsia="TingMing" w:hAnsi="Times New Roman" w:cs="Times New Roman"/>
          <w:color w:val="000000" w:themeColor="text1"/>
          <w:lang w:val="en-GB"/>
        </w:rPr>
        <w:t xml:space="preserve">but </w:t>
      </w:r>
      <w:r w:rsidR="0017705D" w:rsidRPr="004754AE">
        <w:rPr>
          <w:rFonts w:ascii="Times New Roman" w:eastAsia="TingMing" w:hAnsi="Times New Roman" w:cs="Times New Roman"/>
          <w:color w:val="000000" w:themeColor="text1"/>
          <w:lang w:val="en-GB"/>
        </w:rPr>
        <w:t>the evidence in</w:t>
      </w:r>
      <w:r w:rsidR="009E5925" w:rsidRPr="004754AE">
        <w:rPr>
          <w:rFonts w:ascii="Times New Roman" w:eastAsia="TingMing" w:hAnsi="Times New Roman" w:cs="Times New Roman"/>
          <w:color w:val="000000" w:themeColor="text1"/>
          <w:lang w:val="en-GB"/>
        </w:rPr>
        <w:t xml:space="preserve"> the stock market is more mixed.</w:t>
      </w:r>
      <w:r w:rsidRPr="004754AE">
        <w:rPr>
          <w:rFonts w:ascii="Times New Roman" w:eastAsia="TingMing" w:hAnsi="Times New Roman" w:cs="Times New Roman"/>
          <w:color w:val="000000" w:themeColor="text1"/>
          <w:lang w:val="en-GB"/>
        </w:rPr>
        <w:t xml:space="preserve"> Moreover, studies show that FIs do react to climate risk or shocks. </w:t>
      </w:r>
      <w:r w:rsidR="009E5925" w:rsidRPr="004754AE">
        <w:rPr>
          <w:rFonts w:ascii="Times New Roman" w:eastAsia="TingMing" w:hAnsi="Times New Roman" w:cs="Times New Roman"/>
          <w:color w:val="000000" w:themeColor="text1"/>
          <w:lang w:val="en-GB"/>
        </w:rPr>
        <w:t xml:space="preserve">After natural disasters, banks </w:t>
      </w:r>
      <w:r w:rsidRPr="004754AE">
        <w:rPr>
          <w:rFonts w:ascii="Times New Roman" w:eastAsia="TingMing" w:hAnsi="Times New Roman" w:cs="Times New Roman"/>
          <w:color w:val="000000" w:themeColor="text1"/>
          <w:lang w:val="en-GB"/>
        </w:rPr>
        <w:t xml:space="preserve">are found to </w:t>
      </w:r>
      <w:r w:rsidR="009E5925" w:rsidRPr="004754AE">
        <w:rPr>
          <w:rFonts w:ascii="Times New Roman" w:eastAsia="TingMing" w:hAnsi="Times New Roman" w:cs="Times New Roman"/>
          <w:color w:val="000000" w:themeColor="text1"/>
          <w:lang w:val="en-GB"/>
        </w:rPr>
        <w:t xml:space="preserve">attract more funds, transfer increased risks, and increase lending to affected areas, while insurers raise premiums, adjust policies, and rebalance portfolios. For institutional investors, </w:t>
      </w:r>
      <w:r w:rsidR="009E5925" w:rsidRPr="004754AE">
        <w:rPr>
          <w:rFonts w:ascii="Times New Roman" w:hAnsi="Times New Roman" w:cs="Times New Roman"/>
          <w:color w:val="000000" w:themeColor="text1"/>
          <w:lang w:val="en-GB"/>
        </w:rPr>
        <w:t xml:space="preserve">divestment is one of the most </w:t>
      </w:r>
      <w:r w:rsidR="009D1F05" w:rsidRPr="004754AE">
        <w:rPr>
          <w:rFonts w:ascii="Times New Roman" w:hAnsi="Times New Roman" w:cs="Times New Roman"/>
          <w:color w:val="000000" w:themeColor="text1"/>
          <w:lang w:val="en-GB"/>
        </w:rPr>
        <w:t>common</w:t>
      </w:r>
      <w:r w:rsidR="009E5925" w:rsidRPr="004754AE">
        <w:rPr>
          <w:rFonts w:ascii="Times New Roman" w:hAnsi="Times New Roman" w:cs="Times New Roman"/>
          <w:color w:val="000000" w:themeColor="text1"/>
          <w:lang w:val="en-GB"/>
        </w:rPr>
        <w:t xml:space="preserve"> strategies to address heightened regulation risks.</w:t>
      </w:r>
    </w:p>
    <w:p w14:paraId="19A51BCF" w14:textId="5DE82C1D" w:rsidR="00E16E3C" w:rsidRPr="004754AE" w:rsidRDefault="00E16E3C" w:rsidP="00A566BA">
      <w:pPr>
        <w:jc w:val="both"/>
        <w:rPr>
          <w:rFonts w:ascii="Times New Roman" w:eastAsia="TingMing" w:hAnsi="Times New Roman" w:cs="Times New Roman"/>
          <w:color w:val="000000" w:themeColor="text1"/>
          <w:lang w:val="en-GB"/>
        </w:rPr>
      </w:pPr>
    </w:p>
    <w:p w14:paraId="2EF13DD0" w14:textId="116F729B" w:rsidR="00647927" w:rsidRPr="004754AE" w:rsidRDefault="00647927"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2.3.1 Effect of climate risk on financial asset prices</w:t>
      </w:r>
    </w:p>
    <w:p w14:paraId="72DA0B93" w14:textId="77777777" w:rsidR="00647927" w:rsidRPr="004754AE" w:rsidRDefault="00647927" w:rsidP="00A566BA">
      <w:pPr>
        <w:jc w:val="both"/>
        <w:rPr>
          <w:rFonts w:ascii="Times New Roman" w:eastAsia="TingMing" w:hAnsi="Times New Roman" w:cs="Times New Roman"/>
          <w:color w:val="000000" w:themeColor="text1"/>
          <w:lang w:val="en-GB"/>
        </w:rPr>
      </w:pPr>
    </w:p>
    <w:p w14:paraId="6E2888A6" w14:textId="77777777" w:rsidR="00E16E3C" w:rsidRPr="004754AE" w:rsidRDefault="00E16E3C" w:rsidP="00A566BA">
      <w:pPr>
        <w:pStyle w:val="ListParagraph"/>
        <w:numPr>
          <w:ilvl w:val="0"/>
          <w:numId w:val="10"/>
        </w:num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Real estate market</w:t>
      </w:r>
    </w:p>
    <w:p w14:paraId="240F27D7" w14:textId="77777777" w:rsidR="00E16E3C" w:rsidRPr="004754AE" w:rsidRDefault="00E16E3C" w:rsidP="00A566BA">
      <w:pPr>
        <w:jc w:val="both"/>
        <w:rPr>
          <w:rFonts w:ascii="Times New Roman" w:eastAsia="TingMing" w:hAnsi="Times New Roman" w:cs="Times New Roman"/>
          <w:color w:val="000000" w:themeColor="text1"/>
          <w:lang w:val="en-GB"/>
        </w:rPr>
      </w:pPr>
    </w:p>
    <w:p w14:paraId="735B6889" w14:textId="2FF3B7A8" w:rsidR="00EC6A98" w:rsidRPr="004754AE" w:rsidRDefault="009863D9"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 xml:space="preserve">Research on the real estate market shows that </w:t>
      </w:r>
      <w:r w:rsidR="00AD7D9F" w:rsidRPr="004754AE">
        <w:rPr>
          <w:rFonts w:ascii="Times New Roman" w:eastAsia="TingMing" w:hAnsi="Times New Roman" w:cs="Times New Roman"/>
          <w:color w:val="000000" w:themeColor="text1"/>
          <w:lang w:val="en-GB"/>
        </w:rPr>
        <w:t>acute physical risks, such as hurricanes, and regulation transition risks, such as mitigati</w:t>
      </w:r>
      <w:r w:rsidR="00B4224F" w:rsidRPr="004754AE">
        <w:rPr>
          <w:rFonts w:ascii="Times New Roman" w:eastAsia="TingMing" w:hAnsi="Times New Roman" w:cs="Times New Roman"/>
          <w:color w:val="000000" w:themeColor="text1"/>
          <w:lang w:val="en-GB"/>
        </w:rPr>
        <w:t>ng policies</w:t>
      </w:r>
      <w:r w:rsidR="00AD7D9F" w:rsidRPr="004754AE">
        <w:rPr>
          <w:rFonts w:ascii="Times New Roman" w:eastAsia="TingMing" w:hAnsi="Times New Roman" w:cs="Times New Roman"/>
          <w:color w:val="000000" w:themeColor="text1"/>
          <w:lang w:val="en-GB"/>
        </w:rPr>
        <w:t>,</w:t>
      </w:r>
      <w:r w:rsidR="00E16E3C" w:rsidRPr="004754AE">
        <w:rPr>
          <w:rFonts w:ascii="Times New Roman" w:eastAsia="TingMing" w:hAnsi="Times New Roman" w:cs="Times New Roman"/>
          <w:color w:val="000000" w:themeColor="text1"/>
          <w:lang w:val="en-GB"/>
        </w:rPr>
        <w:t xml:space="preserve"> have significant impacts </w:t>
      </w:r>
      <w:r w:rsidR="000001A4">
        <w:rPr>
          <w:rFonts w:ascii="Times New Roman" w:eastAsia="TingMing" w:hAnsi="Times New Roman" w:cs="Times New Roman"/>
          <w:color w:val="000000" w:themeColor="text1"/>
          <w:lang w:val="en-GB"/>
        </w:rPr>
        <w:t xml:space="preserve">on </w:t>
      </w:r>
      <w:r w:rsidR="00E16E3C" w:rsidRPr="004754AE">
        <w:rPr>
          <w:rFonts w:ascii="Times New Roman" w:eastAsia="TingMing" w:hAnsi="Times New Roman" w:cs="Times New Roman"/>
          <w:color w:val="000000" w:themeColor="text1"/>
          <w:lang w:val="en-GB"/>
        </w:rPr>
        <w:t xml:space="preserve">house prices. </w:t>
      </w:r>
      <w:r w:rsidRPr="004754AE">
        <w:rPr>
          <w:rFonts w:ascii="Times New Roman" w:eastAsia="TingMing" w:hAnsi="Times New Roman" w:cs="Times New Roman"/>
          <w:color w:val="000000" w:themeColor="text1"/>
          <w:lang w:val="en-GB"/>
        </w:rPr>
        <w:t xml:space="preserve">For example, </w:t>
      </w:r>
      <w:r w:rsidR="00B4224F" w:rsidRPr="004754AE">
        <w:rPr>
          <w:rFonts w:ascii="Times New Roman" w:eastAsia="TingMing" w:hAnsi="Times New Roman" w:cs="Times New Roman"/>
          <w:color w:val="000000" w:themeColor="text1"/>
          <w:lang w:val="en-GB"/>
        </w:rPr>
        <w:t xml:space="preserve">Ortega and </w:t>
      </w:r>
      <w:proofErr w:type="spellStart"/>
      <w:r w:rsidR="00B4224F" w:rsidRPr="004754AE">
        <w:rPr>
          <w:rFonts w:ascii="Times New Roman" w:eastAsia="TingMing" w:hAnsi="Times New Roman" w:cs="Times New Roman"/>
          <w:color w:val="000000" w:themeColor="text1"/>
          <w:lang w:val="en-GB"/>
        </w:rPr>
        <w:t>Taṣpınar</w:t>
      </w:r>
      <w:proofErr w:type="spellEnd"/>
      <w:r w:rsidR="00B4224F" w:rsidRPr="004754AE">
        <w:rPr>
          <w:rFonts w:ascii="Times New Roman" w:eastAsia="TingMing" w:hAnsi="Times New Roman" w:cs="Times New Roman"/>
          <w:color w:val="000000" w:themeColor="text1"/>
          <w:lang w:val="en-GB"/>
        </w:rPr>
        <w:t xml:space="preserve"> (2018) </w:t>
      </w:r>
      <w:r w:rsidRPr="004754AE">
        <w:rPr>
          <w:rFonts w:ascii="Times New Roman" w:eastAsia="TingMing" w:hAnsi="Times New Roman" w:cs="Times New Roman"/>
          <w:color w:val="000000" w:themeColor="text1"/>
          <w:lang w:val="en-GB"/>
        </w:rPr>
        <w:t xml:space="preserve">find </w:t>
      </w:r>
      <w:r w:rsidR="00B4224F" w:rsidRPr="004754AE">
        <w:rPr>
          <w:rFonts w:ascii="Times New Roman" w:eastAsia="TingMing" w:hAnsi="Times New Roman" w:cs="Times New Roman"/>
          <w:color w:val="000000" w:themeColor="text1"/>
          <w:lang w:val="en-GB"/>
        </w:rPr>
        <w:t xml:space="preserve">that, houses in areas affected by hurricane Sandy sell at </w:t>
      </w:r>
      <w:r w:rsidRPr="004754AE">
        <w:rPr>
          <w:rFonts w:ascii="Times New Roman" w:eastAsia="TingMing" w:hAnsi="Times New Roman" w:cs="Times New Roman"/>
          <w:color w:val="000000" w:themeColor="text1"/>
          <w:lang w:val="en-GB"/>
        </w:rPr>
        <w:t xml:space="preserve">an </w:t>
      </w:r>
      <w:r w:rsidR="00B4224F" w:rsidRPr="004754AE">
        <w:rPr>
          <w:rFonts w:ascii="Times New Roman" w:eastAsia="TingMing" w:hAnsi="Times New Roman" w:cs="Times New Roman"/>
          <w:color w:val="000000" w:themeColor="text1"/>
          <w:lang w:val="en-GB"/>
        </w:rPr>
        <w:t xml:space="preserve">8% discount, regardless of the degree of damage caused by the storm. </w:t>
      </w:r>
      <w:proofErr w:type="spellStart"/>
      <w:r w:rsidRPr="004754AE">
        <w:rPr>
          <w:rFonts w:ascii="Times New Roman" w:eastAsia="TingMing" w:hAnsi="Times New Roman" w:cs="Times New Roman"/>
          <w:color w:val="000000" w:themeColor="text1"/>
          <w:lang w:val="en-GB"/>
        </w:rPr>
        <w:t>Ferentinos</w:t>
      </w:r>
      <w:proofErr w:type="spellEnd"/>
      <w:r w:rsidRPr="004754AE">
        <w:rPr>
          <w:rFonts w:ascii="Times New Roman" w:eastAsia="TingMing" w:hAnsi="Times New Roman" w:cs="Times New Roman"/>
          <w:color w:val="000000" w:themeColor="text1"/>
          <w:lang w:val="en-GB"/>
        </w:rPr>
        <w:t xml:space="preserve"> et al. (2021) find that, after England and Wales began penali</w:t>
      </w:r>
      <w:r w:rsidR="00037753" w:rsidRPr="004754AE">
        <w:rPr>
          <w:rFonts w:ascii="Times New Roman" w:eastAsia="TingMing" w:hAnsi="Times New Roman" w:cs="Times New Roman"/>
          <w:color w:val="000000" w:themeColor="text1"/>
          <w:lang w:val="en-GB"/>
        </w:rPr>
        <w:t>s</w:t>
      </w:r>
      <w:r w:rsidRPr="004754AE">
        <w:rPr>
          <w:rFonts w:ascii="Times New Roman" w:eastAsia="TingMing" w:hAnsi="Times New Roman" w:cs="Times New Roman"/>
          <w:color w:val="000000" w:themeColor="text1"/>
          <w:lang w:val="en-GB"/>
        </w:rPr>
        <w:t xml:space="preserve">ing property owners for low energy efficiency, the prices of affected homes fell by approximately £5,000 to £9,000. </w:t>
      </w:r>
    </w:p>
    <w:p w14:paraId="13CF199F" w14:textId="77777777" w:rsidR="00EC6A98" w:rsidRPr="004754AE" w:rsidRDefault="00EC6A98" w:rsidP="00A566BA">
      <w:pPr>
        <w:jc w:val="both"/>
        <w:rPr>
          <w:rFonts w:ascii="Times New Roman" w:eastAsia="TingMing" w:hAnsi="Times New Roman" w:cs="Times New Roman"/>
          <w:color w:val="000000" w:themeColor="text1"/>
          <w:lang w:val="en-GB"/>
        </w:rPr>
      </w:pPr>
    </w:p>
    <w:p w14:paraId="74782D5B" w14:textId="0403DCD6" w:rsidR="00E16E3C" w:rsidRPr="004754AE" w:rsidRDefault="00E14B56"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Although</w:t>
      </w:r>
      <w:r w:rsidR="00B4224F" w:rsidRPr="004754AE">
        <w:rPr>
          <w:rFonts w:ascii="Times New Roman" w:eastAsia="TingMing" w:hAnsi="Times New Roman" w:cs="Times New Roman"/>
          <w:color w:val="000000" w:themeColor="text1"/>
          <w:lang w:val="en-GB"/>
        </w:rPr>
        <w:t xml:space="preserve"> </w:t>
      </w:r>
      <w:r w:rsidR="00027B37" w:rsidRPr="004754AE">
        <w:rPr>
          <w:rFonts w:ascii="Times New Roman" w:eastAsia="TingMing" w:hAnsi="Times New Roman" w:cs="Times New Roman"/>
          <w:color w:val="000000" w:themeColor="text1"/>
          <w:lang w:val="en-GB"/>
        </w:rPr>
        <w:t xml:space="preserve">there is no consensus </w:t>
      </w:r>
      <w:r w:rsidR="00037753" w:rsidRPr="004754AE">
        <w:rPr>
          <w:rFonts w:ascii="Times New Roman" w:eastAsia="TingMing" w:hAnsi="Times New Roman" w:cs="Times New Roman"/>
          <w:color w:val="000000" w:themeColor="text1"/>
          <w:lang w:val="en-GB"/>
        </w:rPr>
        <w:t>on</w:t>
      </w:r>
      <w:r w:rsidR="00027B37" w:rsidRPr="004754AE">
        <w:rPr>
          <w:rFonts w:ascii="Times New Roman" w:eastAsia="TingMing" w:hAnsi="Times New Roman" w:cs="Times New Roman"/>
          <w:color w:val="000000" w:themeColor="text1"/>
          <w:lang w:val="en-GB"/>
        </w:rPr>
        <w:t xml:space="preserve"> whether chronic risks</w:t>
      </w:r>
      <w:r w:rsidR="00E16E3C" w:rsidRPr="004754AE">
        <w:rPr>
          <w:rFonts w:ascii="Times New Roman" w:eastAsia="TingMing" w:hAnsi="Times New Roman" w:cs="Times New Roman"/>
          <w:color w:val="000000" w:themeColor="text1"/>
          <w:lang w:val="en-GB"/>
        </w:rPr>
        <w:t xml:space="preserve">, such as sea level rise, are </w:t>
      </w:r>
      <w:r w:rsidR="009863D9" w:rsidRPr="004754AE">
        <w:rPr>
          <w:rFonts w:ascii="Times New Roman" w:eastAsia="TingMing" w:hAnsi="Times New Roman" w:cs="Times New Roman"/>
          <w:color w:val="000000" w:themeColor="text1"/>
          <w:lang w:val="en-GB"/>
        </w:rPr>
        <w:t xml:space="preserve">fully </w:t>
      </w:r>
      <w:r w:rsidR="00E16E3C" w:rsidRPr="004754AE">
        <w:rPr>
          <w:rFonts w:ascii="Times New Roman" w:eastAsia="TingMing" w:hAnsi="Times New Roman" w:cs="Times New Roman"/>
          <w:color w:val="000000" w:themeColor="text1"/>
          <w:lang w:val="en-GB"/>
        </w:rPr>
        <w:t>priced in</w:t>
      </w:r>
      <w:r w:rsidRPr="004754AE">
        <w:rPr>
          <w:rFonts w:ascii="Times New Roman" w:eastAsia="TingMing" w:hAnsi="Times New Roman" w:cs="Times New Roman"/>
          <w:color w:val="000000" w:themeColor="text1"/>
          <w:lang w:val="en-GB"/>
        </w:rPr>
        <w:t>, some evidence suggests that in climate-</w:t>
      </w:r>
      <w:r w:rsidR="00B4224F" w:rsidRPr="004754AE">
        <w:rPr>
          <w:rFonts w:ascii="Times New Roman" w:eastAsia="TingMing" w:hAnsi="Times New Roman" w:cs="Times New Roman"/>
          <w:color w:val="000000" w:themeColor="text1"/>
          <w:lang w:val="en-GB"/>
        </w:rPr>
        <w:t xml:space="preserve">concerned </w:t>
      </w:r>
      <w:r w:rsidRPr="004754AE">
        <w:rPr>
          <w:rFonts w:ascii="Times New Roman" w:eastAsia="TingMing" w:hAnsi="Times New Roman" w:cs="Times New Roman"/>
          <w:color w:val="000000" w:themeColor="text1"/>
          <w:lang w:val="en-GB"/>
        </w:rPr>
        <w:t>communities</w:t>
      </w:r>
      <w:r w:rsidR="00A566BA" w:rsidRPr="004754AE">
        <w:rPr>
          <w:rFonts w:ascii="Times New Roman" w:eastAsia="TingMing" w:hAnsi="Times New Roman" w:cs="Times New Roman"/>
          <w:color w:val="000000" w:themeColor="text1"/>
          <w:lang w:val="en-GB"/>
        </w:rPr>
        <w:t>,</w:t>
      </w:r>
      <w:r w:rsidRPr="004754AE">
        <w:rPr>
          <w:rFonts w:ascii="Times New Roman" w:eastAsia="TingMing" w:hAnsi="Times New Roman" w:cs="Times New Roman"/>
          <w:color w:val="000000" w:themeColor="text1"/>
          <w:lang w:val="en-GB"/>
        </w:rPr>
        <w:t xml:space="preserve"> houses affected by climate risks </w:t>
      </w:r>
      <w:r w:rsidR="00037753" w:rsidRPr="004754AE">
        <w:rPr>
          <w:rFonts w:ascii="Times New Roman" w:eastAsia="TingMing" w:hAnsi="Times New Roman" w:cs="Times New Roman"/>
          <w:color w:val="000000" w:themeColor="text1"/>
          <w:lang w:val="en-GB"/>
        </w:rPr>
        <w:t>sell</w:t>
      </w:r>
      <w:r w:rsidRPr="004754AE">
        <w:rPr>
          <w:rFonts w:ascii="Times New Roman" w:eastAsia="TingMing" w:hAnsi="Times New Roman" w:cs="Times New Roman"/>
          <w:color w:val="000000" w:themeColor="text1"/>
          <w:lang w:val="en-GB"/>
        </w:rPr>
        <w:t xml:space="preserve"> at a discount. </w:t>
      </w:r>
      <w:proofErr w:type="spellStart"/>
      <w:r w:rsidR="009863D9" w:rsidRPr="004754AE">
        <w:rPr>
          <w:rFonts w:ascii="Times New Roman" w:eastAsia="TingMing" w:hAnsi="Times New Roman" w:cs="Times New Roman"/>
          <w:color w:val="000000" w:themeColor="text1"/>
          <w:lang w:val="en-GB"/>
        </w:rPr>
        <w:t>Balda</w:t>
      </w:r>
      <w:r w:rsidR="00EC6A98" w:rsidRPr="004754AE">
        <w:rPr>
          <w:rFonts w:ascii="Times New Roman" w:eastAsia="TingMing" w:hAnsi="Times New Roman" w:cs="Times New Roman"/>
          <w:color w:val="000000" w:themeColor="text1"/>
          <w:lang w:val="en-GB"/>
        </w:rPr>
        <w:t>uf</w:t>
      </w:r>
      <w:proofErr w:type="spellEnd"/>
      <w:r w:rsidR="00EC6A98" w:rsidRPr="004754AE">
        <w:rPr>
          <w:rFonts w:ascii="Times New Roman" w:eastAsia="TingMing" w:hAnsi="Times New Roman" w:cs="Times New Roman"/>
          <w:color w:val="000000" w:themeColor="text1"/>
          <w:lang w:val="en-GB"/>
        </w:rPr>
        <w:t xml:space="preserve"> et al. (2020) show that a one standard</w:t>
      </w:r>
      <w:r w:rsidR="00037753" w:rsidRPr="004754AE">
        <w:rPr>
          <w:rFonts w:ascii="Times New Roman" w:eastAsia="TingMing" w:hAnsi="Times New Roman" w:cs="Times New Roman"/>
          <w:color w:val="000000" w:themeColor="text1"/>
          <w:lang w:val="en-GB"/>
        </w:rPr>
        <w:t xml:space="preserve"> </w:t>
      </w:r>
      <w:r w:rsidR="00EC6A98" w:rsidRPr="004754AE">
        <w:rPr>
          <w:rFonts w:ascii="Times New Roman" w:eastAsia="TingMing" w:hAnsi="Times New Roman" w:cs="Times New Roman"/>
          <w:color w:val="000000" w:themeColor="text1"/>
          <w:lang w:val="en-GB"/>
        </w:rPr>
        <w:t xml:space="preserve">deviation increase in the fraction of climate change believers </w:t>
      </w:r>
      <w:r w:rsidR="00037753" w:rsidRPr="004754AE">
        <w:rPr>
          <w:rFonts w:ascii="Times New Roman" w:eastAsia="TingMing" w:hAnsi="Times New Roman" w:cs="Times New Roman"/>
          <w:color w:val="000000" w:themeColor="text1"/>
          <w:lang w:val="en-GB"/>
        </w:rPr>
        <w:t xml:space="preserve">in the United States </w:t>
      </w:r>
      <w:r w:rsidR="00EC6A98" w:rsidRPr="004754AE">
        <w:rPr>
          <w:rFonts w:ascii="Times New Roman" w:eastAsia="TingMing" w:hAnsi="Times New Roman" w:cs="Times New Roman"/>
          <w:color w:val="000000" w:themeColor="text1"/>
          <w:lang w:val="en-GB"/>
        </w:rPr>
        <w:t>reduce</w:t>
      </w:r>
      <w:r w:rsidR="00037753" w:rsidRPr="004754AE">
        <w:rPr>
          <w:rFonts w:ascii="Times New Roman" w:eastAsia="TingMing" w:hAnsi="Times New Roman" w:cs="Times New Roman"/>
          <w:color w:val="000000" w:themeColor="text1"/>
          <w:lang w:val="en-GB"/>
        </w:rPr>
        <w:t>s</w:t>
      </w:r>
      <w:r w:rsidR="00EC6A98" w:rsidRPr="004754AE">
        <w:rPr>
          <w:rFonts w:ascii="Times New Roman" w:eastAsia="TingMing" w:hAnsi="Times New Roman" w:cs="Times New Roman"/>
          <w:color w:val="000000" w:themeColor="text1"/>
          <w:lang w:val="en-GB"/>
        </w:rPr>
        <w:t xml:space="preserve"> the prices of houses exposed to </w:t>
      </w:r>
      <w:r w:rsidR="000001A4">
        <w:rPr>
          <w:rFonts w:ascii="Times New Roman" w:eastAsia="TingMing" w:hAnsi="Times New Roman" w:cs="Times New Roman"/>
          <w:color w:val="000000" w:themeColor="text1"/>
          <w:lang w:val="en-GB"/>
        </w:rPr>
        <w:t xml:space="preserve">the risk of </w:t>
      </w:r>
      <w:r w:rsidR="00EC6A98" w:rsidRPr="004754AE">
        <w:rPr>
          <w:rFonts w:ascii="Times New Roman" w:eastAsia="TingMing" w:hAnsi="Times New Roman" w:cs="Times New Roman"/>
          <w:color w:val="000000" w:themeColor="text1"/>
          <w:lang w:val="en-GB"/>
        </w:rPr>
        <w:t>sea level rise by 7%.</w:t>
      </w:r>
    </w:p>
    <w:p w14:paraId="3FF24AF5" w14:textId="77777777" w:rsidR="00E16E3C" w:rsidRPr="004754AE" w:rsidRDefault="00E16E3C" w:rsidP="00A566BA">
      <w:pPr>
        <w:jc w:val="both"/>
        <w:rPr>
          <w:rFonts w:ascii="Times New Roman" w:eastAsia="TingMing" w:hAnsi="Times New Roman" w:cs="Times New Roman"/>
          <w:color w:val="000000" w:themeColor="text1"/>
          <w:lang w:val="en-GB"/>
        </w:rPr>
      </w:pPr>
    </w:p>
    <w:p w14:paraId="4D32632F" w14:textId="77777777" w:rsidR="00E16E3C" w:rsidRPr="004754AE" w:rsidRDefault="00E16E3C" w:rsidP="00A566BA">
      <w:pPr>
        <w:pStyle w:val="ListParagraph"/>
        <w:numPr>
          <w:ilvl w:val="0"/>
          <w:numId w:val="9"/>
        </w:num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Equity market</w:t>
      </w:r>
    </w:p>
    <w:p w14:paraId="2113D52C" w14:textId="77777777" w:rsidR="00E16E3C" w:rsidRPr="004754AE" w:rsidRDefault="00E16E3C" w:rsidP="00A566BA">
      <w:pPr>
        <w:jc w:val="both"/>
        <w:rPr>
          <w:rFonts w:ascii="Times New Roman" w:eastAsia="TingMing" w:hAnsi="Times New Roman" w:cs="Times New Roman"/>
          <w:color w:val="000000" w:themeColor="text1"/>
          <w:lang w:val="en-GB"/>
        </w:rPr>
      </w:pPr>
    </w:p>
    <w:p w14:paraId="49B371C9" w14:textId="73AF2A00" w:rsidR="003735EC" w:rsidRPr="004754AE" w:rsidRDefault="00083287"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 xml:space="preserve">There is mixed evidence on whether climate risks are </w:t>
      </w:r>
      <w:r w:rsidR="001C6EED" w:rsidRPr="004754AE">
        <w:rPr>
          <w:rFonts w:ascii="Times New Roman" w:eastAsia="TingMing" w:hAnsi="Times New Roman" w:cs="Times New Roman"/>
          <w:color w:val="000000" w:themeColor="text1"/>
          <w:lang w:val="en-GB"/>
        </w:rPr>
        <w:t>factored</w:t>
      </w:r>
      <w:r w:rsidRPr="004754AE">
        <w:rPr>
          <w:rFonts w:ascii="Times New Roman" w:eastAsia="TingMing" w:hAnsi="Times New Roman" w:cs="Times New Roman"/>
          <w:color w:val="000000" w:themeColor="text1"/>
          <w:lang w:val="en-GB"/>
        </w:rPr>
        <w:t xml:space="preserve"> in </w:t>
      </w:r>
      <w:r w:rsidR="001C6EED" w:rsidRPr="004754AE">
        <w:rPr>
          <w:rFonts w:ascii="Times New Roman" w:eastAsia="TingMing" w:hAnsi="Times New Roman" w:cs="Times New Roman"/>
          <w:color w:val="000000" w:themeColor="text1"/>
          <w:lang w:val="en-GB"/>
        </w:rPr>
        <w:t>stock</w:t>
      </w:r>
      <w:r w:rsidRPr="004754AE">
        <w:rPr>
          <w:rFonts w:ascii="Times New Roman" w:eastAsia="TingMing" w:hAnsi="Times New Roman" w:cs="Times New Roman"/>
          <w:color w:val="000000" w:themeColor="text1"/>
          <w:lang w:val="en-GB"/>
        </w:rPr>
        <w:t xml:space="preserve"> </w:t>
      </w:r>
      <w:r w:rsidR="001C6EED" w:rsidRPr="004754AE">
        <w:rPr>
          <w:rFonts w:ascii="Times New Roman" w:eastAsia="TingMing" w:hAnsi="Times New Roman" w:cs="Times New Roman"/>
          <w:color w:val="000000" w:themeColor="text1"/>
          <w:lang w:val="en-GB"/>
        </w:rPr>
        <w:t>prices</w:t>
      </w:r>
      <w:r w:rsidRPr="004754AE">
        <w:rPr>
          <w:rFonts w:ascii="Times New Roman" w:eastAsia="TingMing" w:hAnsi="Times New Roman" w:cs="Times New Roman"/>
          <w:color w:val="000000" w:themeColor="text1"/>
          <w:lang w:val="en-GB"/>
        </w:rPr>
        <w:t xml:space="preserve">. </w:t>
      </w:r>
      <w:r w:rsidR="001C6EED" w:rsidRPr="004754AE">
        <w:rPr>
          <w:rFonts w:ascii="Times New Roman" w:eastAsia="TingMing" w:hAnsi="Times New Roman" w:cs="Times New Roman"/>
          <w:color w:val="000000" w:themeColor="text1"/>
          <w:lang w:val="en-GB"/>
        </w:rPr>
        <w:t xml:space="preserve">Some studies find </w:t>
      </w:r>
      <w:r w:rsidR="00A04CBC" w:rsidRPr="004754AE">
        <w:rPr>
          <w:rFonts w:ascii="Times New Roman" w:eastAsia="TingMing" w:hAnsi="Times New Roman" w:cs="Times New Roman"/>
          <w:color w:val="000000" w:themeColor="text1"/>
          <w:lang w:val="en-GB"/>
        </w:rPr>
        <w:t xml:space="preserve">evidence </w:t>
      </w:r>
      <w:r w:rsidR="001C6EED" w:rsidRPr="004754AE">
        <w:rPr>
          <w:rFonts w:ascii="Times New Roman" w:eastAsia="TingMing" w:hAnsi="Times New Roman" w:cs="Times New Roman"/>
          <w:color w:val="000000" w:themeColor="text1"/>
          <w:lang w:val="en-GB"/>
        </w:rPr>
        <w:t>that</w:t>
      </w:r>
      <w:r w:rsidRPr="004754AE">
        <w:rPr>
          <w:rFonts w:ascii="Times New Roman" w:eastAsia="TingMing" w:hAnsi="Times New Roman" w:cs="Times New Roman"/>
          <w:color w:val="000000" w:themeColor="text1"/>
          <w:lang w:val="en-GB"/>
        </w:rPr>
        <w:t xml:space="preserve"> </w:t>
      </w:r>
      <w:r w:rsidR="00A04CBC" w:rsidRPr="004754AE">
        <w:rPr>
          <w:rFonts w:ascii="Times New Roman" w:eastAsia="TingMing" w:hAnsi="Times New Roman" w:cs="Times New Roman"/>
          <w:color w:val="000000" w:themeColor="text1"/>
          <w:lang w:val="en-GB"/>
        </w:rPr>
        <w:t>firms with higher emissions</w:t>
      </w:r>
      <w:r w:rsidRPr="004754AE">
        <w:rPr>
          <w:rFonts w:ascii="Times New Roman" w:eastAsia="TingMing" w:hAnsi="Times New Roman" w:cs="Times New Roman"/>
          <w:color w:val="000000" w:themeColor="text1"/>
          <w:lang w:val="en-GB"/>
        </w:rPr>
        <w:t xml:space="preserve"> generate higher returns, which </w:t>
      </w:r>
      <w:r w:rsidR="003735EC" w:rsidRPr="004754AE">
        <w:rPr>
          <w:rFonts w:ascii="Times New Roman" w:eastAsia="TingMing" w:hAnsi="Times New Roman" w:cs="Times New Roman"/>
          <w:color w:val="000000" w:themeColor="text1"/>
          <w:lang w:val="en-GB"/>
        </w:rPr>
        <w:t>indicates</w:t>
      </w:r>
      <w:r w:rsidRPr="004754AE">
        <w:rPr>
          <w:rFonts w:ascii="Times New Roman" w:eastAsia="TingMing" w:hAnsi="Times New Roman" w:cs="Times New Roman"/>
          <w:color w:val="000000" w:themeColor="text1"/>
          <w:lang w:val="en-GB"/>
        </w:rPr>
        <w:t xml:space="preserve"> that investors demand compensation for the higher regulation risks these stocks carry. </w:t>
      </w:r>
      <w:r w:rsidR="001C6EED" w:rsidRPr="004754AE">
        <w:rPr>
          <w:rFonts w:ascii="Times New Roman" w:eastAsia="TingMing" w:hAnsi="Times New Roman" w:cs="Times New Roman"/>
          <w:color w:val="000000" w:themeColor="text1"/>
          <w:lang w:val="en-GB"/>
        </w:rPr>
        <w:t xml:space="preserve">For example, </w:t>
      </w:r>
      <w:r w:rsidR="003735EC" w:rsidRPr="004754AE">
        <w:rPr>
          <w:rFonts w:ascii="Times New Roman" w:eastAsia="TingMing" w:hAnsi="Times New Roman" w:cs="Times New Roman"/>
          <w:color w:val="000000" w:themeColor="text1"/>
          <w:lang w:val="en-GB"/>
        </w:rPr>
        <w:t xml:space="preserve">Bolton and </w:t>
      </w:r>
      <w:proofErr w:type="spellStart"/>
      <w:r w:rsidR="003735EC" w:rsidRPr="004754AE">
        <w:rPr>
          <w:rFonts w:ascii="Times New Roman" w:eastAsia="TingMing" w:hAnsi="Times New Roman" w:cs="Times New Roman"/>
          <w:color w:val="000000" w:themeColor="text1"/>
          <w:lang w:val="en-GB"/>
        </w:rPr>
        <w:t>Kacperczyk</w:t>
      </w:r>
      <w:proofErr w:type="spellEnd"/>
      <w:r w:rsidR="003735EC" w:rsidRPr="004754AE">
        <w:rPr>
          <w:rFonts w:ascii="Times New Roman" w:eastAsia="TingMing" w:hAnsi="Times New Roman" w:cs="Times New Roman"/>
          <w:color w:val="000000" w:themeColor="text1"/>
          <w:lang w:val="en-GB"/>
        </w:rPr>
        <w:t xml:space="preserve"> (202</w:t>
      </w:r>
      <w:r w:rsidR="009426DF" w:rsidRPr="004754AE">
        <w:rPr>
          <w:rFonts w:ascii="Times New Roman" w:eastAsia="TingMing" w:hAnsi="Times New Roman" w:cs="Times New Roman"/>
          <w:color w:val="000000" w:themeColor="text1"/>
          <w:lang w:val="en-GB"/>
        </w:rPr>
        <w:t>1</w:t>
      </w:r>
      <w:r w:rsidR="003735EC" w:rsidRPr="004754AE">
        <w:rPr>
          <w:rFonts w:ascii="Times New Roman" w:eastAsia="TingMing" w:hAnsi="Times New Roman" w:cs="Times New Roman"/>
          <w:color w:val="000000" w:themeColor="text1"/>
          <w:lang w:val="en-GB"/>
        </w:rPr>
        <w:t>) show that a one-standard-deviation increase in carbon emissions leads to a 1.8% to 4.0% increase in annuali</w:t>
      </w:r>
      <w:r w:rsidR="00A04CBC" w:rsidRPr="004754AE">
        <w:rPr>
          <w:rFonts w:ascii="Times New Roman" w:eastAsia="TingMing" w:hAnsi="Times New Roman" w:cs="Times New Roman"/>
          <w:color w:val="000000" w:themeColor="text1"/>
          <w:lang w:val="en-GB"/>
        </w:rPr>
        <w:t>s</w:t>
      </w:r>
      <w:r w:rsidR="003735EC" w:rsidRPr="004754AE">
        <w:rPr>
          <w:rFonts w:ascii="Times New Roman" w:eastAsia="TingMing" w:hAnsi="Times New Roman" w:cs="Times New Roman"/>
          <w:color w:val="000000" w:themeColor="text1"/>
          <w:lang w:val="en-GB"/>
        </w:rPr>
        <w:t>ed stock returns, depending on different</w:t>
      </w:r>
      <w:r w:rsidR="001C6EED" w:rsidRPr="004754AE">
        <w:rPr>
          <w:rFonts w:ascii="Times New Roman" w:eastAsia="TingMing" w:hAnsi="Times New Roman" w:cs="Times New Roman"/>
          <w:color w:val="000000" w:themeColor="text1"/>
          <w:lang w:val="en-GB"/>
        </w:rPr>
        <w:t xml:space="preserve"> carbon</w:t>
      </w:r>
      <w:r w:rsidR="003735EC" w:rsidRPr="004754AE">
        <w:rPr>
          <w:rFonts w:ascii="Times New Roman" w:eastAsia="TingMing" w:hAnsi="Times New Roman" w:cs="Times New Roman"/>
          <w:color w:val="000000" w:themeColor="text1"/>
          <w:lang w:val="en-GB"/>
        </w:rPr>
        <w:t xml:space="preserve"> measures.</w:t>
      </w:r>
    </w:p>
    <w:p w14:paraId="04FE372A" w14:textId="77777777" w:rsidR="003735EC" w:rsidRPr="004754AE" w:rsidRDefault="003735EC" w:rsidP="00A566BA">
      <w:pPr>
        <w:jc w:val="both"/>
        <w:rPr>
          <w:rFonts w:ascii="Times New Roman" w:eastAsia="TingMing" w:hAnsi="Times New Roman" w:cs="Times New Roman"/>
          <w:color w:val="000000" w:themeColor="text1"/>
          <w:lang w:val="en-GB"/>
        </w:rPr>
      </w:pPr>
    </w:p>
    <w:p w14:paraId="726EC785" w14:textId="11E5ECAB" w:rsidR="00B25D80" w:rsidRPr="004754AE" w:rsidRDefault="00A04CBC"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 xml:space="preserve">However, </w:t>
      </w:r>
      <w:r w:rsidR="003735EC" w:rsidRPr="004754AE">
        <w:rPr>
          <w:rFonts w:ascii="Times New Roman" w:eastAsia="TingMing" w:hAnsi="Times New Roman" w:cs="Times New Roman"/>
          <w:color w:val="000000" w:themeColor="text1"/>
          <w:lang w:val="en-GB"/>
        </w:rPr>
        <w:t xml:space="preserve">there is also evidence </w:t>
      </w:r>
      <w:r w:rsidR="00FF73BC" w:rsidRPr="004754AE">
        <w:rPr>
          <w:rFonts w:ascii="Times New Roman" w:eastAsia="TingMing" w:hAnsi="Times New Roman" w:cs="Times New Roman"/>
          <w:color w:val="000000" w:themeColor="text1"/>
          <w:lang w:val="en-GB"/>
        </w:rPr>
        <w:t xml:space="preserve">pointing to the opposite conclusion. As Pastor et al. (2021) show, a green factor that captures the return difference between </w:t>
      </w:r>
      <w:r w:rsidR="00B25D80" w:rsidRPr="004754AE">
        <w:rPr>
          <w:rFonts w:ascii="Times New Roman" w:eastAsia="TingMing" w:hAnsi="Times New Roman" w:cs="Times New Roman"/>
          <w:color w:val="000000" w:themeColor="text1"/>
          <w:lang w:val="en-GB"/>
        </w:rPr>
        <w:t>green and brown stocks</w:t>
      </w:r>
      <w:r w:rsidR="001C6EED" w:rsidRPr="004754AE">
        <w:rPr>
          <w:rFonts w:ascii="Times New Roman" w:eastAsia="TingMing" w:hAnsi="Times New Roman" w:cs="Times New Roman"/>
          <w:color w:val="000000" w:themeColor="text1"/>
          <w:lang w:val="en-GB"/>
        </w:rPr>
        <w:t xml:space="preserve"> </w:t>
      </w:r>
      <w:r w:rsidR="00B25D80" w:rsidRPr="004754AE">
        <w:rPr>
          <w:rFonts w:ascii="Times New Roman" w:eastAsia="TingMing" w:hAnsi="Times New Roman" w:cs="Times New Roman"/>
          <w:color w:val="000000" w:themeColor="text1"/>
          <w:lang w:val="en-GB"/>
        </w:rPr>
        <w:t>accumulated</w:t>
      </w:r>
      <w:r w:rsidR="00FF73BC" w:rsidRPr="004754AE">
        <w:rPr>
          <w:rFonts w:ascii="Times New Roman" w:eastAsia="TingMing" w:hAnsi="Times New Roman" w:cs="Times New Roman"/>
          <w:color w:val="000000" w:themeColor="text1"/>
          <w:lang w:val="en-GB"/>
        </w:rPr>
        <w:t xml:space="preserve"> a 35% return from 2012-2000. </w:t>
      </w:r>
      <w:r w:rsidRPr="004754AE">
        <w:rPr>
          <w:rFonts w:ascii="Times New Roman" w:eastAsia="TingMing" w:hAnsi="Times New Roman" w:cs="Times New Roman"/>
          <w:color w:val="000000" w:themeColor="text1"/>
          <w:lang w:val="en-GB"/>
        </w:rPr>
        <w:t>This demonstrates</w:t>
      </w:r>
      <w:r w:rsidR="00FF73BC" w:rsidRPr="004754AE">
        <w:rPr>
          <w:rFonts w:ascii="Times New Roman" w:eastAsia="TingMing" w:hAnsi="Times New Roman" w:cs="Times New Roman"/>
          <w:color w:val="000000" w:themeColor="text1"/>
          <w:lang w:val="en-GB"/>
        </w:rPr>
        <w:t xml:space="preserve"> </w:t>
      </w:r>
      <w:r w:rsidRPr="004754AE">
        <w:rPr>
          <w:rFonts w:ascii="Times New Roman" w:eastAsia="TingMing" w:hAnsi="Times New Roman" w:cs="Times New Roman"/>
          <w:color w:val="000000" w:themeColor="text1"/>
          <w:lang w:val="en-GB"/>
        </w:rPr>
        <w:t xml:space="preserve">that, </w:t>
      </w:r>
      <w:r w:rsidR="00141C65" w:rsidRPr="004754AE">
        <w:rPr>
          <w:rFonts w:ascii="Times New Roman" w:eastAsia="TingMing" w:hAnsi="Times New Roman" w:cs="Times New Roman"/>
          <w:color w:val="000000" w:themeColor="text1"/>
          <w:lang w:val="en-GB"/>
        </w:rPr>
        <w:t xml:space="preserve">the growing </w:t>
      </w:r>
      <w:r w:rsidR="000001A4">
        <w:rPr>
          <w:rFonts w:ascii="Times New Roman" w:eastAsia="TingMing" w:hAnsi="Times New Roman" w:cs="Times New Roman"/>
          <w:color w:val="000000" w:themeColor="text1"/>
          <w:lang w:val="en-GB"/>
        </w:rPr>
        <w:t>climate concern</w:t>
      </w:r>
      <w:r w:rsidRPr="004754AE">
        <w:rPr>
          <w:rFonts w:ascii="Times New Roman" w:eastAsia="TingMing" w:hAnsi="Times New Roman" w:cs="Times New Roman"/>
          <w:color w:val="000000" w:themeColor="text1"/>
          <w:lang w:val="en-GB"/>
        </w:rPr>
        <w:t xml:space="preserve"> </w:t>
      </w:r>
      <w:r w:rsidR="00FF73BC" w:rsidRPr="004754AE">
        <w:rPr>
          <w:rFonts w:ascii="Times New Roman" w:eastAsia="TingMing" w:hAnsi="Times New Roman" w:cs="Times New Roman"/>
          <w:color w:val="000000" w:themeColor="text1"/>
          <w:lang w:val="en-GB"/>
        </w:rPr>
        <w:t>in recent years</w:t>
      </w:r>
      <w:r w:rsidR="00141C65" w:rsidRPr="004754AE">
        <w:rPr>
          <w:rFonts w:ascii="Times New Roman" w:eastAsia="TingMing" w:hAnsi="Times New Roman" w:cs="Times New Roman"/>
          <w:color w:val="000000" w:themeColor="text1"/>
          <w:lang w:val="en-GB"/>
        </w:rPr>
        <w:t xml:space="preserve"> has</w:t>
      </w:r>
      <w:r w:rsidR="00E4747C" w:rsidRPr="004754AE">
        <w:rPr>
          <w:rFonts w:ascii="Times New Roman" w:eastAsia="TingMing" w:hAnsi="Times New Roman" w:cs="Times New Roman"/>
          <w:color w:val="000000" w:themeColor="text1"/>
          <w:lang w:val="en-GB"/>
        </w:rPr>
        <w:t xml:space="preserve"> led </w:t>
      </w:r>
      <w:r w:rsidR="00FF73BC" w:rsidRPr="004754AE">
        <w:rPr>
          <w:rFonts w:ascii="Times New Roman" w:eastAsia="TingMing" w:hAnsi="Times New Roman" w:cs="Times New Roman"/>
          <w:color w:val="000000" w:themeColor="text1"/>
          <w:lang w:val="en-GB"/>
        </w:rPr>
        <w:t xml:space="preserve">to large-scale divestment </w:t>
      </w:r>
      <w:r w:rsidR="00B25D80" w:rsidRPr="004754AE">
        <w:rPr>
          <w:rFonts w:ascii="Times New Roman" w:eastAsia="TingMing" w:hAnsi="Times New Roman" w:cs="Times New Roman"/>
          <w:color w:val="000000" w:themeColor="text1"/>
          <w:lang w:val="en-GB"/>
        </w:rPr>
        <w:t xml:space="preserve">in brown stocks. </w:t>
      </w:r>
    </w:p>
    <w:p w14:paraId="745634CD" w14:textId="6641B5C2" w:rsidR="00B25D80" w:rsidRPr="004754AE" w:rsidRDefault="00B25D80" w:rsidP="00A566BA">
      <w:pPr>
        <w:jc w:val="both"/>
        <w:rPr>
          <w:rFonts w:ascii="Times New Roman" w:eastAsia="TingMing" w:hAnsi="Times New Roman" w:cs="Times New Roman"/>
          <w:color w:val="000000" w:themeColor="text1"/>
          <w:lang w:val="en-GB"/>
        </w:rPr>
      </w:pPr>
    </w:p>
    <w:p w14:paraId="379FA5E9" w14:textId="5BC5A22E" w:rsidR="001C6EED" w:rsidRPr="004754AE" w:rsidRDefault="00A04CBC"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 xml:space="preserve">In efficient markets, investors use all publicly available information to predict stock prices. Therefore, if some current information </w:t>
      </w:r>
      <w:r w:rsidR="00E4747C" w:rsidRPr="004754AE">
        <w:rPr>
          <w:rFonts w:ascii="Times New Roman" w:eastAsia="TingMing" w:hAnsi="Times New Roman" w:cs="Times New Roman"/>
          <w:color w:val="000000" w:themeColor="text1"/>
          <w:lang w:val="en-GB"/>
        </w:rPr>
        <w:t>proves</w:t>
      </w:r>
      <w:r w:rsidRPr="004754AE">
        <w:rPr>
          <w:rFonts w:ascii="Times New Roman" w:eastAsia="TingMing" w:hAnsi="Times New Roman" w:cs="Times New Roman"/>
          <w:color w:val="000000" w:themeColor="text1"/>
          <w:lang w:val="en-GB"/>
        </w:rPr>
        <w:t xml:space="preserve"> useful in forecasting future returns, then it means that this information is ignored by investors. </w:t>
      </w:r>
      <w:r w:rsidR="00A566BA" w:rsidRPr="004754AE">
        <w:rPr>
          <w:rFonts w:ascii="Times New Roman" w:eastAsia="TingMing" w:hAnsi="Times New Roman" w:cs="Times New Roman"/>
          <w:color w:val="000000" w:themeColor="text1"/>
          <w:lang w:val="en-GB"/>
        </w:rPr>
        <w:t>Hong et al. (2019) and Kumar et al. (2019)</w:t>
      </w:r>
      <w:r w:rsidR="001C6EED" w:rsidRPr="004754AE">
        <w:rPr>
          <w:rFonts w:ascii="Times New Roman" w:eastAsia="TingMing" w:hAnsi="Times New Roman" w:cs="Times New Roman"/>
          <w:color w:val="000000" w:themeColor="text1"/>
          <w:lang w:val="en-GB"/>
        </w:rPr>
        <w:t xml:space="preserve"> </w:t>
      </w:r>
      <w:r w:rsidR="00141C65" w:rsidRPr="004754AE">
        <w:rPr>
          <w:rFonts w:ascii="Times New Roman" w:eastAsia="TingMing" w:hAnsi="Times New Roman" w:cs="Times New Roman"/>
          <w:color w:val="000000" w:themeColor="text1"/>
          <w:lang w:val="en-GB"/>
        </w:rPr>
        <w:t xml:space="preserve">test the above hypothesis and </w:t>
      </w:r>
      <w:r w:rsidR="001C6EED" w:rsidRPr="004754AE">
        <w:rPr>
          <w:rFonts w:ascii="Times New Roman" w:eastAsia="TingMing" w:hAnsi="Times New Roman" w:cs="Times New Roman"/>
          <w:color w:val="000000" w:themeColor="text1"/>
          <w:lang w:val="en-GB"/>
        </w:rPr>
        <w:t xml:space="preserve">find that a firm’s </w:t>
      </w:r>
      <w:r w:rsidRPr="004754AE">
        <w:rPr>
          <w:rFonts w:ascii="Times New Roman" w:eastAsia="TingMing" w:hAnsi="Times New Roman" w:cs="Times New Roman"/>
          <w:color w:val="000000" w:themeColor="text1"/>
          <w:lang w:val="en-GB"/>
        </w:rPr>
        <w:t xml:space="preserve">current </w:t>
      </w:r>
      <w:r w:rsidR="001C6EED" w:rsidRPr="004754AE">
        <w:rPr>
          <w:rFonts w:ascii="Times New Roman" w:eastAsia="TingMing" w:hAnsi="Times New Roman" w:cs="Times New Roman"/>
          <w:color w:val="000000" w:themeColor="text1"/>
          <w:lang w:val="en-GB"/>
        </w:rPr>
        <w:t>exposure to climate risks can predict its future stock returns, suggesting that climate risks are not fully reflected in stock prices.</w:t>
      </w:r>
    </w:p>
    <w:p w14:paraId="2B3C809F" w14:textId="77777777" w:rsidR="00E16E3C" w:rsidRPr="004754AE" w:rsidRDefault="00E16E3C" w:rsidP="00A566BA">
      <w:pPr>
        <w:jc w:val="both"/>
        <w:rPr>
          <w:rFonts w:ascii="Times New Roman" w:eastAsia="TingMing" w:hAnsi="Times New Roman" w:cs="Times New Roman"/>
          <w:color w:val="000000" w:themeColor="text1"/>
          <w:lang w:val="en-GB"/>
        </w:rPr>
      </w:pPr>
    </w:p>
    <w:p w14:paraId="4B1F19D2" w14:textId="77777777" w:rsidR="00E16E3C" w:rsidRPr="004754AE" w:rsidRDefault="00E16E3C" w:rsidP="00A566BA">
      <w:pPr>
        <w:pStyle w:val="ListParagraph"/>
        <w:numPr>
          <w:ilvl w:val="0"/>
          <w:numId w:val="9"/>
        </w:num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Bond market</w:t>
      </w:r>
    </w:p>
    <w:p w14:paraId="032E60C3" w14:textId="77777777" w:rsidR="00E16E3C" w:rsidRPr="004754AE" w:rsidRDefault="00E16E3C" w:rsidP="00A566BA">
      <w:pPr>
        <w:jc w:val="both"/>
        <w:rPr>
          <w:rFonts w:ascii="Times New Roman" w:eastAsia="TingMing" w:hAnsi="Times New Roman" w:cs="Times New Roman"/>
          <w:color w:val="000000" w:themeColor="text1"/>
          <w:lang w:val="en-GB"/>
        </w:rPr>
      </w:pPr>
    </w:p>
    <w:p w14:paraId="3D7178C3" w14:textId="68027983" w:rsidR="00E4747C" w:rsidRPr="004754AE" w:rsidRDefault="009D34C4"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 xml:space="preserve">Studies on the bond market may offer a clearer picture on the expected effects of climate risk because a bond’s yield to maturity is a direct measure of its expected return. </w:t>
      </w:r>
      <w:r w:rsidR="00171A2B" w:rsidRPr="004754AE">
        <w:rPr>
          <w:rFonts w:ascii="Times New Roman" w:eastAsia="TingMing" w:hAnsi="Times New Roman" w:cs="Times New Roman"/>
          <w:color w:val="000000" w:themeColor="text1"/>
          <w:lang w:val="en-GB"/>
        </w:rPr>
        <w:t>Evidence</w:t>
      </w:r>
      <w:r w:rsidR="00A90267" w:rsidRPr="004754AE">
        <w:rPr>
          <w:rFonts w:ascii="Times New Roman" w:eastAsia="TingMing" w:hAnsi="Times New Roman" w:cs="Times New Roman"/>
          <w:color w:val="000000" w:themeColor="text1"/>
          <w:lang w:val="en-GB"/>
        </w:rPr>
        <w:t xml:space="preserve"> </w:t>
      </w:r>
      <w:r w:rsidR="00171A2B" w:rsidRPr="004754AE">
        <w:rPr>
          <w:rFonts w:ascii="Times New Roman" w:eastAsia="TingMing" w:hAnsi="Times New Roman" w:cs="Times New Roman"/>
          <w:color w:val="000000" w:themeColor="text1"/>
          <w:lang w:val="en-GB"/>
        </w:rPr>
        <w:t>suggests</w:t>
      </w:r>
      <w:r w:rsidR="00A90267" w:rsidRPr="004754AE">
        <w:rPr>
          <w:rFonts w:ascii="Times New Roman" w:eastAsia="TingMing" w:hAnsi="Times New Roman" w:cs="Times New Roman"/>
          <w:color w:val="000000" w:themeColor="text1"/>
          <w:lang w:val="en-GB"/>
        </w:rPr>
        <w:t xml:space="preserve"> that climate risks, especially regulation risks, are beginning to be </w:t>
      </w:r>
      <w:r w:rsidR="00E4747C" w:rsidRPr="004754AE">
        <w:rPr>
          <w:rFonts w:ascii="Times New Roman" w:eastAsia="TingMing" w:hAnsi="Times New Roman" w:cs="Times New Roman"/>
          <w:color w:val="000000" w:themeColor="text1"/>
          <w:lang w:val="en-GB"/>
        </w:rPr>
        <w:t>priced</w:t>
      </w:r>
      <w:r w:rsidR="00A90267" w:rsidRPr="004754AE">
        <w:rPr>
          <w:rFonts w:ascii="Times New Roman" w:eastAsia="TingMing" w:hAnsi="Times New Roman" w:cs="Times New Roman"/>
          <w:color w:val="000000" w:themeColor="text1"/>
          <w:lang w:val="en-GB"/>
        </w:rPr>
        <w:t xml:space="preserve"> in </w:t>
      </w:r>
      <w:r w:rsidR="00E4747C" w:rsidRPr="004754AE">
        <w:rPr>
          <w:rFonts w:ascii="Times New Roman" w:eastAsia="TingMing" w:hAnsi="Times New Roman" w:cs="Times New Roman"/>
          <w:color w:val="000000" w:themeColor="text1"/>
          <w:lang w:val="en-GB"/>
        </w:rPr>
        <w:t>corporate, municipal, and sovereign bond</w:t>
      </w:r>
      <w:r w:rsidR="00F83207" w:rsidRPr="004754AE">
        <w:rPr>
          <w:rFonts w:ascii="Times New Roman" w:eastAsia="TingMing" w:hAnsi="Times New Roman" w:cs="Times New Roman"/>
          <w:color w:val="000000" w:themeColor="text1"/>
          <w:lang w:val="en-GB"/>
        </w:rPr>
        <w:t>s</w:t>
      </w:r>
      <w:r w:rsidR="00E4747C" w:rsidRPr="004754AE">
        <w:rPr>
          <w:rFonts w:ascii="Times New Roman" w:eastAsia="TingMing" w:hAnsi="Times New Roman" w:cs="Times New Roman"/>
          <w:color w:val="000000" w:themeColor="text1"/>
          <w:lang w:val="en-GB"/>
        </w:rPr>
        <w:t xml:space="preserve">. </w:t>
      </w:r>
      <w:r w:rsidR="0048371A" w:rsidRPr="004754AE">
        <w:rPr>
          <w:rFonts w:ascii="Times New Roman" w:eastAsia="TingMing" w:hAnsi="Times New Roman" w:cs="Times New Roman"/>
          <w:color w:val="000000" w:themeColor="text1"/>
          <w:lang w:val="en-GB"/>
        </w:rPr>
        <w:t>Seltzer et al. (2021) find that the yield spreads between corporate bonds issued by high-emitting firms and the risk-free bond increased</w:t>
      </w:r>
      <w:r w:rsidR="00F83207" w:rsidRPr="004754AE">
        <w:rPr>
          <w:rFonts w:ascii="Times New Roman" w:eastAsia="TingMing" w:hAnsi="Times New Roman" w:cs="Times New Roman"/>
          <w:color w:val="000000" w:themeColor="text1"/>
          <w:lang w:val="en-GB"/>
        </w:rPr>
        <w:t xml:space="preserve"> by</w:t>
      </w:r>
      <w:r w:rsidR="0048371A" w:rsidRPr="004754AE">
        <w:rPr>
          <w:rFonts w:ascii="Times New Roman" w:eastAsia="TingMing" w:hAnsi="Times New Roman" w:cs="Times New Roman"/>
          <w:color w:val="000000" w:themeColor="text1"/>
          <w:lang w:val="en-GB"/>
        </w:rPr>
        <w:t xml:space="preserve"> 0.37% </w:t>
      </w:r>
      <w:r w:rsidR="00F83207" w:rsidRPr="004754AE">
        <w:rPr>
          <w:rFonts w:ascii="Times New Roman" w:eastAsia="TingMing" w:hAnsi="Times New Roman" w:cs="Times New Roman"/>
          <w:color w:val="000000" w:themeColor="text1"/>
          <w:lang w:val="en-GB"/>
        </w:rPr>
        <w:t xml:space="preserve">after </w:t>
      </w:r>
      <w:r w:rsidRPr="004754AE">
        <w:rPr>
          <w:rFonts w:ascii="Times New Roman" w:eastAsia="TingMing" w:hAnsi="Times New Roman" w:cs="Times New Roman"/>
          <w:color w:val="000000" w:themeColor="text1"/>
          <w:lang w:val="en-GB"/>
        </w:rPr>
        <w:t xml:space="preserve">the </w:t>
      </w:r>
      <w:r w:rsidR="0048371A" w:rsidRPr="004754AE">
        <w:rPr>
          <w:rFonts w:ascii="Times New Roman" w:eastAsia="TingMing" w:hAnsi="Times New Roman" w:cs="Times New Roman"/>
          <w:color w:val="000000" w:themeColor="text1"/>
          <w:lang w:val="en-GB"/>
        </w:rPr>
        <w:t>Paris Agreement</w:t>
      </w:r>
      <w:r w:rsidR="00F164EA" w:rsidRPr="004754AE">
        <w:rPr>
          <w:rFonts w:ascii="Times New Roman" w:eastAsia="TingMing" w:hAnsi="Times New Roman" w:cs="Times New Roman"/>
          <w:color w:val="000000" w:themeColor="text1"/>
          <w:lang w:val="en-GB"/>
        </w:rPr>
        <w:t xml:space="preserve">, </w:t>
      </w:r>
      <w:r w:rsidR="00FC2EAB" w:rsidRPr="004754AE">
        <w:rPr>
          <w:rFonts w:ascii="Times New Roman" w:eastAsia="TingMing" w:hAnsi="Times New Roman" w:cs="Times New Roman"/>
          <w:color w:val="000000" w:themeColor="text1"/>
          <w:lang w:val="en-GB"/>
        </w:rPr>
        <w:t>sugges</w:t>
      </w:r>
      <w:r w:rsidR="00F164EA" w:rsidRPr="004754AE">
        <w:rPr>
          <w:rFonts w:ascii="Times New Roman" w:eastAsia="TingMing" w:hAnsi="Times New Roman" w:cs="Times New Roman"/>
          <w:color w:val="000000" w:themeColor="text1"/>
          <w:lang w:val="en-GB"/>
        </w:rPr>
        <w:t xml:space="preserve">ting that investors require </w:t>
      </w:r>
      <w:r w:rsidR="00FC2EAB" w:rsidRPr="004754AE">
        <w:rPr>
          <w:rFonts w:ascii="Times New Roman" w:eastAsia="TingMing" w:hAnsi="Times New Roman" w:cs="Times New Roman"/>
          <w:color w:val="000000" w:themeColor="text1"/>
          <w:lang w:val="en-GB"/>
        </w:rPr>
        <w:t>a higher expected return in the face of higher transition risk</w:t>
      </w:r>
      <w:r w:rsidR="002403FF" w:rsidRPr="004754AE">
        <w:rPr>
          <w:rFonts w:ascii="Times New Roman" w:eastAsia="TingMing" w:hAnsi="Times New Roman" w:cs="Times New Roman"/>
          <w:color w:val="000000" w:themeColor="text1"/>
          <w:lang w:val="en-GB"/>
        </w:rPr>
        <w:t xml:space="preserve">. </w:t>
      </w:r>
      <w:r w:rsidR="0048371A" w:rsidRPr="004754AE">
        <w:rPr>
          <w:rFonts w:ascii="Times New Roman" w:eastAsia="TingMing" w:hAnsi="Times New Roman" w:cs="Times New Roman"/>
          <w:color w:val="000000" w:themeColor="text1"/>
          <w:lang w:val="en-GB"/>
        </w:rPr>
        <w:t xml:space="preserve">Painter (2020) shows that a 1% increase in climate risks for a county raises the cost of issuing </w:t>
      </w:r>
      <w:r w:rsidR="00171A2B" w:rsidRPr="004754AE">
        <w:rPr>
          <w:rFonts w:ascii="Times New Roman" w:eastAsia="TingMing" w:hAnsi="Times New Roman" w:cs="Times New Roman"/>
          <w:color w:val="000000" w:themeColor="text1"/>
          <w:lang w:val="en-GB"/>
        </w:rPr>
        <w:t>municipal</w:t>
      </w:r>
      <w:r w:rsidR="0048371A" w:rsidRPr="004754AE">
        <w:rPr>
          <w:rFonts w:ascii="Times New Roman" w:eastAsia="TingMing" w:hAnsi="Times New Roman" w:cs="Times New Roman"/>
          <w:color w:val="000000" w:themeColor="text1"/>
          <w:lang w:val="en-GB"/>
        </w:rPr>
        <w:t xml:space="preserve"> bonds by </w:t>
      </w:r>
      <w:r w:rsidR="00171A2B" w:rsidRPr="004754AE">
        <w:rPr>
          <w:rFonts w:ascii="Times New Roman" w:eastAsia="TingMing" w:hAnsi="Times New Roman" w:cs="Times New Roman"/>
          <w:color w:val="000000" w:themeColor="text1"/>
          <w:lang w:val="en-GB"/>
        </w:rPr>
        <w:t>1.7 million in US dollars</w:t>
      </w:r>
      <w:r w:rsidR="0048371A" w:rsidRPr="004754AE">
        <w:rPr>
          <w:rFonts w:ascii="Times New Roman" w:eastAsia="TingMing" w:hAnsi="Times New Roman" w:cs="Times New Roman"/>
          <w:color w:val="000000" w:themeColor="text1"/>
          <w:lang w:val="en-GB"/>
        </w:rPr>
        <w:t>.</w:t>
      </w:r>
    </w:p>
    <w:p w14:paraId="17B7325B" w14:textId="6A138122" w:rsidR="00171A2B" w:rsidRPr="004754AE" w:rsidRDefault="00171A2B" w:rsidP="00A566BA">
      <w:pPr>
        <w:jc w:val="both"/>
        <w:rPr>
          <w:rFonts w:ascii="Times New Roman" w:eastAsia="TingMing" w:hAnsi="Times New Roman" w:cs="Times New Roman"/>
          <w:color w:val="000000" w:themeColor="text1"/>
          <w:lang w:val="en-GB"/>
        </w:rPr>
      </w:pPr>
    </w:p>
    <w:p w14:paraId="1B14D2CD" w14:textId="35865811" w:rsidR="00E16E3C" w:rsidRPr="004754AE" w:rsidRDefault="00171A2B" w:rsidP="002D09C6">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 xml:space="preserve">Several studies look at the performance of green bonds, which differ from ordinary bonds in that they finance environmentally friendly projects. </w:t>
      </w:r>
      <w:r w:rsidR="002D09C6" w:rsidRPr="004754AE">
        <w:rPr>
          <w:rFonts w:ascii="Times New Roman" w:eastAsia="TingMing" w:hAnsi="Times New Roman" w:cs="Times New Roman"/>
          <w:color w:val="000000" w:themeColor="text1"/>
          <w:lang w:val="en-GB"/>
        </w:rPr>
        <w:t>No conclusive evidence has been found so far.</w:t>
      </w:r>
      <w:r w:rsidR="00F164EA" w:rsidRPr="004754AE">
        <w:rPr>
          <w:rStyle w:val="FootnoteReference"/>
          <w:rFonts w:ascii="Times New Roman" w:eastAsia="TingMing" w:hAnsi="Times New Roman" w:cs="Times New Roman"/>
          <w:color w:val="000000" w:themeColor="text1"/>
          <w:lang w:val="en-GB"/>
        </w:rPr>
        <w:footnoteReference w:id="2"/>
      </w:r>
      <w:r w:rsidR="002D09C6" w:rsidRPr="004754AE">
        <w:rPr>
          <w:rFonts w:ascii="Times New Roman" w:eastAsia="TingMing" w:hAnsi="Times New Roman" w:cs="Times New Roman"/>
          <w:color w:val="000000" w:themeColor="text1"/>
          <w:lang w:val="en-GB"/>
        </w:rPr>
        <w:t xml:space="preserve"> </w:t>
      </w:r>
      <w:r w:rsidR="00E414C9" w:rsidRPr="004754AE">
        <w:rPr>
          <w:rFonts w:ascii="Times New Roman" w:eastAsia="TingMing" w:hAnsi="Times New Roman" w:cs="Times New Roman"/>
          <w:color w:val="000000" w:themeColor="text1"/>
          <w:lang w:val="en-GB"/>
        </w:rPr>
        <w:t xml:space="preserve">But </w:t>
      </w:r>
      <w:r w:rsidR="002D09C6" w:rsidRPr="004754AE">
        <w:rPr>
          <w:rFonts w:ascii="Times New Roman" w:eastAsia="TingMing" w:hAnsi="Times New Roman" w:cs="Times New Roman"/>
          <w:color w:val="000000" w:themeColor="text1"/>
          <w:lang w:val="en-GB"/>
        </w:rPr>
        <w:t>HKIMR (2020) highlights</w:t>
      </w:r>
      <w:r w:rsidR="00E414C9" w:rsidRPr="004754AE">
        <w:rPr>
          <w:rFonts w:ascii="Times New Roman" w:eastAsia="TingMing" w:hAnsi="Times New Roman" w:cs="Times New Roman"/>
          <w:color w:val="000000" w:themeColor="text1"/>
          <w:lang w:val="en-GB"/>
        </w:rPr>
        <w:t xml:space="preserve"> that</w:t>
      </w:r>
      <w:r w:rsidR="002D09C6" w:rsidRPr="004754AE">
        <w:rPr>
          <w:rFonts w:ascii="Times New Roman" w:eastAsia="TingMing" w:hAnsi="Times New Roman" w:cs="Times New Roman"/>
          <w:color w:val="000000" w:themeColor="text1"/>
          <w:lang w:val="en-GB"/>
        </w:rPr>
        <w:t xml:space="preserve"> </w:t>
      </w:r>
      <w:r w:rsidR="00E414C9" w:rsidRPr="004754AE">
        <w:rPr>
          <w:rFonts w:ascii="Times New Roman" w:eastAsia="TingMing" w:hAnsi="Times New Roman" w:cs="Times New Roman"/>
          <w:color w:val="000000" w:themeColor="text1"/>
          <w:lang w:val="en-GB"/>
        </w:rPr>
        <w:t xml:space="preserve">when a </w:t>
      </w:r>
      <w:r w:rsidR="002D09C6" w:rsidRPr="004754AE">
        <w:rPr>
          <w:rFonts w:ascii="Times New Roman" w:eastAsia="TingMing" w:hAnsi="Times New Roman" w:cs="Times New Roman"/>
          <w:color w:val="000000" w:themeColor="text1"/>
          <w:lang w:val="en-GB"/>
        </w:rPr>
        <w:t>green bond</w:t>
      </w:r>
      <w:r w:rsidR="00E414C9" w:rsidRPr="004754AE">
        <w:rPr>
          <w:rFonts w:ascii="Times New Roman" w:eastAsia="TingMing" w:hAnsi="Times New Roman" w:cs="Times New Roman"/>
          <w:color w:val="000000" w:themeColor="text1"/>
          <w:lang w:val="en-GB"/>
        </w:rPr>
        <w:t xml:space="preserve"> is verified or certified, its yield at the issuance date is significantly lower than comparable conventional bonds</w:t>
      </w:r>
      <w:r w:rsidR="0089375A" w:rsidRPr="004754AE">
        <w:rPr>
          <w:rFonts w:ascii="Times New Roman" w:eastAsia="TingMing" w:hAnsi="Times New Roman" w:cs="Times New Roman"/>
          <w:color w:val="000000" w:themeColor="text1"/>
          <w:lang w:val="en-GB"/>
        </w:rPr>
        <w:t xml:space="preserve">. One interpretation is that investors are willing to accept a lower yield in exchange for a better hedge against climate risks. </w:t>
      </w:r>
    </w:p>
    <w:p w14:paraId="398BF178" w14:textId="2CAD0BB6" w:rsidR="00E16E3C" w:rsidRPr="004754AE" w:rsidRDefault="00E16E3C" w:rsidP="00A566BA">
      <w:pPr>
        <w:jc w:val="both"/>
        <w:rPr>
          <w:rFonts w:ascii="Times New Roman" w:hAnsi="Times New Roman" w:cs="Times New Roman"/>
          <w:color w:val="000000" w:themeColor="text1"/>
          <w:lang w:val="en-GB"/>
        </w:rPr>
      </w:pPr>
    </w:p>
    <w:p w14:paraId="65ABDD34" w14:textId="30FE23B1" w:rsidR="00647927" w:rsidRPr="004754AE" w:rsidRDefault="00647927" w:rsidP="00A566BA">
      <w:pPr>
        <w:jc w:val="both"/>
        <w:rPr>
          <w:rFonts w:ascii="Times New Roman" w:eastAsia="TingMing" w:hAnsi="Times New Roman" w:cs="Times New Roman"/>
          <w:color w:val="000000" w:themeColor="text1"/>
          <w:lang w:val="en-GB"/>
        </w:rPr>
      </w:pPr>
      <w:r w:rsidRPr="004754AE">
        <w:rPr>
          <w:rFonts w:ascii="Times New Roman" w:eastAsia="TingMing" w:hAnsi="Times New Roman" w:cs="Times New Roman"/>
          <w:color w:val="000000" w:themeColor="text1"/>
          <w:lang w:val="en-GB"/>
        </w:rPr>
        <w:t>2.3.2 Effect of climate risk on financial institutions</w:t>
      </w:r>
    </w:p>
    <w:p w14:paraId="05A712AC" w14:textId="77777777" w:rsidR="00647927" w:rsidRPr="004754AE" w:rsidRDefault="00647927" w:rsidP="00A566BA">
      <w:pPr>
        <w:jc w:val="both"/>
        <w:rPr>
          <w:rFonts w:ascii="Times New Roman" w:hAnsi="Times New Roman" w:cs="Times New Roman"/>
          <w:color w:val="000000" w:themeColor="text1"/>
          <w:lang w:val="en-GB"/>
        </w:rPr>
      </w:pPr>
    </w:p>
    <w:p w14:paraId="48BB63A2" w14:textId="77777777" w:rsidR="00E16E3C" w:rsidRPr="004754AE" w:rsidRDefault="00E16E3C" w:rsidP="00A566BA">
      <w:pPr>
        <w:pStyle w:val="ListParagraph"/>
        <w:numPr>
          <w:ilvl w:val="0"/>
          <w:numId w:val="9"/>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Banking industry</w:t>
      </w:r>
    </w:p>
    <w:p w14:paraId="57EA0BED" w14:textId="77777777" w:rsidR="00E16E3C" w:rsidRPr="004754AE" w:rsidRDefault="00E16E3C" w:rsidP="00A566BA">
      <w:pPr>
        <w:jc w:val="both"/>
        <w:rPr>
          <w:rFonts w:ascii="Times New Roman" w:hAnsi="Times New Roman" w:cs="Times New Roman"/>
          <w:color w:val="000000" w:themeColor="text1"/>
          <w:lang w:val="en-GB"/>
        </w:rPr>
      </w:pPr>
    </w:p>
    <w:p w14:paraId="6471C54D" w14:textId="5DFFC826" w:rsidR="00C766F4" w:rsidRPr="004754AE" w:rsidRDefault="00E16E3C" w:rsidP="00A566BA">
      <w:pPr>
        <w:autoSpaceDE w:val="0"/>
        <w:autoSpaceDN w:val="0"/>
        <w:adjustRightInd w:val="0"/>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The majority of discussions in the banking sector centre on </w:t>
      </w:r>
      <w:r w:rsidR="0092725D" w:rsidRPr="004754AE">
        <w:rPr>
          <w:rFonts w:ascii="Times New Roman" w:hAnsi="Times New Roman" w:cs="Times New Roman"/>
          <w:color w:val="000000" w:themeColor="text1"/>
          <w:lang w:val="en-GB"/>
        </w:rPr>
        <w:t xml:space="preserve">the impact of </w:t>
      </w:r>
      <w:r w:rsidRPr="004754AE">
        <w:rPr>
          <w:rFonts w:ascii="Times New Roman" w:hAnsi="Times New Roman" w:cs="Times New Roman"/>
          <w:color w:val="000000" w:themeColor="text1"/>
          <w:lang w:val="en-GB"/>
        </w:rPr>
        <w:t>acute physical risks. Extreme weather events impair the stability of banks</w:t>
      </w:r>
      <w:r w:rsidR="00C766F4" w:rsidRPr="004754AE">
        <w:rPr>
          <w:rFonts w:ascii="Times New Roman" w:hAnsi="Times New Roman" w:cs="Times New Roman"/>
          <w:color w:val="000000" w:themeColor="text1"/>
          <w:lang w:val="en-GB"/>
        </w:rPr>
        <w:t xml:space="preserve"> by raising loan delinquency rate, increasing the share of non-performing loan</w:t>
      </w:r>
      <w:r w:rsidR="000001A4">
        <w:rPr>
          <w:rFonts w:ascii="Times New Roman" w:hAnsi="Times New Roman" w:cs="Times New Roman"/>
          <w:color w:val="000000" w:themeColor="text1"/>
          <w:lang w:val="en-GB"/>
        </w:rPr>
        <w:t>s</w:t>
      </w:r>
      <w:r w:rsidR="00C766F4" w:rsidRPr="004754AE">
        <w:rPr>
          <w:rFonts w:ascii="Times New Roman" w:hAnsi="Times New Roman" w:cs="Times New Roman"/>
          <w:color w:val="000000" w:themeColor="text1"/>
          <w:lang w:val="en-GB"/>
        </w:rPr>
        <w:t xml:space="preserve">, and </w:t>
      </w:r>
      <w:r w:rsidR="0092725D" w:rsidRPr="004754AE">
        <w:rPr>
          <w:rFonts w:ascii="Times New Roman" w:hAnsi="Times New Roman" w:cs="Times New Roman"/>
          <w:color w:val="000000" w:themeColor="text1"/>
          <w:lang w:val="en-GB"/>
        </w:rPr>
        <w:t>drying up</w:t>
      </w:r>
      <w:r w:rsidR="00C766F4" w:rsidRPr="004754AE">
        <w:rPr>
          <w:rFonts w:ascii="Times New Roman" w:hAnsi="Times New Roman" w:cs="Times New Roman"/>
          <w:color w:val="000000" w:themeColor="text1"/>
          <w:lang w:val="en-GB"/>
        </w:rPr>
        <w:t xml:space="preserve"> banks’ funding liquidity. For example, during the 1980s Farm Debt Crisis, a 1% reduction in crop yields due to extreme weather leads to a 3% increase in loan </w:t>
      </w:r>
      <w:r w:rsidR="00037753" w:rsidRPr="004754AE">
        <w:rPr>
          <w:rFonts w:ascii="Times New Roman" w:hAnsi="Times New Roman" w:cs="Times New Roman"/>
          <w:color w:val="000000" w:themeColor="text1"/>
          <w:lang w:val="en-GB"/>
        </w:rPr>
        <w:t>defaults</w:t>
      </w:r>
      <w:r w:rsidR="00C766F4" w:rsidRPr="004754AE">
        <w:rPr>
          <w:rFonts w:ascii="Times New Roman" w:hAnsi="Times New Roman" w:cs="Times New Roman"/>
          <w:color w:val="000000" w:themeColor="text1"/>
          <w:lang w:val="en-GB"/>
        </w:rPr>
        <w:t xml:space="preserve"> and a </w:t>
      </w:r>
      <w:r w:rsidR="0092725D" w:rsidRPr="004754AE">
        <w:rPr>
          <w:rFonts w:ascii="Times New Roman" w:hAnsi="Times New Roman" w:cs="Times New Roman"/>
          <w:color w:val="000000" w:themeColor="text1"/>
          <w:lang w:val="en-GB"/>
        </w:rPr>
        <w:t>0.3</w:t>
      </w:r>
      <w:r w:rsidR="00C766F4" w:rsidRPr="004754AE">
        <w:rPr>
          <w:rFonts w:ascii="Times New Roman" w:hAnsi="Times New Roman" w:cs="Times New Roman"/>
          <w:color w:val="000000" w:themeColor="text1"/>
          <w:lang w:val="en-GB"/>
        </w:rPr>
        <w:t xml:space="preserve">2% increase in the probability of bank failure (Bergman et al., 2020). </w:t>
      </w:r>
    </w:p>
    <w:p w14:paraId="7BAB0332" w14:textId="77777777" w:rsidR="00C766F4" w:rsidRPr="004754AE" w:rsidRDefault="00C766F4" w:rsidP="00A566BA">
      <w:pPr>
        <w:autoSpaceDE w:val="0"/>
        <w:autoSpaceDN w:val="0"/>
        <w:adjustRightInd w:val="0"/>
        <w:jc w:val="both"/>
        <w:rPr>
          <w:rFonts w:ascii="Times New Roman" w:hAnsi="Times New Roman" w:cs="Times New Roman"/>
          <w:color w:val="000000" w:themeColor="text1"/>
          <w:lang w:val="en-GB"/>
        </w:rPr>
      </w:pPr>
    </w:p>
    <w:p w14:paraId="4F10D78E" w14:textId="321B820A" w:rsidR="00E16E3C" w:rsidRPr="004754AE" w:rsidRDefault="00C766F4" w:rsidP="00A566BA">
      <w:pPr>
        <w:autoSpaceDE w:val="0"/>
        <w:autoSpaceDN w:val="0"/>
        <w:adjustRightInd w:val="0"/>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Following natural disasters, banks originate new mortgage and commercial loans in </w:t>
      </w:r>
      <w:r w:rsidR="00037753" w:rsidRPr="004754AE">
        <w:rPr>
          <w:rFonts w:ascii="Times New Roman" w:hAnsi="Times New Roman" w:cs="Times New Roman"/>
          <w:color w:val="000000" w:themeColor="text1"/>
          <w:lang w:val="en-GB"/>
        </w:rPr>
        <w:t xml:space="preserve">the </w:t>
      </w:r>
      <w:r w:rsidRPr="004754AE">
        <w:rPr>
          <w:rFonts w:ascii="Times New Roman" w:hAnsi="Times New Roman" w:cs="Times New Roman"/>
          <w:color w:val="000000" w:themeColor="text1"/>
          <w:lang w:val="en-GB"/>
        </w:rPr>
        <w:t xml:space="preserve">affected areas, </w:t>
      </w:r>
      <w:r w:rsidR="0092725D" w:rsidRPr="004754AE">
        <w:rPr>
          <w:rFonts w:ascii="Times New Roman" w:hAnsi="Times New Roman" w:cs="Times New Roman"/>
          <w:color w:val="000000" w:themeColor="text1"/>
          <w:lang w:val="en-GB"/>
        </w:rPr>
        <w:t>albeit charging</w:t>
      </w:r>
      <w:r w:rsidRPr="004754AE">
        <w:rPr>
          <w:rFonts w:ascii="Times New Roman" w:hAnsi="Times New Roman" w:cs="Times New Roman"/>
          <w:color w:val="000000" w:themeColor="text1"/>
          <w:lang w:val="en-GB"/>
        </w:rPr>
        <w:t xml:space="preserve"> higher lending rates and </w:t>
      </w:r>
      <w:r w:rsidR="0092725D" w:rsidRPr="004754AE">
        <w:rPr>
          <w:rFonts w:ascii="Times New Roman" w:hAnsi="Times New Roman" w:cs="Times New Roman"/>
          <w:color w:val="000000" w:themeColor="text1"/>
          <w:lang w:val="en-GB"/>
        </w:rPr>
        <w:t>offering</w:t>
      </w:r>
      <w:r w:rsidRPr="004754AE">
        <w:rPr>
          <w:rFonts w:ascii="Times New Roman" w:hAnsi="Times New Roman" w:cs="Times New Roman"/>
          <w:color w:val="000000" w:themeColor="text1"/>
          <w:lang w:val="en-GB"/>
        </w:rPr>
        <w:t xml:space="preserve"> less borrower-friendly </w:t>
      </w:r>
      <w:r w:rsidR="00037753" w:rsidRPr="004754AE">
        <w:rPr>
          <w:rFonts w:ascii="Times New Roman" w:hAnsi="Times New Roman" w:cs="Times New Roman"/>
          <w:color w:val="000000" w:themeColor="text1"/>
          <w:lang w:val="en-GB"/>
        </w:rPr>
        <w:t xml:space="preserve">loan </w:t>
      </w:r>
      <w:r w:rsidRPr="004754AE">
        <w:rPr>
          <w:rFonts w:ascii="Times New Roman" w:hAnsi="Times New Roman" w:cs="Times New Roman"/>
          <w:color w:val="000000" w:themeColor="text1"/>
          <w:lang w:val="en-GB"/>
        </w:rPr>
        <w:t xml:space="preserve">terms. Furthermore, they attract funds by setting higher deposit rates, </w:t>
      </w:r>
      <w:r w:rsidR="00037753" w:rsidRPr="004754AE">
        <w:rPr>
          <w:rFonts w:ascii="Times New Roman" w:hAnsi="Times New Roman" w:cs="Times New Roman"/>
          <w:color w:val="000000" w:themeColor="text1"/>
          <w:lang w:val="en-GB"/>
        </w:rPr>
        <w:t xml:space="preserve">as well as </w:t>
      </w:r>
      <w:r w:rsidRPr="004754AE">
        <w:rPr>
          <w:rFonts w:ascii="Times New Roman" w:hAnsi="Times New Roman" w:cs="Times New Roman"/>
          <w:color w:val="000000" w:themeColor="text1"/>
          <w:lang w:val="en-GB"/>
        </w:rPr>
        <w:t>transfer risks through loan sales and securitisation.</w:t>
      </w:r>
    </w:p>
    <w:p w14:paraId="542A505B" w14:textId="275743E5" w:rsidR="00E16E3C" w:rsidRPr="004754AE" w:rsidRDefault="00E16E3C" w:rsidP="00A566BA">
      <w:pPr>
        <w:autoSpaceDE w:val="0"/>
        <w:autoSpaceDN w:val="0"/>
        <w:adjustRightInd w:val="0"/>
        <w:jc w:val="both"/>
        <w:rPr>
          <w:rFonts w:ascii="Times New Roman" w:hAnsi="Times New Roman" w:cs="Times New Roman"/>
          <w:color w:val="000000" w:themeColor="text1"/>
          <w:lang w:val="en-GB"/>
        </w:rPr>
      </w:pPr>
    </w:p>
    <w:p w14:paraId="765990DE" w14:textId="1753D867" w:rsidR="00E16E3C" w:rsidRPr="004754AE" w:rsidRDefault="00E16E3C" w:rsidP="00A566BA">
      <w:pPr>
        <w:autoSpaceDE w:val="0"/>
        <w:autoSpaceDN w:val="0"/>
        <w:adjustRightInd w:val="0"/>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While </w:t>
      </w:r>
      <w:r w:rsidR="0092725D" w:rsidRPr="004754AE">
        <w:rPr>
          <w:rFonts w:ascii="Times New Roman" w:hAnsi="Times New Roman" w:cs="Times New Roman"/>
          <w:color w:val="000000" w:themeColor="text1"/>
          <w:lang w:val="en-GB"/>
        </w:rPr>
        <w:t xml:space="preserve">some </w:t>
      </w:r>
      <w:r w:rsidR="00C12775" w:rsidRPr="004754AE">
        <w:rPr>
          <w:rFonts w:ascii="Times New Roman" w:hAnsi="Times New Roman" w:cs="Times New Roman"/>
          <w:color w:val="000000" w:themeColor="text1"/>
          <w:lang w:val="en-GB"/>
        </w:rPr>
        <w:t xml:space="preserve">studies </w:t>
      </w:r>
      <w:r w:rsidRPr="004754AE">
        <w:rPr>
          <w:rFonts w:ascii="Times New Roman" w:hAnsi="Times New Roman" w:cs="Times New Roman"/>
          <w:color w:val="000000" w:themeColor="text1"/>
          <w:lang w:val="en-GB"/>
        </w:rPr>
        <w:t xml:space="preserve">suggest that banks increase lending </w:t>
      </w:r>
      <w:r w:rsidR="0092725D" w:rsidRPr="004754AE">
        <w:rPr>
          <w:rFonts w:ascii="Times New Roman" w:hAnsi="Times New Roman" w:cs="Times New Roman"/>
          <w:color w:val="000000" w:themeColor="text1"/>
          <w:lang w:val="en-GB"/>
        </w:rPr>
        <w:t xml:space="preserve">in the short run </w:t>
      </w:r>
      <w:r w:rsidRPr="004754AE">
        <w:rPr>
          <w:rFonts w:ascii="Times New Roman" w:hAnsi="Times New Roman" w:cs="Times New Roman"/>
          <w:color w:val="000000" w:themeColor="text1"/>
          <w:lang w:val="en-GB"/>
        </w:rPr>
        <w:t>to</w:t>
      </w:r>
      <w:r w:rsidR="00C766F4" w:rsidRPr="004754AE">
        <w:rPr>
          <w:rFonts w:ascii="Times New Roman" w:hAnsi="Times New Roman" w:cs="Times New Roman"/>
          <w:color w:val="000000" w:themeColor="text1"/>
          <w:lang w:val="en-GB"/>
        </w:rPr>
        <w:t xml:space="preserve"> meet </w:t>
      </w:r>
      <w:r w:rsidR="0092725D" w:rsidRPr="004754AE">
        <w:rPr>
          <w:rFonts w:ascii="Times New Roman" w:hAnsi="Times New Roman" w:cs="Times New Roman"/>
          <w:color w:val="000000" w:themeColor="text1"/>
          <w:lang w:val="en-GB"/>
        </w:rPr>
        <w:t>increased credit demand after natural disasters</w:t>
      </w:r>
      <w:r w:rsidRPr="004754AE">
        <w:rPr>
          <w:rFonts w:ascii="Times New Roman" w:hAnsi="Times New Roman" w:cs="Times New Roman"/>
          <w:color w:val="000000" w:themeColor="text1"/>
          <w:lang w:val="en-GB"/>
        </w:rPr>
        <w:t xml:space="preserve">, </w:t>
      </w:r>
      <w:r w:rsidR="00CC65DC" w:rsidRPr="004754AE">
        <w:rPr>
          <w:rFonts w:ascii="Times New Roman" w:hAnsi="Times New Roman" w:cs="Times New Roman"/>
          <w:color w:val="000000" w:themeColor="text1"/>
          <w:lang w:val="en-GB"/>
        </w:rPr>
        <w:t xml:space="preserve">there is also evidence </w:t>
      </w:r>
      <w:r w:rsidRPr="004754AE">
        <w:rPr>
          <w:rFonts w:ascii="Times New Roman" w:hAnsi="Times New Roman" w:cs="Times New Roman"/>
          <w:color w:val="000000" w:themeColor="text1"/>
          <w:lang w:val="en-GB"/>
        </w:rPr>
        <w:t>that banks reduce lending to areas</w:t>
      </w:r>
      <w:r w:rsidR="00CC65DC" w:rsidRPr="004754AE">
        <w:rPr>
          <w:rFonts w:ascii="Times New Roman" w:hAnsi="Times New Roman" w:cs="Times New Roman"/>
          <w:color w:val="000000" w:themeColor="text1"/>
          <w:lang w:val="en-GB"/>
        </w:rPr>
        <w:t xml:space="preserve"> or firms</w:t>
      </w:r>
      <w:r w:rsidRPr="004754AE">
        <w:rPr>
          <w:rFonts w:ascii="Times New Roman" w:hAnsi="Times New Roman" w:cs="Times New Roman"/>
          <w:color w:val="000000" w:themeColor="text1"/>
          <w:lang w:val="en-GB"/>
        </w:rPr>
        <w:t xml:space="preserve"> with high exposure to </w:t>
      </w:r>
      <w:r w:rsidR="00CC65DC" w:rsidRPr="004754AE">
        <w:rPr>
          <w:rFonts w:ascii="Times New Roman" w:hAnsi="Times New Roman" w:cs="Times New Roman"/>
          <w:color w:val="000000" w:themeColor="text1"/>
          <w:lang w:val="en-GB"/>
        </w:rPr>
        <w:t>climate risks</w:t>
      </w:r>
      <w:r w:rsidR="00037753" w:rsidRPr="004754AE">
        <w:rPr>
          <w:rFonts w:ascii="Times New Roman" w:hAnsi="Times New Roman" w:cs="Times New Roman"/>
          <w:color w:val="000000" w:themeColor="text1"/>
          <w:lang w:val="en-GB"/>
        </w:rPr>
        <w:t xml:space="preserve"> in the long run</w:t>
      </w:r>
      <w:r w:rsidR="00CC65DC" w:rsidRPr="004754AE">
        <w:rPr>
          <w:rFonts w:ascii="Times New Roman" w:hAnsi="Times New Roman" w:cs="Times New Roman"/>
          <w:color w:val="000000" w:themeColor="text1"/>
          <w:lang w:val="en-GB"/>
        </w:rPr>
        <w:t>.</w:t>
      </w:r>
    </w:p>
    <w:p w14:paraId="5C08815C" w14:textId="4D579012" w:rsidR="00C12775" w:rsidRPr="004754AE" w:rsidRDefault="00C12775" w:rsidP="00A566BA">
      <w:pPr>
        <w:autoSpaceDE w:val="0"/>
        <w:autoSpaceDN w:val="0"/>
        <w:adjustRightInd w:val="0"/>
        <w:jc w:val="both"/>
        <w:rPr>
          <w:rFonts w:ascii="Times New Roman" w:hAnsi="Times New Roman" w:cs="Times New Roman"/>
          <w:color w:val="000000" w:themeColor="text1"/>
          <w:lang w:val="en-GB"/>
        </w:rPr>
      </w:pPr>
    </w:p>
    <w:p w14:paraId="333EE0BA" w14:textId="0074F957" w:rsidR="00C12775" w:rsidRPr="004754AE" w:rsidRDefault="00C12775" w:rsidP="00A566BA">
      <w:pPr>
        <w:autoSpaceDE w:val="0"/>
        <w:autoSpaceDN w:val="0"/>
        <w:adjustRightInd w:val="0"/>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Finally, some studies show that banks suffer from increased credit and market risks when their loans and investments are subject to higher regulation risks.</w:t>
      </w:r>
    </w:p>
    <w:p w14:paraId="65177E5F" w14:textId="77777777" w:rsidR="00E16E3C" w:rsidRPr="004754AE" w:rsidRDefault="00E16E3C" w:rsidP="00A566BA">
      <w:pPr>
        <w:autoSpaceDE w:val="0"/>
        <w:autoSpaceDN w:val="0"/>
        <w:adjustRightInd w:val="0"/>
        <w:jc w:val="both"/>
        <w:rPr>
          <w:rFonts w:ascii="Times New Roman" w:hAnsi="Times New Roman" w:cs="Times New Roman"/>
          <w:color w:val="000000" w:themeColor="text1"/>
          <w:lang w:val="en-GB"/>
        </w:rPr>
      </w:pPr>
    </w:p>
    <w:p w14:paraId="5157E7BD" w14:textId="77777777" w:rsidR="00E16E3C" w:rsidRPr="004754AE" w:rsidRDefault="00E16E3C" w:rsidP="00A566BA">
      <w:pPr>
        <w:pStyle w:val="ListParagraph"/>
        <w:numPr>
          <w:ilvl w:val="0"/>
          <w:numId w:val="9"/>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Insurance industry</w:t>
      </w:r>
    </w:p>
    <w:p w14:paraId="346226B6" w14:textId="77777777" w:rsidR="00E16E3C" w:rsidRPr="004754AE" w:rsidRDefault="00E16E3C" w:rsidP="00A566BA">
      <w:pPr>
        <w:jc w:val="both"/>
        <w:rPr>
          <w:rFonts w:ascii="Times New Roman" w:hAnsi="Times New Roman" w:cs="Times New Roman"/>
          <w:color w:val="000000" w:themeColor="text1"/>
          <w:lang w:val="en-GB"/>
        </w:rPr>
      </w:pPr>
    </w:p>
    <w:p w14:paraId="64FDA65C" w14:textId="32120936" w:rsidR="00002B88" w:rsidRPr="004754AE" w:rsidRDefault="00E16E3C"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Studies </w:t>
      </w:r>
      <w:r w:rsidR="00037753" w:rsidRPr="004754AE">
        <w:rPr>
          <w:rFonts w:ascii="Times New Roman" w:hAnsi="Times New Roman" w:cs="Times New Roman"/>
          <w:color w:val="000000" w:themeColor="text1"/>
          <w:lang w:val="en-GB"/>
        </w:rPr>
        <w:t xml:space="preserve">of </w:t>
      </w:r>
      <w:r w:rsidRPr="004754AE">
        <w:rPr>
          <w:rFonts w:ascii="Times New Roman" w:hAnsi="Times New Roman" w:cs="Times New Roman"/>
          <w:color w:val="000000" w:themeColor="text1"/>
          <w:lang w:val="en-GB"/>
        </w:rPr>
        <w:t xml:space="preserve">the insurance industry </w:t>
      </w:r>
      <w:r w:rsidR="00EC6A98" w:rsidRPr="004754AE">
        <w:rPr>
          <w:rFonts w:ascii="Times New Roman" w:hAnsi="Times New Roman" w:cs="Times New Roman"/>
          <w:color w:val="000000" w:themeColor="text1"/>
          <w:lang w:val="en-GB"/>
        </w:rPr>
        <w:t>find</w:t>
      </w:r>
      <w:r w:rsidRPr="004754AE">
        <w:rPr>
          <w:rFonts w:ascii="Times New Roman" w:hAnsi="Times New Roman" w:cs="Times New Roman"/>
          <w:color w:val="000000" w:themeColor="text1"/>
          <w:lang w:val="en-GB"/>
        </w:rPr>
        <w:t xml:space="preserve"> that extreme weather events incur substantial losses to insurers. </w:t>
      </w:r>
      <w:r w:rsidR="00C12775" w:rsidRPr="004754AE">
        <w:rPr>
          <w:rFonts w:ascii="Times New Roman" w:hAnsi="Times New Roman" w:cs="Times New Roman"/>
          <w:color w:val="000000" w:themeColor="text1"/>
          <w:lang w:val="en-GB"/>
        </w:rPr>
        <w:t>Insurers respond by</w:t>
      </w:r>
      <w:r w:rsidRPr="004754AE">
        <w:rPr>
          <w:rFonts w:ascii="Times New Roman" w:hAnsi="Times New Roman" w:cs="Times New Roman"/>
          <w:color w:val="000000" w:themeColor="text1"/>
          <w:lang w:val="en-GB"/>
        </w:rPr>
        <w:t xml:space="preserve"> rais</w:t>
      </w:r>
      <w:r w:rsidR="00C12775" w:rsidRPr="004754AE">
        <w:rPr>
          <w:rFonts w:ascii="Times New Roman" w:hAnsi="Times New Roman" w:cs="Times New Roman"/>
          <w:color w:val="000000" w:themeColor="text1"/>
          <w:lang w:val="en-GB"/>
        </w:rPr>
        <w:t>ing</w:t>
      </w:r>
      <w:r w:rsidRPr="004754AE">
        <w:rPr>
          <w:rFonts w:ascii="Times New Roman" w:hAnsi="Times New Roman" w:cs="Times New Roman"/>
          <w:color w:val="000000" w:themeColor="text1"/>
          <w:lang w:val="en-GB"/>
        </w:rPr>
        <w:t xml:space="preserve"> insurance premiums</w:t>
      </w:r>
      <w:r w:rsidR="00C12775" w:rsidRPr="004754AE">
        <w:rPr>
          <w:rFonts w:ascii="Times New Roman" w:hAnsi="Times New Roman" w:cs="Times New Roman"/>
          <w:color w:val="000000" w:themeColor="text1"/>
          <w:lang w:val="en-GB"/>
        </w:rPr>
        <w:t xml:space="preserve">. </w:t>
      </w:r>
      <w:r w:rsidR="0057075B" w:rsidRPr="004754AE">
        <w:rPr>
          <w:rFonts w:ascii="Times New Roman" w:hAnsi="Times New Roman" w:cs="Times New Roman"/>
          <w:color w:val="000000" w:themeColor="text1"/>
          <w:lang w:val="en-GB"/>
        </w:rPr>
        <w:t xml:space="preserve">However, total premium earned in </w:t>
      </w:r>
      <w:r w:rsidR="00037753" w:rsidRPr="004754AE">
        <w:rPr>
          <w:rFonts w:ascii="Times New Roman" w:hAnsi="Times New Roman" w:cs="Times New Roman"/>
          <w:color w:val="000000" w:themeColor="text1"/>
          <w:lang w:val="en-GB"/>
        </w:rPr>
        <w:t xml:space="preserve">the </w:t>
      </w:r>
      <w:r w:rsidR="0057075B" w:rsidRPr="004754AE">
        <w:rPr>
          <w:rFonts w:ascii="Times New Roman" w:hAnsi="Times New Roman" w:cs="Times New Roman"/>
          <w:color w:val="000000" w:themeColor="text1"/>
          <w:lang w:val="en-GB"/>
        </w:rPr>
        <w:t>affected areas declines, not only because of falling demand, but also because some insurers have exited the market.</w:t>
      </w:r>
      <w:r w:rsidR="00D64DA3" w:rsidRPr="004754AE">
        <w:rPr>
          <w:rFonts w:ascii="Times New Roman" w:hAnsi="Times New Roman" w:cs="Times New Roman"/>
          <w:color w:val="000000" w:themeColor="text1"/>
          <w:lang w:val="en-GB"/>
        </w:rPr>
        <w:t xml:space="preserve"> I</w:t>
      </w:r>
      <w:r w:rsidR="0057075B" w:rsidRPr="004754AE">
        <w:rPr>
          <w:rFonts w:ascii="Times New Roman" w:hAnsi="Times New Roman" w:cs="Times New Roman"/>
          <w:color w:val="000000" w:themeColor="text1"/>
          <w:lang w:val="en-GB"/>
        </w:rPr>
        <w:t xml:space="preserve">nsurers </w:t>
      </w:r>
      <w:r w:rsidR="00D64DA3" w:rsidRPr="004754AE">
        <w:rPr>
          <w:rFonts w:ascii="Times New Roman" w:hAnsi="Times New Roman" w:cs="Times New Roman"/>
          <w:color w:val="000000" w:themeColor="text1"/>
          <w:lang w:val="en-GB"/>
        </w:rPr>
        <w:t xml:space="preserve">also </w:t>
      </w:r>
      <w:r w:rsidR="0057075B" w:rsidRPr="004754AE">
        <w:rPr>
          <w:rFonts w:ascii="Times New Roman" w:hAnsi="Times New Roman" w:cs="Times New Roman"/>
          <w:color w:val="000000" w:themeColor="text1"/>
          <w:lang w:val="en-GB"/>
        </w:rPr>
        <w:t xml:space="preserve">adjust other insurance policies to cover the losses. Ge (2021) </w:t>
      </w:r>
      <w:r w:rsidR="00037753" w:rsidRPr="004754AE">
        <w:rPr>
          <w:rFonts w:ascii="Times New Roman" w:hAnsi="Times New Roman" w:cs="Times New Roman"/>
          <w:color w:val="000000" w:themeColor="text1"/>
          <w:lang w:val="en-GB"/>
        </w:rPr>
        <w:t xml:space="preserve">note </w:t>
      </w:r>
      <w:r w:rsidR="0057075B" w:rsidRPr="004754AE">
        <w:rPr>
          <w:rFonts w:ascii="Times New Roman" w:hAnsi="Times New Roman" w:cs="Times New Roman"/>
          <w:color w:val="000000" w:themeColor="text1"/>
          <w:lang w:val="en-GB"/>
        </w:rPr>
        <w:t xml:space="preserve">that, </w:t>
      </w:r>
      <w:r w:rsidR="00037753" w:rsidRPr="004754AE">
        <w:rPr>
          <w:rFonts w:ascii="Times New Roman" w:hAnsi="Times New Roman" w:cs="Times New Roman"/>
          <w:color w:val="000000" w:themeColor="text1"/>
          <w:lang w:val="en-GB"/>
        </w:rPr>
        <w:t xml:space="preserve">after losses in an insurer’s property division </w:t>
      </w:r>
      <w:r w:rsidR="00002B88" w:rsidRPr="004754AE">
        <w:rPr>
          <w:rFonts w:ascii="Times New Roman" w:hAnsi="Times New Roman" w:cs="Times New Roman"/>
          <w:color w:val="000000" w:themeColor="text1"/>
          <w:lang w:val="en-GB"/>
        </w:rPr>
        <w:t xml:space="preserve">caused by unusual weather, </w:t>
      </w:r>
      <w:r w:rsidR="00D64DA3" w:rsidRPr="004754AE">
        <w:rPr>
          <w:rFonts w:ascii="Times New Roman" w:hAnsi="Times New Roman" w:cs="Times New Roman"/>
          <w:color w:val="000000" w:themeColor="text1"/>
          <w:lang w:val="en-GB"/>
        </w:rPr>
        <w:t xml:space="preserve">its </w:t>
      </w:r>
      <w:r w:rsidR="00002B88" w:rsidRPr="004754AE">
        <w:rPr>
          <w:rFonts w:ascii="Times New Roman" w:hAnsi="Times New Roman" w:cs="Times New Roman"/>
          <w:color w:val="000000" w:themeColor="text1"/>
          <w:lang w:val="en-GB"/>
        </w:rPr>
        <w:t>life division adjust</w:t>
      </w:r>
      <w:r w:rsidR="00037753" w:rsidRPr="004754AE">
        <w:rPr>
          <w:rFonts w:ascii="Times New Roman" w:hAnsi="Times New Roman" w:cs="Times New Roman"/>
          <w:color w:val="000000" w:themeColor="text1"/>
          <w:lang w:val="en-GB"/>
        </w:rPr>
        <w:t>s</w:t>
      </w:r>
      <w:r w:rsidR="00002B88" w:rsidRPr="004754AE">
        <w:rPr>
          <w:rFonts w:ascii="Times New Roman" w:hAnsi="Times New Roman" w:cs="Times New Roman"/>
          <w:color w:val="000000" w:themeColor="text1"/>
          <w:lang w:val="en-GB"/>
        </w:rPr>
        <w:t xml:space="preserve"> policies to generate more immediate revenue and increase</w:t>
      </w:r>
      <w:r w:rsidR="00037753" w:rsidRPr="004754AE">
        <w:rPr>
          <w:rFonts w:ascii="Times New Roman" w:hAnsi="Times New Roman" w:cs="Times New Roman"/>
          <w:color w:val="000000" w:themeColor="text1"/>
          <w:lang w:val="en-GB"/>
        </w:rPr>
        <w:t>s</w:t>
      </w:r>
      <w:r w:rsidR="00002B88" w:rsidRPr="004754AE">
        <w:rPr>
          <w:rFonts w:ascii="Times New Roman" w:hAnsi="Times New Roman" w:cs="Times New Roman"/>
          <w:color w:val="000000" w:themeColor="text1"/>
          <w:lang w:val="en-GB"/>
        </w:rPr>
        <w:t xml:space="preserve"> transfers to the property division.</w:t>
      </w:r>
    </w:p>
    <w:p w14:paraId="53B38618" w14:textId="77777777" w:rsidR="00002B88" w:rsidRPr="004754AE" w:rsidRDefault="00002B88" w:rsidP="00A566BA">
      <w:pPr>
        <w:jc w:val="both"/>
        <w:rPr>
          <w:rFonts w:ascii="Times New Roman" w:hAnsi="Times New Roman" w:cs="Times New Roman"/>
          <w:color w:val="000000" w:themeColor="text1"/>
          <w:lang w:val="en-GB"/>
        </w:rPr>
      </w:pPr>
    </w:p>
    <w:p w14:paraId="4784C4A9" w14:textId="0F72BB73" w:rsidR="00E16E3C" w:rsidRPr="004754AE" w:rsidRDefault="00002B88"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 xml:space="preserve">Insurers also rebalance investment portfolios to </w:t>
      </w:r>
      <w:r w:rsidR="00037753" w:rsidRPr="004754AE">
        <w:rPr>
          <w:rFonts w:ascii="Times New Roman" w:hAnsi="Times New Roman" w:cs="Times New Roman"/>
          <w:color w:val="000000" w:themeColor="text1"/>
          <w:lang w:val="en-GB"/>
        </w:rPr>
        <w:t xml:space="preserve">mitigate </w:t>
      </w:r>
      <w:r w:rsidRPr="004754AE">
        <w:rPr>
          <w:rFonts w:ascii="Times New Roman" w:hAnsi="Times New Roman" w:cs="Times New Roman"/>
          <w:color w:val="000000" w:themeColor="text1"/>
          <w:lang w:val="en-GB"/>
        </w:rPr>
        <w:t xml:space="preserve">increased underwriting and liquidity risks. This includes selling liquid assets, such as municipal and corporate bonds, as well as shifting towards safer and </w:t>
      </w:r>
      <w:r w:rsidR="00F443B9" w:rsidRPr="004754AE">
        <w:rPr>
          <w:rFonts w:ascii="Times New Roman" w:hAnsi="Times New Roman" w:cs="Times New Roman"/>
          <w:color w:val="000000" w:themeColor="text1"/>
          <w:lang w:val="en-GB"/>
        </w:rPr>
        <w:t xml:space="preserve">even </w:t>
      </w:r>
      <w:r w:rsidRPr="004754AE">
        <w:rPr>
          <w:rFonts w:ascii="Times New Roman" w:hAnsi="Times New Roman" w:cs="Times New Roman"/>
          <w:color w:val="000000" w:themeColor="text1"/>
          <w:lang w:val="en-GB"/>
        </w:rPr>
        <w:t>more liquid securities.</w:t>
      </w:r>
      <w:r w:rsidR="00F443B9" w:rsidRPr="004754AE">
        <w:rPr>
          <w:rFonts w:ascii="Times New Roman" w:hAnsi="Times New Roman" w:cs="Times New Roman"/>
          <w:color w:val="000000" w:themeColor="text1"/>
          <w:lang w:val="en-GB"/>
        </w:rPr>
        <w:t xml:space="preserve"> Massa and Zhang (</w:t>
      </w:r>
      <w:r w:rsidR="00D64DA3" w:rsidRPr="004754AE">
        <w:rPr>
          <w:rFonts w:ascii="Times New Roman" w:hAnsi="Times New Roman" w:cs="Times New Roman"/>
          <w:color w:val="000000" w:themeColor="text1"/>
          <w:lang w:val="en-GB"/>
        </w:rPr>
        <w:t xml:space="preserve">2021) show that, after hurricane Katrina, </w:t>
      </w:r>
      <w:r w:rsidR="00037753" w:rsidRPr="004754AE">
        <w:rPr>
          <w:rFonts w:ascii="Times New Roman" w:hAnsi="Times New Roman" w:cs="Times New Roman"/>
          <w:color w:val="000000" w:themeColor="text1"/>
          <w:lang w:val="en-GB"/>
        </w:rPr>
        <w:t xml:space="preserve">severely </w:t>
      </w:r>
      <w:r w:rsidR="00D64DA3" w:rsidRPr="004754AE">
        <w:rPr>
          <w:rFonts w:ascii="Times New Roman" w:hAnsi="Times New Roman" w:cs="Times New Roman"/>
          <w:color w:val="000000" w:themeColor="text1"/>
          <w:lang w:val="en-GB"/>
        </w:rPr>
        <w:t xml:space="preserve">affected insurers reduced their </w:t>
      </w:r>
      <w:r w:rsidR="00037753" w:rsidRPr="004754AE">
        <w:rPr>
          <w:rFonts w:ascii="Times New Roman" w:hAnsi="Times New Roman" w:cs="Times New Roman"/>
          <w:color w:val="000000" w:themeColor="text1"/>
          <w:lang w:val="en-GB"/>
        </w:rPr>
        <w:t xml:space="preserve">holdings of </w:t>
      </w:r>
      <w:r w:rsidR="00D64DA3" w:rsidRPr="004754AE">
        <w:rPr>
          <w:rFonts w:ascii="Times New Roman" w:hAnsi="Times New Roman" w:cs="Times New Roman"/>
          <w:color w:val="000000" w:themeColor="text1"/>
          <w:lang w:val="en-GB"/>
        </w:rPr>
        <w:t>corporate bond</w:t>
      </w:r>
      <w:r w:rsidR="00037753" w:rsidRPr="004754AE">
        <w:rPr>
          <w:rFonts w:ascii="Times New Roman" w:hAnsi="Times New Roman" w:cs="Times New Roman"/>
          <w:color w:val="000000" w:themeColor="text1"/>
          <w:lang w:val="en-GB"/>
        </w:rPr>
        <w:t>s</w:t>
      </w:r>
      <w:r w:rsidR="00D64DA3" w:rsidRPr="004754AE">
        <w:rPr>
          <w:rFonts w:ascii="Times New Roman" w:hAnsi="Times New Roman" w:cs="Times New Roman"/>
          <w:color w:val="000000" w:themeColor="text1"/>
          <w:lang w:val="en-GB"/>
        </w:rPr>
        <w:t xml:space="preserve"> by 14%, moderately affected insurers decreased their holdings by 1%, while unaffected insurers increase</w:t>
      </w:r>
      <w:r w:rsidR="00037753" w:rsidRPr="004754AE">
        <w:rPr>
          <w:rFonts w:ascii="Times New Roman" w:hAnsi="Times New Roman" w:cs="Times New Roman"/>
          <w:color w:val="000000" w:themeColor="text1"/>
          <w:lang w:val="en-GB"/>
        </w:rPr>
        <w:t>d</w:t>
      </w:r>
      <w:r w:rsidR="00D64DA3" w:rsidRPr="004754AE">
        <w:rPr>
          <w:rFonts w:ascii="Times New Roman" w:hAnsi="Times New Roman" w:cs="Times New Roman"/>
          <w:color w:val="000000" w:themeColor="text1"/>
          <w:lang w:val="en-GB"/>
        </w:rPr>
        <w:t xml:space="preserve"> their holdings of the same bonds.</w:t>
      </w:r>
      <w:r w:rsidR="00E16E3C" w:rsidRPr="004754AE">
        <w:rPr>
          <w:rFonts w:ascii="Times New Roman" w:hAnsi="Times New Roman" w:cs="Times New Roman"/>
          <w:color w:val="000000" w:themeColor="text1"/>
          <w:lang w:val="en-GB"/>
        </w:rPr>
        <w:t xml:space="preserve"> </w:t>
      </w:r>
    </w:p>
    <w:p w14:paraId="4B7972D7" w14:textId="77777777" w:rsidR="00E16E3C" w:rsidRPr="004754AE" w:rsidRDefault="00E16E3C" w:rsidP="00A566BA">
      <w:pPr>
        <w:jc w:val="both"/>
        <w:rPr>
          <w:rFonts w:ascii="Times New Roman" w:hAnsi="Times New Roman" w:cs="Times New Roman"/>
          <w:color w:val="000000" w:themeColor="text1"/>
          <w:lang w:val="en-GB"/>
        </w:rPr>
      </w:pPr>
    </w:p>
    <w:p w14:paraId="0D378E15" w14:textId="77777777" w:rsidR="00E16E3C" w:rsidRPr="004754AE" w:rsidRDefault="00E16E3C" w:rsidP="00A566BA">
      <w:pPr>
        <w:pStyle w:val="ListParagraph"/>
        <w:numPr>
          <w:ilvl w:val="0"/>
          <w:numId w:val="9"/>
        </w:num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Institutional investors</w:t>
      </w:r>
    </w:p>
    <w:p w14:paraId="2752654A" w14:textId="77777777" w:rsidR="00E16E3C" w:rsidRPr="004754AE" w:rsidRDefault="00E16E3C" w:rsidP="00A566BA">
      <w:pPr>
        <w:jc w:val="both"/>
        <w:rPr>
          <w:rFonts w:ascii="Times New Roman" w:hAnsi="Times New Roman" w:cs="Times New Roman"/>
          <w:color w:val="000000" w:themeColor="text1"/>
          <w:lang w:val="en-GB"/>
        </w:rPr>
      </w:pPr>
    </w:p>
    <w:p w14:paraId="1495FBE2" w14:textId="70886AA2" w:rsidR="00CC65DC" w:rsidRPr="004754AE" w:rsidRDefault="004A28C9"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Climate</w:t>
      </w:r>
      <w:r w:rsidR="00E16E3C" w:rsidRPr="004754AE">
        <w:rPr>
          <w:rFonts w:ascii="Times New Roman" w:hAnsi="Times New Roman" w:cs="Times New Roman"/>
          <w:color w:val="000000" w:themeColor="text1"/>
          <w:lang w:val="en-GB"/>
        </w:rPr>
        <w:t xml:space="preserve"> risks </w:t>
      </w:r>
      <w:r w:rsidRPr="004754AE">
        <w:rPr>
          <w:rFonts w:ascii="Times New Roman" w:hAnsi="Times New Roman" w:cs="Times New Roman"/>
          <w:color w:val="000000" w:themeColor="text1"/>
          <w:lang w:val="en-GB"/>
        </w:rPr>
        <w:t xml:space="preserve">can </w:t>
      </w:r>
      <w:r w:rsidR="00E16E3C" w:rsidRPr="004754AE">
        <w:rPr>
          <w:rFonts w:ascii="Times New Roman" w:hAnsi="Times New Roman" w:cs="Times New Roman"/>
          <w:color w:val="000000" w:themeColor="text1"/>
          <w:lang w:val="en-GB"/>
        </w:rPr>
        <w:t xml:space="preserve">influence the decision-making of institutional investors. Adverse weather events can </w:t>
      </w:r>
      <w:r w:rsidR="00CC65DC" w:rsidRPr="004754AE">
        <w:rPr>
          <w:rFonts w:ascii="Times New Roman" w:hAnsi="Times New Roman" w:cs="Times New Roman"/>
          <w:color w:val="000000" w:themeColor="text1"/>
          <w:lang w:val="en-GB"/>
        </w:rPr>
        <w:t xml:space="preserve">affect investors’ performance by </w:t>
      </w:r>
      <w:r w:rsidR="0092725D" w:rsidRPr="004754AE">
        <w:rPr>
          <w:rFonts w:ascii="Times New Roman" w:hAnsi="Times New Roman" w:cs="Times New Roman"/>
          <w:color w:val="000000" w:themeColor="text1"/>
          <w:lang w:val="en-GB"/>
        </w:rPr>
        <w:t>changing their</w:t>
      </w:r>
      <w:r w:rsidR="00CC65DC" w:rsidRPr="004754AE">
        <w:rPr>
          <w:rFonts w:ascii="Times New Roman" w:hAnsi="Times New Roman" w:cs="Times New Roman"/>
          <w:color w:val="000000" w:themeColor="text1"/>
          <w:lang w:val="en-GB"/>
        </w:rPr>
        <w:t xml:space="preserve"> mood and distract their attention.</w:t>
      </w:r>
      <w:r w:rsidR="00B91797" w:rsidRPr="004754AE">
        <w:rPr>
          <w:rFonts w:ascii="Times New Roman" w:hAnsi="Times New Roman" w:cs="Times New Roman"/>
          <w:color w:val="000000" w:themeColor="text1"/>
          <w:lang w:val="en-GB"/>
        </w:rPr>
        <w:t xml:space="preserve"> </w:t>
      </w:r>
      <w:proofErr w:type="spellStart"/>
      <w:r w:rsidR="00CC65DC" w:rsidRPr="004754AE">
        <w:rPr>
          <w:rFonts w:ascii="Times New Roman" w:hAnsi="Times New Roman" w:cs="Times New Roman"/>
          <w:color w:val="000000" w:themeColor="text1"/>
          <w:lang w:val="en-GB"/>
        </w:rPr>
        <w:t>Alok</w:t>
      </w:r>
      <w:proofErr w:type="spellEnd"/>
      <w:r w:rsidR="00CC65DC" w:rsidRPr="004754AE">
        <w:rPr>
          <w:rFonts w:ascii="Times New Roman" w:hAnsi="Times New Roman" w:cs="Times New Roman"/>
          <w:color w:val="000000" w:themeColor="text1"/>
          <w:lang w:val="en-GB"/>
        </w:rPr>
        <w:t xml:space="preserve"> et al. (2020) </w:t>
      </w:r>
      <w:r w:rsidR="00B91797" w:rsidRPr="004754AE">
        <w:rPr>
          <w:rFonts w:ascii="Times New Roman" w:hAnsi="Times New Roman" w:cs="Times New Roman"/>
          <w:color w:val="000000" w:themeColor="text1"/>
          <w:lang w:val="en-GB"/>
        </w:rPr>
        <w:t>find that</w:t>
      </w:r>
      <w:r w:rsidR="00CC65DC" w:rsidRPr="004754AE">
        <w:rPr>
          <w:rFonts w:ascii="Times New Roman" w:hAnsi="Times New Roman" w:cs="Times New Roman"/>
          <w:color w:val="000000" w:themeColor="text1"/>
          <w:lang w:val="en-GB"/>
        </w:rPr>
        <w:t xml:space="preserve"> </w:t>
      </w:r>
      <w:r w:rsidR="007E5AE3" w:rsidRPr="004754AE">
        <w:rPr>
          <w:rFonts w:ascii="Times New Roman" w:hAnsi="Times New Roman" w:cs="Times New Roman"/>
          <w:color w:val="000000" w:themeColor="text1"/>
          <w:lang w:val="en-GB"/>
        </w:rPr>
        <w:t xml:space="preserve">fund managers </w:t>
      </w:r>
      <w:r w:rsidR="00037753" w:rsidRPr="004754AE">
        <w:rPr>
          <w:rFonts w:ascii="Times New Roman" w:hAnsi="Times New Roman" w:cs="Times New Roman"/>
          <w:color w:val="000000" w:themeColor="text1"/>
          <w:lang w:val="en-GB"/>
        </w:rPr>
        <w:t>located near</w:t>
      </w:r>
      <w:r w:rsidR="007E5AE3" w:rsidRPr="004754AE">
        <w:rPr>
          <w:rFonts w:ascii="Times New Roman" w:hAnsi="Times New Roman" w:cs="Times New Roman"/>
          <w:color w:val="000000" w:themeColor="text1"/>
          <w:lang w:val="en-GB"/>
        </w:rPr>
        <w:t xml:space="preserve"> disaster regions underweight stocks</w:t>
      </w:r>
      <w:r w:rsidR="00037753" w:rsidRPr="004754AE">
        <w:rPr>
          <w:rFonts w:ascii="Times New Roman" w:hAnsi="Times New Roman" w:cs="Times New Roman"/>
          <w:color w:val="000000" w:themeColor="text1"/>
          <w:lang w:val="en-GB"/>
        </w:rPr>
        <w:t xml:space="preserve"> from disaster areas</w:t>
      </w:r>
      <w:r w:rsidR="007E5AE3" w:rsidRPr="004754AE">
        <w:rPr>
          <w:rFonts w:ascii="Times New Roman" w:hAnsi="Times New Roman" w:cs="Times New Roman"/>
          <w:color w:val="000000" w:themeColor="text1"/>
          <w:lang w:val="en-GB"/>
        </w:rPr>
        <w:t xml:space="preserve">, </w:t>
      </w:r>
      <w:r w:rsidR="00037753" w:rsidRPr="004754AE">
        <w:rPr>
          <w:rFonts w:ascii="Times New Roman" w:hAnsi="Times New Roman" w:cs="Times New Roman"/>
          <w:color w:val="000000" w:themeColor="text1"/>
          <w:lang w:val="en-GB"/>
        </w:rPr>
        <w:t xml:space="preserve">which causes </w:t>
      </w:r>
      <w:r w:rsidR="007E5AE3" w:rsidRPr="004754AE">
        <w:rPr>
          <w:rFonts w:ascii="Times New Roman" w:hAnsi="Times New Roman" w:cs="Times New Roman"/>
          <w:color w:val="000000" w:themeColor="text1"/>
          <w:lang w:val="en-GB"/>
        </w:rPr>
        <w:t xml:space="preserve">a 1.5% </w:t>
      </w:r>
      <w:r w:rsidR="00B91797" w:rsidRPr="004754AE">
        <w:rPr>
          <w:rFonts w:ascii="Times New Roman" w:hAnsi="Times New Roman" w:cs="Times New Roman"/>
          <w:color w:val="000000" w:themeColor="text1"/>
          <w:lang w:val="en-GB"/>
        </w:rPr>
        <w:t xml:space="preserve">price </w:t>
      </w:r>
      <w:r w:rsidR="007E5AE3" w:rsidRPr="004754AE">
        <w:rPr>
          <w:rFonts w:ascii="Times New Roman" w:hAnsi="Times New Roman" w:cs="Times New Roman"/>
          <w:color w:val="000000" w:themeColor="text1"/>
          <w:lang w:val="en-GB"/>
        </w:rPr>
        <w:t>drop of each stock</w:t>
      </w:r>
      <w:r w:rsidR="0092725D" w:rsidRPr="004754AE">
        <w:rPr>
          <w:rFonts w:ascii="Times New Roman" w:hAnsi="Times New Roman" w:cs="Times New Roman"/>
          <w:color w:val="000000" w:themeColor="text1"/>
          <w:lang w:val="en-GB"/>
        </w:rPr>
        <w:t>.</w:t>
      </w:r>
      <w:r w:rsidR="007E5AE3" w:rsidRPr="004754AE">
        <w:rPr>
          <w:rFonts w:ascii="Times New Roman" w:hAnsi="Times New Roman" w:cs="Times New Roman"/>
          <w:color w:val="000000" w:themeColor="text1"/>
          <w:lang w:val="en-GB"/>
        </w:rPr>
        <w:t xml:space="preserve"> </w:t>
      </w:r>
      <w:r w:rsidR="00C12775" w:rsidRPr="004754AE">
        <w:rPr>
          <w:rFonts w:ascii="Times New Roman" w:hAnsi="Times New Roman" w:cs="Times New Roman"/>
          <w:color w:val="000000" w:themeColor="text1"/>
          <w:lang w:val="en-GB"/>
        </w:rPr>
        <w:t>Moreover, they find that t</w:t>
      </w:r>
      <w:r w:rsidR="007E5AE3" w:rsidRPr="004754AE">
        <w:rPr>
          <w:rFonts w:ascii="Times New Roman" w:hAnsi="Times New Roman" w:cs="Times New Roman"/>
          <w:color w:val="000000" w:themeColor="text1"/>
          <w:lang w:val="en-GB"/>
        </w:rPr>
        <w:t>his reflect</w:t>
      </w:r>
      <w:r w:rsidR="00037753" w:rsidRPr="004754AE">
        <w:rPr>
          <w:rFonts w:ascii="Times New Roman" w:hAnsi="Times New Roman" w:cs="Times New Roman"/>
          <w:color w:val="000000" w:themeColor="text1"/>
          <w:lang w:val="en-GB"/>
        </w:rPr>
        <w:t>s</w:t>
      </w:r>
      <w:r w:rsidR="007E5AE3" w:rsidRPr="004754AE">
        <w:rPr>
          <w:rFonts w:ascii="Times New Roman" w:hAnsi="Times New Roman" w:cs="Times New Roman"/>
          <w:color w:val="000000" w:themeColor="text1"/>
          <w:lang w:val="en-GB"/>
        </w:rPr>
        <w:t xml:space="preserve"> managers’ behavioural bias rather than superior information they possess.</w:t>
      </w:r>
    </w:p>
    <w:p w14:paraId="3CF55E3B" w14:textId="77777777" w:rsidR="007E5AE3" w:rsidRPr="004754AE" w:rsidRDefault="007E5AE3" w:rsidP="00A566BA">
      <w:pPr>
        <w:jc w:val="both"/>
        <w:rPr>
          <w:rFonts w:ascii="Times New Roman" w:hAnsi="Times New Roman" w:cs="Times New Roman"/>
          <w:color w:val="000000" w:themeColor="text1"/>
          <w:lang w:val="en-GB"/>
        </w:rPr>
      </w:pPr>
    </w:p>
    <w:p w14:paraId="214A6842" w14:textId="3627C858" w:rsidR="00F9724A" w:rsidRPr="004754AE" w:rsidRDefault="00E16E3C" w:rsidP="00A566BA">
      <w:pPr>
        <w:jc w:val="both"/>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t>Most institutional investors are aware of the threat that climate risks pose to their portfolios, and divestment is one of the most widely adopted strategies to address heightened climate risks.</w:t>
      </w:r>
      <w:r w:rsidR="007E5AE3" w:rsidRPr="004754AE">
        <w:rPr>
          <w:rFonts w:ascii="Times New Roman" w:hAnsi="Times New Roman" w:cs="Times New Roman"/>
          <w:color w:val="000000" w:themeColor="text1"/>
          <w:lang w:val="en-GB"/>
        </w:rPr>
        <w:t xml:space="preserve"> </w:t>
      </w:r>
      <w:r w:rsidR="00B91797" w:rsidRPr="004754AE">
        <w:rPr>
          <w:rFonts w:ascii="Times New Roman" w:hAnsi="Times New Roman" w:cs="Times New Roman"/>
          <w:color w:val="000000" w:themeColor="text1"/>
          <w:lang w:val="en-GB"/>
        </w:rPr>
        <w:t xml:space="preserve">Humphrey and Li (2021) show that mutual funds reduce their exposure to GHG emissions by 7.5% in one year after signing an initiative that </w:t>
      </w:r>
      <w:r w:rsidR="006C1771" w:rsidRPr="004754AE">
        <w:rPr>
          <w:rFonts w:ascii="Times New Roman" w:hAnsi="Times New Roman" w:cs="Times New Roman"/>
          <w:color w:val="000000" w:themeColor="text1"/>
          <w:lang w:val="en-GB"/>
        </w:rPr>
        <w:t>commits to responsible investment.</w:t>
      </w:r>
    </w:p>
    <w:p w14:paraId="2F3DA8F8" w14:textId="77777777" w:rsidR="00F9724A" w:rsidRPr="004754AE" w:rsidRDefault="00F9724A">
      <w:pPr>
        <w:rPr>
          <w:rFonts w:ascii="Times New Roman" w:hAnsi="Times New Roman" w:cs="Times New Roman"/>
          <w:color w:val="000000" w:themeColor="text1"/>
          <w:lang w:val="en-GB"/>
        </w:rPr>
      </w:pPr>
      <w:r w:rsidRPr="004754AE">
        <w:rPr>
          <w:rFonts w:ascii="Times New Roman" w:hAnsi="Times New Roman" w:cs="Times New Roman"/>
          <w:color w:val="000000" w:themeColor="text1"/>
          <w:lang w:val="en-GB"/>
        </w:rPr>
        <w:br w:type="page"/>
      </w:r>
    </w:p>
    <w:p w14:paraId="6693260E" w14:textId="5CB1A521" w:rsidR="00E16E3C" w:rsidRPr="004754AE" w:rsidRDefault="00F9724A" w:rsidP="00A566BA">
      <w:pPr>
        <w:jc w:val="both"/>
        <w:rPr>
          <w:rFonts w:ascii="Times New Roman" w:hAnsi="Times New Roman" w:cs="Times New Roman"/>
          <w:b/>
          <w:color w:val="000000" w:themeColor="text1"/>
          <w:lang w:val="en-GB"/>
        </w:rPr>
      </w:pPr>
      <w:r w:rsidRPr="004754AE">
        <w:rPr>
          <w:rFonts w:ascii="Times New Roman" w:hAnsi="Times New Roman" w:cs="Times New Roman"/>
          <w:b/>
          <w:color w:val="000000" w:themeColor="text1"/>
          <w:lang w:val="en-GB"/>
        </w:rPr>
        <w:lastRenderedPageBreak/>
        <w:t>References:</w:t>
      </w:r>
    </w:p>
    <w:p w14:paraId="1C563F47" w14:textId="667E4FE5" w:rsidR="00F9724A" w:rsidRPr="004754AE" w:rsidRDefault="00F9724A" w:rsidP="00F9724A">
      <w:pPr>
        <w:rPr>
          <w:rFonts w:ascii="Times New Roman" w:hAnsi="Times New Roman" w:cs="Times New Roman"/>
          <w:lang w:val="en-GB"/>
        </w:rPr>
      </w:pPr>
    </w:p>
    <w:p w14:paraId="16CBEFF1" w14:textId="3193A4B2" w:rsidR="009F0DA0" w:rsidRPr="004754AE" w:rsidRDefault="009426DF" w:rsidP="00F9724A">
      <w:pPr>
        <w:rPr>
          <w:rFonts w:ascii="Times New Roman" w:hAnsi="Times New Roman" w:cs="Times New Roman"/>
          <w:color w:val="000000" w:themeColor="text1"/>
          <w:lang w:val="en-GB"/>
        </w:rPr>
      </w:pPr>
      <w:proofErr w:type="spellStart"/>
      <w:r w:rsidRPr="004754AE">
        <w:rPr>
          <w:rFonts w:ascii="Times New Roman" w:hAnsi="Times New Roman" w:cs="Times New Roman"/>
          <w:b/>
          <w:color w:val="000000" w:themeColor="text1"/>
          <w:lang w:val="en-GB"/>
        </w:rPr>
        <w:t>Alok</w:t>
      </w:r>
      <w:proofErr w:type="spellEnd"/>
      <w:r w:rsidRPr="004754AE">
        <w:rPr>
          <w:rFonts w:ascii="Times New Roman" w:hAnsi="Times New Roman" w:cs="Times New Roman"/>
          <w:b/>
          <w:color w:val="000000" w:themeColor="text1"/>
          <w:lang w:val="en-GB"/>
        </w:rPr>
        <w:t xml:space="preserve">, </w:t>
      </w:r>
      <w:r w:rsidR="005F1ADB" w:rsidRPr="004754AE">
        <w:rPr>
          <w:rFonts w:ascii="Times New Roman" w:hAnsi="Times New Roman" w:cs="Times New Roman"/>
          <w:b/>
          <w:color w:val="000000" w:themeColor="text1"/>
          <w:lang w:val="en-GB"/>
        </w:rPr>
        <w:t>S.</w:t>
      </w:r>
      <w:r w:rsidRPr="004754AE">
        <w:rPr>
          <w:rFonts w:ascii="Times New Roman" w:hAnsi="Times New Roman" w:cs="Times New Roman"/>
          <w:b/>
          <w:color w:val="000000" w:themeColor="text1"/>
          <w:lang w:val="en-GB"/>
        </w:rPr>
        <w:t>, Kumar</w:t>
      </w:r>
      <w:r w:rsidR="005F1ADB" w:rsidRPr="004754AE">
        <w:rPr>
          <w:rFonts w:ascii="Times New Roman" w:hAnsi="Times New Roman" w:cs="Times New Roman"/>
          <w:b/>
          <w:color w:val="000000" w:themeColor="text1"/>
          <w:lang w:val="en-GB"/>
        </w:rPr>
        <w:t>, N.,</w:t>
      </w:r>
      <w:r w:rsidRPr="004754AE">
        <w:rPr>
          <w:rFonts w:ascii="Times New Roman" w:hAnsi="Times New Roman" w:cs="Times New Roman"/>
          <w:b/>
          <w:color w:val="000000" w:themeColor="text1"/>
          <w:lang w:val="en-GB"/>
        </w:rPr>
        <w:t xml:space="preserve"> </w:t>
      </w:r>
      <w:r w:rsidR="005F1ADB" w:rsidRPr="004754AE">
        <w:rPr>
          <w:rFonts w:ascii="Times New Roman" w:hAnsi="Times New Roman" w:cs="Times New Roman"/>
          <w:b/>
          <w:color w:val="000000" w:themeColor="text1"/>
          <w:lang w:val="en-GB"/>
        </w:rPr>
        <w:t>&amp;</w:t>
      </w:r>
      <w:r w:rsidRPr="004754AE">
        <w:rPr>
          <w:rFonts w:ascii="Times New Roman" w:hAnsi="Times New Roman" w:cs="Times New Roman"/>
          <w:b/>
          <w:color w:val="000000" w:themeColor="text1"/>
          <w:lang w:val="en-GB"/>
        </w:rPr>
        <w:t xml:space="preserve"> </w:t>
      </w:r>
      <w:proofErr w:type="spellStart"/>
      <w:r w:rsidRPr="004754AE">
        <w:rPr>
          <w:rFonts w:ascii="Times New Roman" w:hAnsi="Times New Roman" w:cs="Times New Roman"/>
          <w:b/>
          <w:color w:val="000000" w:themeColor="text1"/>
          <w:lang w:val="en-GB"/>
        </w:rPr>
        <w:t>Wermers</w:t>
      </w:r>
      <w:proofErr w:type="spellEnd"/>
      <w:r w:rsidR="005F1ADB" w:rsidRPr="004754AE">
        <w:rPr>
          <w:rFonts w:ascii="Times New Roman" w:hAnsi="Times New Roman" w:cs="Times New Roman"/>
          <w:b/>
          <w:color w:val="000000" w:themeColor="text1"/>
          <w:lang w:val="en-GB"/>
        </w:rPr>
        <w:t>, R</w:t>
      </w:r>
      <w:r w:rsidRPr="004754AE">
        <w:rPr>
          <w:rFonts w:ascii="Times New Roman" w:hAnsi="Times New Roman" w:cs="Times New Roman"/>
          <w:b/>
          <w:color w:val="000000" w:themeColor="text1"/>
          <w:lang w:val="en-GB"/>
        </w:rPr>
        <w:t>. (2020).</w:t>
      </w:r>
      <w:r w:rsidRPr="004754AE">
        <w:rPr>
          <w:rFonts w:ascii="Times New Roman" w:hAnsi="Times New Roman" w:cs="Times New Roman"/>
          <w:color w:val="000000" w:themeColor="text1"/>
          <w:lang w:val="en-GB"/>
        </w:rPr>
        <w:t xml:space="preserve"> “Do fund managers misestimate climate disaster risk.” </w:t>
      </w:r>
      <w:r w:rsidRPr="004754AE">
        <w:rPr>
          <w:rFonts w:ascii="Times New Roman" w:hAnsi="Times New Roman" w:cs="Times New Roman"/>
          <w:i/>
          <w:color w:val="000000" w:themeColor="text1"/>
          <w:lang w:val="en-GB"/>
        </w:rPr>
        <w:t>The review of financial studies</w:t>
      </w:r>
      <w:r w:rsidRPr="004754AE">
        <w:rPr>
          <w:rFonts w:ascii="Times New Roman" w:hAnsi="Times New Roman" w:cs="Times New Roman"/>
          <w:color w:val="000000" w:themeColor="text1"/>
          <w:lang w:val="en-GB"/>
        </w:rPr>
        <w:t xml:space="preserve">, </w:t>
      </w:r>
      <w:r w:rsidR="009C01EA" w:rsidRPr="004754AE">
        <w:rPr>
          <w:rFonts w:ascii="Times New Roman" w:hAnsi="Times New Roman" w:cs="Times New Roman"/>
          <w:color w:val="000000" w:themeColor="text1"/>
          <w:lang w:val="en-GB"/>
        </w:rPr>
        <w:t>33(3), 1146-1183</w:t>
      </w:r>
      <w:r w:rsidRPr="004754AE">
        <w:rPr>
          <w:rFonts w:ascii="Times New Roman" w:hAnsi="Times New Roman" w:cs="Times New Roman"/>
          <w:color w:val="000000" w:themeColor="text1"/>
          <w:lang w:val="en-GB"/>
        </w:rPr>
        <w:t>.</w:t>
      </w:r>
    </w:p>
    <w:p w14:paraId="59D26B0A" w14:textId="77777777" w:rsidR="009F0DA0" w:rsidRPr="004754AE" w:rsidRDefault="009F0DA0" w:rsidP="00F9724A">
      <w:pPr>
        <w:rPr>
          <w:rFonts w:ascii="Times New Roman" w:hAnsi="Times New Roman" w:cs="Times New Roman"/>
          <w:color w:val="000000" w:themeColor="text1"/>
          <w:lang w:val="en-GB"/>
        </w:rPr>
      </w:pPr>
    </w:p>
    <w:p w14:paraId="4BD5370A" w14:textId="336EBB3E" w:rsidR="009F0DA0" w:rsidRPr="004754AE" w:rsidRDefault="009426DF" w:rsidP="00F9724A">
      <w:pPr>
        <w:rPr>
          <w:rFonts w:ascii="Times New Roman" w:hAnsi="Times New Roman" w:cs="Times New Roman"/>
          <w:color w:val="000000" w:themeColor="text1"/>
          <w:lang w:val="en-GB"/>
        </w:rPr>
      </w:pPr>
      <w:proofErr w:type="spellStart"/>
      <w:r w:rsidRPr="004754AE">
        <w:rPr>
          <w:rFonts w:ascii="Times New Roman" w:eastAsia="TingMing" w:hAnsi="Times New Roman" w:cs="Times New Roman"/>
          <w:b/>
          <w:color w:val="000000" w:themeColor="text1"/>
          <w:lang w:val="en-GB"/>
        </w:rPr>
        <w:t>Baldauf</w:t>
      </w:r>
      <w:proofErr w:type="spellEnd"/>
      <w:r w:rsidRPr="004754AE">
        <w:rPr>
          <w:rFonts w:ascii="Times New Roman" w:eastAsia="TingMing" w:hAnsi="Times New Roman" w:cs="Times New Roman"/>
          <w:b/>
          <w:color w:val="000000" w:themeColor="text1"/>
          <w:lang w:val="en-GB"/>
        </w:rPr>
        <w:t xml:space="preserve">, </w:t>
      </w:r>
      <w:r w:rsidR="005F1ADB" w:rsidRPr="004754AE">
        <w:rPr>
          <w:rFonts w:ascii="Times New Roman" w:eastAsia="TingMing" w:hAnsi="Times New Roman" w:cs="Times New Roman"/>
          <w:b/>
          <w:color w:val="000000" w:themeColor="text1"/>
          <w:lang w:val="en-GB"/>
        </w:rPr>
        <w:t>M.</w:t>
      </w:r>
      <w:r w:rsidRPr="004754AE">
        <w:rPr>
          <w:rFonts w:ascii="Times New Roman" w:eastAsia="TingMing" w:hAnsi="Times New Roman" w:cs="Times New Roman"/>
          <w:b/>
          <w:color w:val="000000" w:themeColor="text1"/>
          <w:lang w:val="en-GB"/>
        </w:rPr>
        <w:t xml:space="preserve">, </w:t>
      </w:r>
      <w:proofErr w:type="spellStart"/>
      <w:r w:rsidRPr="004754AE">
        <w:rPr>
          <w:rFonts w:ascii="Times New Roman" w:eastAsia="TingMing" w:hAnsi="Times New Roman" w:cs="Times New Roman"/>
          <w:b/>
          <w:color w:val="000000" w:themeColor="text1"/>
          <w:lang w:val="en-GB"/>
        </w:rPr>
        <w:t>Garlappi</w:t>
      </w:r>
      <w:proofErr w:type="spellEnd"/>
      <w:r w:rsidR="005F1ADB" w:rsidRPr="004754AE">
        <w:rPr>
          <w:rFonts w:ascii="Times New Roman" w:eastAsia="TingMing" w:hAnsi="Times New Roman" w:cs="Times New Roman"/>
          <w:b/>
          <w:color w:val="000000" w:themeColor="text1"/>
          <w:lang w:val="en-GB"/>
        </w:rPr>
        <w:t>, L.,</w:t>
      </w:r>
      <w:r w:rsidRPr="004754AE">
        <w:rPr>
          <w:rFonts w:ascii="Times New Roman" w:eastAsia="TingMing" w:hAnsi="Times New Roman" w:cs="Times New Roman"/>
          <w:b/>
          <w:color w:val="000000" w:themeColor="text1"/>
          <w:lang w:val="en-GB"/>
        </w:rPr>
        <w:t xml:space="preserve"> </w:t>
      </w:r>
      <w:r w:rsidR="005F1ADB" w:rsidRPr="004754AE">
        <w:rPr>
          <w:rFonts w:ascii="Times New Roman" w:eastAsia="TingMing" w:hAnsi="Times New Roman" w:cs="Times New Roman"/>
          <w:b/>
          <w:color w:val="000000" w:themeColor="text1"/>
          <w:lang w:val="en-GB"/>
        </w:rPr>
        <w:t>&amp;</w:t>
      </w:r>
      <w:r w:rsidRPr="004754AE">
        <w:rPr>
          <w:rFonts w:ascii="Times New Roman" w:eastAsia="TingMing" w:hAnsi="Times New Roman" w:cs="Times New Roman"/>
          <w:b/>
          <w:color w:val="000000" w:themeColor="text1"/>
          <w:lang w:val="en-GB"/>
        </w:rPr>
        <w:t xml:space="preserve"> </w:t>
      </w:r>
      <w:proofErr w:type="spellStart"/>
      <w:r w:rsidRPr="004754AE">
        <w:rPr>
          <w:rFonts w:ascii="Times New Roman" w:eastAsia="TingMing" w:hAnsi="Times New Roman" w:cs="Times New Roman"/>
          <w:b/>
          <w:color w:val="000000" w:themeColor="text1"/>
          <w:lang w:val="en-GB"/>
        </w:rPr>
        <w:t>Yannelis</w:t>
      </w:r>
      <w:proofErr w:type="spellEnd"/>
      <w:r w:rsidR="005F1ADB" w:rsidRPr="004754AE">
        <w:rPr>
          <w:rFonts w:ascii="Times New Roman" w:eastAsia="TingMing" w:hAnsi="Times New Roman" w:cs="Times New Roman"/>
          <w:b/>
          <w:color w:val="000000" w:themeColor="text1"/>
          <w:lang w:val="en-GB"/>
        </w:rPr>
        <w:t>, C</w:t>
      </w:r>
      <w:r w:rsidRPr="004754AE">
        <w:rPr>
          <w:rFonts w:ascii="Times New Roman" w:eastAsia="TingMing" w:hAnsi="Times New Roman" w:cs="Times New Roman"/>
          <w:b/>
          <w:color w:val="000000" w:themeColor="text1"/>
          <w:lang w:val="en-GB"/>
        </w:rPr>
        <w:t>. (2020).</w:t>
      </w:r>
      <w:r w:rsidRPr="004754AE">
        <w:rPr>
          <w:rFonts w:ascii="Times New Roman" w:eastAsia="TingMing" w:hAnsi="Times New Roman" w:cs="Times New Roman"/>
          <w:color w:val="000000" w:themeColor="text1"/>
          <w:lang w:val="en-GB"/>
        </w:rPr>
        <w:t xml:space="preserve"> “Does climate change affect real estate prices? Only if you believe in it.” </w:t>
      </w:r>
      <w:r w:rsidRPr="004754AE">
        <w:rPr>
          <w:rFonts w:ascii="Times New Roman" w:hAnsi="Times New Roman" w:cs="Times New Roman"/>
          <w:i/>
          <w:color w:val="000000" w:themeColor="text1"/>
          <w:lang w:val="en-GB"/>
        </w:rPr>
        <w:t>The review of financial studies</w:t>
      </w:r>
      <w:r w:rsidRPr="004754AE">
        <w:rPr>
          <w:rFonts w:ascii="Times New Roman" w:hAnsi="Times New Roman" w:cs="Times New Roman"/>
          <w:color w:val="000000" w:themeColor="text1"/>
          <w:lang w:val="en-GB"/>
        </w:rPr>
        <w:t xml:space="preserve">, </w:t>
      </w:r>
      <w:r w:rsidR="009C01EA" w:rsidRPr="004754AE">
        <w:rPr>
          <w:rFonts w:ascii="Times New Roman" w:hAnsi="Times New Roman" w:cs="Times New Roman"/>
          <w:color w:val="000000" w:themeColor="text1"/>
          <w:lang w:val="en-GB"/>
        </w:rPr>
        <w:t>33(3), 1256-1295</w:t>
      </w:r>
      <w:r w:rsidRPr="004754AE">
        <w:rPr>
          <w:rFonts w:ascii="Times New Roman" w:hAnsi="Times New Roman" w:cs="Times New Roman"/>
          <w:color w:val="000000" w:themeColor="text1"/>
          <w:lang w:val="en-GB"/>
        </w:rPr>
        <w:t>.</w:t>
      </w:r>
    </w:p>
    <w:p w14:paraId="64B2CDEC" w14:textId="77777777" w:rsidR="009F0DA0" w:rsidRPr="004754AE" w:rsidRDefault="009F0DA0" w:rsidP="00F9724A">
      <w:pPr>
        <w:rPr>
          <w:rFonts w:ascii="Times New Roman" w:hAnsi="Times New Roman" w:cs="Times New Roman"/>
          <w:color w:val="000000" w:themeColor="text1"/>
          <w:lang w:val="en-GB"/>
        </w:rPr>
      </w:pPr>
    </w:p>
    <w:p w14:paraId="33C657A4" w14:textId="7777777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Basel Committee on Banking Supervision/BCBS. (2021a).</w:t>
      </w:r>
      <w:r w:rsidRPr="004754AE">
        <w:rPr>
          <w:rFonts w:ascii="Times New Roman" w:hAnsi="Times New Roman" w:cs="Times New Roman"/>
          <w:color w:val="000000" w:themeColor="text1"/>
          <w:lang w:val="en-GB"/>
        </w:rPr>
        <w:t xml:space="preserve"> “Climate-related risk drivers and their transmission channels.” April.</w:t>
      </w:r>
    </w:p>
    <w:p w14:paraId="5B1D080B" w14:textId="77777777" w:rsidR="00F9724A" w:rsidRPr="004754AE" w:rsidRDefault="00F9724A" w:rsidP="00F9724A">
      <w:pPr>
        <w:rPr>
          <w:rFonts w:ascii="Times New Roman" w:hAnsi="Times New Roman" w:cs="Times New Roman"/>
          <w:color w:val="000000" w:themeColor="text1"/>
          <w:lang w:val="en-GB"/>
        </w:rPr>
      </w:pPr>
    </w:p>
    <w:p w14:paraId="03CA6332" w14:textId="4C488CEA"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Basel Committee on Banking Supervision/BCBS. (2021b).</w:t>
      </w:r>
      <w:r w:rsidRPr="004754AE">
        <w:rPr>
          <w:rFonts w:ascii="Times New Roman" w:hAnsi="Times New Roman" w:cs="Times New Roman"/>
          <w:color w:val="000000" w:themeColor="text1"/>
          <w:lang w:val="en-GB"/>
        </w:rPr>
        <w:t xml:space="preserve"> “Climate-related financial risks – measurement methodologies.” April.</w:t>
      </w:r>
    </w:p>
    <w:p w14:paraId="1652D05E" w14:textId="58132D6F" w:rsidR="009F0DA0" w:rsidRPr="004754AE" w:rsidRDefault="009F0DA0" w:rsidP="00F9724A">
      <w:pPr>
        <w:rPr>
          <w:rFonts w:ascii="Times New Roman" w:hAnsi="Times New Roman" w:cs="Times New Roman"/>
          <w:color w:val="000000" w:themeColor="text1"/>
          <w:lang w:val="en-GB"/>
        </w:rPr>
      </w:pPr>
    </w:p>
    <w:p w14:paraId="72C2EA37" w14:textId="13024B96" w:rsidR="009F0DA0" w:rsidRPr="004754AE" w:rsidRDefault="009426DF" w:rsidP="00F9724A">
      <w:pPr>
        <w:rPr>
          <w:rFonts w:ascii="Times New Roman" w:hAnsi="Times New Roman" w:cs="Times New Roman"/>
          <w:color w:val="000000" w:themeColor="text1"/>
          <w:lang w:val="en-GB"/>
        </w:rPr>
      </w:pPr>
      <w:r w:rsidRPr="004754AE">
        <w:rPr>
          <w:rFonts w:ascii="Times New Roman" w:hAnsi="Times New Roman" w:cs="Times New Roman"/>
          <w:b/>
          <w:color w:val="000000" w:themeColor="text1"/>
          <w:lang w:val="en-GB"/>
        </w:rPr>
        <w:t xml:space="preserve">Bergman, </w:t>
      </w:r>
      <w:r w:rsidR="005F1ADB" w:rsidRPr="004754AE">
        <w:rPr>
          <w:rFonts w:ascii="Times New Roman" w:hAnsi="Times New Roman" w:cs="Times New Roman"/>
          <w:b/>
          <w:color w:val="000000" w:themeColor="text1"/>
          <w:lang w:val="en-GB"/>
        </w:rPr>
        <w:t>N.</w:t>
      </w:r>
      <w:r w:rsidRPr="004754AE">
        <w:rPr>
          <w:rFonts w:ascii="Times New Roman" w:hAnsi="Times New Roman" w:cs="Times New Roman"/>
          <w:b/>
          <w:color w:val="000000" w:themeColor="text1"/>
          <w:lang w:val="en-GB"/>
        </w:rPr>
        <w:t xml:space="preserve">, </w:t>
      </w:r>
      <w:proofErr w:type="spellStart"/>
      <w:r w:rsidRPr="004754AE">
        <w:rPr>
          <w:rFonts w:ascii="Times New Roman" w:hAnsi="Times New Roman" w:cs="Times New Roman"/>
          <w:b/>
          <w:color w:val="000000" w:themeColor="text1"/>
          <w:lang w:val="en-GB"/>
        </w:rPr>
        <w:t>Iyer</w:t>
      </w:r>
      <w:proofErr w:type="spellEnd"/>
      <w:r w:rsidR="005F1ADB" w:rsidRPr="004754AE">
        <w:rPr>
          <w:rFonts w:ascii="Times New Roman" w:hAnsi="Times New Roman" w:cs="Times New Roman"/>
          <w:b/>
          <w:color w:val="000000" w:themeColor="text1"/>
          <w:lang w:val="en-GB"/>
        </w:rPr>
        <w:t>, R.</w:t>
      </w:r>
      <w:r w:rsidR="009C01EA" w:rsidRPr="004754AE">
        <w:rPr>
          <w:rFonts w:ascii="Times New Roman" w:hAnsi="Times New Roman" w:cs="Times New Roman"/>
          <w:b/>
          <w:color w:val="000000" w:themeColor="text1"/>
          <w:lang w:val="en-GB"/>
        </w:rPr>
        <w:t>,</w:t>
      </w:r>
      <w:r w:rsidRPr="004754AE">
        <w:rPr>
          <w:rFonts w:ascii="Times New Roman" w:hAnsi="Times New Roman" w:cs="Times New Roman"/>
          <w:b/>
          <w:color w:val="000000" w:themeColor="text1"/>
          <w:lang w:val="en-GB"/>
        </w:rPr>
        <w:t xml:space="preserve"> </w:t>
      </w:r>
      <w:r w:rsidR="005F1ADB" w:rsidRPr="004754AE">
        <w:rPr>
          <w:rFonts w:ascii="Times New Roman" w:hAnsi="Times New Roman" w:cs="Times New Roman"/>
          <w:b/>
          <w:color w:val="000000" w:themeColor="text1"/>
          <w:lang w:val="en-GB"/>
        </w:rPr>
        <w:t>&amp;</w:t>
      </w:r>
      <w:r w:rsidRPr="004754AE">
        <w:rPr>
          <w:rFonts w:ascii="Times New Roman" w:hAnsi="Times New Roman" w:cs="Times New Roman"/>
          <w:b/>
          <w:color w:val="000000" w:themeColor="text1"/>
          <w:lang w:val="en-GB"/>
        </w:rPr>
        <w:t xml:space="preserve"> </w:t>
      </w:r>
      <w:proofErr w:type="spellStart"/>
      <w:r w:rsidRPr="004754AE">
        <w:rPr>
          <w:rFonts w:ascii="Times New Roman" w:hAnsi="Times New Roman" w:cs="Times New Roman"/>
          <w:b/>
          <w:color w:val="000000" w:themeColor="text1"/>
          <w:lang w:val="en-GB"/>
        </w:rPr>
        <w:t>Thakor</w:t>
      </w:r>
      <w:proofErr w:type="spellEnd"/>
      <w:r w:rsidR="005F1ADB" w:rsidRPr="004754AE">
        <w:rPr>
          <w:rFonts w:ascii="Times New Roman" w:hAnsi="Times New Roman" w:cs="Times New Roman"/>
          <w:b/>
          <w:color w:val="000000" w:themeColor="text1"/>
          <w:lang w:val="en-GB"/>
        </w:rPr>
        <w:t>, R</w:t>
      </w:r>
      <w:r w:rsidRPr="004754AE">
        <w:rPr>
          <w:rFonts w:ascii="Times New Roman" w:hAnsi="Times New Roman" w:cs="Times New Roman"/>
          <w:b/>
          <w:color w:val="000000" w:themeColor="text1"/>
          <w:lang w:val="en-GB"/>
        </w:rPr>
        <w:t>. (2020).</w:t>
      </w:r>
      <w:r w:rsidRPr="004754AE">
        <w:rPr>
          <w:rFonts w:ascii="Times New Roman" w:hAnsi="Times New Roman" w:cs="Times New Roman"/>
          <w:color w:val="000000" w:themeColor="text1"/>
          <w:lang w:val="en-GB"/>
        </w:rPr>
        <w:t xml:space="preserve"> “The effect of cash injections: Evidence from the 1980 Farm Debt Crisis.” </w:t>
      </w:r>
      <w:r w:rsidRPr="004754AE">
        <w:rPr>
          <w:rFonts w:ascii="Times New Roman" w:hAnsi="Times New Roman" w:cs="Times New Roman"/>
          <w:i/>
          <w:color w:val="000000" w:themeColor="text1"/>
          <w:lang w:val="en-GB"/>
        </w:rPr>
        <w:t>The Review of Financial Studies</w:t>
      </w:r>
      <w:r w:rsidRPr="004754AE">
        <w:rPr>
          <w:rFonts w:ascii="Times New Roman" w:hAnsi="Times New Roman" w:cs="Times New Roman"/>
          <w:color w:val="000000" w:themeColor="text1"/>
          <w:lang w:val="en-GB"/>
        </w:rPr>
        <w:t xml:space="preserve">, </w:t>
      </w:r>
      <w:r w:rsidR="0012140B" w:rsidRPr="004754AE">
        <w:rPr>
          <w:rFonts w:ascii="Times New Roman" w:hAnsi="Times New Roman" w:cs="Times New Roman"/>
          <w:color w:val="000000" w:themeColor="text1"/>
          <w:lang w:val="en-GB"/>
        </w:rPr>
        <w:t>33(11), 5092-5130</w:t>
      </w:r>
      <w:r w:rsidRPr="004754AE">
        <w:rPr>
          <w:rFonts w:ascii="Times New Roman" w:hAnsi="Times New Roman" w:cs="Times New Roman"/>
          <w:color w:val="000000" w:themeColor="text1"/>
          <w:lang w:val="en-GB"/>
        </w:rPr>
        <w:t>.</w:t>
      </w:r>
    </w:p>
    <w:p w14:paraId="064C1670" w14:textId="0ED39492" w:rsidR="00F9724A" w:rsidRPr="004754AE" w:rsidRDefault="00F9724A" w:rsidP="00F9724A">
      <w:pPr>
        <w:rPr>
          <w:rFonts w:ascii="Times New Roman" w:hAnsi="Times New Roman" w:cs="Times New Roman"/>
          <w:color w:val="000000" w:themeColor="text1"/>
          <w:lang w:val="en-GB"/>
        </w:rPr>
      </w:pPr>
    </w:p>
    <w:p w14:paraId="65F76B52" w14:textId="14001A10" w:rsidR="009F0DA0" w:rsidRPr="004754AE" w:rsidRDefault="009426DF" w:rsidP="00F9724A">
      <w:pPr>
        <w:rPr>
          <w:rFonts w:ascii="Times New Roman" w:hAnsi="Times New Roman" w:cs="Times New Roman"/>
          <w:color w:val="000000" w:themeColor="text1"/>
          <w:lang w:val="en-GB"/>
        </w:rPr>
      </w:pPr>
      <w:r w:rsidRPr="004754AE">
        <w:rPr>
          <w:rFonts w:ascii="Times New Roman" w:eastAsia="TingMing" w:hAnsi="Times New Roman" w:cs="Times New Roman"/>
          <w:b/>
          <w:color w:val="000000" w:themeColor="text1"/>
          <w:lang w:val="en-GB"/>
        </w:rPr>
        <w:t xml:space="preserve">Bolton, </w:t>
      </w:r>
      <w:r w:rsidR="00E46954" w:rsidRPr="004754AE">
        <w:rPr>
          <w:rFonts w:ascii="Times New Roman" w:eastAsia="TingMing" w:hAnsi="Times New Roman" w:cs="Times New Roman"/>
          <w:b/>
          <w:color w:val="000000" w:themeColor="text1"/>
          <w:lang w:val="en-GB"/>
        </w:rPr>
        <w:t>P.</w:t>
      </w:r>
      <w:r w:rsidR="009C01EA" w:rsidRPr="004754AE">
        <w:rPr>
          <w:rFonts w:ascii="Times New Roman" w:eastAsia="TingMing" w:hAnsi="Times New Roman" w:cs="Times New Roman"/>
          <w:b/>
          <w:color w:val="000000" w:themeColor="text1"/>
          <w:lang w:val="en-GB"/>
        </w:rPr>
        <w:t>,</w:t>
      </w:r>
      <w:r w:rsidRPr="004754AE">
        <w:rPr>
          <w:rFonts w:ascii="Times New Roman" w:eastAsia="TingMing" w:hAnsi="Times New Roman" w:cs="Times New Roman"/>
          <w:b/>
          <w:color w:val="000000" w:themeColor="text1"/>
          <w:lang w:val="en-GB"/>
        </w:rPr>
        <w:t xml:space="preserve"> </w:t>
      </w:r>
      <w:r w:rsidR="00E46954" w:rsidRPr="004754AE">
        <w:rPr>
          <w:rFonts w:ascii="Times New Roman" w:eastAsia="TingMing" w:hAnsi="Times New Roman" w:cs="Times New Roman"/>
          <w:b/>
          <w:color w:val="000000" w:themeColor="text1"/>
          <w:lang w:val="en-GB"/>
        </w:rPr>
        <w:t>&amp;</w:t>
      </w:r>
      <w:r w:rsidRPr="004754AE">
        <w:rPr>
          <w:rFonts w:ascii="Times New Roman" w:eastAsia="TingMing" w:hAnsi="Times New Roman" w:cs="Times New Roman"/>
          <w:b/>
          <w:color w:val="000000" w:themeColor="text1"/>
          <w:lang w:val="en-GB"/>
        </w:rPr>
        <w:t xml:space="preserve"> </w:t>
      </w:r>
      <w:proofErr w:type="spellStart"/>
      <w:r w:rsidRPr="004754AE">
        <w:rPr>
          <w:rFonts w:ascii="Times New Roman" w:eastAsia="TingMing" w:hAnsi="Times New Roman" w:cs="Times New Roman"/>
          <w:b/>
          <w:color w:val="000000" w:themeColor="text1"/>
          <w:lang w:val="en-GB"/>
        </w:rPr>
        <w:t>Kacperczyk</w:t>
      </w:r>
      <w:proofErr w:type="spellEnd"/>
      <w:r w:rsidR="00E46954" w:rsidRPr="004754AE">
        <w:rPr>
          <w:rFonts w:ascii="Times New Roman" w:eastAsia="TingMing" w:hAnsi="Times New Roman" w:cs="Times New Roman"/>
          <w:b/>
          <w:color w:val="000000" w:themeColor="text1"/>
          <w:lang w:val="en-GB"/>
        </w:rPr>
        <w:t>, M</w:t>
      </w:r>
      <w:r w:rsidRPr="004754AE">
        <w:rPr>
          <w:rFonts w:ascii="Times New Roman" w:eastAsia="TingMing" w:hAnsi="Times New Roman" w:cs="Times New Roman"/>
          <w:b/>
          <w:color w:val="000000" w:themeColor="text1"/>
          <w:lang w:val="en-GB"/>
        </w:rPr>
        <w:t>. (2021).</w:t>
      </w:r>
      <w:r w:rsidRPr="004754AE">
        <w:rPr>
          <w:rFonts w:ascii="Times New Roman" w:eastAsia="TingMing" w:hAnsi="Times New Roman" w:cs="Times New Roman"/>
          <w:color w:val="000000" w:themeColor="text1"/>
          <w:lang w:val="en-GB"/>
        </w:rPr>
        <w:t xml:space="preserve"> “Do investors care about carbon risk?” </w:t>
      </w:r>
      <w:r w:rsidRPr="004754AE">
        <w:rPr>
          <w:rFonts w:ascii="Times New Roman" w:eastAsia="TingMing" w:hAnsi="Times New Roman" w:cs="Times New Roman"/>
          <w:i/>
          <w:color w:val="000000" w:themeColor="text1"/>
          <w:lang w:val="en-GB"/>
        </w:rPr>
        <w:t>Journal of Financial Economics</w:t>
      </w:r>
      <w:r w:rsidRPr="004754AE">
        <w:rPr>
          <w:rFonts w:ascii="Times New Roman" w:eastAsia="TingMing" w:hAnsi="Times New Roman" w:cs="Times New Roman"/>
          <w:color w:val="000000" w:themeColor="text1"/>
          <w:lang w:val="en-GB"/>
        </w:rPr>
        <w:t>, forthcoming.</w:t>
      </w:r>
    </w:p>
    <w:p w14:paraId="50E71939" w14:textId="77777777" w:rsidR="009F0DA0" w:rsidRPr="004754AE" w:rsidRDefault="009F0DA0" w:rsidP="00F9724A">
      <w:pPr>
        <w:rPr>
          <w:rFonts w:ascii="Times New Roman" w:hAnsi="Times New Roman" w:cs="Times New Roman"/>
          <w:color w:val="000000" w:themeColor="text1"/>
          <w:lang w:val="en-GB"/>
        </w:rPr>
      </w:pPr>
    </w:p>
    <w:p w14:paraId="30056CAD" w14:textId="16A0C59D" w:rsidR="00F9724A" w:rsidRPr="004754AE" w:rsidRDefault="00F9724A" w:rsidP="00F9724A">
      <w:pPr>
        <w:rPr>
          <w:rFonts w:ascii="Times New Roman" w:hAnsi="Times New Roman" w:cs="Times New Roman"/>
          <w:color w:val="000000" w:themeColor="text1"/>
          <w:lang w:val="en-GB"/>
        </w:rPr>
      </w:pPr>
      <w:proofErr w:type="spellStart"/>
      <w:r w:rsidRPr="004754AE">
        <w:rPr>
          <w:rFonts w:ascii="Times New Roman" w:hAnsi="Times New Roman" w:cs="Times New Roman"/>
          <w:b/>
          <w:color w:val="000000" w:themeColor="text1"/>
          <w:lang w:val="en-GB"/>
        </w:rPr>
        <w:t>Brunnermeier</w:t>
      </w:r>
      <w:proofErr w:type="spellEnd"/>
      <w:r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M.</w:t>
      </w:r>
      <w:r w:rsidR="009C01EA" w:rsidRPr="004754AE">
        <w:rPr>
          <w:rFonts w:ascii="Times New Roman" w:hAnsi="Times New Roman" w:cs="Times New Roman"/>
          <w:b/>
          <w:color w:val="000000" w:themeColor="text1"/>
          <w:lang w:val="en-GB"/>
        </w:rPr>
        <w:t>,</w:t>
      </w:r>
      <w:r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&amp;</w:t>
      </w:r>
      <w:r w:rsidRPr="004754AE">
        <w:rPr>
          <w:rFonts w:ascii="Times New Roman" w:hAnsi="Times New Roman" w:cs="Times New Roman"/>
          <w:b/>
          <w:color w:val="000000" w:themeColor="text1"/>
          <w:lang w:val="en-GB"/>
        </w:rPr>
        <w:t xml:space="preserve"> Pederson</w:t>
      </w:r>
      <w:r w:rsidR="00E46954" w:rsidRPr="004754AE">
        <w:rPr>
          <w:rFonts w:ascii="Times New Roman" w:hAnsi="Times New Roman" w:cs="Times New Roman"/>
          <w:b/>
          <w:color w:val="000000" w:themeColor="text1"/>
          <w:lang w:val="en-GB"/>
        </w:rPr>
        <w:t>, L</w:t>
      </w:r>
      <w:r w:rsidRPr="004754AE">
        <w:rPr>
          <w:rFonts w:ascii="Times New Roman" w:hAnsi="Times New Roman" w:cs="Times New Roman"/>
          <w:b/>
          <w:color w:val="000000" w:themeColor="text1"/>
          <w:lang w:val="en-GB"/>
        </w:rPr>
        <w:t>. (2009).</w:t>
      </w:r>
      <w:r w:rsidRPr="004754AE">
        <w:rPr>
          <w:rFonts w:ascii="Times New Roman" w:hAnsi="Times New Roman" w:cs="Times New Roman"/>
          <w:color w:val="000000" w:themeColor="text1"/>
          <w:lang w:val="en-GB"/>
        </w:rPr>
        <w:t xml:space="preserve"> “Market liquidity and funding liquidity.” </w:t>
      </w:r>
      <w:r w:rsidRPr="004754AE">
        <w:rPr>
          <w:rFonts w:ascii="Times New Roman" w:hAnsi="Times New Roman" w:cs="Times New Roman"/>
          <w:i/>
          <w:color w:val="000000" w:themeColor="text1"/>
          <w:lang w:val="en-GB"/>
        </w:rPr>
        <w:t>The Review of Financial Studies</w:t>
      </w:r>
      <w:r w:rsidRPr="004754AE">
        <w:rPr>
          <w:rFonts w:ascii="Times New Roman" w:hAnsi="Times New Roman" w:cs="Times New Roman"/>
          <w:color w:val="000000" w:themeColor="text1"/>
          <w:lang w:val="en-GB"/>
        </w:rPr>
        <w:t xml:space="preserve">, </w:t>
      </w:r>
      <w:r w:rsidR="0012140B" w:rsidRPr="004754AE">
        <w:rPr>
          <w:rFonts w:ascii="Times New Roman" w:hAnsi="Times New Roman" w:cs="Times New Roman"/>
          <w:color w:val="000000" w:themeColor="text1"/>
          <w:lang w:val="en-GB"/>
        </w:rPr>
        <w:t>22(6), 2201-2238</w:t>
      </w:r>
      <w:r w:rsidRPr="004754AE">
        <w:rPr>
          <w:rFonts w:ascii="Times New Roman" w:hAnsi="Times New Roman" w:cs="Times New Roman"/>
          <w:color w:val="000000" w:themeColor="text1"/>
          <w:lang w:val="en-GB"/>
        </w:rPr>
        <w:t>.</w:t>
      </w:r>
    </w:p>
    <w:p w14:paraId="64AF09EC" w14:textId="77777777" w:rsidR="00F9724A" w:rsidRPr="004754AE" w:rsidRDefault="00F9724A" w:rsidP="00F9724A">
      <w:pPr>
        <w:rPr>
          <w:rFonts w:ascii="Times New Roman" w:hAnsi="Times New Roman" w:cs="Times New Roman"/>
          <w:color w:val="000000" w:themeColor="text1"/>
          <w:lang w:val="en-GB"/>
        </w:rPr>
      </w:pPr>
    </w:p>
    <w:p w14:paraId="2A1C8292" w14:textId="7777777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color w:val="000000" w:themeColor="text1"/>
          <w:lang w:val="en-GB"/>
        </w:rPr>
        <w:t>Carbon Tracker. (2017).</w:t>
      </w:r>
      <w:r w:rsidRPr="004754AE">
        <w:rPr>
          <w:rFonts w:ascii="Times New Roman" w:hAnsi="Times New Roman" w:cs="Times New Roman"/>
          <w:color w:val="000000" w:themeColor="text1"/>
          <w:lang w:val="en-GB"/>
        </w:rPr>
        <w:t xml:space="preserve"> “Stranded assets.” August.</w:t>
      </w:r>
    </w:p>
    <w:p w14:paraId="41818F20" w14:textId="1F05D006" w:rsidR="00F9724A" w:rsidRPr="004754AE" w:rsidRDefault="00F9724A" w:rsidP="00F9724A">
      <w:pPr>
        <w:rPr>
          <w:rFonts w:ascii="Times New Roman" w:hAnsi="Times New Roman" w:cs="Times New Roman"/>
          <w:color w:val="000000" w:themeColor="text1"/>
          <w:lang w:val="en-GB"/>
        </w:rPr>
      </w:pPr>
    </w:p>
    <w:p w14:paraId="225CA37B" w14:textId="5FAD9954"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 xml:space="preserve">Carney, </w:t>
      </w:r>
      <w:r w:rsidR="00E46954" w:rsidRPr="004754AE">
        <w:rPr>
          <w:rFonts w:ascii="Times New Roman" w:hAnsi="Times New Roman" w:cs="Times New Roman"/>
          <w:b/>
          <w:bCs/>
          <w:color w:val="000000" w:themeColor="text1"/>
          <w:lang w:val="en-GB"/>
        </w:rPr>
        <w:t>M</w:t>
      </w:r>
      <w:r w:rsidRPr="004754AE">
        <w:rPr>
          <w:rFonts w:ascii="Times New Roman" w:hAnsi="Times New Roman" w:cs="Times New Roman"/>
          <w:b/>
          <w:bCs/>
          <w:color w:val="000000" w:themeColor="text1"/>
          <w:lang w:val="en-GB"/>
        </w:rPr>
        <w:t xml:space="preserve">. (2015). </w:t>
      </w:r>
      <w:r w:rsidRPr="004754AE">
        <w:rPr>
          <w:rFonts w:ascii="Times New Roman" w:hAnsi="Times New Roman" w:cs="Times New Roman"/>
          <w:color w:val="000000" w:themeColor="text1"/>
          <w:lang w:val="en-GB"/>
        </w:rPr>
        <w:t>“Breaking the tragedy of the horizon – climate change and financial stability.” September.</w:t>
      </w:r>
    </w:p>
    <w:p w14:paraId="56F86BE4" w14:textId="77777777" w:rsidR="00F9724A" w:rsidRPr="004754AE" w:rsidRDefault="00F9724A" w:rsidP="00F9724A">
      <w:pPr>
        <w:rPr>
          <w:rFonts w:ascii="Times New Roman" w:hAnsi="Times New Roman" w:cs="Times New Roman"/>
          <w:color w:val="000000" w:themeColor="text1"/>
          <w:lang w:val="en-GB"/>
        </w:rPr>
      </w:pPr>
    </w:p>
    <w:p w14:paraId="134FEB3D" w14:textId="53DEC9D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Commodity Futures Trading Commission/CFTC. (2020).</w:t>
      </w:r>
      <w:r w:rsidRPr="004754AE">
        <w:rPr>
          <w:rFonts w:ascii="Times New Roman" w:hAnsi="Times New Roman" w:cs="Times New Roman"/>
          <w:color w:val="000000" w:themeColor="text1"/>
          <w:lang w:val="en-GB"/>
        </w:rPr>
        <w:t xml:space="preserve"> “Managing climate risk in the U.S. financial system.” September.</w:t>
      </w:r>
    </w:p>
    <w:p w14:paraId="24F21EE4" w14:textId="4FC8CF8E" w:rsidR="009F0DA0" w:rsidRPr="004754AE" w:rsidRDefault="009F0DA0" w:rsidP="00F9724A">
      <w:pPr>
        <w:rPr>
          <w:rFonts w:ascii="Times New Roman" w:hAnsi="Times New Roman" w:cs="Times New Roman"/>
          <w:color w:val="000000" w:themeColor="text1"/>
          <w:lang w:val="en-GB"/>
        </w:rPr>
      </w:pPr>
    </w:p>
    <w:p w14:paraId="65CF5D6A" w14:textId="2D40CEDC" w:rsidR="009F0DA0" w:rsidRPr="004754AE" w:rsidRDefault="005F1ADB" w:rsidP="005F1ADB">
      <w:pPr>
        <w:rPr>
          <w:rFonts w:ascii="Times New Roman" w:hAnsi="Times New Roman" w:cs="Times New Roman"/>
          <w:color w:val="000000" w:themeColor="text1"/>
          <w:lang w:val="en-GB"/>
        </w:rPr>
      </w:pPr>
      <w:proofErr w:type="spellStart"/>
      <w:r w:rsidRPr="004754AE">
        <w:rPr>
          <w:rFonts w:ascii="Times New Roman" w:hAnsi="Times New Roman" w:cs="Times New Roman"/>
          <w:b/>
          <w:color w:val="000000" w:themeColor="text1"/>
          <w:lang w:val="en-GB"/>
        </w:rPr>
        <w:t>Drehmann</w:t>
      </w:r>
      <w:proofErr w:type="spellEnd"/>
      <w:r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M.</w:t>
      </w:r>
      <w:r w:rsidR="009C01EA" w:rsidRPr="004754AE">
        <w:rPr>
          <w:rFonts w:ascii="Times New Roman" w:hAnsi="Times New Roman" w:cs="Times New Roman"/>
          <w:b/>
          <w:color w:val="000000" w:themeColor="text1"/>
          <w:lang w:val="en-GB"/>
        </w:rPr>
        <w:t>,</w:t>
      </w:r>
      <w:r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&amp;</w:t>
      </w:r>
      <w:r w:rsidRPr="004754AE">
        <w:rPr>
          <w:rFonts w:ascii="Times New Roman" w:hAnsi="Times New Roman" w:cs="Times New Roman"/>
          <w:b/>
          <w:color w:val="000000" w:themeColor="text1"/>
          <w:lang w:val="en-GB"/>
        </w:rPr>
        <w:t xml:space="preserve"> Nikolaou</w:t>
      </w:r>
      <w:r w:rsidR="00E46954" w:rsidRPr="004754AE">
        <w:rPr>
          <w:rFonts w:ascii="Times New Roman" w:hAnsi="Times New Roman" w:cs="Times New Roman"/>
          <w:b/>
          <w:color w:val="000000" w:themeColor="text1"/>
          <w:lang w:val="en-GB"/>
        </w:rPr>
        <w:t>, K</w:t>
      </w:r>
      <w:r w:rsidRPr="004754AE">
        <w:rPr>
          <w:rFonts w:ascii="Times New Roman" w:hAnsi="Times New Roman" w:cs="Times New Roman"/>
          <w:b/>
          <w:color w:val="000000" w:themeColor="text1"/>
          <w:lang w:val="en-GB"/>
        </w:rPr>
        <w:t>. (2013).</w:t>
      </w:r>
      <w:r w:rsidRPr="004754AE">
        <w:rPr>
          <w:rFonts w:ascii="Times New Roman" w:hAnsi="Times New Roman" w:cs="Times New Roman"/>
          <w:color w:val="000000" w:themeColor="text1"/>
          <w:lang w:val="en-GB"/>
        </w:rPr>
        <w:t xml:space="preserve"> “Funding liquidity risk: Definition and measurement.” </w:t>
      </w:r>
      <w:r w:rsidRPr="004754AE">
        <w:rPr>
          <w:rFonts w:ascii="Times New Roman" w:hAnsi="Times New Roman" w:cs="Times New Roman"/>
          <w:i/>
          <w:color w:val="000000" w:themeColor="text1"/>
          <w:lang w:val="en-GB"/>
        </w:rPr>
        <w:t xml:space="preserve">Journal of Banking </w:t>
      </w:r>
      <w:r w:rsidR="0012140B" w:rsidRPr="004754AE">
        <w:rPr>
          <w:rFonts w:ascii="Times New Roman" w:hAnsi="Times New Roman" w:cs="Times New Roman"/>
          <w:i/>
          <w:color w:val="000000" w:themeColor="text1"/>
          <w:lang w:val="en-GB"/>
        </w:rPr>
        <w:t>and</w:t>
      </w:r>
      <w:r w:rsidR="0012140B" w:rsidRPr="004754AE">
        <w:rPr>
          <w:rFonts w:ascii="Times New Roman" w:hAnsi="Times New Roman" w:cs="Times New Roman"/>
          <w:color w:val="000000" w:themeColor="text1"/>
          <w:lang w:val="en-GB"/>
        </w:rPr>
        <w:t xml:space="preserve"> </w:t>
      </w:r>
      <w:r w:rsidRPr="004754AE">
        <w:rPr>
          <w:rFonts w:ascii="Times New Roman" w:hAnsi="Times New Roman" w:cs="Times New Roman"/>
          <w:i/>
          <w:color w:val="000000" w:themeColor="text1"/>
          <w:lang w:val="en-GB"/>
        </w:rPr>
        <w:t>Finance</w:t>
      </w:r>
      <w:r w:rsidRPr="004754AE">
        <w:rPr>
          <w:rFonts w:ascii="Times New Roman" w:hAnsi="Times New Roman" w:cs="Times New Roman"/>
          <w:color w:val="000000" w:themeColor="text1"/>
          <w:lang w:val="en-GB"/>
        </w:rPr>
        <w:t xml:space="preserve">, </w:t>
      </w:r>
      <w:r w:rsidR="0012140B" w:rsidRPr="004754AE">
        <w:rPr>
          <w:rFonts w:ascii="Times New Roman" w:hAnsi="Times New Roman" w:cs="Times New Roman"/>
          <w:color w:val="000000" w:themeColor="text1"/>
          <w:lang w:val="en-GB"/>
        </w:rPr>
        <w:t>37(7), 2173-2182</w:t>
      </w:r>
      <w:r w:rsidRPr="004754AE">
        <w:rPr>
          <w:rFonts w:ascii="Times New Roman" w:hAnsi="Times New Roman" w:cs="Times New Roman"/>
          <w:color w:val="000000" w:themeColor="text1"/>
          <w:lang w:val="en-GB"/>
        </w:rPr>
        <w:t>.</w:t>
      </w:r>
    </w:p>
    <w:p w14:paraId="17A6EA92" w14:textId="77777777" w:rsidR="00F9724A" w:rsidRPr="004754AE" w:rsidRDefault="00F9724A" w:rsidP="00F9724A">
      <w:pPr>
        <w:rPr>
          <w:rFonts w:ascii="Times New Roman" w:hAnsi="Times New Roman" w:cs="Times New Roman"/>
          <w:color w:val="000000" w:themeColor="text1"/>
          <w:lang w:val="en-GB"/>
        </w:rPr>
      </w:pPr>
    </w:p>
    <w:p w14:paraId="193AA407" w14:textId="04AC3FD9"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color w:val="000000" w:themeColor="text1"/>
          <w:lang w:val="en-GB"/>
        </w:rPr>
        <w:t xml:space="preserve">Diamond, </w:t>
      </w:r>
      <w:r w:rsidR="00E46954" w:rsidRPr="004754AE">
        <w:rPr>
          <w:rFonts w:ascii="Times New Roman" w:hAnsi="Times New Roman" w:cs="Times New Roman"/>
          <w:b/>
          <w:color w:val="000000" w:themeColor="text1"/>
          <w:lang w:val="en-GB"/>
        </w:rPr>
        <w:t>D.</w:t>
      </w:r>
      <w:r w:rsidR="009C01EA" w:rsidRPr="004754AE">
        <w:rPr>
          <w:rFonts w:ascii="Times New Roman" w:hAnsi="Times New Roman" w:cs="Times New Roman"/>
          <w:b/>
          <w:color w:val="000000" w:themeColor="text1"/>
          <w:lang w:val="en-GB"/>
        </w:rPr>
        <w:t>,</w:t>
      </w:r>
      <w:r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&amp;</w:t>
      </w:r>
      <w:r w:rsidRPr="004754AE">
        <w:rPr>
          <w:rFonts w:ascii="Times New Roman" w:hAnsi="Times New Roman" w:cs="Times New Roman"/>
          <w:b/>
          <w:color w:val="000000" w:themeColor="text1"/>
          <w:lang w:val="en-GB"/>
        </w:rPr>
        <w:t xml:space="preserve"> </w:t>
      </w:r>
      <w:proofErr w:type="spellStart"/>
      <w:r w:rsidRPr="004754AE">
        <w:rPr>
          <w:rFonts w:ascii="Times New Roman" w:hAnsi="Times New Roman" w:cs="Times New Roman"/>
          <w:b/>
          <w:color w:val="000000" w:themeColor="text1"/>
          <w:lang w:val="en-GB"/>
        </w:rPr>
        <w:t>Rajan</w:t>
      </w:r>
      <w:proofErr w:type="spellEnd"/>
      <w:r w:rsidR="00E46954" w:rsidRPr="004754AE">
        <w:rPr>
          <w:rFonts w:ascii="Times New Roman" w:hAnsi="Times New Roman" w:cs="Times New Roman"/>
          <w:b/>
          <w:color w:val="000000" w:themeColor="text1"/>
          <w:lang w:val="en-GB"/>
        </w:rPr>
        <w:t>, R</w:t>
      </w:r>
      <w:r w:rsidRPr="004754AE">
        <w:rPr>
          <w:rFonts w:ascii="Times New Roman" w:hAnsi="Times New Roman" w:cs="Times New Roman"/>
          <w:b/>
          <w:color w:val="000000" w:themeColor="text1"/>
          <w:lang w:val="en-GB"/>
        </w:rPr>
        <w:t>. (2005).</w:t>
      </w:r>
      <w:r w:rsidRPr="004754AE">
        <w:rPr>
          <w:rFonts w:ascii="Times New Roman" w:hAnsi="Times New Roman" w:cs="Times New Roman"/>
          <w:color w:val="000000" w:themeColor="text1"/>
          <w:lang w:val="en-GB"/>
        </w:rPr>
        <w:t xml:space="preserve"> “Liquidity shortages and banking crisis.” </w:t>
      </w:r>
      <w:r w:rsidRPr="004754AE">
        <w:rPr>
          <w:rFonts w:ascii="Times New Roman" w:hAnsi="Times New Roman" w:cs="Times New Roman"/>
          <w:i/>
          <w:color w:val="000000" w:themeColor="text1"/>
          <w:lang w:val="en-GB"/>
        </w:rPr>
        <w:t>The Journal of Finance</w:t>
      </w:r>
      <w:r w:rsidRPr="004754AE">
        <w:rPr>
          <w:rFonts w:ascii="Times New Roman" w:hAnsi="Times New Roman" w:cs="Times New Roman"/>
          <w:color w:val="000000" w:themeColor="text1"/>
          <w:lang w:val="en-GB"/>
        </w:rPr>
        <w:t xml:space="preserve">, </w:t>
      </w:r>
      <w:r w:rsidR="0012140B" w:rsidRPr="004754AE">
        <w:rPr>
          <w:rFonts w:ascii="Times New Roman" w:hAnsi="Times New Roman" w:cs="Times New Roman"/>
          <w:color w:val="000000" w:themeColor="text1"/>
          <w:lang w:val="en-GB"/>
        </w:rPr>
        <w:t>60(2), 615-647</w:t>
      </w:r>
      <w:r w:rsidRPr="004754AE">
        <w:rPr>
          <w:rFonts w:ascii="Times New Roman" w:hAnsi="Times New Roman" w:cs="Times New Roman"/>
          <w:color w:val="000000" w:themeColor="text1"/>
          <w:lang w:val="en-GB"/>
        </w:rPr>
        <w:t>.</w:t>
      </w:r>
    </w:p>
    <w:p w14:paraId="79B36759" w14:textId="77777777" w:rsidR="00F9724A" w:rsidRPr="004754AE" w:rsidRDefault="00F9724A" w:rsidP="00F9724A">
      <w:pPr>
        <w:rPr>
          <w:rFonts w:ascii="Times New Roman" w:hAnsi="Times New Roman" w:cs="Times New Roman"/>
          <w:color w:val="000000" w:themeColor="text1"/>
          <w:lang w:val="en-GB"/>
        </w:rPr>
      </w:pPr>
    </w:p>
    <w:p w14:paraId="1F599C17" w14:textId="5232E7F1" w:rsidR="00F9724A" w:rsidRPr="004754AE" w:rsidRDefault="0012140B"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Nikolaou, K</w:t>
      </w:r>
      <w:r w:rsidR="00F9724A" w:rsidRPr="004754AE">
        <w:rPr>
          <w:rFonts w:ascii="Times New Roman" w:hAnsi="Times New Roman" w:cs="Times New Roman"/>
          <w:b/>
          <w:bCs/>
          <w:color w:val="000000" w:themeColor="text1"/>
          <w:lang w:val="en-GB"/>
        </w:rPr>
        <w:t>. (2009).</w:t>
      </w:r>
      <w:r w:rsidR="00F9724A" w:rsidRPr="004754AE">
        <w:rPr>
          <w:rFonts w:ascii="Times New Roman" w:hAnsi="Times New Roman" w:cs="Times New Roman"/>
          <w:color w:val="000000" w:themeColor="text1"/>
          <w:lang w:val="en-GB"/>
        </w:rPr>
        <w:t xml:space="preserve"> “Liquidity (risk) concepts: Definitions and interactions.” </w:t>
      </w:r>
      <w:r w:rsidRPr="004754AE">
        <w:rPr>
          <w:rFonts w:ascii="Times New Roman" w:hAnsi="Times New Roman" w:cs="Times New Roman"/>
          <w:i/>
          <w:color w:val="000000" w:themeColor="text1"/>
          <w:lang w:val="en-GB"/>
        </w:rPr>
        <w:t>European Central Bank Working Paper</w:t>
      </w:r>
      <w:r w:rsidRPr="004754AE">
        <w:rPr>
          <w:rFonts w:ascii="Times New Roman" w:hAnsi="Times New Roman" w:cs="Times New Roman"/>
          <w:color w:val="000000" w:themeColor="text1"/>
          <w:lang w:val="en-GB"/>
        </w:rPr>
        <w:t xml:space="preserve">, </w:t>
      </w:r>
      <w:r w:rsidR="00692A91">
        <w:rPr>
          <w:rFonts w:ascii="Times New Roman" w:eastAsia="TingMing" w:hAnsi="Times New Roman" w:cs="Times New Roman"/>
          <w:color w:val="000000" w:themeColor="text1"/>
          <w:lang w:val="en-GB"/>
        </w:rPr>
        <w:t xml:space="preserve">No. </w:t>
      </w:r>
      <w:r w:rsidRPr="004754AE">
        <w:rPr>
          <w:rFonts w:ascii="Times New Roman" w:hAnsi="Times New Roman" w:cs="Times New Roman"/>
          <w:color w:val="000000" w:themeColor="text1"/>
          <w:lang w:val="en-GB"/>
        </w:rPr>
        <w:t>1008</w:t>
      </w:r>
      <w:r w:rsidR="00F9724A" w:rsidRPr="004754AE">
        <w:rPr>
          <w:rFonts w:ascii="Times New Roman" w:hAnsi="Times New Roman" w:cs="Times New Roman"/>
          <w:color w:val="000000" w:themeColor="text1"/>
          <w:lang w:val="en-GB"/>
        </w:rPr>
        <w:t>.</w:t>
      </w:r>
    </w:p>
    <w:p w14:paraId="4BC5D6DA" w14:textId="77777777" w:rsidR="00F9724A" w:rsidRPr="004754AE" w:rsidRDefault="00F9724A" w:rsidP="00F9724A">
      <w:pPr>
        <w:rPr>
          <w:rFonts w:ascii="Times New Roman" w:hAnsi="Times New Roman" w:cs="Times New Roman"/>
          <w:color w:val="000000" w:themeColor="text1"/>
          <w:lang w:val="en-GB"/>
        </w:rPr>
      </w:pPr>
    </w:p>
    <w:p w14:paraId="7FD04162" w14:textId="5CEC65D2"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European Central Bank/ECB. (2020).</w:t>
      </w:r>
      <w:r w:rsidRPr="004754AE">
        <w:rPr>
          <w:rFonts w:ascii="Times New Roman" w:hAnsi="Times New Roman" w:cs="Times New Roman"/>
          <w:color w:val="000000" w:themeColor="text1"/>
          <w:lang w:val="en-GB"/>
        </w:rPr>
        <w:t xml:space="preserve"> “Guide on climate-related and environmental risks.” November.</w:t>
      </w:r>
    </w:p>
    <w:p w14:paraId="740B1050" w14:textId="302EB67F" w:rsidR="009F0DA0" w:rsidRPr="004754AE" w:rsidRDefault="009F0DA0" w:rsidP="00F9724A">
      <w:pPr>
        <w:rPr>
          <w:rFonts w:ascii="Times New Roman" w:hAnsi="Times New Roman" w:cs="Times New Roman"/>
          <w:color w:val="000000" w:themeColor="text1"/>
          <w:lang w:val="en-GB"/>
        </w:rPr>
      </w:pPr>
    </w:p>
    <w:p w14:paraId="0B1BF065" w14:textId="2B04FC84" w:rsidR="009F0DA0" w:rsidRPr="004754AE" w:rsidRDefault="005F1ADB" w:rsidP="00F9724A">
      <w:pPr>
        <w:rPr>
          <w:rFonts w:ascii="Times New Roman" w:eastAsia="TingMing" w:hAnsi="Times New Roman" w:cs="Times New Roman"/>
          <w:color w:val="000000" w:themeColor="text1"/>
          <w:lang w:val="en-GB"/>
        </w:rPr>
      </w:pPr>
      <w:proofErr w:type="spellStart"/>
      <w:r w:rsidRPr="004754AE">
        <w:rPr>
          <w:rFonts w:ascii="Times New Roman" w:eastAsia="TingMing" w:hAnsi="Times New Roman" w:cs="Times New Roman"/>
          <w:b/>
          <w:color w:val="000000" w:themeColor="text1"/>
          <w:lang w:val="en-GB"/>
        </w:rPr>
        <w:t>Ferentinos</w:t>
      </w:r>
      <w:proofErr w:type="spellEnd"/>
      <w:r w:rsidRPr="004754AE">
        <w:rPr>
          <w:rFonts w:ascii="Times New Roman" w:eastAsia="TingMing" w:hAnsi="Times New Roman" w:cs="Times New Roman"/>
          <w:b/>
          <w:color w:val="000000" w:themeColor="text1"/>
          <w:lang w:val="en-GB"/>
        </w:rPr>
        <w:t xml:space="preserve">, </w:t>
      </w:r>
      <w:r w:rsidR="00E46954" w:rsidRPr="004754AE">
        <w:rPr>
          <w:rFonts w:ascii="Times New Roman" w:eastAsia="TingMing" w:hAnsi="Times New Roman" w:cs="Times New Roman"/>
          <w:b/>
          <w:color w:val="000000" w:themeColor="text1"/>
          <w:lang w:val="en-GB"/>
        </w:rPr>
        <w:t>K</w:t>
      </w:r>
      <w:r w:rsidRPr="004754AE">
        <w:rPr>
          <w:rFonts w:ascii="Times New Roman" w:eastAsia="TingMing" w:hAnsi="Times New Roman" w:cs="Times New Roman"/>
          <w:b/>
          <w:color w:val="000000" w:themeColor="text1"/>
          <w:lang w:val="en-GB"/>
        </w:rPr>
        <w:t xml:space="preserve">, </w:t>
      </w:r>
      <w:proofErr w:type="spellStart"/>
      <w:r w:rsidRPr="004754AE">
        <w:rPr>
          <w:rFonts w:ascii="Times New Roman" w:eastAsia="TingMing" w:hAnsi="Times New Roman" w:cs="Times New Roman"/>
          <w:b/>
          <w:color w:val="000000" w:themeColor="text1"/>
          <w:lang w:val="en-GB"/>
        </w:rPr>
        <w:t>Gibberd</w:t>
      </w:r>
      <w:proofErr w:type="spellEnd"/>
      <w:r w:rsidR="00E46954" w:rsidRPr="004754AE">
        <w:rPr>
          <w:rFonts w:ascii="Times New Roman" w:eastAsia="TingMing" w:hAnsi="Times New Roman" w:cs="Times New Roman"/>
          <w:b/>
          <w:color w:val="000000" w:themeColor="text1"/>
          <w:lang w:val="en-GB"/>
        </w:rPr>
        <w:t>, A.,</w:t>
      </w:r>
      <w:r w:rsidRPr="004754AE">
        <w:rPr>
          <w:rFonts w:ascii="Times New Roman" w:eastAsia="TingMing" w:hAnsi="Times New Roman" w:cs="Times New Roman"/>
          <w:b/>
          <w:color w:val="000000" w:themeColor="text1"/>
          <w:lang w:val="en-GB"/>
        </w:rPr>
        <w:t xml:space="preserve"> </w:t>
      </w:r>
      <w:r w:rsidR="00E46954" w:rsidRPr="004754AE">
        <w:rPr>
          <w:rFonts w:ascii="Times New Roman" w:eastAsia="TingMing" w:hAnsi="Times New Roman" w:cs="Times New Roman"/>
          <w:b/>
          <w:color w:val="000000" w:themeColor="text1"/>
          <w:lang w:val="en-GB"/>
        </w:rPr>
        <w:t>&amp;</w:t>
      </w:r>
      <w:r w:rsidRPr="004754AE">
        <w:rPr>
          <w:rFonts w:ascii="Times New Roman" w:eastAsia="TingMing" w:hAnsi="Times New Roman" w:cs="Times New Roman"/>
          <w:b/>
          <w:color w:val="000000" w:themeColor="text1"/>
          <w:lang w:val="en-GB"/>
        </w:rPr>
        <w:t xml:space="preserve"> </w:t>
      </w:r>
      <w:proofErr w:type="spellStart"/>
      <w:r w:rsidRPr="004754AE">
        <w:rPr>
          <w:rFonts w:ascii="Times New Roman" w:eastAsia="TingMing" w:hAnsi="Times New Roman" w:cs="Times New Roman"/>
          <w:b/>
          <w:color w:val="000000" w:themeColor="text1"/>
          <w:lang w:val="en-GB"/>
        </w:rPr>
        <w:t>Guin</w:t>
      </w:r>
      <w:proofErr w:type="spellEnd"/>
      <w:r w:rsidR="00E46954" w:rsidRPr="004754AE">
        <w:rPr>
          <w:rFonts w:ascii="Times New Roman" w:eastAsia="TingMing" w:hAnsi="Times New Roman" w:cs="Times New Roman"/>
          <w:b/>
          <w:color w:val="000000" w:themeColor="text1"/>
          <w:lang w:val="en-GB"/>
        </w:rPr>
        <w:t>, B</w:t>
      </w:r>
      <w:r w:rsidRPr="004754AE">
        <w:rPr>
          <w:rFonts w:ascii="Times New Roman" w:eastAsia="TingMing" w:hAnsi="Times New Roman" w:cs="Times New Roman"/>
          <w:b/>
          <w:color w:val="000000" w:themeColor="text1"/>
          <w:lang w:val="en-GB"/>
        </w:rPr>
        <w:t>. (2021).</w:t>
      </w:r>
      <w:r w:rsidRPr="004754AE">
        <w:rPr>
          <w:rFonts w:ascii="Times New Roman" w:eastAsia="TingMing" w:hAnsi="Times New Roman" w:cs="Times New Roman"/>
          <w:color w:val="000000" w:themeColor="text1"/>
          <w:lang w:val="en-GB"/>
        </w:rPr>
        <w:t xml:space="preserve"> “Climate policy and transition risk in the housing market.” </w:t>
      </w:r>
      <w:r w:rsidRPr="004754AE">
        <w:rPr>
          <w:rFonts w:ascii="Times New Roman" w:eastAsia="TingMing" w:hAnsi="Times New Roman" w:cs="Times New Roman"/>
          <w:i/>
          <w:color w:val="000000" w:themeColor="text1"/>
          <w:lang w:val="en-GB"/>
        </w:rPr>
        <w:t>Bank of England Staff Working Paper</w:t>
      </w:r>
      <w:r w:rsidRPr="004754AE">
        <w:rPr>
          <w:rFonts w:ascii="Times New Roman" w:eastAsia="TingMing" w:hAnsi="Times New Roman" w:cs="Times New Roman"/>
          <w:color w:val="000000" w:themeColor="text1"/>
          <w:lang w:val="en-GB"/>
        </w:rPr>
        <w:t xml:space="preserve">, </w:t>
      </w:r>
      <w:r w:rsidR="00692A91">
        <w:rPr>
          <w:rFonts w:ascii="Times New Roman" w:eastAsia="TingMing" w:hAnsi="Times New Roman" w:cs="Times New Roman"/>
          <w:color w:val="000000" w:themeColor="text1"/>
          <w:lang w:val="en-GB"/>
        </w:rPr>
        <w:t xml:space="preserve">No. </w:t>
      </w:r>
      <w:r w:rsidR="0012140B" w:rsidRPr="004754AE">
        <w:rPr>
          <w:rFonts w:ascii="Times New Roman" w:eastAsia="TingMing" w:hAnsi="Times New Roman" w:cs="Times New Roman"/>
          <w:color w:val="000000" w:themeColor="text1"/>
          <w:lang w:val="en-GB"/>
        </w:rPr>
        <w:t>918</w:t>
      </w:r>
      <w:r w:rsidRPr="004754AE">
        <w:rPr>
          <w:rFonts w:ascii="Times New Roman" w:eastAsia="TingMing" w:hAnsi="Times New Roman" w:cs="Times New Roman"/>
          <w:color w:val="000000" w:themeColor="text1"/>
          <w:lang w:val="en-GB"/>
        </w:rPr>
        <w:t>.</w:t>
      </w:r>
    </w:p>
    <w:p w14:paraId="2C9FC831" w14:textId="6F7FAB37" w:rsidR="009F0DA0" w:rsidRPr="004754AE" w:rsidRDefault="009F0DA0" w:rsidP="00F9724A">
      <w:pPr>
        <w:rPr>
          <w:rFonts w:ascii="Times New Roman" w:eastAsia="TingMing" w:hAnsi="Times New Roman" w:cs="Times New Roman"/>
          <w:color w:val="000000" w:themeColor="text1"/>
          <w:lang w:val="en-GB"/>
        </w:rPr>
      </w:pPr>
    </w:p>
    <w:p w14:paraId="0FD84536" w14:textId="13195F9E" w:rsidR="009F0DA0" w:rsidRPr="004754AE" w:rsidRDefault="009F0DA0" w:rsidP="00F9724A">
      <w:pPr>
        <w:rPr>
          <w:rFonts w:ascii="Times New Roman" w:hAnsi="Times New Roman" w:cs="Times New Roman"/>
          <w:color w:val="000000" w:themeColor="text1"/>
          <w:lang w:val="en-GB"/>
        </w:rPr>
      </w:pPr>
      <w:r w:rsidRPr="004754AE">
        <w:rPr>
          <w:rFonts w:ascii="Times New Roman" w:hAnsi="Times New Roman" w:cs="Times New Roman"/>
          <w:b/>
          <w:color w:val="000000" w:themeColor="text1"/>
          <w:lang w:val="en-GB"/>
        </w:rPr>
        <w:t>Ge</w:t>
      </w:r>
      <w:r w:rsidR="005F1ADB"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S</w:t>
      </w:r>
      <w:r w:rsidR="005F1ADB" w:rsidRPr="004754AE">
        <w:rPr>
          <w:rFonts w:ascii="Times New Roman" w:hAnsi="Times New Roman" w:cs="Times New Roman"/>
          <w:b/>
          <w:color w:val="000000" w:themeColor="text1"/>
          <w:lang w:val="en-GB"/>
        </w:rPr>
        <w:t xml:space="preserve">. (2021). </w:t>
      </w:r>
      <w:r w:rsidR="005F1ADB" w:rsidRPr="004754AE">
        <w:rPr>
          <w:rFonts w:ascii="Times New Roman" w:hAnsi="Times New Roman" w:cs="Times New Roman"/>
          <w:color w:val="000000" w:themeColor="text1"/>
          <w:lang w:val="en-GB"/>
        </w:rPr>
        <w:t xml:space="preserve">“How do financial constraints affect product pricing? Evidence from weather and life insurance premiums.” </w:t>
      </w:r>
      <w:r w:rsidR="005F1ADB" w:rsidRPr="004754AE">
        <w:rPr>
          <w:rFonts w:ascii="Times New Roman" w:hAnsi="Times New Roman" w:cs="Times New Roman"/>
          <w:i/>
          <w:color w:val="000000" w:themeColor="text1"/>
          <w:lang w:val="en-GB"/>
        </w:rPr>
        <w:t>Journal of Finance</w:t>
      </w:r>
      <w:r w:rsidR="005F1ADB" w:rsidRPr="004754AE">
        <w:rPr>
          <w:rFonts w:ascii="Times New Roman" w:hAnsi="Times New Roman" w:cs="Times New Roman"/>
          <w:color w:val="000000" w:themeColor="text1"/>
          <w:lang w:val="en-GB"/>
        </w:rPr>
        <w:t>, forthcoming.</w:t>
      </w:r>
    </w:p>
    <w:p w14:paraId="736944C9" w14:textId="77777777" w:rsidR="00F9724A" w:rsidRPr="004754AE" w:rsidRDefault="00F9724A" w:rsidP="00F9724A">
      <w:pPr>
        <w:rPr>
          <w:rFonts w:ascii="Times New Roman" w:hAnsi="Times New Roman" w:cs="Times New Roman"/>
          <w:color w:val="000000" w:themeColor="text1"/>
          <w:lang w:val="en-GB"/>
        </w:rPr>
      </w:pPr>
    </w:p>
    <w:p w14:paraId="391BC627" w14:textId="7777777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Global Web Index/GWI. (2020).</w:t>
      </w:r>
      <w:r w:rsidRPr="004754AE">
        <w:rPr>
          <w:rFonts w:ascii="Times New Roman" w:hAnsi="Times New Roman" w:cs="Times New Roman"/>
          <w:color w:val="000000" w:themeColor="text1"/>
          <w:lang w:val="en-GB"/>
        </w:rPr>
        <w:t xml:space="preserve"> “Connecting the dots 2021.” November.</w:t>
      </w:r>
    </w:p>
    <w:p w14:paraId="798DAB18" w14:textId="5007ECE4" w:rsidR="00F9724A" w:rsidRPr="004754AE" w:rsidRDefault="00F9724A" w:rsidP="00F9724A">
      <w:pPr>
        <w:rPr>
          <w:rFonts w:ascii="Times New Roman" w:hAnsi="Times New Roman" w:cs="Times New Roman"/>
          <w:color w:val="000000" w:themeColor="text1"/>
          <w:lang w:val="en-GB"/>
        </w:rPr>
      </w:pPr>
    </w:p>
    <w:p w14:paraId="5B17CF21" w14:textId="1A628F7D" w:rsidR="009F0DA0" w:rsidRPr="004754AE" w:rsidRDefault="009C01EA" w:rsidP="00F9724A">
      <w:pPr>
        <w:rPr>
          <w:rFonts w:ascii="Times New Roman" w:hAnsi="Times New Roman" w:cs="Times New Roman"/>
          <w:color w:val="000000" w:themeColor="text1"/>
          <w:lang w:val="en-GB"/>
        </w:rPr>
      </w:pPr>
      <w:r w:rsidRPr="004754AE">
        <w:rPr>
          <w:rFonts w:ascii="Times New Roman" w:hAnsi="Times New Roman" w:cs="Times New Roman"/>
          <w:b/>
          <w:color w:val="000000" w:themeColor="text1"/>
          <w:lang w:val="en-GB"/>
        </w:rPr>
        <w:t>Hong Kong Institute for Monetary and Financial Research/HKIMR</w:t>
      </w:r>
      <w:r w:rsidR="009F0DA0" w:rsidRPr="004754AE">
        <w:rPr>
          <w:rFonts w:ascii="Times New Roman" w:hAnsi="Times New Roman" w:cs="Times New Roman"/>
          <w:b/>
          <w:color w:val="000000" w:themeColor="text1"/>
          <w:lang w:val="en-GB"/>
        </w:rPr>
        <w:t>. (2020).</w:t>
      </w:r>
      <w:r w:rsidRPr="004754AE">
        <w:rPr>
          <w:rFonts w:ascii="Times New Roman" w:hAnsi="Times New Roman" w:cs="Times New Roman"/>
          <w:color w:val="000000" w:themeColor="text1"/>
          <w:lang w:val="en-GB"/>
        </w:rPr>
        <w:t xml:space="preserve"> “The green bond market in Hong Kong: Developing a Robust Ecosystem for Sustainable Growth.” November.</w:t>
      </w:r>
    </w:p>
    <w:p w14:paraId="05D13BA0" w14:textId="77777777" w:rsidR="009F0DA0" w:rsidRPr="004754AE" w:rsidRDefault="009F0DA0" w:rsidP="00F9724A">
      <w:pPr>
        <w:rPr>
          <w:rFonts w:ascii="Times New Roman" w:hAnsi="Times New Roman" w:cs="Times New Roman"/>
          <w:color w:val="000000" w:themeColor="text1"/>
          <w:lang w:val="en-GB"/>
        </w:rPr>
      </w:pPr>
    </w:p>
    <w:p w14:paraId="5FB0CC96" w14:textId="0163E087" w:rsidR="009F0DA0" w:rsidRPr="004754AE" w:rsidRDefault="009C01EA" w:rsidP="00F9724A">
      <w:pPr>
        <w:rPr>
          <w:rFonts w:ascii="Times New Roman" w:eastAsia="TingMing" w:hAnsi="Times New Roman" w:cs="Times New Roman"/>
          <w:color w:val="000000" w:themeColor="text1"/>
          <w:lang w:val="en-GB"/>
        </w:rPr>
      </w:pPr>
      <w:r w:rsidRPr="004754AE">
        <w:rPr>
          <w:rFonts w:ascii="Times New Roman" w:eastAsia="TingMing" w:hAnsi="Times New Roman" w:cs="Times New Roman"/>
          <w:b/>
          <w:color w:val="000000" w:themeColor="text1"/>
          <w:lang w:val="en-GB"/>
        </w:rPr>
        <w:t>Hong, H., Li, W., &amp; Xu, J. (2019).</w:t>
      </w:r>
      <w:r w:rsidRPr="004754AE">
        <w:rPr>
          <w:rFonts w:ascii="Times New Roman" w:eastAsia="TingMing" w:hAnsi="Times New Roman" w:cs="Times New Roman"/>
          <w:color w:val="000000" w:themeColor="text1"/>
          <w:lang w:val="en-GB"/>
        </w:rPr>
        <w:t xml:space="preserve"> “Climate risks and market efficiency.” Journal of Econometrics, 208, 265-281.</w:t>
      </w:r>
    </w:p>
    <w:p w14:paraId="75B47B8C" w14:textId="442B3A92" w:rsidR="009F0DA0" w:rsidRPr="004754AE" w:rsidRDefault="009F0DA0" w:rsidP="00F9724A">
      <w:pPr>
        <w:rPr>
          <w:rFonts w:ascii="Times New Roman" w:eastAsia="TingMing" w:hAnsi="Times New Roman" w:cs="Times New Roman"/>
          <w:color w:val="000000" w:themeColor="text1"/>
          <w:lang w:val="en-GB"/>
        </w:rPr>
      </w:pPr>
    </w:p>
    <w:p w14:paraId="4972CF20" w14:textId="7A1A1026" w:rsidR="009F0DA0" w:rsidRPr="004754AE" w:rsidRDefault="009F0DA0" w:rsidP="00F9724A">
      <w:pPr>
        <w:rPr>
          <w:rFonts w:ascii="Times New Roman" w:eastAsia="TingMing" w:hAnsi="Times New Roman" w:cs="Times New Roman"/>
          <w:color w:val="000000" w:themeColor="text1"/>
          <w:lang w:val="en-GB"/>
        </w:rPr>
      </w:pPr>
      <w:r w:rsidRPr="004754AE">
        <w:rPr>
          <w:rFonts w:ascii="Times New Roman" w:hAnsi="Times New Roman" w:cs="Times New Roman"/>
          <w:b/>
          <w:color w:val="000000" w:themeColor="text1"/>
          <w:lang w:val="en-GB"/>
        </w:rPr>
        <w:t>Humphrey</w:t>
      </w:r>
      <w:r w:rsidR="0012140B" w:rsidRPr="004754AE">
        <w:rPr>
          <w:rFonts w:ascii="Times New Roman" w:hAnsi="Times New Roman" w:cs="Times New Roman"/>
          <w:b/>
          <w:color w:val="000000" w:themeColor="text1"/>
          <w:lang w:val="en-GB"/>
        </w:rPr>
        <w:t>, J., &amp;</w:t>
      </w:r>
      <w:r w:rsidRPr="004754AE">
        <w:rPr>
          <w:rFonts w:ascii="Times New Roman" w:hAnsi="Times New Roman" w:cs="Times New Roman"/>
          <w:b/>
          <w:color w:val="000000" w:themeColor="text1"/>
          <w:lang w:val="en-GB"/>
        </w:rPr>
        <w:t xml:space="preserve"> Li</w:t>
      </w:r>
      <w:r w:rsidR="0012140B" w:rsidRPr="004754AE">
        <w:rPr>
          <w:rFonts w:ascii="Times New Roman" w:hAnsi="Times New Roman" w:cs="Times New Roman"/>
          <w:b/>
          <w:color w:val="000000" w:themeColor="text1"/>
          <w:lang w:val="en-GB"/>
        </w:rPr>
        <w:t>, Y.</w:t>
      </w:r>
      <w:r w:rsidRPr="004754AE">
        <w:rPr>
          <w:rFonts w:ascii="Times New Roman" w:hAnsi="Times New Roman" w:cs="Times New Roman"/>
          <w:b/>
          <w:color w:val="000000" w:themeColor="text1"/>
          <w:lang w:val="en-GB"/>
        </w:rPr>
        <w:t xml:space="preserve"> (2021)</w:t>
      </w:r>
      <w:r w:rsidR="0012140B" w:rsidRPr="004754AE">
        <w:rPr>
          <w:rFonts w:ascii="Times New Roman" w:hAnsi="Times New Roman" w:cs="Times New Roman"/>
          <w:b/>
          <w:color w:val="000000" w:themeColor="text1"/>
          <w:lang w:val="en-GB"/>
        </w:rPr>
        <w:t>.</w:t>
      </w:r>
      <w:r w:rsidR="0012140B" w:rsidRPr="004754AE">
        <w:rPr>
          <w:rFonts w:ascii="Times New Roman" w:hAnsi="Times New Roman" w:cs="Times New Roman"/>
          <w:color w:val="000000" w:themeColor="text1"/>
          <w:lang w:val="en-GB"/>
        </w:rPr>
        <w:t xml:space="preserve"> “Who goes green: Reducing mutual fund emissions and its consequences.” Journal of Banking and Finance, 126, 106098.</w:t>
      </w:r>
    </w:p>
    <w:p w14:paraId="4D84EA64" w14:textId="0D4A0230" w:rsidR="009F0DA0" w:rsidRPr="004754AE" w:rsidRDefault="009F0DA0" w:rsidP="00F9724A">
      <w:pPr>
        <w:rPr>
          <w:rFonts w:ascii="Times New Roman" w:eastAsia="TingMing" w:hAnsi="Times New Roman" w:cs="Times New Roman"/>
          <w:color w:val="000000" w:themeColor="text1"/>
          <w:lang w:val="en-GB"/>
        </w:rPr>
      </w:pPr>
    </w:p>
    <w:p w14:paraId="6B42AAAD" w14:textId="2223F656" w:rsidR="009F0DA0" w:rsidRPr="004754AE" w:rsidRDefault="0012140B" w:rsidP="00F9724A">
      <w:pPr>
        <w:rPr>
          <w:rFonts w:ascii="Times New Roman" w:eastAsia="TingMing" w:hAnsi="Times New Roman" w:cs="Times New Roman"/>
          <w:color w:val="000000" w:themeColor="text1"/>
          <w:lang w:val="en-GB"/>
        </w:rPr>
      </w:pPr>
      <w:r w:rsidRPr="004754AE">
        <w:rPr>
          <w:rFonts w:ascii="Times New Roman" w:eastAsia="TingMing" w:hAnsi="Times New Roman" w:cs="Times New Roman"/>
          <w:b/>
          <w:color w:val="000000" w:themeColor="text1"/>
          <w:lang w:val="en-GB"/>
        </w:rPr>
        <w:t xml:space="preserve">Kumar, A., Xin, W., &amp; Zhang, C. </w:t>
      </w:r>
      <w:r w:rsidR="009F0DA0" w:rsidRPr="004754AE">
        <w:rPr>
          <w:rFonts w:ascii="Times New Roman" w:eastAsia="TingMing" w:hAnsi="Times New Roman" w:cs="Times New Roman"/>
          <w:b/>
          <w:color w:val="000000" w:themeColor="text1"/>
          <w:lang w:val="en-GB"/>
        </w:rPr>
        <w:t>(2019)</w:t>
      </w:r>
      <w:r w:rsidRPr="004754AE">
        <w:rPr>
          <w:rFonts w:ascii="Times New Roman" w:eastAsia="TingMing" w:hAnsi="Times New Roman" w:cs="Times New Roman"/>
          <w:b/>
          <w:color w:val="000000" w:themeColor="text1"/>
          <w:lang w:val="en-GB"/>
        </w:rPr>
        <w:t xml:space="preserve">. </w:t>
      </w:r>
      <w:r w:rsidRPr="004754AE">
        <w:rPr>
          <w:rFonts w:ascii="Times New Roman" w:eastAsia="TingMing" w:hAnsi="Times New Roman" w:cs="Times New Roman"/>
          <w:color w:val="000000" w:themeColor="text1"/>
          <w:lang w:val="en-GB"/>
        </w:rPr>
        <w:t xml:space="preserve">“Climate sensitivity and predictable returns.” </w:t>
      </w:r>
      <w:r w:rsidR="004754AE" w:rsidRPr="004754AE">
        <w:rPr>
          <w:rFonts w:ascii="Times New Roman" w:eastAsia="TingMing" w:hAnsi="Times New Roman" w:cs="Times New Roman"/>
          <w:i/>
          <w:color w:val="000000" w:themeColor="text1"/>
          <w:lang w:val="en-GB"/>
        </w:rPr>
        <w:t>SSRN Working Paper</w:t>
      </w:r>
      <w:r w:rsidR="004754AE" w:rsidRPr="004754AE">
        <w:rPr>
          <w:rFonts w:ascii="Times New Roman" w:eastAsia="TingMing" w:hAnsi="Times New Roman" w:cs="Times New Roman"/>
          <w:color w:val="000000" w:themeColor="text1"/>
          <w:lang w:val="en-GB"/>
        </w:rPr>
        <w:t xml:space="preserve">, </w:t>
      </w:r>
      <w:r w:rsidR="00692A91">
        <w:rPr>
          <w:rFonts w:ascii="Times New Roman" w:eastAsia="TingMing" w:hAnsi="Times New Roman" w:cs="Times New Roman"/>
          <w:color w:val="000000" w:themeColor="text1"/>
          <w:lang w:val="en-GB"/>
        </w:rPr>
        <w:t xml:space="preserve">No. </w:t>
      </w:r>
      <w:r w:rsidR="004754AE" w:rsidRPr="004754AE">
        <w:rPr>
          <w:rFonts w:ascii="Times New Roman" w:eastAsia="TingMing" w:hAnsi="Times New Roman" w:cs="Times New Roman"/>
          <w:color w:val="000000" w:themeColor="text1"/>
          <w:lang w:val="en-GB"/>
        </w:rPr>
        <w:t>3331872.</w:t>
      </w:r>
    </w:p>
    <w:p w14:paraId="243E869C" w14:textId="2606482D" w:rsidR="009F0DA0" w:rsidRPr="004754AE" w:rsidRDefault="009F0DA0" w:rsidP="00F9724A">
      <w:pPr>
        <w:rPr>
          <w:rFonts w:ascii="Times New Roman" w:eastAsia="TingMing" w:hAnsi="Times New Roman" w:cs="Times New Roman"/>
          <w:color w:val="000000" w:themeColor="text1"/>
          <w:lang w:val="en-GB"/>
        </w:rPr>
      </w:pPr>
    </w:p>
    <w:p w14:paraId="5A0BA8F5" w14:textId="5E23E7F2" w:rsidR="009F0DA0" w:rsidRPr="004754AE" w:rsidRDefault="004754AE" w:rsidP="004754AE">
      <w:pPr>
        <w:rPr>
          <w:rFonts w:ascii="Times New Roman" w:eastAsia="TingMing" w:hAnsi="Times New Roman" w:cs="Times New Roman"/>
          <w:color w:val="000000" w:themeColor="text1"/>
          <w:lang w:val="en-GB"/>
        </w:rPr>
      </w:pPr>
      <w:r w:rsidRPr="004754AE">
        <w:rPr>
          <w:rFonts w:ascii="Times New Roman" w:eastAsia="TingMing" w:hAnsi="Times New Roman" w:cs="Times New Roman"/>
          <w:b/>
          <w:color w:val="000000" w:themeColor="text1"/>
          <w:lang w:val="en-GB"/>
        </w:rPr>
        <w:t>Lau, P., Sze, A., Wan, W., &amp; Wong, A. (2020).</w:t>
      </w:r>
      <w:r w:rsidRPr="004754AE">
        <w:rPr>
          <w:rFonts w:ascii="Times New Roman" w:eastAsia="TingMing" w:hAnsi="Times New Roman" w:cs="Times New Roman"/>
          <w:color w:val="000000" w:themeColor="text1"/>
          <w:lang w:val="en-GB"/>
        </w:rPr>
        <w:t xml:space="preserve"> “The economics of the </w:t>
      </w:r>
      <w:proofErr w:type="spellStart"/>
      <w:r w:rsidRPr="004754AE">
        <w:rPr>
          <w:rFonts w:ascii="Times New Roman" w:eastAsia="TingMing" w:hAnsi="Times New Roman" w:cs="Times New Roman"/>
          <w:color w:val="000000" w:themeColor="text1"/>
          <w:lang w:val="en-GB"/>
        </w:rPr>
        <w:t>greenium</w:t>
      </w:r>
      <w:proofErr w:type="spellEnd"/>
      <w:r w:rsidRPr="004754AE">
        <w:rPr>
          <w:rFonts w:ascii="Times New Roman" w:eastAsia="TingMing" w:hAnsi="Times New Roman" w:cs="Times New Roman"/>
          <w:color w:val="000000" w:themeColor="text1"/>
          <w:lang w:val="en-GB"/>
        </w:rPr>
        <w:t xml:space="preserve">: How much is the world willing to pay to save the Earth?” </w:t>
      </w:r>
      <w:r w:rsidRPr="004754AE">
        <w:rPr>
          <w:rFonts w:ascii="Times New Roman" w:eastAsia="TingMing" w:hAnsi="Times New Roman" w:cs="Times New Roman"/>
          <w:i/>
          <w:color w:val="000000" w:themeColor="text1"/>
          <w:lang w:val="en-GB"/>
        </w:rPr>
        <w:t>HKIMR Working Paper</w:t>
      </w:r>
      <w:r w:rsidR="00692A91">
        <w:rPr>
          <w:rFonts w:ascii="Times New Roman" w:eastAsia="TingMing" w:hAnsi="Times New Roman" w:cs="Times New Roman"/>
          <w:color w:val="000000" w:themeColor="text1"/>
          <w:lang w:val="en-GB"/>
        </w:rPr>
        <w:t xml:space="preserve">, </w:t>
      </w:r>
      <w:r w:rsidRPr="004754AE">
        <w:rPr>
          <w:rFonts w:ascii="Times New Roman" w:eastAsia="TingMing" w:hAnsi="Times New Roman" w:cs="Times New Roman"/>
          <w:color w:val="000000" w:themeColor="text1"/>
          <w:lang w:val="en-GB"/>
        </w:rPr>
        <w:t>No. 09/2020.</w:t>
      </w:r>
    </w:p>
    <w:p w14:paraId="6685F3BF" w14:textId="77777777" w:rsidR="009F0DA0" w:rsidRPr="004754AE" w:rsidRDefault="009F0DA0" w:rsidP="00F9724A">
      <w:pPr>
        <w:rPr>
          <w:rFonts w:ascii="Times New Roman" w:hAnsi="Times New Roman" w:cs="Times New Roman"/>
          <w:color w:val="000000" w:themeColor="text1"/>
          <w:lang w:val="en-GB"/>
        </w:rPr>
      </w:pPr>
    </w:p>
    <w:p w14:paraId="4AE9AB42" w14:textId="45CDD4D6"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International Energy Agency/IEA. (2021).</w:t>
      </w:r>
      <w:r w:rsidRPr="004754AE">
        <w:rPr>
          <w:rFonts w:ascii="Times New Roman" w:hAnsi="Times New Roman" w:cs="Times New Roman"/>
          <w:color w:val="000000" w:themeColor="text1"/>
          <w:lang w:val="en-GB"/>
        </w:rPr>
        <w:t xml:space="preserve"> “Global EV outlook 2021.” April.</w:t>
      </w:r>
    </w:p>
    <w:p w14:paraId="3893D449" w14:textId="48DB3ECB" w:rsidR="00F9724A" w:rsidRPr="004754AE" w:rsidRDefault="00F9724A" w:rsidP="00F9724A">
      <w:pPr>
        <w:rPr>
          <w:rFonts w:ascii="Times New Roman" w:hAnsi="Times New Roman" w:cs="Times New Roman"/>
          <w:color w:val="000000" w:themeColor="text1"/>
          <w:lang w:val="en-GB"/>
        </w:rPr>
      </w:pPr>
    </w:p>
    <w:p w14:paraId="5B05A25E" w14:textId="458B5472" w:rsidR="00F9724A" w:rsidRPr="004754AE" w:rsidRDefault="00307A79" w:rsidP="00F9724A">
      <w:pPr>
        <w:rPr>
          <w:rFonts w:ascii="Times New Roman" w:hAnsi="Times New Roman" w:cs="Times New Roman"/>
          <w:b/>
          <w:color w:val="000000" w:themeColor="text1"/>
          <w:lang w:val="en-GB"/>
        </w:rPr>
      </w:pPr>
      <w:r>
        <w:rPr>
          <w:rFonts w:ascii="Times New Roman" w:hAnsi="Times New Roman" w:cs="Times New Roman"/>
          <w:b/>
          <w:color w:val="000000" w:themeColor="text1"/>
          <w:lang w:val="en-GB"/>
        </w:rPr>
        <w:t>Intergovernmental Panel on Climate Change/</w:t>
      </w:r>
      <w:r w:rsidR="00F9724A" w:rsidRPr="004754AE">
        <w:rPr>
          <w:rFonts w:ascii="Times New Roman" w:hAnsi="Times New Roman" w:cs="Times New Roman"/>
          <w:b/>
          <w:color w:val="000000" w:themeColor="text1"/>
          <w:lang w:val="en-GB"/>
        </w:rPr>
        <w:t>IPCC. (2021).</w:t>
      </w:r>
      <w:r>
        <w:rPr>
          <w:rFonts w:ascii="Times New Roman" w:hAnsi="Times New Roman" w:cs="Times New Roman"/>
          <w:b/>
          <w:color w:val="000000" w:themeColor="text1"/>
          <w:lang w:val="en-GB"/>
        </w:rPr>
        <w:t xml:space="preserve"> </w:t>
      </w:r>
      <w:r w:rsidRPr="00307A79">
        <w:rPr>
          <w:rFonts w:ascii="Times New Roman" w:hAnsi="Times New Roman" w:cs="Times New Roman"/>
          <w:color w:val="000000" w:themeColor="text1"/>
          <w:lang w:val="en-GB"/>
        </w:rPr>
        <w:t>“C</w:t>
      </w:r>
      <w:r>
        <w:rPr>
          <w:rFonts w:ascii="Times New Roman" w:hAnsi="Times New Roman" w:cs="Times New Roman"/>
          <w:color w:val="000000" w:themeColor="text1"/>
          <w:lang w:val="en-GB"/>
        </w:rPr>
        <w:t>limate change 2021: The physical science basis.” August.</w:t>
      </w:r>
    </w:p>
    <w:p w14:paraId="015BE06B" w14:textId="77777777" w:rsidR="00F9724A" w:rsidRPr="004754AE" w:rsidRDefault="00F9724A" w:rsidP="00F9724A">
      <w:pPr>
        <w:rPr>
          <w:rFonts w:ascii="Times New Roman" w:hAnsi="Times New Roman" w:cs="Times New Roman"/>
          <w:color w:val="000000" w:themeColor="text1"/>
          <w:lang w:val="en-GB"/>
        </w:rPr>
      </w:pPr>
    </w:p>
    <w:p w14:paraId="3CBD0964" w14:textId="7F1F02DC" w:rsidR="00F9724A" w:rsidRPr="004754AE" w:rsidRDefault="00F9724A" w:rsidP="00F9724A">
      <w:pPr>
        <w:rPr>
          <w:rFonts w:ascii="Times New Roman" w:hAnsi="Times New Roman" w:cs="Times New Roman"/>
          <w:color w:val="000000" w:themeColor="text1"/>
          <w:lang w:val="en-GB"/>
        </w:rPr>
      </w:pPr>
      <w:proofErr w:type="spellStart"/>
      <w:r w:rsidRPr="004754AE">
        <w:rPr>
          <w:rFonts w:ascii="Times New Roman" w:hAnsi="Times New Roman" w:cs="Times New Roman"/>
          <w:b/>
          <w:color w:val="000000" w:themeColor="text1"/>
          <w:lang w:val="en-GB"/>
        </w:rPr>
        <w:t>Kousky</w:t>
      </w:r>
      <w:proofErr w:type="spellEnd"/>
      <w:r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C</w:t>
      </w:r>
      <w:r w:rsidRPr="004754AE">
        <w:rPr>
          <w:rFonts w:ascii="Times New Roman" w:hAnsi="Times New Roman" w:cs="Times New Roman"/>
          <w:b/>
          <w:color w:val="000000" w:themeColor="text1"/>
          <w:lang w:val="en-GB"/>
        </w:rPr>
        <w:t>. (2019).</w:t>
      </w:r>
      <w:r w:rsidRPr="004754AE">
        <w:rPr>
          <w:rFonts w:ascii="Times New Roman" w:hAnsi="Times New Roman" w:cs="Times New Roman"/>
          <w:color w:val="000000" w:themeColor="text1"/>
          <w:lang w:val="en-GB"/>
        </w:rPr>
        <w:t xml:space="preserve"> “The role of natural disaster: Insurance in recovery and risk reduction.” </w:t>
      </w:r>
      <w:r w:rsidRPr="004754AE">
        <w:rPr>
          <w:rFonts w:ascii="Times New Roman" w:hAnsi="Times New Roman" w:cs="Times New Roman"/>
          <w:i/>
          <w:color w:val="000000" w:themeColor="text1"/>
          <w:lang w:val="en-GB"/>
        </w:rPr>
        <w:t>Annual Review of Resource Economics</w:t>
      </w:r>
      <w:r w:rsidRPr="004754AE">
        <w:rPr>
          <w:rFonts w:ascii="Times New Roman" w:hAnsi="Times New Roman" w:cs="Times New Roman"/>
          <w:color w:val="000000" w:themeColor="text1"/>
          <w:lang w:val="en-GB"/>
        </w:rPr>
        <w:t xml:space="preserve">, </w:t>
      </w:r>
      <w:r w:rsidR="00692A91">
        <w:rPr>
          <w:rFonts w:ascii="Times New Roman" w:hAnsi="Times New Roman" w:cs="Times New Roman"/>
          <w:color w:val="000000" w:themeColor="text1"/>
          <w:lang w:val="en-GB"/>
        </w:rPr>
        <w:t>11, 399-418</w:t>
      </w:r>
      <w:r w:rsidRPr="004754AE">
        <w:rPr>
          <w:rFonts w:ascii="Times New Roman" w:hAnsi="Times New Roman" w:cs="Times New Roman"/>
          <w:color w:val="000000" w:themeColor="text1"/>
          <w:lang w:val="en-GB"/>
        </w:rPr>
        <w:t>.</w:t>
      </w:r>
    </w:p>
    <w:p w14:paraId="43E9099F" w14:textId="687263D1" w:rsidR="00F9724A" w:rsidRPr="004754AE" w:rsidRDefault="00F9724A" w:rsidP="00F9724A">
      <w:pPr>
        <w:rPr>
          <w:rFonts w:ascii="Times New Roman" w:hAnsi="Times New Roman" w:cs="Times New Roman"/>
          <w:color w:val="000000" w:themeColor="text1"/>
          <w:lang w:val="en-GB"/>
        </w:rPr>
      </w:pPr>
    </w:p>
    <w:p w14:paraId="076C3713" w14:textId="73AFE2E5" w:rsidR="009F0DA0" w:rsidRPr="004754AE" w:rsidRDefault="009F0DA0" w:rsidP="00692A91">
      <w:pPr>
        <w:rPr>
          <w:rFonts w:ascii="Times New Roman" w:hAnsi="Times New Roman" w:cs="Times New Roman"/>
          <w:color w:val="000000" w:themeColor="text1"/>
          <w:lang w:val="en-GB"/>
        </w:rPr>
      </w:pPr>
      <w:r w:rsidRPr="00692A91">
        <w:rPr>
          <w:rFonts w:ascii="Times New Roman" w:hAnsi="Times New Roman" w:cs="Times New Roman"/>
          <w:b/>
          <w:color w:val="000000" w:themeColor="text1"/>
          <w:lang w:val="en-GB"/>
        </w:rPr>
        <w:t>Massa</w:t>
      </w:r>
      <w:r w:rsidR="00692A91" w:rsidRPr="00692A91">
        <w:rPr>
          <w:rFonts w:ascii="Times New Roman" w:hAnsi="Times New Roman" w:cs="Times New Roman"/>
          <w:b/>
          <w:color w:val="000000" w:themeColor="text1"/>
          <w:lang w:val="en-GB"/>
        </w:rPr>
        <w:t>. M.,</w:t>
      </w:r>
      <w:r w:rsidRPr="00692A91">
        <w:rPr>
          <w:rFonts w:ascii="Times New Roman" w:hAnsi="Times New Roman" w:cs="Times New Roman"/>
          <w:b/>
          <w:color w:val="000000" w:themeColor="text1"/>
          <w:lang w:val="en-GB"/>
        </w:rPr>
        <w:t xml:space="preserve"> </w:t>
      </w:r>
      <w:r w:rsidR="00692A91" w:rsidRPr="00692A91">
        <w:rPr>
          <w:rFonts w:ascii="Times New Roman" w:hAnsi="Times New Roman" w:cs="Times New Roman"/>
          <w:b/>
          <w:color w:val="000000" w:themeColor="text1"/>
          <w:lang w:val="en-GB"/>
        </w:rPr>
        <w:t>&amp;</w:t>
      </w:r>
      <w:r w:rsidRPr="00692A91">
        <w:rPr>
          <w:rFonts w:ascii="Times New Roman" w:hAnsi="Times New Roman" w:cs="Times New Roman"/>
          <w:b/>
          <w:color w:val="000000" w:themeColor="text1"/>
          <w:lang w:val="en-GB"/>
        </w:rPr>
        <w:t xml:space="preserve"> Zhang</w:t>
      </w:r>
      <w:r w:rsidR="00692A91" w:rsidRPr="00692A91">
        <w:rPr>
          <w:rFonts w:ascii="Times New Roman" w:hAnsi="Times New Roman" w:cs="Times New Roman"/>
          <w:b/>
          <w:color w:val="000000" w:themeColor="text1"/>
          <w:lang w:val="en-GB"/>
        </w:rPr>
        <w:t>, L.</w:t>
      </w:r>
      <w:r w:rsidRPr="00692A91">
        <w:rPr>
          <w:rFonts w:ascii="Times New Roman" w:hAnsi="Times New Roman" w:cs="Times New Roman"/>
          <w:b/>
          <w:color w:val="000000" w:themeColor="text1"/>
          <w:lang w:val="en-GB"/>
        </w:rPr>
        <w:t xml:space="preserve"> (2021)</w:t>
      </w:r>
      <w:r w:rsidR="00692A91" w:rsidRPr="00692A91">
        <w:rPr>
          <w:rFonts w:ascii="Times New Roman" w:hAnsi="Times New Roman" w:cs="Times New Roman"/>
          <w:b/>
          <w:color w:val="000000" w:themeColor="text1"/>
          <w:lang w:val="en-GB"/>
        </w:rPr>
        <w:t>.</w:t>
      </w:r>
      <w:r w:rsidR="00692A91">
        <w:rPr>
          <w:rFonts w:ascii="Times New Roman" w:hAnsi="Times New Roman" w:cs="Times New Roman"/>
          <w:color w:val="000000" w:themeColor="text1"/>
          <w:lang w:val="en-GB"/>
        </w:rPr>
        <w:t xml:space="preserve"> “</w:t>
      </w:r>
      <w:r w:rsidR="00692A91" w:rsidRPr="00692A91">
        <w:rPr>
          <w:rFonts w:ascii="Times New Roman" w:hAnsi="Times New Roman" w:cs="Times New Roman"/>
          <w:color w:val="000000" w:themeColor="text1"/>
          <w:lang w:val="en-GB"/>
        </w:rPr>
        <w:t xml:space="preserve">The </w:t>
      </w:r>
      <w:proofErr w:type="spellStart"/>
      <w:r w:rsidR="00692A91" w:rsidRPr="00692A91">
        <w:rPr>
          <w:rFonts w:ascii="Times New Roman" w:hAnsi="Times New Roman" w:cs="Times New Roman"/>
          <w:color w:val="000000" w:themeColor="text1"/>
          <w:lang w:val="en-GB"/>
        </w:rPr>
        <w:t>spillover</w:t>
      </w:r>
      <w:proofErr w:type="spellEnd"/>
      <w:r w:rsidR="00692A91" w:rsidRPr="00692A91">
        <w:rPr>
          <w:rFonts w:ascii="Times New Roman" w:hAnsi="Times New Roman" w:cs="Times New Roman"/>
          <w:color w:val="000000" w:themeColor="text1"/>
          <w:lang w:val="en-GB"/>
        </w:rPr>
        <w:t xml:space="preserve"> effects of </w:t>
      </w:r>
      <w:r w:rsidR="00692A91">
        <w:rPr>
          <w:rFonts w:ascii="Times New Roman" w:hAnsi="Times New Roman" w:cs="Times New Roman"/>
          <w:color w:val="000000" w:themeColor="text1"/>
          <w:lang w:val="en-GB"/>
        </w:rPr>
        <w:t>H</w:t>
      </w:r>
      <w:r w:rsidR="00692A91" w:rsidRPr="00692A91">
        <w:rPr>
          <w:rFonts w:ascii="Times New Roman" w:hAnsi="Times New Roman" w:cs="Times New Roman"/>
          <w:color w:val="000000" w:themeColor="text1"/>
          <w:lang w:val="en-GB"/>
        </w:rPr>
        <w:t xml:space="preserve">urricane </w:t>
      </w:r>
      <w:r w:rsidR="00692A91">
        <w:rPr>
          <w:rFonts w:ascii="Times New Roman" w:hAnsi="Times New Roman" w:cs="Times New Roman"/>
          <w:color w:val="000000" w:themeColor="text1"/>
          <w:lang w:val="en-GB"/>
        </w:rPr>
        <w:t>K</w:t>
      </w:r>
      <w:r w:rsidR="00692A91" w:rsidRPr="00692A91">
        <w:rPr>
          <w:rFonts w:ascii="Times New Roman" w:hAnsi="Times New Roman" w:cs="Times New Roman"/>
          <w:color w:val="000000" w:themeColor="text1"/>
          <w:lang w:val="en-GB"/>
        </w:rPr>
        <w:t>atrina on</w:t>
      </w:r>
      <w:r w:rsidR="00692A91">
        <w:rPr>
          <w:rFonts w:ascii="Times New Roman" w:hAnsi="Times New Roman" w:cs="Times New Roman"/>
          <w:color w:val="000000" w:themeColor="text1"/>
          <w:lang w:val="en-GB"/>
        </w:rPr>
        <w:t xml:space="preserve"> </w:t>
      </w:r>
      <w:r w:rsidR="00692A91" w:rsidRPr="00692A91">
        <w:rPr>
          <w:rFonts w:ascii="Times New Roman" w:hAnsi="Times New Roman" w:cs="Times New Roman"/>
          <w:color w:val="000000" w:themeColor="text1"/>
          <w:lang w:val="en-GB"/>
        </w:rPr>
        <w:t>corpora</w:t>
      </w:r>
      <w:r w:rsidR="00692A91">
        <w:rPr>
          <w:rFonts w:ascii="Times New Roman" w:hAnsi="Times New Roman" w:cs="Times New Roman"/>
          <w:color w:val="000000" w:themeColor="text1"/>
          <w:lang w:val="en-GB"/>
        </w:rPr>
        <w:t xml:space="preserve">te bonds and the choice between </w:t>
      </w:r>
      <w:r w:rsidR="00692A91" w:rsidRPr="00692A91">
        <w:rPr>
          <w:rFonts w:ascii="Times New Roman" w:hAnsi="Times New Roman" w:cs="Times New Roman"/>
          <w:color w:val="000000" w:themeColor="text1"/>
          <w:lang w:val="en-GB"/>
        </w:rPr>
        <w:t>bank and bond financing</w:t>
      </w:r>
      <w:r w:rsidR="00692A91">
        <w:rPr>
          <w:rFonts w:ascii="Times New Roman" w:hAnsi="Times New Roman" w:cs="Times New Roman"/>
          <w:color w:val="000000" w:themeColor="text1"/>
          <w:lang w:val="en-GB"/>
        </w:rPr>
        <w:t xml:space="preserve">.” </w:t>
      </w:r>
      <w:r w:rsidR="00692A91" w:rsidRPr="00692A91">
        <w:rPr>
          <w:rFonts w:ascii="Times New Roman" w:hAnsi="Times New Roman" w:cs="Times New Roman"/>
          <w:i/>
          <w:color w:val="000000" w:themeColor="text1"/>
          <w:lang w:val="en-GB"/>
        </w:rPr>
        <w:t>Journal of Financial and Quantitative Analysis</w:t>
      </w:r>
      <w:r w:rsidR="00692A91">
        <w:rPr>
          <w:rFonts w:ascii="Times New Roman" w:hAnsi="Times New Roman" w:cs="Times New Roman"/>
          <w:color w:val="000000" w:themeColor="text1"/>
          <w:lang w:val="en-GB"/>
        </w:rPr>
        <w:t>, 56(3), 885-913.</w:t>
      </w:r>
    </w:p>
    <w:p w14:paraId="6C196BD5" w14:textId="77777777" w:rsidR="009F0DA0" w:rsidRPr="004754AE" w:rsidRDefault="009F0DA0" w:rsidP="00F9724A">
      <w:pPr>
        <w:rPr>
          <w:rFonts w:ascii="Times New Roman" w:hAnsi="Times New Roman" w:cs="Times New Roman"/>
          <w:color w:val="000000" w:themeColor="text1"/>
          <w:lang w:val="en-GB"/>
        </w:rPr>
      </w:pPr>
    </w:p>
    <w:p w14:paraId="4082ECF4" w14:textId="58B02D23" w:rsidR="00F9724A" w:rsidRPr="000001A4" w:rsidRDefault="000001A4" w:rsidP="00F9724A">
      <w:pPr>
        <w:rPr>
          <w:rFonts w:ascii="Times New Roman" w:hAnsi="Times New Roman" w:cs="Times New Roman"/>
          <w:color w:val="000000" w:themeColor="text1"/>
          <w:lang w:val="en-GB"/>
        </w:rPr>
      </w:pPr>
      <w:proofErr w:type="spellStart"/>
      <w:r>
        <w:rPr>
          <w:rFonts w:ascii="Times New Roman" w:hAnsi="Times New Roman" w:cs="Times New Roman"/>
          <w:b/>
          <w:color w:val="000000" w:themeColor="text1"/>
          <w:lang w:val="en-GB"/>
        </w:rPr>
        <w:t>Morice</w:t>
      </w:r>
      <w:proofErr w:type="spellEnd"/>
      <w:r>
        <w:rPr>
          <w:rFonts w:ascii="Times New Roman" w:hAnsi="Times New Roman" w:cs="Times New Roman"/>
          <w:b/>
          <w:color w:val="000000" w:themeColor="text1"/>
          <w:lang w:val="en-GB"/>
        </w:rPr>
        <w:t xml:space="preserve">, C., Kennedy, J., Rayner, N., &amp; Jones, P. (2012). </w:t>
      </w:r>
      <w:r>
        <w:rPr>
          <w:rFonts w:ascii="Times New Roman" w:hAnsi="Times New Roman" w:cs="Times New Roman"/>
          <w:color w:val="000000" w:themeColor="text1"/>
          <w:lang w:val="en-GB"/>
        </w:rPr>
        <w:t>“</w:t>
      </w:r>
      <w:r w:rsidRPr="000001A4">
        <w:rPr>
          <w:rFonts w:ascii="Times New Roman" w:hAnsi="Times New Roman" w:cs="Times New Roman"/>
          <w:color w:val="000000" w:themeColor="text1"/>
          <w:lang w:val="en-GB"/>
        </w:rPr>
        <w:t>Quantifying uncertainties in global and regional temperature change using an ensemble of observational estimates: The HadCRUT4 data set</w:t>
      </w:r>
      <w:r>
        <w:rPr>
          <w:rFonts w:ascii="Times New Roman" w:hAnsi="Times New Roman" w:cs="Times New Roman"/>
          <w:color w:val="000000" w:themeColor="text1"/>
          <w:lang w:val="en-GB"/>
        </w:rPr>
        <w:t xml:space="preserve">.” </w:t>
      </w:r>
      <w:r w:rsidRPr="000001A4">
        <w:rPr>
          <w:rFonts w:ascii="Times New Roman" w:hAnsi="Times New Roman" w:cs="Times New Roman"/>
          <w:i/>
          <w:color w:val="000000" w:themeColor="text1"/>
          <w:lang w:val="en-GB"/>
        </w:rPr>
        <w:t>Journal of Geophysical Research: Atmospheres</w:t>
      </w:r>
      <w:r>
        <w:rPr>
          <w:rFonts w:ascii="Times New Roman" w:hAnsi="Times New Roman" w:cs="Times New Roman"/>
          <w:color w:val="000000" w:themeColor="text1"/>
          <w:lang w:val="en-GB"/>
        </w:rPr>
        <w:t>,</w:t>
      </w:r>
      <w:bookmarkStart w:id="0" w:name="_GoBack"/>
      <w:bookmarkEnd w:id="0"/>
      <w:r>
        <w:rPr>
          <w:rFonts w:ascii="Times New Roman" w:hAnsi="Times New Roman" w:cs="Times New Roman"/>
          <w:color w:val="000000" w:themeColor="text1"/>
          <w:lang w:val="en-GB"/>
        </w:rPr>
        <w:t xml:space="preserve"> 117, D08101. </w:t>
      </w:r>
    </w:p>
    <w:p w14:paraId="3B1E14BA" w14:textId="77777777" w:rsidR="00F9724A" w:rsidRPr="004754AE" w:rsidRDefault="00F9724A" w:rsidP="00F9724A">
      <w:pPr>
        <w:rPr>
          <w:rFonts w:ascii="Times New Roman" w:hAnsi="Times New Roman" w:cs="Times New Roman"/>
          <w:color w:val="000000" w:themeColor="text1"/>
          <w:lang w:val="en-GB"/>
        </w:rPr>
      </w:pPr>
    </w:p>
    <w:p w14:paraId="37E0B346" w14:textId="7777777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Network for Greening the Financial System/NGFS. (2019a).</w:t>
      </w:r>
      <w:r w:rsidRPr="004754AE">
        <w:rPr>
          <w:rFonts w:ascii="Times New Roman" w:hAnsi="Times New Roman" w:cs="Times New Roman"/>
          <w:color w:val="000000" w:themeColor="text1"/>
          <w:lang w:val="en-GB"/>
        </w:rPr>
        <w:t xml:space="preserve"> “A call for action: Climate change as a source of financial risk.” April.</w:t>
      </w:r>
    </w:p>
    <w:p w14:paraId="424A5F18" w14:textId="77777777" w:rsidR="00F9724A" w:rsidRPr="004754AE" w:rsidRDefault="00F9724A" w:rsidP="00F9724A">
      <w:pPr>
        <w:rPr>
          <w:rFonts w:ascii="Times New Roman" w:hAnsi="Times New Roman" w:cs="Times New Roman"/>
          <w:color w:val="000000" w:themeColor="text1"/>
          <w:lang w:val="en-GB"/>
        </w:rPr>
      </w:pPr>
    </w:p>
    <w:p w14:paraId="3A2EED51" w14:textId="7777777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Network for Greening the Financial System/NGFS. (2019b).</w:t>
      </w:r>
      <w:r w:rsidRPr="004754AE">
        <w:rPr>
          <w:rFonts w:ascii="Times New Roman" w:hAnsi="Times New Roman" w:cs="Times New Roman"/>
          <w:color w:val="000000" w:themeColor="text1"/>
          <w:lang w:val="en-GB"/>
        </w:rPr>
        <w:t xml:space="preserve"> “Macroeconomic and financial stability: Implications of climate change.” July.</w:t>
      </w:r>
    </w:p>
    <w:p w14:paraId="35530ED9" w14:textId="77777777" w:rsidR="00F9724A" w:rsidRPr="004754AE" w:rsidRDefault="00F9724A" w:rsidP="00F9724A">
      <w:pPr>
        <w:rPr>
          <w:rFonts w:ascii="Times New Roman" w:hAnsi="Times New Roman" w:cs="Times New Roman"/>
          <w:color w:val="000000" w:themeColor="text1"/>
          <w:lang w:val="en-GB"/>
        </w:rPr>
      </w:pPr>
    </w:p>
    <w:p w14:paraId="4E6D6D2D" w14:textId="7777777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Network for Greening the Financial System/NGFS. (2020a).</w:t>
      </w:r>
      <w:r w:rsidRPr="004754AE">
        <w:rPr>
          <w:rFonts w:ascii="Times New Roman" w:hAnsi="Times New Roman" w:cs="Times New Roman"/>
          <w:color w:val="000000" w:themeColor="text1"/>
          <w:lang w:val="en-GB"/>
        </w:rPr>
        <w:t xml:space="preserve"> “Guide for supervisors integrating climate-related and environmental risks into prudential supervision.” May.</w:t>
      </w:r>
    </w:p>
    <w:p w14:paraId="57024916" w14:textId="77777777" w:rsidR="00F9724A" w:rsidRPr="004754AE" w:rsidRDefault="00F9724A" w:rsidP="00F9724A">
      <w:pPr>
        <w:rPr>
          <w:rFonts w:ascii="Times New Roman" w:hAnsi="Times New Roman" w:cs="Times New Roman"/>
          <w:color w:val="000000" w:themeColor="text1"/>
          <w:lang w:val="en-GB"/>
        </w:rPr>
      </w:pPr>
    </w:p>
    <w:p w14:paraId="0DBAC6DC" w14:textId="77777777"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Network for Greening the Financial System/NGFS. (2020b).</w:t>
      </w:r>
      <w:r w:rsidRPr="004754AE">
        <w:rPr>
          <w:rFonts w:ascii="Times New Roman" w:hAnsi="Times New Roman" w:cs="Times New Roman"/>
          <w:color w:val="000000" w:themeColor="text1"/>
          <w:lang w:val="en-GB"/>
        </w:rPr>
        <w:t xml:space="preserve"> “Overview of environmental risk analysis by financial institutions.” September.</w:t>
      </w:r>
    </w:p>
    <w:p w14:paraId="516B8EAF" w14:textId="5B421581" w:rsidR="00F9724A" w:rsidRPr="004754AE" w:rsidRDefault="00F9724A" w:rsidP="00F9724A">
      <w:pPr>
        <w:rPr>
          <w:rFonts w:ascii="Times New Roman" w:hAnsi="Times New Roman" w:cs="Times New Roman"/>
          <w:color w:val="000000" w:themeColor="text1"/>
          <w:lang w:val="en-GB"/>
        </w:rPr>
      </w:pPr>
    </w:p>
    <w:p w14:paraId="113FECC7" w14:textId="16E57A8D" w:rsidR="009F0DA0" w:rsidRPr="004754AE" w:rsidRDefault="009F0DA0" w:rsidP="00F9724A">
      <w:pPr>
        <w:rPr>
          <w:rFonts w:ascii="Times New Roman" w:eastAsia="TingMing" w:hAnsi="Times New Roman" w:cs="Times New Roman"/>
          <w:color w:val="000000" w:themeColor="text1"/>
          <w:lang w:val="en-GB"/>
        </w:rPr>
      </w:pPr>
      <w:r w:rsidRPr="00692A91">
        <w:rPr>
          <w:rFonts w:ascii="Times New Roman" w:eastAsia="TingMing" w:hAnsi="Times New Roman" w:cs="Times New Roman"/>
          <w:b/>
          <w:color w:val="000000" w:themeColor="text1"/>
          <w:lang w:val="en-GB"/>
        </w:rPr>
        <w:t>Ortega</w:t>
      </w:r>
      <w:r w:rsidR="00692A91" w:rsidRPr="00692A91">
        <w:rPr>
          <w:rFonts w:ascii="Times New Roman" w:eastAsia="TingMing" w:hAnsi="Times New Roman" w:cs="Times New Roman"/>
          <w:b/>
          <w:color w:val="000000" w:themeColor="text1"/>
          <w:lang w:val="en-GB"/>
        </w:rPr>
        <w:t>, S.,</w:t>
      </w:r>
      <w:r w:rsidRPr="00692A91">
        <w:rPr>
          <w:rFonts w:ascii="Times New Roman" w:eastAsia="TingMing" w:hAnsi="Times New Roman" w:cs="Times New Roman"/>
          <w:b/>
          <w:color w:val="000000" w:themeColor="text1"/>
          <w:lang w:val="en-GB"/>
        </w:rPr>
        <w:t xml:space="preserve"> </w:t>
      </w:r>
      <w:r w:rsidR="00692A91" w:rsidRPr="00692A91">
        <w:rPr>
          <w:rFonts w:ascii="Times New Roman" w:eastAsia="TingMing" w:hAnsi="Times New Roman" w:cs="Times New Roman"/>
          <w:b/>
          <w:color w:val="000000" w:themeColor="text1"/>
          <w:lang w:val="en-GB"/>
        </w:rPr>
        <w:t>&amp;</w:t>
      </w:r>
      <w:r w:rsidRPr="00692A91">
        <w:rPr>
          <w:rFonts w:ascii="Times New Roman" w:eastAsia="TingMing" w:hAnsi="Times New Roman" w:cs="Times New Roman"/>
          <w:b/>
          <w:color w:val="000000" w:themeColor="text1"/>
          <w:lang w:val="en-GB"/>
        </w:rPr>
        <w:t xml:space="preserve"> </w:t>
      </w:r>
      <w:proofErr w:type="spellStart"/>
      <w:r w:rsidRPr="00692A91">
        <w:rPr>
          <w:rFonts w:ascii="Times New Roman" w:eastAsia="TingMing" w:hAnsi="Times New Roman" w:cs="Times New Roman"/>
          <w:b/>
          <w:color w:val="000000" w:themeColor="text1"/>
          <w:lang w:val="en-GB"/>
        </w:rPr>
        <w:t>Taṣpınar</w:t>
      </w:r>
      <w:proofErr w:type="spellEnd"/>
      <w:r w:rsidR="00692A91" w:rsidRPr="00692A91">
        <w:rPr>
          <w:rFonts w:ascii="Times New Roman" w:eastAsia="TingMing" w:hAnsi="Times New Roman" w:cs="Times New Roman"/>
          <w:b/>
          <w:color w:val="000000" w:themeColor="text1"/>
          <w:lang w:val="en-GB"/>
        </w:rPr>
        <w:t>, F.</w:t>
      </w:r>
      <w:r w:rsidRPr="00692A91">
        <w:rPr>
          <w:rFonts w:ascii="Times New Roman" w:eastAsia="TingMing" w:hAnsi="Times New Roman" w:cs="Times New Roman"/>
          <w:b/>
          <w:color w:val="000000" w:themeColor="text1"/>
          <w:lang w:val="en-GB"/>
        </w:rPr>
        <w:t xml:space="preserve"> (2018)</w:t>
      </w:r>
      <w:r w:rsidR="00692A91" w:rsidRPr="00692A91">
        <w:rPr>
          <w:rFonts w:ascii="Times New Roman" w:eastAsia="TingMing" w:hAnsi="Times New Roman" w:cs="Times New Roman"/>
          <w:b/>
          <w:color w:val="000000" w:themeColor="text1"/>
          <w:lang w:val="en-GB"/>
        </w:rPr>
        <w:t>.</w:t>
      </w:r>
      <w:r w:rsidR="00692A91">
        <w:rPr>
          <w:rFonts w:ascii="Times New Roman" w:eastAsia="TingMing" w:hAnsi="Times New Roman" w:cs="Times New Roman"/>
          <w:color w:val="000000" w:themeColor="text1"/>
          <w:lang w:val="en-GB"/>
        </w:rPr>
        <w:t xml:space="preserve"> “</w:t>
      </w:r>
      <w:r w:rsidR="00692A91" w:rsidRPr="00692A91">
        <w:rPr>
          <w:rFonts w:ascii="Times New Roman" w:eastAsia="TingMing" w:hAnsi="Times New Roman" w:cs="Times New Roman"/>
          <w:color w:val="000000" w:themeColor="text1"/>
          <w:lang w:val="en-GB"/>
        </w:rPr>
        <w:t>Rising sea levels and sinking property values: Hurricane Sandy and New York’s housing market</w:t>
      </w:r>
      <w:r w:rsidR="00692A91">
        <w:rPr>
          <w:rFonts w:ascii="Times New Roman" w:eastAsia="TingMing" w:hAnsi="Times New Roman" w:cs="Times New Roman"/>
          <w:color w:val="000000" w:themeColor="text1"/>
          <w:lang w:val="en-GB"/>
        </w:rPr>
        <w:t xml:space="preserve">.” </w:t>
      </w:r>
      <w:r w:rsidR="00692A91" w:rsidRPr="00692A91">
        <w:rPr>
          <w:rFonts w:ascii="Times New Roman" w:eastAsia="TingMing" w:hAnsi="Times New Roman" w:cs="Times New Roman"/>
          <w:i/>
          <w:color w:val="000000" w:themeColor="text1"/>
          <w:lang w:val="en-GB"/>
        </w:rPr>
        <w:t>Journal of Urban Economics</w:t>
      </w:r>
      <w:r w:rsidR="00692A91">
        <w:rPr>
          <w:rFonts w:ascii="Times New Roman" w:eastAsia="TingMing" w:hAnsi="Times New Roman" w:cs="Times New Roman"/>
          <w:color w:val="000000" w:themeColor="text1"/>
          <w:lang w:val="en-GB"/>
        </w:rPr>
        <w:t>, 106, 81-100.</w:t>
      </w:r>
    </w:p>
    <w:p w14:paraId="73FD11D8" w14:textId="71742E05" w:rsidR="009F0DA0" w:rsidRPr="004754AE" w:rsidRDefault="009F0DA0" w:rsidP="00F9724A">
      <w:pPr>
        <w:rPr>
          <w:rFonts w:ascii="Times New Roman" w:eastAsia="TingMing" w:hAnsi="Times New Roman" w:cs="Times New Roman"/>
          <w:color w:val="000000" w:themeColor="text1"/>
          <w:lang w:val="en-GB"/>
        </w:rPr>
      </w:pPr>
    </w:p>
    <w:p w14:paraId="11167785" w14:textId="7D532049" w:rsidR="009F0DA0" w:rsidRPr="004754AE" w:rsidRDefault="009F0DA0" w:rsidP="00F9724A">
      <w:pPr>
        <w:rPr>
          <w:rFonts w:ascii="Times New Roman" w:eastAsia="TingMing" w:hAnsi="Times New Roman" w:cs="Times New Roman"/>
          <w:color w:val="000000" w:themeColor="text1"/>
          <w:lang w:val="en-GB"/>
        </w:rPr>
      </w:pPr>
      <w:r w:rsidRPr="00692A91">
        <w:rPr>
          <w:rFonts w:ascii="Times New Roman" w:eastAsia="TingMing" w:hAnsi="Times New Roman" w:cs="Times New Roman"/>
          <w:b/>
          <w:color w:val="000000" w:themeColor="text1"/>
          <w:lang w:val="en-GB"/>
        </w:rPr>
        <w:t>Painter</w:t>
      </w:r>
      <w:r w:rsidR="00692A91" w:rsidRPr="00692A91">
        <w:rPr>
          <w:rFonts w:ascii="Times New Roman" w:eastAsia="TingMing" w:hAnsi="Times New Roman" w:cs="Times New Roman"/>
          <w:b/>
          <w:color w:val="000000" w:themeColor="text1"/>
          <w:lang w:val="en-GB"/>
        </w:rPr>
        <w:t>, M.</w:t>
      </w:r>
      <w:r w:rsidRPr="00692A91">
        <w:rPr>
          <w:rFonts w:ascii="Times New Roman" w:eastAsia="TingMing" w:hAnsi="Times New Roman" w:cs="Times New Roman"/>
          <w:b/>
          <w:color w:val="000000" w:themeColor="text1"/>
          <w:lang w:val="en-GB"/>
        </w:rPr>
        <w:t xml:space="preserve"> (2020)</w:t>
      </w:r>
      <w:r w:rsidR="00692A91" w:rsidRPr="00692A91">
        <w:rPr>
          <w:rFonts w:ascii="Times New Roman" w:eastAsia="TingMing" w:hAnsi="Times New Roman" w:cs="Times New Roman"/>
          <w:b/>
          <w:color w:val="000000" w:themeColor="text1"/>
          <w:lang w:val="en-GB"/>
        </w:rPr>
        <w:t>.</w:t>
      </w:r>
      <w:r w:rsidR="00692A91">
        <w:rPr>
          <w:rFonts w:ascii="Times New Roman" w:eastAsia="TingMing" w:hAnsi="Times New Roman" w:cs="Times New Roman"/>
          <w:color w:val="000000" w:themeColor="text1"/>
          <w:lang w:val="en-GB"/>
        </w:rPr>
        <w:t xml:space="preserve"> “</w:t>
      </w:r>
      <w:r w:rsidR="00692A91" w:rsidRPr="00692A91">
        <w:rPr>
          <w:rFonts w:ascii="Times New Roman" w:eastAsia="TingMing" w:hAnsi="Times New Roman" w:cs="Times New Roman"/>
          <w:color w:val="000000" w:themeColor="text1"/>
          <w:lang w:val="en-GB"/>
        </w:rPr>
        <w:t>An inconvenient cost: The effects of climate change on municipal bonds</w:t>
      </w:r>
      <w:r w:rsidR="00692A91">
        <w:rPr>
          <w:rFonts w:ascii="Times New Roman" w:eastAsia="TingMing" w:hAnsi="Times New Roman" w:cs="Times New Roman"/>
          <w:color w:val="000000" w:themeColor="text1"/>
          <w:lang w:val="en-GB"/>
        </w:rPr>
        <w:t xml:space="preserve">.” </w:t>
      </w:r>
      <w:r w:rsidR="00692A91" w:rsidRPr="00692A91">
        <w:rPr>
          <w:rFonts w:ascii="Times New Roman" w:eastAsia="TingMing" w:hAnsi="Times New Roman" w:cs="Times New Roman"/>
          <w:i/>
          <w:color w:val="000000" w:themeColor="text1"/>
          <w:lang w:val="en-GB"/>
        </w:rPr>
        <w:t>Journal of Financial Economics</w:t>
      </w:r>
      <w:r w:rsidR="00692A91">
        <w:rPr>
          <w:rFonts w:ascii="Times New Roman" w:eastAsia="TingMing" w:hAnsi="Times New Roman" w:cs="Times New Roman"/>
          <w:color w:val="000000" w:themeColor="text1"/>
          <w:lang w:val="en-GB"/>
        </w:rPr>
        <w:t xml:space="preserve">, 135(2), </w:t>
      </w:r>
      <w:r w:rsidR="00692A91" w:rsidRPr="00692A91">
        <w:rPr>
          <w:rFonts w:ascii="Times New Roman" w:eastAsia="TingMing" w:hAnsi="Times New Roman" w:cs="Times New Roman"/>
          <w:color w:val="000000" w:themeColor="text1"/>
          <w:lang w:val="en-GB"/>
        </w:rPr>
        <w:t>468-482</w:t>
      </w:r>
      <w:r w:rsidR="00692A91">
        <w:rPr>
          <w:rFonts w:ascii="Times New Roman" w:eastAsia="TingMing" w:hAnsi="Times New Roman" w:cs="Times New Roman"/>
          <w:color w:val="000000" w:themeColor="text1"/>
          <w:lang w:val="en-GB"/>
        </w:rPr>
        <w:t>.</w:t>
      </w:r>
    </w:p>
    <w:p w14:paraId="1EC5575F" w14:textId="21BBBC36" w:rsidR="009F0DA0" w:rsidRPr="004754AE" w:rsidRDefault="009F0DA0" w:rsidP="00F9724A">
      <w:pPr>
        <w:rPr>
          <w:rFonts w:ascii="Times New Roman" w:eastAsia="TingMing" w:hAnsi="Times New Roman" w:cs="Times New Roman"/>
          <w:color w:val="000000" w:themeColor="text1"/>
          <w:lang w:val="en-GB"/>
        </w:rPr>
      </w:pPr>
    </w:p>
    <w:p w14:paraId="3A301EF6" w14:textId="03D267A5" w:rsidR="009F0DA0" w:rsidRPr="004754AE" w:rsidRDefault="004754AE" w:rsidP="00F9724A">
      <w:pPr>
        <w:rPr>
          <w:rFonts w:ascii="Times New Roman" w:eastAsia="TingMing" w:hAnsi="Times New Roman" w:cs="Times New Roman"/>
          <w:color w:val="000000" w:themeColor="text1"/>
          <w:lang w:val="en-GB"/>
        </w:rPr>
      </w:pPr>
      <w:r w:rsidRPr="00692A91">
        <w:rPr>
          <w:rFonts w:ascii="Times New Roman" w:eastAsia="TingMing" w:hAnsi="Times New Roman" w:cs="Times New Roman"/>
          <w:b/>
          <w:color w:val="000000" w:themeColor="text1"/>
          <w:lang w:val="en-GB"/>
        </w:rPr>
        <w:t xml:space="preserve">Pastor, L., </w:t>
      </w:r>
      <w:proofErr w:type="spellStart"/>
      <w:r w:rsidRPr="00692A91">
        <w:rPr>
          <w:rFonts w:ascii="Times New Roman" w:eastAsia="TingMing" w:hAnsi="Times New Roman" w:cs="Times New Roman"/>
          <w:b/>
          <w:color w:val="000000" w:themeColor="text1"/>
          <w:lang w:val="en-GB"/>
        </w:rPr>
        <w:t>Stambaugh</w:t>
      </w:r>
      <w:proofErr w:type="spellEnd"/>
      <w:r w:rsidRPr="00692A91">
        <w:rPr>
          <w:rFonts w:ascii="Times New Roman" w:eastAsia="TingMing" w:hAnsi="Times New Roman" w:cs="Times New Roman"/>
          <w:b/>
          <w:color w:val="000000" w:themeColor="text1"/>
          <w:lang w:val="en-GB"/>
        </w:rPr>
        <w:t xml:space="preserve">, R., &amp; Taylor, L. </w:t>
      </w:r>
      <w:r w:rsidR="009F0DA0" w:rsidRPr="00692A91">
        <w:rPr>
          <w:rFonts w:ascii="Times New Roman" w:eastAsia="TingMing" w:hAnsi="Times New Roman" w:cs="Times New Roman"/>
          <w:b/>
          <w:color w:val="000000" w:themeColor="text1"/>
          <w:lang w:val="en-GB"/>
        </w:rPr>
        <w:t>(2021)</w:t>
      </w:r>
      <w:r w:rsidRPr="00692A91">
        <w:rPr>
          <w:rFonts w:ascii="Times New Roman" w:eastAsia="TingMing" w:hAnsi="Times New Roman" w:cs="Times New Roman"/>
          <w:b/>
          <w:color w:val="000000" w:themeColor="text1"/>
          <w:lang w:val="en-GB"/>
        </w:rPr>
        <w:t>.</w:t>
      </w:r>
      <w:r>
        <w:rPr>
          <w:rFonts w:ascii="Times New Roman" w:eastAsia="TingMing" w:hAnsi="Times New Roman" w:cs="Times New Roman"/>
          <w:color w:val="000000" w:themeColor="text1"/>
          <w:lang w:val="en-GB"/>
        </w:rPr>
        <w:t xml:space="preserve"> “Dissecting gre</w:t>
      </w:r>
      <w:r w:rsidR="00692A91">
        <w:rPr>
          <w:rFonts w:ascii="Times New Roman" w:eastAsia="TingMing" w:hAnsi="Times New Roman" w:cs="Times New Roman"/>
          <w:color w:val="000000" w:themeColor="text1"/>
          <w:lang w:val="en-GB"/>
        </w:rPr>
        <w:t xml:space="preserve">en returns.” </w:t>
      </w:r>
      <w:r w:rsidR="00692A91" w:rsidRPr="00692A91">
        <w:rPr>
          <w:rFonts w:ascii="Times New Roman" w:eastAsia="TingMing" w:hAnsi="Times New Roman" w:cs="Times New Roman"/>
          <w:i/>
          <w:color w:val="000000" w:themeColor="text1"/>
          <w:lang w:val="en-GB"/>
        </w:rPr>
        <w:t>NBER Working Paper</w:t>
      </w:r>
      <w:r w:rsidR="00692A91">
        <w:rPr>
          <w:rFonts w:ascii="Times New Roman" w:eastAsia="TingMing" w:hAnsi="Times New Roman" w:cs="Times New Roman"/>
          <w:color w:val="000000" w:themeColor="text1"/>
          <w:lang w:val="en-GB"/>
        </w:rPr>
        <w:t>, No. 28940.</w:t>
      </w:r>
    </w:p>
    <w:p w14:paraId="3C757C19" w14:textId="3DCB3BC9" w:rsidR="009F0DA0" w:rsidRPr="004754AE" w:rsidRDefault="009F0DA0" w:rsidP="00F9724A">
      <w:pPr>
        <w:rPr>
          <w:rFonts w:ascii="Times New Roman" w:eastAsia="TingMing" w:hAnsi="Times New Roman" w:cs="Times New Roman"/>
          <w:color w:val="000000" w:themeColor="text1"/>
          <w:lang w:val="en-GB"/>
        </w:rPr>
      </w:pPr>
    </w:p>
    <w:p w14:paraId="38C1537B" w14:textId="62C184F3" w:rsidR="009F0DA0" w:rsidRPr="004754AE" w:rsidRDefault="004754AE" w:rsidP="00F9724A">
      <w:pPr>
        <w:rPr>
          <w:rFonts w:ascii="Times New Roman" w:eastAsia="TingMing" w:hAnsi="Times New Roman" w:cs="Times New Roman"/>
          <w:color w:val="000000" w:themeColor="text1"/>
          <w:lang w:val="en-GB"/>
        </w:rPr>
      </w:pPr>
      <w:r w:rsidRPr="004754AE">
        <w:rPr>
          <w:rFonts w:ascii="Times New Roman" w:eastAsia="TingMing" w:hAnsi="Times New Roman" w:cs="Times New Roman"/>
          <w:b/>
          <w:color w:val="000000" w:themeColor="text1"/>
          <w:lang w:val="en-GB"/>
        </w:rPr>
        <w:t>Seltzer, L., Starks, L., &amp; Zhu, Q. (2021).</w:t>
      </w:r>
      <w:r w:rsidRPr="004754AE">
        <w:rPr>
          <w:rFonts w:ascii="Times New Roman" w:eastAsia="TingMing" w:hAnsi="Times New Roman" w:cs="Times New Roman"/>
          <w:color w:val="000000" w:themeColor="text1"/>
          <w:lang w:val="en-GB"/>
        </w:rPr>
        <w:t xml:space="preserve"> “Climate regulatory risks and corporate bonds.” </w:t>
      </w:r>
      <w:r w:rsidRPr="004754AE">
        <w:rPr>
          <w:rFonts w:ascii="Times New Roman" w:eastAsia="TingMing" w:hAnsi="Times New Roman" w:cs="Times New Roman"/>
          <w:i/>
          <w:color w:val="000000" w:themeColor="text1"/>
          <w:lang w:val="en-GB"/>
        </w:rPr>
        <w:t>SSRN Working Paper</w:t>
      </w:r>
      <w:r w:rsidRPr="004754AE">
        <w:rPr>
          <w:rFonts w:ascii="Times New Roman" w:eastAsia="TingMing" w:hAnsi="Times New Roman" w:cs="Times New Roman"/>
          <w:color w:val="000000" w:themeColor="text1"/>
          <w:lang w:val="en-GB"/>
        </w:rPr>
        <w:t xml:space="preserve">, </w:t>
      </w:r>
      <w:r w:rsidR="00692A91">
        <w:rPr>
          <w:rFonts w:ascii="Times New Roman" w:eastAsia="TingMing" w:hAnsi="Times New Roman" w:cs="Times New Roman"/>
          <w:color w:val="000000" w:themeColor="text1"/>
          <w:lang w:val="en-GB"/>
        </w:rPr>
        <w:t xml:space="preserve">No. </w:t>
      </w:r>
      <w:r w:rsidRPr="004754AE">
        <w:rPr>
          <w:rFonts w:ascii="Times New Roman" w:eastAsia="TingMing" w:hAnsi="Times New Roman" w:cs="Times New Roman"/>
          <w:color w:val="000000" w:themeColor="text1"/>
          <w:lang w:val="en-GB"/>
        </w:rPr>
        <w:t>3563271.</w:t>
      </w:r>
    </w:p>
    <w:p w14:paraId="0CCC8E30" w14:textId="77777777" w:rsidR="009F0DA0" w:rsidRPr="004754AE" w:rsidRDefault="009F0DA0" w:rsidP="00F9724A">
      <w:pPr>
        <w:rPr>
          <w:rFonts w:ascii="Times New Roman" w:hAnsi="Times New Roman" w:cs="Times New Roman"/>
          <w:color w:val="000000" w:themeColor="text1"/>
          <w:lang w:val="en-GB"/>
        </w:rPr>
      </w:pPr>
    </w:p>
    <w:p w14:paraId="7AD480CF" w14:textId="1C41DA8C"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color w:val="000000" w:themeColor="text1"/>
          <w:lang w:val="en-GB"/>
        </w:rPr>
        <w:t xml:space="preserve">Shleifer, </w:t>
      </w:r>
      <w:r w:rsidR="00E46954" w:rsidRPr="004754AE">
        <w:rPr>
          <w:rFonts w:ascii="Times New Roman" w:hAnsi="Times New Roman" w:cs="Times New Roman"/>
          <w:b/>
          <w:color w:val="000000" w:themeColor="text1"/>
          <w:lang w:val="en-GB"/>
        </w:rPr>
        <w:t>A.</w:t>
      </w:r>
      <w:r w:rsidR="009C01EA" w:rsidRPr="004754AE">
        <w:rPr>
          <w:rFonts w:ascii="Times New Roman" w:hAnsi="Times New Roman" w:cs="Times New Roman"/>
          <w:b/>
          <w:color w:val="000000" w:themeColor="text1"/>
          <w:lang w:val="en-GB"/>
        </w:rPr>
        <w:t>,</w:t>
      </w:r>
      <w:r w:rsidRPr="004754AE">
        <w:rPr>
          <w:rFonts w:ascii="Times New Roman" w:hAnsi="Times New Roman" w:cs="Times New Roman"/>
          <w:b/>
          <w:color w:val="000000" w:themeColor="text1"/>
          <w:lang w:val="en-GB"/>
        </w:rPr>
        <w:t xml:space="preserve"> </w:t>
      </w:r>
      <w:r w:rsidR="00E46954" w:rsidRPr="004754AE">
        <w:rPr>
          <w:rFonts w:ascii="Times New Roman" w:hAnsi="Times New Roman" w:cs="Times New Roman"/>
          <w:b/>
          <w:color w:val="000000" w:themeColor="text1"/>
          <w:lang w:val="en-GB"/>
        </w:rPr>
        <w:t>&amp;</w:t>
      </w:r>
      <w:r w:rsidRPr="004754AE">
        <w:rPr>
          <w:rFonts w:ascii="Times New Roman" w:hAnsi="Times New Roman" w:cs="Times New Roman"/>
          <w:b/>
          <w:color w:val="000000" w:themeColor="text1"/>
          <w:lang w:val="en-GB"/>
        </w:rPr>
        <w:t xml:space="preserve"> </w:t>
      </w:r>
      <w:proofErr w:type="spellStart"/>
      <w:r w:rsidRPr="004754AE">
        <w:rPr>
          <w:rFonts w:ascii="Times New Roman" w:hAnsi="Times New Roman" w:cs="Times New Roman"/>
          <w:b/>
          <w:color w:val="000000" w:themeColor="text1"/>
          <w:lang w:val="en-GB"/>
        </w:rPr>
        <w:t>Vishny</w:t>
      </w:r>
      <w:proofErr w:type="spellEnd"/>
      <w:r w:rsidR="00E46954" w:rsidRPr="004754AE">
        <w:rPr>
          <w:rFonts w:ascii="Times New Roman" w:hAnsi="Times New Roman" w:cs="Times New Roman"/>
          <w:b/>
          <w:color w:val="000000" w:themeColor="text1"/>
          <w:lang w:val="en-GB"/>
        </w:rPr>
        <w:t>, R</w:t>
      </w:r>
      <w:r w:rsidRPr="004754AE">
        <w:rPr>
          <w:rFonts w:ascii="Times New Roman" w:hAnsi="Times New Roman" w:cs="Times New Roman"/>
          <w:b/>
          <w:color w:val="000000" w:themeColor="text1"/>
          <w:lang w:val="en-GB"/>
        </w:rPr>
        <w:t>. (2011).</w:t>
      </w:r>
      <w:r w:rsidRPr="004754AE">
        <w:rPr>
          <w:rFonts w:ascii="Times New Roman" w:hAnsi="Times New Roman" w:cs="Times New Roman"/>
          <w:color w:val="000000" w:themeColor="text1"/>
          <w:lang w:val="en-GB"/>
        </w:rPr>
        <w:t xml:space="preserve"> “Fire sales in finance and macroeconomics.” </w:t>
      </w:r>
      <w:r w:rsidRPr="004754AE">
        <w:rPr>
          <w:rFonts w:ascii="Times New Roman" w:hAnsi="Times New Roman" w:cs="Times New Roman"/>
          <w:i/>
          <w:color w:val="000000" w:themeColor="text1"/>
          <w:lang w:val="en-GB"/>
        </w:rPr>
        <w:t>Journal of Economic Perspectives</w:t>
      </w:r>
      <w:r w:rsidRPr="004754AE">
        <w:rPr>
          <w:rFonts w:ascii="Times New Roman" w:hAnsi="Times New Roman" w:cs="Times New Roman"/>
          <w:color w:val="000000" w:themeColor="text1"/>
          <w:lang w:val="en-GB"/>
        </w:rPr>
        <w:t>, November.</w:t>
      </w:r>
    </w:p>
    <w:p w14:paraId="455E8D1F" w14:textId="77777777" w:rsidR="00F9724A" w:rsidRPr="004754AE" w:rsidRDefault="00F9724A" w:rsidP="00F9724A">
      <w:pPr>
        <w:rPr>
          <w:rFonts w:ascii="Times New Roman" w:hAnsi="Times New Roman" w:cs="Times New Roman"/>
          <w:color w:val="000000" w:themeColor="text1"/>
          <w:lang w:val="en-GB"/>
        </w:rPr>
      </w:pPr>
    </w:p>
    <w:p w14:paraId="01646748" w14:textId="5AA0F889"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Swiss Sustainable Finance/SSF. (2019).</w:t>
      </w:r>
      <w:r w:rsidRPr="004754AE">
        <w:rPr>
          <w:rFonts w:ascii="Times New Roman" w:hAnsi="Times New Roman" w:cs="Times New Roman"/>
          <w:color w:val="000000" w:themeColor="text1"/>
          <w:lang w:val="en-GB"/>
        </w:rPr>
        <w:t xml:space="preserve"> “Measuring climate related risks in investment portfolios.” March.</w:t>
      </w:r>
    </w:p>
    <w:p w14:paraId="03DAF047" w14:textId="231196EB" w:rsidR="00F9724A" w:rsidRPr="004754AE" w:rsidRDefault="00F9724A" w:rsidP="00F9724A">
      <w:pPr>
        <w:rPr>
          <w:rFonts w:ascii="Times New Roman" w:hAnsi="Times New Roman" w:cs="Times New Roman"/>
          <w:color w:val="000000" w:themeColor="text1"/>
          <w:lang w:val="en-GB"/>
        </w:rPr>
      </w:pPr>
    </w:p>
    <w:p w14:paraId="01409356" w14:textId="481DD6A9" w:rsidR="00F9724A" w:rsidRPr="004754AE" w:rsidRDefault="00F9724A" w:rsidP="00F9724A">
      <w:pPr>
        <w:rPr>
          <w:rFonts w:ascii="Times New Roman" w:hAnsi="Times New Roman" w:cs="Times New Roman"/>
          <w:color w:val="000000" w:themeColor="text1"/>
          <w:lang w:val="en-GB"/>
        </w:rPr>
      </w:pPr>
      <w:r w:rsidRPr="004754AE">
        <w:rPr>
          <w:rFonts w:ascii="Times New Roman" w:hAnsi="Times New Roman" w:cs="Times New Roman"/>
          <w:b/>
          <w:bCs/>
          <w:color w:val="000000" w:themeColor="text1"/>
          <w:lang w:val="en-GB"/>
        </w:rPr>
        <w:t>The World Bank. (2021).</w:t>
      </w:r>
      <w:r w:rsidRPr="004754AE">
        <w:rPr>
          <w:rFonts w:ascii="Times New Roman" w:hAnsi="Times New Roman" w:cs="Times New Roman"/>
          <w:color w:val="000000" w:themeColor="text1"/>
          <w:lang w:val="en-GB"/>
        </w:rPr>
        <w:t xml:space="preserve"> “State and trends of carbon pricing 2021.” May.</w:t>
      </w:r>
    </w:p>
    <w:p w14:paraId="3BC0EB62" w14:textId="782BACBE" w:rsidR="004754AE" w:rsidRPr="004754AE" w:rsidRDefault="004754AE" w:rsidP="00F9724A">
      <w:pPr>
        <w:rPr>
          <w:rFonts w:ascii="Times New Roman" w:hAnsi="Times New Roman" w:cs="Times New Roman"/>
          <w:color w:val="000000" w:themeColor="text1"/>
          <w:lang w:val="en-GB"/>
        </w:rPr>
      </w:pPr>
    </w:p>
    <w:p w14:paraId="3E8EFF57" w14:textId="04DE1FC9" w:rsidR="004754AE" w:rsidRPr="004754AE" w:rsidRDefault="004754AE" w:rsidP="004754AE">
      <w:pPr>
        <w:rPr>
          <w:rFonts w:ascii="Times New Roman" w:hAnsi="Times New Roman" w:cs="Times New Roman"/>
          <w:color w:val="000000" w:themeColor="text1"/>
          <w:lang w:val="en-GB"/>
        </w:rPr>
      </w:pPr>
      <w:r w:rsidRPr="004754AE">
        <w:rPr>
          <w:rFonts w:ascii="Times New Roman" w:hAnsi="Times New Roman" w:cs="Times New Roman"/>
          <w:b/>
          <w:color w:val="000000" w:themeColor="text1"/>
          <w:lang w:val="en-GB"/>
        </w:rPr>
        <w:t>United Nations Environment Programme/UNEP.</w:t>
      </w:r>
      <w:r w:rsidRPr="004754AE">
        <w:rPr>
          <w:rFonts w:ascii="Times New Roman" w:hAnsi="Times New Roman" w:cs="Times New Roman"/>
          <w:color w:val="000000" w:themeColor="text1"/>
          <w:lang w:val="en-GB"/>
        </w:rPr>
        <w:t xml:space="preserve"> (2019). “Changing course: A comprehensive investor guide to scenario-based methods for climate risk assessment, in response to the TCFD.” May.</w:t>
      </w:r>
    </w:p>
    <w:p w14:paraId="150CCD07" w14:textId="0A4716E8" w:rsidR="004754AE" w:rsidRPr="004754AE" w:rsidRDefault="004754AE" w:rsidP="00F9724A">
      <w:pPr>
        <w:rPr>
          <w:rFonts w:ascii="Times New Roman" w:hAnsi="Times New Roman" w:cs="Times New Roman"/>
          <w:color w:val="000000" w:themeColor="text1"/>
          <w:lang w:val="en-GB"/>
        </w:rPr>
      </w:pPr>
    </w:p>
    <w:p w14:paraId="64466B1E" w14:textId="77777777" w:rsidR="004754AE" w:rsidRPr="004754AE" w:rsidRDefault="004754AE" w:rsidP="00F9724A">
      <w:pPr>
        <w:rPr>
          <w:rFonts w:ascii="Times New Roman" w:hAnsi="Times New Roman" w:cs="Times New Roman"/>
          <w:color w:val="000000" w:themeColor="text1"/>
          <w:lang w:val="en-GB"/>
        </w:rPr>
      </w:pPr>
    </w:p>
    <w:p w14:paraId="451C403E" w14:textId="77777777" w:rsidR="00F9724A" w:rsidRPr="004754AE" w:rsidRDefault="00F9724A" w:rsidP="00A566BA">
      <w:pPr>
        <w:jc w:val="both"/>
        <w:rPr>
          <w:rFonts w:ascii="Times New Roman" w:hAnsi="Times New Roman" w:cs="Times New Roman"/>
          <w:color w:val="000000" w:themeColor="text1"/>
          <w:lang w:val="en-GB"/>
        </w:rPr>
      </w:pPr>
    </w:p>
    <w:p w14:paraId="4C378DA2" w14:textId="77777777" w:rsidR="00E16E3C" w:rsidRPr="004754AE" w:rsidRDefault="00E16E3C" w:rsidP="00814E5D">
      <w:pPr>
        <w:rPr>
          <w:rFonts w:ascii="Times New Roman" w:hAnsi="Times New Roman" w:cs="Times New Roman"/>
          <w:color w:val="000000" w:themeColor="text1"/>
          <w:lang w:val="en-GB"/>
        </w:rPr>
      </w:pPr>
    </w:p>
    <w:sectPr w:rsidR="00E16E3C" w:rsidRPr="004754AE">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00E39B" w14:textId="77777777" w:rsidR="00692A91" w:rsidRDefault="00692A91" w:rsidP="006E1EAF">
      <w:r>
        <w:separator/>
      </w:r>
    </w:p>
  </w:endnote>
  <w:endnote w:type="continuationSeparator" w:id="0">
    <w:p w14:paraId="6DE17AEC" w14:textId="77777777" w:rsidR="00692A91" w:rsidRDefault="00692A91" w:rsidP="006E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Kozuka Mincho Pr6N L">
    <w:altName w:val="﷽﷽﷽﷽﷽﷽﷽﷽incho Pr6N L"/>
    <w:panose1 w:val="00000000000000000000"/>
    <w:charset w:val="80"/>
    <w:family w:val="roman"/>
    <w:notTrueType/>
    <w:pitch w:val="variable"/>
    <w:sig w:usb0="00000000" w:usb1="2AC71C11" w:usb2="00000012" w:usb3="00000000" w:csb0="0002009F" w:csb1="00000000"/>
  </w:font>
  <w:font w:name="KodchiangUPC">
    <w:charset w:val="DE"/>
    <w:family w:val="roman"/>
    <w:pitch w:val="variable"/>
    <w:sig w:usb0="81000003" w:usb1="00000000" w:usb2="00000000" w:usb3="00000000" w:csb0="00010001" w:csb1="00000000"/>
  </w:font>
  <w:font w:name="TingMing">
    <w:altName w:val="Malgun Gothic Semilight"/>
    <w:charset w:val="80"/>
    <w:family w:val="roman"/>
    <w:pitch w:val="variable"/>
    <w:sig w:usb0="00000000" w:usb1="080F0000" w:usb2="00000016" w:usb3="00000000" w:csb0="001E0009"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6397612"/>
      <w:docPartObj>
        <w:docPartGallery w:val="Page Numbers (Bottom of Page)"/>
        <w:docPartUnique/>
      </w:docPartObj>
    </w:sdtPr>
    <w:sdtEndPr>
      <w:rPr>
        <w:noProof/>
      </w:rPr>
    </w:sdtEndPr>
    <w:sdtContent>
      <w:p w14:paraId="485B99D1" w14:textId="518427E7" w:rsidR="00692A91" w:rsidRDefault="00692A91">
        <w:pPr>
          <w:pStyle w:val="Footer"/>
          <w:jc w:val="center"/>
        </w:pPr>
        <w:r>
          <w:fldChar w:fldCharType="begin"/>
        </w:r>
        <w:r>
          <w:instrText xml:space="preserve"> PAGE   \* MERGEFORMAT </w:instrText>
        </w:r>
        <w:r>
          <w:fldChar w:fldCharType="separate"/>
        </w:r>
        <w:r w:rsidR="000001A4">
          <w:rPr>
            <w:noProof/>
          </w:rPr>
          <w:t>13</w:t>
        </w:r>
        <w:r>
          <w:rPr>
            <w:noProof/>
          </w:rPr>
          <w:fldChar w:fldCharType="end"/>
        </w:r>
      </w:p>
    </w:sdtContent>
  </w:sdt>
  <w:p w14:paraId="14A6E915" w14:textId="77777777" w:rsidR="00692A91" w:rsidRDefault="00692A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D7186D" w14:textId="77777777" w:rsidR="00692A91" w:rsidRDefault="00692A91" w:rsidP="006E1EAF">
      <w:r>
        <w:separator/>
      </w:r>
    </w:p>
  </w:footnote>
  <w:footnote w:type="continuationSeparator" w:id="0">
    <w:p w14:paraId="2190ADC5" w14:textId="77777777" w:rsidR="00692A91" w:rsidRDefault="00692A91" w:rsidP="006E1EAF">
      <w:r>
        <w:continuationSeparator/>
      </w:r>
    </w:p>
  </w:footnote>
  <w:footnote w:id="1">
    <w:p w14:paraId="1AE8351E" w14:textId="78357382" w:rsidR="00692A91" w:rsidRPr="00057027" w:rsidRDefault="00692A91" w:rsidP="00E16E3C">
      <w:pPr>
        <w:pStyle w:val="FootnoteText"/>
        <w:rPr>
          <w:rFonts w:ascii="Times New Roman" w:hAnsi="Times New Roman" w:cs="Times New Roman"/>
          <w:color w:val="000000" w:themeColor="text1"/>
        </w:rPr>
      </w:pPr>
      <w:r w:rsidRPr="00057027">
        <w:rPr>
          <w:rStyle w:val="FootnoteReference"/>
          <w:rFonts w:ascii="Times New Roman" w:hAnsi="Times New Roman" w:cs="Times New Roman"/>
          <w:color w:val="000000" w:themeColor="text1"/>
        </w:rPr>
        <w:footnoteRef/>
      </w:r>
      <w:r w:rsidRPr="00057027">
        <w:rPr>
          <w:rFonts w:ascii="Times New Roman" w:hAnsi="Times New Roman" w:cs="Times New Roman"/>
          <w:color w:val="000000" w:themeColor="text1"/>
        </w:rPr>
        <w:t xml:space="preserve"> </w:t>
      </w:r>
      <w:r w:rsidRPr="00057027">
        <w:rPr>
          <w:rFonts w:ascii="Times New Roman" w:hAnsi="Times New Roman" w:cs="Times New Roman"/>
          <w:color w:val="000000" w:themeColor="text1"/>
          <w:lang w:val="en-US"/>
        </w:rPr>
        <w:t>In our context, funding liquidity is defined from the perspective of lenders (</w:t>
      </w:r>
      <w:proofErr w:type="spellStart"/>
      <w:r w:rsidRPr="00057027">
        <w:rPr>
          <w:rFonts w:ascii="Times New Roman" w:hAnsi="Times New Roman" w:cs="Times New Roman"/>
          <w:color w:val="000000" w:themeColor="text1"/>
          <w:lang w:val="en-US"/>
        </w:rPr>
        <w:t>Drehmann</w:t>
      </w:r>
      <w:proofErr w:type="spellEnd"/>
      <w:r w:rsidRPr="00057027">
        <w:rPr>
          <w:rFonts w:ascii="Times New Roman" w:hAnsi="Times New Roman" w:cs="Times New Roman"/>
          <w:color w:val="000000" w:themeColor="text1"/>
          <w:lang w:val="en-US"/>
        </w:rPr>
        <w:t xml:space="preserve"> and Nikolaou, 2010). Some studies define funding liquidity from the perspective of borrowers as their ability to raise debt capital. These two definitions are consistent, because both can be interpreted in terms of a budget constraint. Further discussion can be found in </w:t>
      </w:r>
      <w:r>
        <w:rPr>
          <w:rFonts w:ascii="Times New Roman" w:hAnsi="Times New Roman" w:cs="Times New Roman"/>
          <w:color w:val="000000" w:themeColor="text1"/>
          <w:lang w:val="en-US"/>
        </w:rPr>
        <w:t>Nikolaou</w:t>
      </w:r>
      <w:r w:rsidRPr="00057027">
        <w:rPr>
          <w:rFonts w:ascii="Times New Roman" w:hAnsi="Times New Roman" w:cs="Times New Roman"/>
          <w:color w:val="000000" w:themeColor="text1"/>
          <w:lang w:val="en-US"/>
        </w:rPr>
        <w:t xml:space="preserve"> (2009). As the report focuses on financial institutions, we follow the first definition to consider the funding liquidity of lenders.</w:t>
      </w:r>
    </w:p>
  </w:footnote>
  <w:footnote w:id="2">
    <w:p w14:paraId="098FFEA6" w14:textId="5D498321" w:rsidR="00692A91" w:rsidRPr="00F9724A" w:rsidRDefault="00692A91">
      <w:pPr>
        <w:pStyle w:val="FootnoteText"/>
        <w:rPr>
          <w:lang w:val="en-GB"/>
        </w:rPr>
      </w:pPr>
      <w:r>
        <w:rPr>
          <w:rStyle w:val="FootnoteReference"/>
        </w:rPr>
        <w:footnoteRef/>
      </w:r>
      <w:r>
        <w:t xml:space="preserve"> </w:t>
      </w:r>
      <w:r>
        <w:rPr>
          <w:lang w:val="en-GB"/>
        </w:rPr>
        <w:t xml:space="preserve">See Lau et al. (2020) for a review of the literature on the green bond premium.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914E4"/>
    <w:multiLevelType w:val="hybridMultilevel"/>
    <w:tmpl w:val="D2E8B8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CE1F37"/>
    <w:multiLevelType w:val="multilevel"/>
    <w:tmpl w:val="CF6E2F16"/>
    <w:lvl w:ilvl="0">
      <w:start w:val="1"/>
      <w:numFmt w:val="bullet"/>
      <w:lvlText w:val=""/>
      <w:lvlJc w:val="left"/>
      <w:pPr>
        <w:ind w:left="720" w:hanging="360"/>
      </w:pPr>
      <w:rPr>
        <w:rFonts w:ascii="Symbol" w:eastAsiaTheme="minorEastAsia" w:hAnsi="Symbol"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FD04003"/>
    <w:multiLevelType w:val="hybridMultilevel"/>
    <w:tmpl w:val="4DB487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F822AE"/>
    <w:multiLevelType w:val="hybridMultilevel"/>
    <w:tmpl w:val="629ED952"/>
    <w:lvl w:ilvl="0" w:tplc="4792FC14">
      <w:numFmt w:val="bullet"/>
      <w:lvlText w:val=""/>
      <w:lvlJc w:val="left"/>
      <w:pPr>
        <w:ind w:left="720" w:hanging="360"/>
      </w:pPr>
      <w:rPr>
        <w:rFonts w:ascii="Symbol" w:eastAsia="Kozuka Mincho Pr6N L" w:hAnsi="Symbol" w:cs="KodchiangUP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F30DAA"/>
    <w:multiLevelType w:val="hybridMultilevel"/>
    <w:tmpl w:val="77A432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582AE6"/>
    <w:multiLevelType w:val="hybridMultilevel"/>
    <w:tmpl w:val="AD88C27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8304B2"/>
    <w:multiLevelType w:val="hybridMultilevel"/>
    <w:tmpl w:val="F9EC8CBC"/>
    <w:lvl w:ilvl="0" w:tplc="B1B4B4DC">
      <w:start w:val="1"/>
      <w:numFmt w:val="bullet"/>
      <w:lvlText w:val=""/>
      <w:lvlJc w:val="left"/>
      <w:pPr>
        <w:ind w:left="720" w:hanging="360"/>
      </w:pPr>
      <w:rPr>
        <w:rFonts w:ascii="Symbol" w:eastAsia="TingMing"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386BF5"/>
    <w:multiLevelType w:val="hybridMultilevel"/>
    <w:tmpl w:val="0174F8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D4A0213"/>
    <w:multiLevelType w:val="hybridMultilevel"/>
    <w:tmpl w:val="C562DF38"/>
    <w:lvl w:ilvl="0" w:tplc="1CF42730">
      <w:start w:val="3"/>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FBB0A67"/>
    <w:multiLevelType w:val="hybridMultilevel"/>
    <w:tmpl w:val="4CAE3A96"/>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5"/>
  </w:num>
  <w:num w:numId="5">
    <w:abstractNumId w:val="9"/>
  </w:num>
  <w:num w:numId="6">
    <w:abstractNumId w:val="2"/>
  </w:num>
  <w:num w:numId="7">
    <w:abstractNumId w:val="7"/>
  </w:num>
  <w:num w:numId="8">
    <w:abstractNumId w:val="8"/>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EAF"/>
    <w:rsid w:val="000001A4"/>
    <w:rsid w:val="000024D4"/>
    <w:rsid w:val="00002B88"/>
    <w:rsid w:val="000030A0"/>
    <w:rsid w:val="0000544C"/>
    <w:rsid w:val="000214EF"/>
    <w:rsid w:val="00027B37"/>
    <w:rsid w:val="00031AA2"/>
    <w:rsid w:val="00037753"/>
    <w:rsid w:val="0005328A"/>
    <w:rsid w:val="00076F22"/>
    <w:rsid w:val="00083287"/>
    <w:rsid w:val="00083F7D"/>
    <w:rsid w:val="000965BF"/>
    <w:rsid w:val="000A137B"/>
    <w:rsid w:val="000B1084"/>
    <w:rsid w:val="000C2315"/>
    <w:rsid w:val="000E37BB"/>
    <w:rsid w:val="000F582D"/>
    <w:rsid w:val="000F711F"/>
    <w:rsid w:val="00100FC2"/>
    <w:rsid w:val="0010502E"/>
    <w:rsid w:val="0010518A"/>
    <w:rsid w:val="00106B64"/>
    <w:rsid w:val="00107775"/>
    <w:rsid w:val="0012140B"/>
    <w:rsid w:val="00125889"/>
    <w:rsid w:val="00141C65"/>
    <w:rsid w:val="00144975"/>
    <w:rsid w:val="00171A2B"/>
    <w:rsid w:val="0017705D"/>
    <w:rsid w:val="00180CE7"/>
    <w:rsid w:val="00181BCA"/>
    <w:rsid w:val="00190E2C"/>
    <w:rsid w:val="0019547D"/>
    <w:rsid w:val="001A2E21"/>
    <w:rsid w:val="001A7B82"/>
    <w:rsid w:val="001B5262"/>
    <w:rsid w:val="001C6EED"/>
    <w:rsid w:val="001D5950"/>
    <w:rsid w:val="001F0FF1"/>
    <w:rsid w:val="001F31EB"/>
    <w:rsid w:val="00214DC5"/>
    <w:rsid w:val="00215ECA"/>
    <w:rsid w:val="002167BB"/>
    <w:rsid w:val="002326AA"/>
    <w:rsid w:val="002403FF"/>
    <w:rsid w:val="00240B60"/>
    <w:rsid w:val="00243A12"/>
    <w:rsid w:val="00251B45"/>
    <w:rsid w:val="00255C9E"/>
    <w:rsid w:val="00287024"/>
    <w:rsid w:val="00296FAF"/>
    <w:rsid w:val="002974A6"/>
    <w:rsid w:val="002A186F"/>
    <w:rsid w:val="002A254A"/>
    <w:rsid w:val="002A3DB4"/>
    <w:rsid w:val="002B5C0C"/>
    <w:rsid w:val="002C2953"/>
    <w:rsid w:val="002C325A"/>
    <w:rsid w:val="002D09C6"/>
    <w:rsid w:val="002D7E78"/>
    <w:rsid w:val="002F0AE6"/>
    <w:rsid w:val="002F12AF"/>
    <w:rsid w:val="00307A79"/>
    <w:rsid w:val="00315C9C"/>
    <w:rsid w:val="0037202F"/>
    <w:rsid w:val="00372B59"/>
    <w:rsid w:val="003735EC"/>
    <w:rsid w:val="00382E47"/>
    <w:rsid w:val="00386852"/>
    <w:rsid w:val="003A1A8E"/>
    <w:rsid w:val="003A7449"/>
    <w:rsid w:val="003A7CF2"/>
    <w:rsid w:val="003B2969"/>
    <w:rsid w:val="003B29DA"/>
    <w:rsid w:val="003B2E66"/>
    <w:rsid w:val="003B4D62"/>
    <w:rsid w:val="003B5A6B"/>
    <w:rsid w:val="003E11E1"/>
    <w:rsid w:val="003E1AD1"/>
    <w:rsid w:val="003F0E60"/>
    <w:rsid w:val="004045FC"/>
    <w:rsid w:val="00442910"/>
    <w:rsid w:val="004563D0"/>
    <w:rsid w:val="00464133"/>
    <w:rsid w:val="004754AE"/>
    <w:rsid w:val="0048371A"/>
    <w:rsid w:val="00495CAC"/>
    <w:rsid w:val="004A28C9"/>
    <w:rsid w:val="004C2765"/>
    <w:rsid w:val="004C6D2E"/>
    <w:rsid w:val="004E33B1"/>
    <w:rsid w:val="004F1727"/>
    <w:rsid w:val="00505EB2"/>
    <w:rsid w:val="005253C4"/>
    <w:rsid w:val="00525BD8"/>
    <w:rsid w:val="00534A4B"/>
    <w:rsid w:val="00534F3E"/>
    <w:rsid w:val="0054188D"/>
    <w:rsid w:val="00544161"/>
    <w:rsid w:val="00545408"/>
    <w:rsid w:val="00547748"/>
    <w:rsid w:val="00554D9D"/>
    <w:rsid w:val="00560599"/>
    <w:rsid w:val="0056451B"/>
    <w:rsid w:val="0057075B"/>
    <w:rsid w:val="00570F53"/>
    <w:rsid w:val="00574D1A"/>
    <w:rsid w:val="00581E92"/>
    <w:rsid w:val="00594BD6"/>
    <w:rsid w:val="00596344"/>
    <w:rsid w:val="005A52E7"/>
    <w:rsid w:val="005B04F2"/>
    <w:rsid w:val="005B3188"/>
    <w:rsid w:val="005B5052"/>
    <w:rsid w:val="005C108F"/>
    <w:rsid w:val="005E70DF"/>
    <w:rsid w:val="005F1ADB"/>
    <w:rsid w:val="005F5A55"/>
    <w:rsid w:val="00603BA3"/>
    <w:rsid w:val="006150CA"/>
    <w:rsid w:val="006242B7"/>
    <w:rsid w:val="00631BEB"/>
    <w:rsid w:val="006408CC"/>
    <w:rsid w:val="006422DE"/>
    <w:rsid w:val="00647927"/>
    <w:rsid w:val="00660DD7"/>
    <w:rsid w:val="006752C1"/>
    <w:rsid w:val="00683A66"/>
    <w:rsid w:val="00686BAD"/>
    <w:rsid w:val="00692A91"/>
    <w:rsid w:val="00695FD4"/>
    <w:rsid w:val="006A4A95"/>
    <w:rsid w:val="006A7052"/>
    <w:rsid w:val="006C1771"/>
    <w:rsid w:val="006C1F00"/>
    <w:rsid w:val="006E1EAF"/>
    <w:rsid w:val="006E41D4"/>
    <w:rsid w:val="007160FF"/>
    <w:rsid w:val="00722FBB"/>
    <w:rsid w:val="00731714"/>
    <w:rsid w:val="007357AA"/>
    <w:rsid w:val="007470F5"/>
    <w:rsid w:val="00753BE6"/>
    <w:rsid w:val="0075722F"/>
    <w:rsid w:val="00761C9A"/>
    <w:rsid w:val="0077413A"/>
    <w:rsid w:val="00776CD3"/>
    <w:rsid w:val="0079399E"/>
    <w:rsid w:val="007C1544"/>
    <w:rsid w:val="007C6A3C"/>
    <w:rsid w:val="007D2020"/>
    <w:rsid w:val="007D6718"/>
    <w:rsid w:val="007D75BB"/>
    <w:rsid w:val="007E4A50"/>
    <w:rsid w:val="007E5AE3"/>
    <w:rsid w:val="00806113"/>
    <w:rsid w:val="00814E5D"/>
    <w:rsid w:val="00825B39"/>
    <w:rsid w:val="00836A3C"/>
    <w:rsid w:val="00837463"/>
    <w:rsid w:val="00847CA3"/>
    <w:rsid w:val="008636A3"/>
    <w:rsid w:val="0086684E"/>
    <w:rsid w:val="0089375A"/>
    <w:rsid w:val="00894CEA"/>
    <w:rsid w:val="00895091"/>
    <w:rsid w:val="008A61B9"/>
    <w:rsid w:val="008B20C7"/>
    <w:rsid w:val="008B2481"/>
    <w:rsid w:val="008B2505"/>
    <w:rsid w:val="008B6D15"/>
    <w:rsid w:val="008D3C54"/>
    <w:rsid w:val="008D535C"/>
    <w:rsid w:val="008E2626"/>
    <w:rsid w:val="008F1F0F"/>
    <w:rsid w:val="0092725D"/>
    <w:rsid w:val="00927D98"/>
    <w:rsid w:val="009314A4"/>
    <w:rsid w:val="00934231"/>
    <w:rsid w:val="00934B9F"/>
    <w:rsid w:val="009426DF"/>
    <w:rsid w:val="009507B6"/>
    <w:rsid w:val="0095664B"/>
    <w:rsid w:val="00962025"/>
    <w:rsid w:val="00965B3C"/>
    <w:rsid w:val="009733D1"/>
    <w:rsid w:val="00973847"/>
    <w:rsid w:val="009863D9"/>
    <w:rsid w:val="00991CFD"/>
    <w:rsid w:val="009A506E"/>
    <w:rsid w:val="009A6A87"/>
    <w:rsid w:val="009B7D9C"/>
    <w:rsid w:val="009C01EA"/>
    <w:rsid w:val="009C02A7"/>
    <w:rsid w:val="009C6B74"/>
    <w:rsid w:val="009D1F05"/>
    <w:rsid w:val="009D34C4"/>
    <w:rsid w:val="009E5925"/>
    <w:rsid w:val="009F0DA0"/>
    <w:rsid w:val="009F488A"/>
    <w:rsid w:val="00A04480"/>
    <w:rsid w:val="00A04A51"/>
    <w:rsid w:val="00A04CBC"/>
    <w:rsid w:val="00A1260A"/>
    <w:rsid w:val="00A1349B"/>
    <w:rsid w:val="00A156D3"/>
    <w:rsid w:val="00A20F3D"/>
    <w:rsid w:val="00A40FE7"/>
    <w:rsid w:val="00A52D2F"/>
    <w:rsid w:val="00A566BA"/>
    <w:rsid w:val="00A753D6"/>
    <w:rsid w:val="00A82196"/>
    <w:rsid w:val="00A90267"/>
    <w:rsid w:val="00AA0D80"/>
    <w:rsid w:val="00AA59CD"/>
    <w:rsid w:val="00AB2C80"/>
    <w:rsid w:val="00AC4339"/>
    <w:rsid w:val="00AD0B6C"/>
    <w:rsid w:val="00AD15A3"/>
    <w:rsid w:val="00AD7D9F"/>
    <w:rsid w:val="00AE5397"/>
    <w:rsid w:val="00AE64CC"/>
    <w:rsid w:val="00AF6D87"/>
    <w:rsid w:val="00B2098B"/>
    <w:rsid w:val="00B20F61"/>
    <w:rsid w:val="00B2458F"/>
    <w:rsid w:val="00B25D80"/>
    <w:rsid w:val="00B4035C"/>
    <w:rsid w:val="00B4224F"/>
    <w:rsid w:val="00B47ECF"/>
    <w:rsid w:val="00B6033F"/>
    <w:rsid w:val="00B60A19"/>
    <w:rsid w:val="00B91797"/>
    <w:rsid w:val="00B931BA"/>
    <w:rsid w:val="00BA73B5"/>
    <w:rsid w:val="00BB4217"/>
    <w:rsid w:val="00BC152E"/>
    <w:rsid w:val="00BC3CA9"/>
    <w:rsid w:val="00BD27CF"/>
    <w:rsid w:val="00BF0E47"/>
    <w:rsid w:val="00BF1549"/>
    <w:rsid w:val="00C039E6"/>
    <w:rsid w:val="00C12775"/>
    <w:rsid w:val="00C1471E"/>
    <w:rsid w:val="00C233A2"/>
    <w:rsid w:val="00C36145"/>
    <w:rsid w:val="00C36AEC"/>
    <w:rsid w:val="00C466A0"/>
    <w:rsid w:val="00C53E93"/>
    <w:rsid w:val="00C70951"/>
    <w:rsid w:val="00C72FB3"/>
    <w:rsid w:val="00C766F4"/>
    <w:rsid w:val="00C83D02"/>
    <w:rsid w:val="00C84674"/>
    <w:rsid w:val="00C87673"/>
    <w:rsid w:val="00CA4DF3"/>
    <w:rsid w:val="00CA7314"/>
    <w:rsid w:val="00CB3CBD"/>
    <w:rsid w:val="00CB52DE"/>
    <w:rsid w:val="00CB6391"/>
    <w:rsid w:val="00CC65DC"/>
    <w:rsid w:val="00CD22AF"/>
    <w:rsid w:val="00CF4AFD"/>
    <w:rsid w:val="00CF54F8"/>
    <w:rsid w:val="00D007AF"/>
    <w:rsid w:val="00D02F25"/>
    <w:rsid w:val="00D1340F"/>
    <w:rsid w:val="00D241AA"/>
    <w:rsid w:val="00D26361"/>
    <w:rsid w:val="00D34BF5"/>
    <w:rsid w:val="00D51CED"/>
    <w:rsid w:val="00D62330"/>
    <w:rsid w:val="00D64DA3"/>
    <w:rsid w:val="00D66CF3"/>
    <w:rsid w:val="00D730F9"/>
    <w:rsid w:val="00D76C90"/>
    <w:rsid w:val="00D83F5E"/>
    <w:rsid w:val="00D852D2"/>
    <w:rsid w:val="00D92479"/>
    <w:rsid w:val="00DA731F"/>
    <w:rsid w:val="00DB6413"/>
    <w:rsid w:val="00DC3DAB"/>
    <w:rsid w:val="00DC5576"/>
    <w:rsid w:val="00DE26B1"/>
    <w:rsid w:val="00DE2EE6"/>
    <w:rsid w:val="00DF1491"/>
    <w:rsid w:val="00E05FA1"/>
    <w:rsid w:val="00E106E7"/>
    <w:rsid w:val="00E14B56"/>
    <w:rsid w:val="00E156A3"/>
    <w:rsid w:val="00E16E3C"/>
    <w:rsid w:val="00E24774"/>
    <w:rsid w:val="00E414C9"/>
    <w:rsid w:val="00E45554"/>
    <w:rsid w:val="00E46954"/>
    <w:rsid w:val="00E4747C"/>
    <w:rsid w:val="00E62B49"/>
    <w:rsid w:val="00E65C00"/>
    <w:rsid w:val="00E66643"/>
    <w:rsid w:val="00E82598"/>
    <w:rsid w:val="00E845F7"/>
    <w:rsid w:val="00E84DA3"/>
    <w:rsid w:val="00E851D0"/>
    <w:rsid w:val="00E90217"/>
    <w:rsid w:val="00E91B90"/>
    <w:rsid w:val="00E91F97"/>
    <w:rsid w:val="00E9350D"/>
    <w:rsid w:val="00EA585A"/>
    <w:rsid w:val="00EB0DE4"/>
    <w:rsid w:val="00EB4D99"/>
    <w:rsid w:val="00EB5E49"/>
    <w:rsid w:val="00EB697A"/>
    <w:rsid w:val="00EC6A98"/>
    <w:rsid w:val="00ED006F"/>
    <w:rsid w:val="00ED0D99"/>
    <w:rsid w:val="00ED14DA"/>
    <w:rsid w:val="00ED4A09"/>
    <w:rsid w:val="00EE00FE"/>
    <w:rsid w:val="00EE34DE"/>
    <w:rsid w:val="00EE6683"/>
    <w:rsid w:val="00EF2337"/>
    <w:rsid w:val="00F15B4D"/>
    <w:rsid w:val="00F164EA"/>
    <w:rsid w:val="00F23B5E"/>
    <w:rsid w:val="00F30C20"/>
    <w:rsid w:val="00F4305E"/>
    <w:rsid w:val="00F443B9"/>
    <w:rsid w:val="00F61B59"/>
    <w:rsid w:val="00F6368A"/>
    <w:rsid w:val="00F83207"/>
    <w:rsid w:val="00F9724A"/>
    <w:rsid w:val="00FA5FFC"/>
    <w:rsid w:val="00FA7D33"/>
    <w:rsid w:val="00FB4A92"/>
    <w:rsid w:val="00FB6E70"/>
    <w:rsid w:val="00FC2E44"/>
    <w:rsid w:val="00FC2EAB"/>
    <w:rsid w:val="00FD7635"/>
    <w:rsid w:val="00FE211F"/>
    <w:rsid w:val="00FE431B"/>
    <w:rsid w:val="00FF37A0"/>
    <w:rsid w:val="00FF73BC"/>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E7FCA"/>
  <w15:docId w15:val="{9F530C2F-C939-4560-A6B4-5A3A6C15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HK"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EAF"/>
    <w:pPr>
      <w:tabs>
        <w:tab w:val="center" w:pos="4513"/>
        <w:tab w:val="right" w:pos="9026"/>
      </w:tabs>
    </w:pPr>
  </w:style>
  <w:style w:type="character" w:customStyle="1" w:styleId="HeaderChar">
    <w:name w:val="Header Char"/>
    <w:basedOn w:val="DefaultParagraphFont"/>
    <w:link w:val="Header"/>
    <w:uiPriority w:val="99"/>
    <w:rsid w:val="006E1EAF"/>
  </w:style>
  <w:style w:type="paragraph" w:styleId="Footer">
    <w:name w:val="footer"/>
    <w:basedOn w:val="Normal"/>
    <w:link w:val="FooterChar"/>
    <w:uiPriority w:val="99"/>
    <w:unhideWhenUsed/>
    <w:rsid w:val="006E1EAF"/>
    <w:pPr>
      <w:tabs>
        <w:tab w:val="center" w:pos="4513"/>
        <w:tab w:val="right" w:pos="9026"/>
      </w:tabs>
    </w:pPr>
  </w:style>
  <w:style w:type="character" w:customStyle="1" w:styleId="FooterChar">
    <w:name w:val="Footer Char"/>
    <w:basedOn w:val="DefaultParagraphFont"/>
    <w:link w:val="Footer"/>
    <w:uiPriority w:val="99"/>
    <w:rsid w:val="006E1EAF"/>
  </w:style>
  <w:style w:type="paragraph" w:styleId="ListParagraph">
    <w:name w:val="List Paragraph"/>
    <w:basedOn w:val="Normal"/>
    <w:uiPriority w:val="34"/>
    <w:qFormat/>
    <w:rsid w:val="004563D0"/>
    <w:pPr>
      <w:ind w:left="720"/>
      <w:contextualSpacing/>
    </w:pPr>
  </w:style>
  <w:style w:type="table" w:styleId="TableGrid">
    <w:name w:val="Table Grid"/>
    <w:basedOn w:val="TableNormal"/>
    <w:uiPriority w:val="39"/>
    <w:rsid w:val="00AB2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15C9C"/>
    <w:rPr>
      <w:sz w:val="16"/>
      <w:szCs w:val="16"/>
    </w:rPr>
  </w:style>
  <w:style w:type="paragraph" w:styleId="CommentText">
    <w:name w:val="annotation text"/>
    <w:basedOn w:val="Normal"/>
    <w:link w:val="CommentTextChar"/>
    <w:uiPriority w:val="99"/>
    <w:semiHidden/>
    <w:unhideWhenUsed/>
    <w:rsid w:val="00315C9C"/>
    <w:rPr>
      <w:sz w:val="20"/>
      <w:szCs w:val="20"/>
    </w:rPr>
  </w:style>
  <w:style w:type="character" w:customStyle="1" w:styleId="CommentTextChar">
    <w:name w:val="Comment Text Char"/>
    <w:basedOn w:val="DefaultParagraphFont"/>
    <w:link w:val="CommentText"/>
    <w:uiPriority w:val="99"/>
    <w:semiHidden/>
    <w:rsid w:val="00315C9C"/>
    <w:rPr>
      <w:sz w:val="20"/>
      <w:szCs w:val="20"/>
    </w:rPr>
  </w:style>
  <w:style w:type="paragraph" w:styleId="CommentSubject">
    <w:name w:val="annotation subject"/>
    <w:basedOn w:val="CommentText"/>
    <w:next w:val="CommentText"/>
    <w:link w:val="CommentSubjectChar"/>
    <w:uiPriority w:val="99"/>
    <w:semiHidden/>
    <w:unhideWhenUsed/>
    <w:rsid w:val="00315C9C"/>
    <w:rPr>
      <w:b/>
      <w:bCs/>
    </w:rPr>
  </w:style>
  <w:style w:type="character" w:customStyle="1" w:styleId="CommentSubjectChar">
    <w:name w:val="Comment Subject Char"/>
    <w:basedOn w:val="CommentTextChar"/>
    <w:link w:val="CommentSubject"/>
    <w:uiPriority w:val="99"/>
    <w:semiHidden/>
    <w:rsid w:val="00315C9C"/>
    <w:rPr>
      <w:b/>
      <w:bCs/>
      <w:sz w:val="20"/>
      <w:szCs w:val="20"/>
    </w:rPr>
  </w:style>
  <w:style w:type="paragraph" w:styleId="BalloonText">
    <w:name w:val="Balloon Text"/>
    <w:basedOn w:val="Normal"/>
    <w:link w:val="BalloonTextChar"/>
    <w:uiPriority w:val="99"/>
    <w:semiHidden/>
    <w:unhideWhenUsed/>
    <w:rsid w:val="00315C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C9C"/>
    <w:rPr>
      <w:rFonts w:ascii="Segoe UI" w:hAnsi="Segoe UI" w:cs="Segoe UI"/>
      <w:sz w:val="18"/>
      <w:szCs w:val="18"/>
    </w:rPr>
  </w:style>
  <w:style w:type="paragraph" w:styleId="Revision">
    <w:name w:val="Revision"/>
    <w:hidden/>
    <w:uiPriority w:val="99"/>
    <w:semiHidden/>
    <w:rsid w:val="00C83D02"/>
  </w:style>
  <w:style w:type="paragraph" w:styleId="FootnoteText">
    <w:name w:val="footnote text"/>
    <w:basedOn w:val="Normal"/>
    <w:link w:val="FootnoteTextChar"/>
    <w:uiPriority w:val="99"/>
    <w:semiHidden/>
    <w:unhideWhenUsed/>
    <w:rsid w:val="00E16E3C"/>
    <w:rPr>
      <w:sz w:val="20"/>
      <w:szCs w:val="20"/>
    </w:rPr>
  </w:style>
  <w:style w:type="character" w:customStyle="1" w:styleId="FootnoteTextChar">
    <w:name w:val="Footnote Text Char"/>
    <w:basedOn w:val="DefaultParagraphFont"/>
    <w:link w:val="FootnoteText"/>
    <w:uiPriority w:val="99"/>
    <w:semiHidden/>
    <w:rsid w:val="00E16E3C"/>
    <w:rPr>
      <w:sz w:val="20"/>
      <w:szCs w:val="20"/>
    </w:rPr>
  </w:style>
  <w:style w:type="character" w:styleId="FootnoteReference">
    <w:name w:val="footnote reference"/>
    <w:basedOn w:val="DefaultParagraphFont"/>
    <w:uiPriority w:val="99"/>
    <w:semiHidden/>
    <w:unhideWhenUsed/>
    <w:rsid w:val="00E16E3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682293">
      <w:bodyDiv w:val="1"/>
      <w:marLeft w:val="0"/>
      <w:marRight w:val="0"/>
      <w:marTop w:val="0"/>
      <w:marBottom w:val="0"/>
      <w:divBdr>
        <w:top w:val="none" w:sz="0" w:space="0" w:color="auto"/>
        <w:left w:val="none" w:sz="0" w:space="0" w:color="auto"/>
        <w:bottom w:val="none" w:sz="0" w:space="0" w:color="auto"/>
        <w:right w:val="none" w:sz="0" w:space="0" w:color="auto"/>
      </w:divBdr>
    </w:div>
    <w:div w:id="465852669">
      <w:bodyDiv w:val="1"/>
      <w:marLeft w:val="0"/>
      <w:marRight w:val="0"/>
      <w:marTop w:val="0"/>
      <w:marBottom w:val="0"/>
      <w:divBdr>
        <w:top w:val="none" w:sz="0" w:space="0" w:color="auto"/>
        <w:left w:val="none" w:sz="0" w:space="0" w:color="auto"/>
        <w:bottom w:val="none" w:sz="0" w:space="0" w:color="auto"/>
        <w:right w:val="none" w:sz="0" w:space="0" w:color="auto"/>
      </w:divBdr>
    </w:div>
    <w:div w:id="1192495889">
      <w:bodyDiv w:val="1"/>
      <w:marLeft w:val="0"/>
      <w:marRight w:val="0"/>
      <w:marTop w:val="0"/>
      <w:marBottom w:val="0"/>
      <w:divBdr>
        <w:top w:val="none" w:sz="0" w:space="0" w:color="auto"/>
        <w:left w:val="none" w:sz="0" w:space="0" w:color="auto"/>
        <w:bottom w:val="none" w:sz="0" w:space="0" w:color="auto"/>
        <w:right w:val="none" w:sz="0" w:space="0" w:color="auto"/>
      </w:divBdr>
    </w:div>
    <w:div w:id="1744793143">
      <w:bodyDiv w:val="1"/>
      <w:marLeft w:val="0"/>
      <w:marRight w:val="0"/>
      <w:marTop w:val="0"/>
      <w:marBottom w:val="0"/>
      <w:divBdr>
        <w:top w:val="none" w:sz="0" w:space="0" w:color="auto"/>
        <w:left w:val="none" w:sz="0" w:space="0" w:color="auto"/>
        <w:bottom w:val="none" w:sz="0" w:space="0" w:color="auto"/>
        <w:right w:val="none" w:sz="0" w:space="0" w:color="auto"/>
      </w:divBdr>
    </w:div>
    <w:div w:id="1867787642">
      <w:bodyDiv w:val="1"/>
      <w:marLeft w:val="0"/>
      <w:marRight w:val="0"/>
      <w:marTop w:val="0"/>
      <w:marBottom w:val="0"/>
      <w:divBdr>
        <w:top w:val="none" w:sz="0" w:space="0" w:color="auto"/>
        <w:left w:val="none" w:sz="0" w:space="0" w:color="auto"/>
        <w:bottom w:val="none" w:sz="0" w:space="0" w:color="auto"/>
        <w:right w:val="none" w:sz="0" w:space="0" w:color="auto"/>
      </w:divBdr>
      <w:divsChild>
        <w:div w:id="2089840264">
          <w:marLeft w:val="0"/>
          <w:marRight w:val="0"/>
          <w:marTop w:val="0"/>
          <w:marBottom w:val="0"/>
          <w:divBdr>
            <w:top w:val="none" w:sz="0" w:space="0" w:color="auto"/>
            <w:left w:val="none" w:sz="0" w:space="0" w:color="auto"/>
            <w:bottom w:val="none" w:sz="0" w:space="0" w:color="auto"/>
            <w:right w:val="none" w:sz="0" w:space="0" w:color="auto"/>
          </w:divBdr>
          <w:divsChild>
            <w:div w:id="7523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99C2A4-8053-034A-ABD0-466CBED3E7FE}" type="doc">
      <dgm:prSet loTypeId="urn:microsoft.com/office/officeart/2005/8/layout/hierarchy2" loCatId="" qsTypeId="urn:microsoft.com/office/officeart/2005/8/quickstyle/simple1" qsCatId="simple" csTypeId="urn:microsoft.com/office/officeart/2005/8/colors/accent1_2" csCatId="accent1" phldr="1"/>
      <dgm:spPr/>
      <dgm:t>
        <a:bodyPr/>
        <a:lstStyle/>
        <a:p>
          <a:endParaRPr lang="en-GB"/>
        </a:p>
      </dgm:t>
    </dgm:pt>
    <dgm:pt modelId="{62F1FF79-2B88-6143-8B44-50A94878FAB9}">
      <dgm:prSet phldrT="[Text]" custT="1"/>
      <dgm:spPr/>
      <dgm:t>
        <a:bodyPr/>
        <a:lstStyle/>
        <a:p>
          <a:r>
            <a:rPr lang="en-GB" sz="1500">
              <a:latin typeface="Times New Roman" panose="02020603050405020304" pitchFamily="18" charset="0"/>
              <a:cs typeface="Times New Roman" panose="02020603050405020304" pitchFamily="18" charset="0"/>
            </a:rPr>
            <a:t>Climate risk</a:t>
          </a:r>
        </a:p>
      </dgm:t>
    </dgm:pt>
    <dgm:pt modelId="{C37A08B6-C2DD-C64F-BFD2-55C248349F68}" type="parTrans" cxnId="{BD8AEBF0-39A9-E743-9562-897FEFC622D0}">
      <dgm:prSet/>
      <dgm:spPr/>
      <dgm:t>
        <a:bodyPr/>
        <a:lstStyle/>
        <a:p>
          <a:endParaRPr lang="en-GB" sz="1200">
            <a:latin typeface="Times New Roman" panose="02020603050405020304" pitchFamily="18" charset="0"/>
            <a:cs typeface="Times New Roman" panose="02020603050405020304" pitchFamily="18" charset="0"/>
          </a:endParaRPr>
        </a:p>
      </dgm:t>
    </dgm:pt>
    <dgm:pt modelId="{A29196B0-1369-8643-B0D1-705A9F984517}" type="sibTrans" cxnId="{BD8AEBF0-39A9-E743-9562-897FEFC622D0}">
      <dgm:prSet/>
      <dgm:spPr/>
      <dgm:t>
        <a:bodyPr/>
        <a:lstStyle/>
        <a:p>
          <a:endParaRPr lang="en-GB" sz="1200">
            <a:latin typeface="Times New Roman" panose="02020603050405020304" pitchFamily="18" charset="0"/>
            <a:cs typeface="Times New Roman" panose="02020603050405020304" pitchFamily="18" charset="0"/>
          </a:endParaRPr>
        </a:p>
      </dgm:t>
    </dgm:pt>
    <dgm:pt modelId="{221163D1-5992-6F4F-A7DC-188354A30A58}">
      <dgm:prSet phldrT="[Text]" custT="1"/>
      <dgm:spPr/>
      <dgm:t>
        <a:bodyPr/>
        <a:lstStyle/>
        <a:p>
          <a:r>
            <a:rPr lang="en-GB" sz="1400">
              <a:latin typeface="Times New Roman" panose="02020603050405020304" pitchFamily="18" charset="0"/>
              <a:cs typeface="Times New Roman" panose="02020603050405020304" pitchFamily="18" charset="0"/>
            </a:rPr>
            <a:t>Physical risk</a:t>
          </a:r>
        </a:p>
      </dgm:t>
    </dgm:pt>
    <dgm:pt modelId="{79F96CE3-A427-0F46-ADBF-B26D18FC7C73}" type="parTrans" cxnId="{23133017-BAFF-3D4E-AB5E-2EFFED066FA9}">
      <dgm:prSet custT="1"/>
      <dgm:spPr/>
      <dgm:t>
        <a:bodyPr/>
        <a:lstStyle/>
        <a:p>
          <a:endParaRPr lang="en-GB" sz="1200">
            <a:latin typeface="Times New Roman" panose="02020603050405020304" pitchFamily="18" charset="0"/>
            <a:cs typeface="Times New Roman" panose="02020603050405020304" pitchFamily="18" charset="0"/>
          </a:endParaRPr>
        </a:p>
      </dgm:t>
    </dgm:pt>
    <dgm:pt modelId="{694C09FA-BAFE-6D43-893D-511326D12D3F}" type="sibTrans" cxnId="{23133017-BAFF-3D4E-AB5E-2EFFED066FA9}">
      <dgm:prSet/>
      <dgm:spPr/>
      <dgm:t>
        <a:bodyPr/>
        <a:lstStyle/>
        <a:p>
          <a:endParaRPr lang="en-GB" sz="1200">
            <a:latin typeface="Times New Roman" panose="02020603050405020304" pitchFamily="18" charset="0"/>
            <a:cs typeface="Times New Roman" panose="02020603050405020304" pitchFamily="18" charset="0"/>
          </a:endParaRPr>
        </a:p>
      </dgm:t>
    </dgm:pt>
    <dgm:pt modelId="{E34AB580-D379-AA40-AEB1-DB43E6B8393E}">
      <dgm:prSet phldrT="[Text]" custT="1"/>
      <dgm:spPr/>
      <dgm:t>
        <a:bodyPr/>
        <a:lstStyle/>
        <a:p>
          <a:r>
            <a:rPr lang="en-GB" sz="1200">
              <a:latin typeface="Times New Roman" panose="02020603050405020304" pitchFamily="18" charset="0"/>
              <a:cs typeface="Times New Roman" panose="02020603050405020304" pitchFamily="18" charset="0"/>
            </a:rPr>
            <a:t>Acute physical risk</a:t>
          </a:r>
        </a:p>
      </dgm:t>
    </dgm:pt>
    <dgm:pt modelId="{048EF674-53B3-8B4C-AA59-0B1E42BEF941}" type="parTrans" cxnId="{508E0EBF-95AB-734B-BECC-C59DD223B8DF}">
      <dgm:prSet custT="1"/>
      <dgm:spPr/>
      <dgm:t>
        <a:bodyPr/>
        <a:lstStyle/>
        <a:p>
          <a:endParaRPr lang="en-GB" sz="1200">
            <a:latin typeface="Times New Roman" panose="02020603050405020304" pitchFamily="18" charset="0"/>
            <a:cs typeface="Times New Roman" panose="02020603050405020304" pitchFamily="18" charset="0"/>
          </a:endParaRPr>
        </a:p>
      </dgm:t>
    </dgm:pt>
    <dgm:pt modelId="{21F8F1F6-9970-4A47-B2EC-980947318E2D}" type="sibTrans" cxnId="{508E0EBF-95AB-734B-BECC-C59DD223B8DF}">
      <dgm:prSet/>
      <dgm:spPr/>
      <dgm:t>
        <a:bodyPr/>
        <a:lstStyle/>
        <a:p>
          <a:endParaRPr lang="en-GB" sz="1200">
            <a:latin typeface="Times New Roman" panose="02020603050405020304" pitchFamily="18" charset="0"/>
            <a:cs typeface="Times New Roman" panose="02020603050405020304" pitchFamily="18" charset="0"/>
          </a:endParaRPr>
        </a:p>
      </dgm:t>
    </dgm:pt>
    <dgm:pt modelId="{D1B4D76F-5C2E-E24C-A3C3-D0D9E7E25BDD}">
      <dgm:prSet phldrT="[Text]" custT="1"/>
      <dgm:spPr/>
      <dgm:t>
        <a:bodyPr/>
        <a:lstStyle/>
        <a:p>
          <a:r>
            <a:rPr lang="en-GB" sz="1200">
              <a:latin typeface="Times New Roman" panose="02020603050405020304" pitchFamily="18" charset="0"/>
              <a:cs typeface="Times New Roman" panose="02020603050405020304" pitchFamily="18" charset="0"/>
            </a:rPr>
            <a:t>Chronic physical risk</a:t>
          </a:r>
        </a:p>
      </dgm:t>
    </dgm:pt>
    <dgm:pt modelId="{BD076466-50CF-7C4F-B176-2812124B7195}" type="parTrans" cxnId="{D38F422F-9A6B-C64D-9398-E045966CE03E}">
      <dgm:prSet custT="1"/>
      <dgm:spPr/>
      <dgm:t>
        <a:bodyPr/>
        <a:lstStyle/>
        <a:p>
          <a:endParaRPr lang="en-GB" sz="1200">
            <a:latin typeface="Times New Roman" panose="02020603050405020304" pitchFamily="18" charset="0"/>
            <a:cs typeface="Times New Roman" panose="02020603050405020304" pitchFamily="18" charset="0"/>
          </a:endParaRPr>
        </a:p>
      </dgm:t>
    </dgm:pt>
    <dgm:pt modelId="{FFA73E82-7F3A-3E49-ABB6-1902E6809772}" type="sibTrans" cxnId="{D38F422F-9A6B-C64D-9398-E045966CE03E}">
      <dgm:prSet/>
      <dgm:spPr/>
      <dgm:t>
        <a:bodyPr/>
        <a:lstStyle/>
        <a:p>
          <a:endParaRPr lang="en-GB" sz="1200">
            <a:latin typeface="Times New Roman" panose="02020603050405020304" pitchFamily="18" charset="0"/>
            <a:cs typeface="Times New Roman" panose="02020603050405020304" pitchFamily="18" charset="0"/>
          </a:endParaRPr>
        </a:p>
      </dgm:t>
    </dgm:pt>
    <dgm:pt modelId="{92433048-D130-894D-8697-07A555226268}">
      <dgm:prSet phldrT="[Text]" custT="1"/>
      <dgm:spPr/>
      <dgm:t>
        <a:bodyPr/>
        <a:lstStyle/>
        <a:p>
          <a:r>
            <a:rPr lang="en-GB" sz="1400">
              <a:latin typeface="Times New Roman" panose="02020603050405020304" pitchFamily="18" charset="0"/>
              <a:cs typeface="Times New Roman" panose="02020603050405020304" pitchFamily="18" charset="0"/>
            </a:rPr>
            <a:t>Transition risk</a:t>
          </a:r>
        </a:p>
      </dgm:t>
    </dgm:pt>
    <dgm:pt modelId="{ABE01678-3603-9243-94E8-355EA1ED855F}" type="parTrans" cxnId="{EEE26700-CAB3-8D49-9513-576469819DE3}">
      <dgm:prSet custT="1"/>
      <dgm:spPr/>
      <dgm:t>
        <a:bodyPr/>
        <a:lstStyle/>
        <a:p>
          <a:endParaRPr lang="en-GB" sz="1200">
            <a:latin typeface="Times New Roman" panose="02020603050405020304" pitchFamily="18" charset="0"/>
            <a:cs typeface="Times New Roman" panose="02020603050405020304" pitchFamily="18" charset="0"/>
          </a:endParaRPr>
        </a:p>
      </dgm:t>
    </dgm:pt>
    <dgm:pt modelId="{164C1444-1C83-2F4C-B693-6788D19EBE7E}" type="sibTrans" cxnId="{EEE26700-CAB3-8D49-9513-576469819DE3}">
      <dgm:prSet/>
      <dgm:spPr/>
      <dgm:t>
        <a:bodyPr/>
        <a:lstStyle/>
        <a:p>
          <a:endParaRPr lang="en-GB" sz="1200">
            <a:latin typeface="Times New Roman" panose="02020603050405020304" pitchFamily="18" charset="0"/>
            <a:cs typeface="Times New Roman" panose="02020603050405020304" pitchFamily="18" charset="0"/>
          </a:endParaRPr>
        </a:p>
      </dgm:t>
    </dgm:pt>
    <dgm:pt modelId="{6E6DD62C-AB64-9840-B513-980C3528E3A8}">
      <dgm:prSet phldrT="[Text]" custT="1"/>
      <dgm:spPr/>
      <dgm:t>
        <a:bodyPr/>
        <a:lstStyle/>
        <a:p>
          <a:r>
            <a:rPr lang="en-GB" sz="1200">
              <a:latin typeface="Times New Roman" panose="02020603050405020304" pitchFamily="18" charset="0"/>
              <a:cs typeface="Times New Roman" panose="02020603050405020304" pitchFamily="18" charset="0"/>
            </a:rPr>
            <a:t>Regulation risk</a:t>
          </a:r>
        </a:p>
      </dgm:t>
    </dgm:pt>
    <dgm:pt modelId="{2CA0ABD3-D71D-1F4E-86CC-C467AB660225}" type="parTrans" cxnId="{71C7B109-EE4F-144E-9219-C7F9C123BC5C}">
      <dgm:prSet custT="1"/>
      <dgm:spPr/>
      <dgm:t>
        <a:bodyPr/>
        <a:lstStyle/>
        <a:p>
          <a:endParaRPr lang="en-GB" sz="1200">
            <a:latin typeface="Times New Roman" panose="02020603050405020304" pitchFamily="18" charset="0"/>
            <a:cs typeface="Times New Roman" panose="02020603050405020304" pitchFamily="18" charset="0"/>
          </a:endParaRPr>
        </a:p>
      </dgm:t>
    </dgm:pt>
    <dgm:pt modelId="{C6F462A1-0816-E54C-BDAF-C7039F97B849}" type="sibTrans" cxnId="{71C7B109-EE4F-144E-9219-C7F9C123BC5C}">
      <dgm:prSet/>
      <dgm:spPr/>
      <dgm:t>
        <a:bodyPr/>
        <a:lstStyle/>
        <a:p>
          <a:endParaRPr lang="en-GB" sz="1200">
            <a:latin typeface="Times New Roman" panose="02020603050405020304" pitchFamily="18" charset="0"/>
            <a:cs typeface="Times New Roman" panose="02020603050405020304" pitchFamily="18" charset="0"/>
          </a:endParaRPr>
        </a:p>
      </dgm:t>
    </dgm:pt>
    <dgm:pt modelId="{E07BC241-96BC-CB45-9081-924C05CDE85D}">
      <dgm:prSet phldrT="[Text]" custT="1"/>
      <dgm:spPr/>
      <dgm:t>
        <a:bodyPr/>
        <a:lstStyle/>
        <a:p>
          <a:r>
            <a:rPr lang="en-GB" sz="1200">
              <a:latin typeface="Times New Roman" panose="02020603050405020304" pitchFamily="18" charset="0"/>
              <a:cs typeface="Times New Roman" panose="02020603050405020304" pitchFamily="18" charset="0"/>
            </a:rPr>
            <a:t>Technology risk</a:t>
          </a:r>
        </a:p>
      </dgm:t>
    </dgm:pt>
    <dgm:pt modelId="{1A5C1608-0134-D54E-A6C8-55CB75DCC559}" type="parTrans" cxnId="{09D2DC01-3BC9-CE4C-9A1F-167592C2804D}">
      <dgm:prSet custT="1"/>
      <dgm:spPr/>
      <dgm:t>
        <a:bodyPr/>
        <a:lstStyle/>
        <a:p>
          <a:endParaRPr lang="en-GB" sz="1200">
            <a:latin typeface="Times New Roman" panose="02020603050405020304" pitchFamily="18" charset="0"/>
            <a:cs typeface="Times New Roman" panose="02020603050405020304" pitchFamily="18" charset="0"/>
          </a:endParaRPr>
        </a:p>
      </dgm:t>
    </dgm:pt>
    <dgm:pt modelId="{1CCFDFB3-1095-B74D-B865-3AEF5853D4F0}" type="sibTrans" cxnId="{09D2DC01-3BC9-CE4C-9A1F-167592C2804D}">
      <dgm:prSet/>
      <dgm:spPr/>
      <dgm:t>
        <a:bodyPr/>
        <a:lstStyle/>
        <a:p>
          <a:endParaRPr lang="en-GB" sz="1200">
            <a:latin typeface="Times New Roman" panose="02020603050405020304" pitchFamily="18" charset="0"/>
            <a:cs typeface="Times New Roman" panose="02020603050405020304" pitchFamily="18" charset="0"/>
          </a:endParaRPr>
        </a:p>
      </dgm:t>
    </dgm:pt>
    <dgm:pt modelId="{47838D6A-3D3B-0141-8B9B-8DB03FF46135}">
      <dgm:prSet phldrT="[Text]" custT="1"/>
      <dgm:spPr/>
      <dgm:t>
        <a:bodyPr/>
        <a:lstStyle/>
        <a:p>
          <a:r>
            <a:rPr lang="en-GB" sz="1200">
              <a:latin typeface="Times New Roman" panose="02020603050405020304" pitchFamily="18" charset="0"/>
              <a:cs typeface="Times New Roman" panose="02020603050405020304" pitchFamily="18" charset="0"/>
            </a:rPr>
            <a:t>Preference risk</a:t>
          </a:r>
        </a:p>
      </dgm:t>
    </dgm:pt>
    <dgm:pt modelId="{2FAE3BFA-F1BA-124F-83E3-87E0E258F4BF}" type="parTrans" cxnId="{7B0946B7-48B4-4B41-B526-07016312AF4A}">
      <dgm:prSet custT="1"/>
      <dgm:spPr/>
      <dgm:t>
        <a:bodyPr/>
        <a:lstStyle/>
        <a:p>
          <a:endParaRPr lang="en-GB" sz="1200">
            <a:latin typeface="Times New Roman" panose="02020603050405020304" pitchFamily="18" charset="0"/>
            <a:cs typeface="Times New Roman" panose="02020603050405020304" pitchFamily="18" charset="0"/>
          </a:endParaRPr>
        </a:p>
      </dgm:t>
    </dgm:pt>
    <dgm:pt modelId="{513F0B1C-C491-9647-8F26-79569D830451}" type="sibTrans" cxnId="{7B0946B7-48B4-4B41-B526-07016312AF4A}">
      <dgm:prSet/>
      <dgm:spPr/>
      <dgm:t>
        <a:bodyPr/>
        <a:lstStyle/>
        <a:p>
          <a:endParaRPr lang="en-GB" sz="1200">
            <a:latin typeface="Times New Roman" panose="02020603050405020304" pitchFamily="18" charset="0"/>
            <a:cs typeface="Times New Roman" panose="02020603050405020304" pitchFamily="18" charset="0"/>
          </a:endParaRPr>
        </a:p>
      </dgm:t>
    </dgm:pt>
    <dgm:pt modelId="{187CE0C4-6AA0-D54F-BE9A-3894CC9B1F42}">
      <dgm:prSet phldrT="[Text]" custT="1"/>
      <dgm:spPr/>
      <dgm:t>
        <a:bodyPr/>
        <a:lstStyle/>
        <a:p>
          <a:r>
            <a:rPr lang="en-GB" sz="1200">
              <a:latin typeface="Times New Roman" panose="02020603050405020304" pitchFamily="18" charset="0"/>
              <a:cs typeface="Times New Roman" panose="02020603050405020304" pitchFamily="18" charset="0"/>
            </a:rPr>
            <a:t>Other transition risks</a:t>
          </a:r>
        </a:p>
      </dgm:t>
    </dgm:pt>
    <dgm:pt modelId="{DA003537-1FCC-E746-AF2C-CFD5080AFCDC}" type="parTrans" cxnId="{98A1C374-F996-EE4A-8ABC-AB5FF23F92E8}">
      <dgm:prSet custT="1"/>
      <dgm:spPr/>
      <dgm:t>
        <a:bodyPr/>
        <a:lstStyle/>
        <a:p>
          <a:endParaRPr lang="en-GB" sz="1200">
            <a:latin typeface="Times New Roman" panose="02020603050405020304" pitchFamily="18" charset="0"/>
            <a:cs typeface="Times New Roman" panose="02020603050405020304" pitchFamily="18" charset="0"/>
          </a:endParaRPr>
        </a:p>
      </dgm:t>
    </dgm:pt>
    <dgm:pt modelId="{2757966E-4DF7-EB47-B248-882E4DA1B89B}" type="sibTrans" cxnId="{98A1C374-F996-EE4A-8ABC-AB5FF23F92E8}">
      <dgm:prSet/>
      <dgm:spPr/>
      <dgm:t>
        <a:bodyPr/>
        <a:lstStyle/>
        <a:p>
          <a:endParaRPr lang="en-GB" sz="1200">
            <a:latin typeface="Times New Roman" panose="02020603050405020304" pitchFamily="18" charset="0"/>
            <a:cs typeface="Times New Roman" panose="02020603050405020304" pitchFamily="18" charset="0"/>
          </a:endParaRPr>
        </a:p>
      </dgm:t>
    </dgm:pt>
    <dgm:pt modelId="{715D2C66-50EE-204E-81DF-7C375C5AEF86}" type="pres">
      <dgm:prSet presAssocID="{9E99C2A4-8053-034A-ABD0-466CBED3E7FE}" presName="diagram" presStyleCnt="0">
        <dgm:presLayoutVars>
          <dgm:chPref val="1"/>
          <dgm:dir/>
          <dgm:animOne val="branch"/>
          <dgm:animLvl val="lvl"/>
          <dgm:resizeHandles val="exact"/>
        </dgm:presLayoutVars>
      </dgm:prSet>
      <dgm:spPr/>
      <dgm:t>
        <a:bodyPr/>
        <a:lstStyle/>
        <a:p>
          <a:endParaRPr lang="en-US"/>
        </a:p>
      </dgm:t>
    </dgm:pt>
    <dgm:pt modelId="{8FB62EE9-D6DE-324C-8950-EB037AB3F2D2}" type="pres">
      <dgm:prSet presAssocID="{62F1FF79-2B88-6143-8B44-50A94878FAB9}" presName="root1" presStyleCnt="0"/>
      <dgm:spPr/>
    </dgm:pt>
    <dgm:pt modelId="{A9398152-EBE1-914B-BCC4-352CDF6FE84C}" type="pres">
      <dgm:prSet presAssocID="{62F1FF79-2B88-6143-8B44-50A94878FAB9}" presName="LevelOneTextNode" presStyleLbl="node0" presStyleIdx="0" presStyleCnt="1" custScaleX="90030" custScaleY="79438" custLinFactNeighborX="-135" custLinFactNeighborY="-2622">
        <dgm:presLayoutVars>
          <dgm:chPref val="3"/>
        </dgm:presLayoutVars>
      </dgm:prSet>
      <dgm:spPr/>
      <dgm:t>
        <a:bodyPr/>
        <a:lstStyle/>
        <a:p>
          <a:endParaRPr lang="en-US"/>
        </a:p>
      </dgm:t>
    </dgm:pt>
    <dgm:pt modelId="{90A5D4BF-7EB4-3841-8AF4-6EAA5C45B012}" type="pres">
      <dgm:prSet presAssocID="{62F1FF79-2B88-6143-8B44-50A94878FAB9}" presName="level2hierChild" presStyleCnt="0"/>
      <dgm:spPr/>
    </dgm:pt>
    <dgm:pt modelId="{575C1F1B-27D7-F942-AA93-D4EB9FCBC6E6}" type="pres">
      <dgm:prSet presAssocID="{79F96CE3-A427-0F46-ADBF-B26D18FC7C73}" presName="conn2-1" presStyleLbl="parChTrans1D2" presStyleIdx="0" presStyleCnt="2"/>
      <dgm:spPr/>
      <dgm:t>
        <a:bodyPr/>
        <a:lstStyle/>
        <a:p>
          <a:endParaRPr lang="en-US"/>
        </a:p>
      </dgm:t>
    </dgm:pt>
    <dgm:pt modelId="{0B63525F-060F-4045-942D-FE54A6B8BFC4}" type="pres">
      <dgm:prSet presAssocID="{79F96CE3-A427-0F46-ADBF-B26D18FC7C73}" presName="connTx" presStyleLbl="parChTrans1D2" presStyleIdx="0" presStyleCnt="2"/>
      <dgm:spPr/>
      <dgm:t>
        <a:bodyPr/>
        <a:lstStyle/>
        <a:p>
          <a:endParaRPr lang="en-US"/>
        </a:p>
      </dgm:t>
    </dgm:pt>
    <dgm:pt modelId="{4EACB878-7347-664D-83FC-A7FAB64BAEC2}" type="pres">
      <dgm:prSet presAssocID="{221163D1-5992-6F4F-A7DC-188354A30A58}" presName="root2" presStyleCnt="0"/>
      <dgm:spPr/>
    </dgm:pt>
    <dgm:pt modelId="{C1E86219-F8C0-0C45-A44C-279118CF1EBD}" type="pres">
      <dgm:prSet presAssocID="{221163D1-5992-6F4F-A7DC-188354A30A58}" presName="LevelTwoTextNode" presStyleLbl="node2" presStyleIdx="0" presStyleCnt="2" custScaleX="108538" custScaleY="65123" custLinFactNeighborX="4873" custLinFactNeighborY="568">
        <dgm:presLayoutVars>
          <dgm:chPref val="3"/>
        </dgm:presLayoutVars>
      </dgm:prSet>
      <dgm:spPr/>
      <dgm:t>
        <a:bodyPr/>
        <a:lstStyle/>
        <a:p>
          <a:endParaRPr lang="en-US"/>
        </a:p>
      </dgm:t>
    </dgm:pt>
    <dgm:pt modelId="{F62BA721-703C-E64B-8812-37985910396A}" type="pres">
      <dgm:prSet presAssocID="{221163D1-5992-6F4F-A7DC-188354A30A58}" presName="level3hierChild" presStyleCnt="0"/>
      <dgm:spPr/>
    </dgm:pt>
    <dgm:pt modelId="{45FE2EBF-2E90-5443-8316-F2DCADC6D0A9}" type="pres">
      <dgm:prSet presAssocID="{048EF674-53B3-8B4C-AA59-0B1E42BEF941}" presName="conn2-1" presStyleLbl="parChTrans1D3" presStyleIdx="0" presStyleCnt="6"/>
      <dgm:spPr/>
      <dgm:t>
        <a:bodyPr/>
        <a:lstStyle/>
        <a:p>
          <a:endParaRPr lang="en-US"/>
        </a:p>
      </dgm:t>
    </dgm:pt>
    <dgm:pt modelId="{41501B96-2B95-7B49-A165-B597C74C7D6D}" type="pres">
      <dgm:prSet presAssocID="{048EF674-53B3-8B4C-AA59-0B1E42BEF941}" presName="connTx" presStyleLbl="parChTrans1D3" presStyleIdx="0" presStyleCnt="6"/>
      <dgm:spPr/>
      <dgm:t>
        <a:bodyPr/>
        <a:lstStyle/>
        <a:p>
          <a:endParaRPr lang="en-US"/>
        </a:p>
      </dgm:t>
    </dgm:pt>
    <dgm:pt modelId="{725CC9E1-8844-7445-92A0-12C5CAA1F254}" type="pres">
      <dgm:prSet presAssocID="{E34AB580-D379-AA40-AEB1-DB43E6B8393E}" presName="root2" presStyleCnt="0"/>
      <dgm:spPr/>
    </dgm:pt>
    <dgm:pt modelId="{5D11FB42-DA48-9548-A8F6-93FDFBD1B28E}" type="pres">
      <dgm:prSet presAssocID="{E34AB580-D379-AA40-AEB1-DB43E6B8393E}" presName="LevelTwoTextNode" presStyleLbl="node3" presStyleIdx="0" presStyleCnt="6" custScaleX="124884" custScaleY="42514" custLinFactNeighborX="99675" custLinFactNeighborY="-454">
        <dgm:presLayoutVars>
          <dgm:chPref val="3"/>
        </dgm:presLayoutVars>
      </dgm:prSet>
      <dgm:spPr/>
      <dgm:t>
        <a:bodyPr/>
        <a:lstStyle/>
        <a:p>
          <a:endParaRPr lang="en-US"/>
        </a:p>
      </dgm:t>
    </dgm:pt>
    <dgm:pt modelId="{39CDD73C-9C15-3442-96CA-3B8930F5FFC8}" type="pres">
      <dgm:prSet presAssocID="{E34AB580-D379-AA40-AEB1-DB43E6B8393E}" presName="level3hierChild" presStyleCnt="0"/>
      <dgm:spPr/>
    </dgm:pt>
    <dgm:pt modelId="{AB83A34A-CA53-2146-8E8D-77C150803EA4}" type="pres">
      <dgm:prSet presAssocID="{BD076466-50CF-7C4F-B176-2812124B7195}" presName="conn2-1" presStyleLbl="parChTrans1D3" presStyleIdx="1" presStyleCnt="6"/>
      <dgm:spPr/>
      <dgm:t>
        <a:bodyPr/>
        <a:lstStyle/>
        <a:p>
          <a:endParaRPr lang="en-US"/>
        </a:p>
      </dgm:t>
    </dgm:pt>
    <dgm:pt modelId="{9EB2C616-BB85-B14F-8475-A814B3AA774D}" type="pres">
      <dgm:prSet presAssocID="{BD076466-50CF-7C4F-B176-2812124B7195}" presName="connTx" presStyleLbl="parChTrans1D3" presStyleIdx="1" presStyleCnt="6"/>
      <dgm:spPr/>
      <dgm:t>
        <a:bodyPr/>
        <a:lstStyle/>
        <a:p>
          <a:endParaRPr lang="en-US"/>
        </a:p>
      </dgm:t>
    </dgm:pt>
    <dgm:pt modelId="{A28907EF-F2F0-B94C-91B3-529856203B0F}" type="pres">
      <dgm:prSet presAssocID="{D1B4D76F-5C2E-E24C-A3C3-D0D9E7E25BDD}" presName="root2" presStyleCnt="0"/>
      <dgm:spPr/>
    </dgm:pt>
    <dgm:pt modelId="{B743EB78-5D90-5146-9971-92DE1954A7BF}" type="pres">
      <dgm:prSet presAssocID="{D1B4D76F-5C2E-E24C-A3C3-D0D9E7E25BDD}" presName="LevelTwoTextNode" presStyleLbl="node3" presStyleIdx="1" presStyleCnt="6" custScaleX="124884" custScaleY="42514" custLinFactNeighborX="99675" custLinFactNeighborY="-454">
        <dgm:presLayoutVars>
          <dgm:chPref val="3"/>
        </dgm:presLayoutVars>
      </dgm:prSet>
      <dgm:spPr/>
      <dgm:t>
        <a:bodyPr/>
        <a:lstStyle/>
        <a:p>
          <a:endParaRPr lang="en-US"/>
        </a:p>
      </dgm:t>
    </dgm:pt>
    <dgm:pt modelId="{564253B2-48FC-E042-B1F6-1D14E38E10D3}" type="pres">
      <dgm:prSet presAssocID="{D1B4D76F-5C2E-E24C-A3C3-D0D9E7E25BDD}" presName="level3hierChild" presStyleCnt="0"/>
      <dgm:spPr/>
    </dgm:pt>
    <dgm:pt modelId="{3CA238A3-24AB-0F45-8B64-77878E634384}" type="pres">
      <dgm:prSet presAssocID="{ABE01678-3603-9243-94E8-355EA1ED855F}" presName="conn2-1" presStyleLbl="parChTrans1D2" presStyleIdx="1" presStyleCnt="2"/>
      <dgm:spPr/>
      <dgm:t>
        <a:bodyPr/>
        <a:lstStyle/>
        <a:p>
          <a:endParaRPr lang="en-US"/>
        </a:p>
      </dgm:t>
    </dgm:pt>
    <dgm:pt modelId="{AAD5E054-4075-894C-A58E-5388CC02B4C9}" type="pres">
      <dgm:prSet presAssocID="{ABE01678-3603-9243-94E8-355EA1ED855F}" presName="connTx" presStyleLbl="parChTrans1D2" presStyleIdx="1" presStyleCnt="2"/>
      <dgm:spPr/>
      <dgm:t>
        <a:bodyPr/>
        <a:lstStyle/>
        <a:p>
          <a:endParaRPr lang="en-US"/>
        </a:p>
      </dgm:t>
    </dgm:pt>
    <dgm:pt modelId="{6D75EAB7-20EA-ED4F-96C2-310AC9696D3C}" type="pres">
      <dgm:prSet presAssocID="{92433048-D130-894D-8697-07A555226268}" presName="root2" presStyleCnt="0"/>
      <dgm:spPr/>
    </dgm:pt>
    <dgm:pt modelId="{0DA6FE88-108B-534A-A0F1-929851FA6601}" type="pres">
      <dgm:prSet presAssocID="{92433048-D130-894D-8697-07A555226268}" presName="LevelTwoTextNode" presStyleLbl="node2" presStyleIdx="1" presStyleCnt="2" custScaleX="108538" custScaleY="65123" custLinFactNeighborX="4873" custLinFactNeighborY="568">
        <dgm:presLayoutVars>
          <dgm:chPref val="3"/>
        </dgm:presLayoutVars>
      </dgm:prSet>
      <dgm:spPr/>
      <dgm:t>
        <a:bodyPr/>
        <a:lstStyle/>
        <a:p>
          <a:endParaRPr lang="en-US"/>
        </a:p>
      </dgm:t>
    </dgm:pt>
    <dgm:pt modelId="{407A273C-8B36-A24C-9112-882C8AB18CF2}" type="pres">
      <dgm:prSet presAssocID="{92433048-D130-894D-8697-07A555226268}" presName="level3hierChild" presStyleCnt="0"/>
      <dgm:spPr/>
    </dgm:pt>
    <dgm:pt modelId="{B215225B-49AE-044F-9B53-27213F866251}" type="pres">
      <dgm:prSet presAssocID="{2CA0ABD3-D71D-1F4E-86CC-C467AB660225}" presName="conn2-1" presStyleLbl="parChTrans1D3" presStyleIdx="2" presStyleCnt="6"/>
      <dgm:spPr/>
      <dgm:t>
        <a:bodyPr/>
        <a:lstStyle/>
        <a:p>
          <a:endParaRPr lang="en-US"/>
        </a:p>
      </dgm:t>
    </dgm:pt>
    <dgm:pt modelId="{65FA67D0-1147-2244-8B19-60BACDDAA9A2}" type="pres">
      <dgm:prSet presAssocID="{2CA0ABD3-D71D-1F4E-86CC-C467AB660225}" presName="connTx" presStyleLbl="parChTrans1D3" presStyleIdx="2" presStyleCnt="6"/>
      <dgm:spPr/>
      <dgm:t>
        <a:bodyPr/>
        <a:lstStyle/>
        <a:p>
          <a:endParaRPr lang="en-US"/>
        </a:p>
      </dgm:t>
    </dgm:pt>
    <dgm:pt modelId="{7F7F6D81-9FBE-FC42-A036-2C05000BE920}" type="pres">
      <dgm:prSet presAssocID="{6E6DD62C-AB64-9840-B513-980C3528E3A8}" presName="root2" presStyleCnt="0"/>
      <dgm:spPr/>
    </dgm:pt>
    <dgm:pt modelId="{B5B3A842-DB01-CB4D-B317-B2DE092DAAB7}" type="pres">
      <dgm:prSet presAssocID="{6E6DD62C-AB64-9840-B513-980C3528E3A8}" presName="LevelTwoTextNode" presStyleLbl="node3" presStyleIdx="2" presStyleCnt="6" custScaleX="124884" custScaleY="42514" custLinFactNeighborX="99675" custLinFactNeighborY="-454">
        <dgm:presLayoutVars>
          <dgm:chPref val="3"/>
        </dgm:presLayoutVars>
      </dgm:prSet>
      <dgm:spPr/>
      <dgm:t>
        <a:bodyPr/>
        <a:lstStyle/>
        <a:p>
          <a:endParaRPr lang="en-US"/>
        </a:p>
      </dgm:t>
    </dgm:pt>
    <dgm:pt modelId="{4FBD9FD0-B860-B045-81E5-349EC5DD74F6}" type="pres">
      <dgm:prSet presAssocID="{6E6DD62C-AB64-9840-B513-980C3528E3A8}" presName="level3hierChild" presStyleCnt="0"/>
      <dgm:spPr/>
    </dgm:pt>
    <dgm:pt modelId="{96CC0693-770C-7A4B-87F0-5DAEBE735128}" type="pres">
      <dgm:prSet presAssocID="{1A5C1608-0134-D54E-A6C8-55CB75DCC559}" presName="conn2-1" presStyleLbl="parChTrans1D3" presStyleIdx="3" presStyleCnt="6"/>
      <dgm:spPr/>
      <dgm:t>
        <a:bodyPr/>
        <a:lstStyle/>
        <a:p>
          <a:endParaRPr lang="en-US"/>
        </a:p>
      </dgm:t>
    </dgm:pt>
    <dgm:pt modelId="{91A05B0A-62B7-0D44-A989-41C0F1A1832A}" type="pres">
      <dgm:prSet presAssocID="{1A5C1608-0134-D54E-A6C8-55CB75DCC559}" presName="connTx" presStyleLbl="parChTrans1D3" presStyleIdx="3" presStyleCnt="6"/>
      <dgm:spPr/>
      <dgm:t>
        <a:bodyPr/>
        <a:lstStyle/>
        <a:p>
          <a:endParaRPr lang="en-US"/>
        </a:p>
      </dgm:t>
    </dgm:pt>
    <dgm:pt modelId="{9DBE2D72-3DAA-5946-92B8-C4ADC87773C0}" type="pres">
      <dgm:prSet presAssocID="{E07BC241-96BC-CB45-9081-924C05CDE85D}" presName="root2" presStyleCnt="0"/>
      <dgm:spPr/>
    </dgm:pt>
    <dgm:pt modelId="{A6D75C42-FFDB-3840-B015-3FA2FBE2141C}" type="pres">
      <dgm:prSet presAssocID="{E07BC241-96BC-CB45-9081-924C05CDE85D}" presName="LevelTwoTextNode" presStyleLbl="node3" presStyleIdx="3" presStyleCnt="6" custScaleX="124884" custScaleY="42514" custLinFactNeighborX="99675" custLinFactNeighborY="-454">
        <dgm:presLayoutVars>
          <dgm:chPref val="3"/>
        </dgm:presLayoutVars>
      </dgm:prSet>
      <dgm:spPr/>
      <dgm:t>
        <a:bodyPr/>
        <a:lstStyle/>
        <a:p>
          <a:endParaRPr lang="en-US"/>
        </a:p>
      </dgm:t>
    </dgm:pt>
    <dgm:pt modelId="{542CC686-9FDD-624B-9954-770C3A944C3A}" type="pres">
      <dgm:prSet presAssocID="{E07BC241-96BC-CB45-9081-924C05CDE85D}" presName="level3hierChild" presStyleCnt="0"/>
      <dgm:spPr/>
    </dgm:pt>
    <dgm:pt modelId="{77056813-A4E4-B04D-A942-C3929C0800C8}" type="pres">
      <dgm:prSet presAssocID="{2FAE3BFA-F1BA-124F-83E3-87E0E258F4BF}" presName="conn2-1" presStyleLbl="parChTrans1D3" presStyleIdx="4" presStyleCnt="6"/>
      <dgm:spPr/>
      <dgm:t>
        <a:bodyPr/>
        <a:lstStyle/>
        <a:p>
          <a:endParaRPr lang="en-US"/>
        </a:p>
      </dgm:t>
    </dgm:pt>
    <dgm:pt modelId="{EC9D4587-7FE8-2B49-8A47-CB3209108FC9}" type="pres">
      <dgm:prSet presAssocID="{2FAE3BFA-F1BA-124F-83E3-87E0E258F4BF}" presName="connTx" presStyleLbl="parChTrans1D3" presStyleIdx="4" presStyleCnt="6"/>
      <dgm:spPr/>
      <dgm:t>
        <a:bodyPr/>
        <a:lstStyle/>
        <a:p>
          <a:endParaRPr lang="en-US"/>
        </a:p>
      </dgm:t>
    </dgm:pt>
    <dgm:pt modelId="{49CDEA9F-3772-0042-9602-3DE239F75D0D}" type="pres">
      <dgm:prSet presAssocID="{47838D6A-3D3B-0141-8B9B-8DB03FF46135}" presName="root2" presStyleCnt="0"/>
      <dgm:spPr/>
    </dgm:pt>
    <dgm:pt modelId="{9DA530D5-5A6F-C849-AF0B-F48835D5FD55}" type="pres">
      <dgm:prSet presAssocID="{47838D6A-3D3B-0141-8B9B-8DB03FF46135}" presName="LevelTwoTextNode" presStyleLbl="node3" presStyleIdx="4" presStyleCnt="6" custScaleX="124884" custScaleY="42514" custLinFactNeighborX="99675" custLinFactNeighborY="-454">
        <dgm:presLayoutVars>
          <dgm:chPref val="3"/>
        </dgm:presLayoutVars>
      </dgm:prSet>
      <dgm:spPr/>
      <dgm:t>
        <a:bodyPr/>
        <a:lstStyle/>
        <a:p>
          <a:endParaRPr lang="en-US"/>
        </a:p>
      </dgm:t>
    </dgm:pt>
    <dgm:pt modelId="{BB641971-84E9-2C46-AF3E-64C7EE4507BE}" type="pres">
      <dgm:prSet presAssocID="{47838D6A-3D3B-0141-8B9B-8DB03FF46135}" presName="level3hierChild" presStyleCnt="0"/>
      <dgm:spPr/>
    </dgm:pt>
    <dgm:pt modelId="{E9C26C65-DC90-5844-84CD-B4EAEB11FE6E}" type="pres">
      <dgm:prSet presAssocID="{DA003537-1FCC-E746-AF2C-CFD5080AFCDC}" presName="conn2-1" presStyleLbl="parChTrans1D3" presStyleIdx="5" presStyleCnt="6"/>
      <dgm:spPr/>
      <dgm:t>
        <a:bodyPr/>
        <a:lstStyle/>
        <a:p>
          <a:endParaRPr lang="en-US"/>
        </a:p>
      </dgm:t>
    </dgm:pt>
    <dgm:pt modelId="{4FDD27AD-482C-BF48-BCA6-47E65C05393B}" type="pres">
      <dgm:prSet presAssocID="{DA003537-1FCC-E746-AF2C-CFD5080AFCDC}" presName="connTx" presStyleLbl="parChTrans1D3" presStyleIdx="5" presStyleCnt="6"/>
      <dgm:spPr/>
      <dgm:t>
        <a:bodyPr/>
        <a:lstStyle/>
        <a:p>
          <a:endParaRPr lang="en-US"/>
        </a:p>
      </dgm:t>
    </dgm:pt>
    <dgm:pt modelId="{F9C992D2-4319-C141-A521-C7B83F053830}" type="pres">
      <dgm:prSet presAssocID="{187CE0C4-6AA0-D54F-BE9A-3894CC9B1F42}" presName="root2" presStyleCnt="0"/>
      <dgm:spPr/>
    </dgm:pt>
    <dgm:pt modelId="{2AE32B6F-D485-BF42-B171-92A48873E143}" type="pres">
      <dgm:prSet presAssocID="{187CE0C4-6AA0-D54F-BE9A-3894CC9B1F42}" presName="LevelTwoTextNode" presStyleLbl="node3" presStyleIdx="5" presStyleCnt="6" custScaleX="124884" custScaleY="42514" custLinFactNeighborX="99675" custLinFactNeighborY="-454">
        <dgm:presLayoutVars>
          <dgm:chPref val="3"/>
        </dgm:presLayoutVars>
      </dgm:prSet>
      <dgm:spPr/>
      <dgm:t>
        <a:bodyPr/>
        <a:lstStyle/>
        <a:p>
          <a:endParaRPr lang="en-US"/>
        </a:p>
      </dgm:t>
    </dgm:pt>
    <dgm:pt modelId="{C27FC1C9-B35E-9B41-95A8-60AFF6893632}" type="pres">
      <dgm:prSet presAssocID="{187CE0C4-6AA0-D54F-BE9A-3894CC9B1F42}" presName="level3hierChild" presStyleCnt="0"/>
      <dgm:spPr/>
    </dgm:pt>
  </dgm:ptLst>
  <dgm:cxnLst>
    <dgm:cxn modelId="{5215EA83-A5DE-42F3-85D1-29A8A073076B}" type="presOf" srcId="{BD076466-50CF-7C4F-B176-2812124B7195}" destId="{AB83A34A-CA53-2146-8E8D-77C150803EA4}" srcOrd="0" destOrd="0" presId="urn:microsoft.com/office/officeart/2005/8/layout/hierarchy2"/>
    <dgm:cxn modelId="{D3B36971-3488-4B51-BD72-4E9D4930B594}" type="presOf" srcId="{6E6DD62C-AB64-9840-B513-980C3528E3A8}" destId="{B5B3A842-DB01-CB4D-B317-B2DE092DAAB7}" srcOrd="0" destOrd="0" presId="urn:microsoft.com/office/officeart/2005/8/layout/hierarchy2"/>
    <dgm:cxn modelId="{1C7E22CF-65B5-492A-94A7-BB407555ABDF}" type="presOf" srcId="{92433048-D130-894D-8697-07A555226268}" destId="{0DA6FE88-108B-534A-A0F1-929851FA6601}" srcOrd="0" destOrd="0" presId="urn:microsoft.com/office/officeart/2005/8/layout/hierarchy2"/>
    <dgm:cxn modelId="{B3B488A7-815D-469B-BBF7-3CEAE796B826}" type="presOf" srcId="{BD076466-50CF-7C4F-B176-2812124B7195}" destId="{9EB2C616-BB85-B14F-8475-A814B3AA774D}" srcOrd="1" destOrd="0" presId="urn:microsoft.com/office/officeart/2005/8/layout/hierarchy2"/>
    <dgm:cxn modelId="{09D2DC01-3BC9-CE4C-9A1F-167592C2804D}" srcId="{92433048-D130-894D-8697-07A555226268}" destId="{E07BC241-96BC-CB45-9081-924C05CDE85D}" srcOrd="1" destOrd="0" parTransId="{1A5C1608-0134-D54E-A6C8-55CB75DCC559}" sibTransId="{1CCFDFB3-1095-B74D-B865-3AEF5853D4F0}"/>
    <dgm:cxn modelId="{B78E5535-20AC-4FB0-9799-BE9BBCFAEE85}" type="presOf" srcId="{D1B4D76F-5C2E-E24C-A3C3-D0D9E7E25BDD}" destId="{B743EB78-5D90-5146-9971-92DE1954A7BF}" srcOrd="0" destOrd="0" presId="urn:microsoft.com/office/officeart/2005/8/layout/hierarchy2"/>
    <dgm:cxn modelId="{EEE26700-CAB3-8D49-9513-576469819DE3}" srcId="{62F1FF79-2B88-6143-8B44-50A94878FAB9}" destId="{92433048-D130-894D-8697-07A555226268}" srcOrd="1" destOrd="0" parTransId="{ABE01678-3603-9243-94E8-355EA1ED855F}" sibTransId="{164C1444-1C83-2F4C-B693-6788D19EBE7E}"/>
    <dgm:cxn modelId="{7B0946B7-48B4-4B41-B526-07016312AF4A}" srcId="{92433048-D130-894D-8697-07A555226268}" destId="{47838D6A-3D3B-0141-8B9B-8DB03FF46135}" srcOrd="2" destOrd="0" parTransId="{2FAE3BFA-F1BA-124F-83E3-87E0E258F4BF}" sibTransId="{513F0B1C-C491-9647-8F26-79569D830451}"/>
    <dgm:cxn modelId="{1925F767-36BB-487B-90DD-22FA09598EC3}" type="presOf" srcId="{221163D1-5992-6F4F-A7DC-188354A30A58}" destId="{C1E86219-F8C0-0C45-A44C-279118CF1EBD}" srcOrd="0" destOrd="0" presId="urn:microsoft.com/office/officeart/2005/8/layout/hierarchy2"/>
    <dgm:cxn modelId="{88584D87-92D6-4A08-993A-9A1EB0AF68CF}" type="presOf" srcId="{1A5C1608-0134-D54E-A6C8-55CB75DCC559}" destId="{91A05B0A-62B7-0D44-A989-41C0F1A1832A}" srcOrd="1" destOrd="0" presId="urn:microsoft.com/office/officeart/2005/8/layout/hierarchy2"/>
    <dgm:cxn modelId="{F507D95C-7E08-4668-AB2F-67A80516B59F}" type="presOf" srcId="{2CA0ABD3-D71D-1F4E-86CC-C467AB660225}" destId="{65FA67D0-1147-2244-8B19-60BACDDAA9A2}" srcOrd="1" destOrd="0" presId="urn:microsoft.com/office/officeart/2005/8/layout/hierarchy2"/>
    <dgm:cxn modelId="{508E0EBF-95AB-734B-BECC-C59DD223B8DF}" srcId="{221163D1-5992-6F4F-A7DC-188354A30A58}" destId="{E34AB580-D379-AA40-AEB1-DB43E6B8393E}" srcOrd="0" destOrd="0" parTransId="{048EF674-53B3-8B4C-AA59-0B1E42BEF941}" sibTransId="{21F8F1F6-9970-4A47-B2EC-980947318E2D}"/>
    <dgm:cxn modelId="{E544CA4E-ACA5-493C-A8AD-17497CF76C0A}" type="presOf" srcId="{1A5C1608-0134-D54E-A6C8-55CB75DCC559}" destId="{96CC0693-770C-7A4B-87F0-5DAEBE735128}" srcOrd="0" destOrd="0" presId="urn:microsoft.com/office/officeart/2005/8/layout/hierarchy2"/>
    <dgm:cxn modelId="{BD8AEBF0-39A9-E743-9562-897FEFC622D0}" srcId="{9E99C2A4-8053-034A-ABD0-466CBED3E7FE}" destId="{62F1FF79-2B88-6143-8B44-50A94878FAB9}" srcOrd="0" destOrd="0" parTransId="{C37A08B6-C2DD-C64F-BFD2-55C248349F68}" sibTransId="{A29196B0-1369-8643-B0D1-705A9F984517}"/>
    <dgm:cxn modelId="{FA3C6473-16F1-421C-8047-8BE0CE3E314F}" type="presOf" srcId="{ABE01678-3603-9243-94E8-355EA1ED855F}" destId="{3CA238A3-24AB-0F45-8B64-77878E634384}" srcOrd="0" destOrd="0" presId="urn:microsoft.com/office/officeart/2005/8/layout/hierarchy2"/>
    <dgm:cxn modelId="{3F94EBF0-3F85-4448-8DE2-0A6AB961CAAF}" type="presOf" srcId="{2FAE3BFA-F1BA-124F-83E3-87E0E258F4BF}" destId="{77056813-A4E4-B04D-A942-C3929C0800C8}" srcOrd="0" destOrd="0" presId="urn:microsoft.com/office/officeart/2005/8/layout/hierarchy2"/>
    <dgm:cxn modelId="{68E27193-16DB-405D-A20A-A50AC2929576}" type="presOf" srcId="{DA003537-1FCC-E746-AF2C-CFD5080AFCDC}" destId="{E9C26C65-DC90-5844-84CD-B4EAEB11FE6E}" srcOrd="0" destOrd="0" presId="urn:microsoft.com/office/officeart/2005/8/layout/hierarchy2"/>
    <dgm:cxn modelId="{428EE7A3-C1DA-47DD-91D4-A03D4FBED181}" type="presOf" srcId="{E34AB580-D379-AA40-AEB1-DB43E6B8393E}" destId="{5D11FB42-DA48-9548-A8F6-93FDFBD1B28E}" srcOrd="0" destOrd="0" presId="urn:microsoft.com/office/officeart/2005/8/layout/hierarchy2"/>
    <dgm:cxn modelId="{98A1C374-F996-EE4A-8ABC-AB5FF23F92E8}" srcId="{92433048-D130-894D-8697-07A555226268}" destId="{187CE0C4-6AA0-D54F-BE9A-3894CC9B1F42}" srcOrd="3" destOrd="0" parTransId="{DA003537-1FCC-E746-AF2C-CFD5080AFCDC}" sibTransId="{2757966E-4DF7-EB47-B248-882E4DA1B89B}"/>
    <dgm:cxn modelId="{2D1C3D91-D658-4B8E-AEBD-F993D9C247B7}" type="presOf" srcId="{DA003537-1FCC-E746-AF2C-CFD5080AFCDC}" destId="{4FDD27AD-482C-BF48-BCA6-47E65C05393B}" srcOrd="1" destOrd="0" presId="urn:microsoft.com/office/officeart/2005/8/layout/hierarchy2"/>
    <dgm:cxn modelId="{FC6BA216-323E-44FA-A6C0-3B4F94C5B937}" type="presOf" srcId="{ABE01678-3603-9243-94E8-355EA1ED855F}" destId="{AAD5E054-4075-894C-A58E-5388CC02B4C9}" srcOrd="1" destOrd="0" presId="urn:microsoft.com/office/officeart/2005/8/layout/hierarchy2"/>
    <dgm:cxn modelId="{90F135F6-5790-4ABA-9061-4A852DF26543}" type="presOf" srcId="{9E99C2A4-8053-034A-ABD0-466CBED3E7FE}" destId="{715D2C66-50EE-204E-81DF-7C375C5AEF86}" srcOrd="0" destOrd="0" presId="urn:microsoft.com/office/officeart/2005/8/layout/hierarchy2"/>
    <dgm:cxn modelId="{59905AA5-4109-4F32-93DA-1620D065B2F5}" type="presOf" srcId="{048EF674-53B3-8B4C-AA59-0B1E42BEF941}" destId="{45FE2EBF-2E90-5443-8316-F2DCADC6D0A9}" srcOrd="0" destOrd="0" presId="urn:microsoft.com/office/officeart/2005/8/layout/hierarchy2"/>
    <dgm:cxn modelId="{868BF974-B310-46E5-8C26-55F72C76E0DD}" type="presOf" srcId="{2FAE3BFA-F1BA-124F-83E3-87E0E258F4BF}" destId="{EC9D4587-7FE8-2B49-8A47-CB3209108FC9}" srcOrd="1" destOrd="0" presId="urn:microsoft.com/office/officeart/2005/8/layout/hierarchy2"/>
    <dgm:cxn modelId="{DE55ED65-3FE3-4E2C-9827-1C590FA6A58D}" type="presOf" srcId="{E07BC241-96BC-CB45-9081-924C05CDE85D}" destId="{A6D75C42-FFDB-3840-B015-3FA2FBE2141C}" srcOrd="0" destOrd="0" presId="urn:microsoft.com/office/officeart/2005/8/layout/hierarchy2"/>
    <dgm:cxn modelId="{D279346C-DADD-41EC-B585-C01E71908B2A}" type="presOf" srcId="{2CA0ABD3-D71D-1F4E-86CC-C467AB660225}" destId="{B215225B-49AE-044F-9B53-27213F866251}" srcOrd="0" destOrd="0" presId="urn:microsoft.com/office/officeart/2005/8/layout/hierarchy2"/>
    <dgm:cxn modelId="{D38F422F-9A6B-C64D-9398-E045966CE03E}" srcId="{221163D1-5992-6F4F-A7DC-188354A30A58}" destId="{D1B4D76F-5C2E-E24C-A3C3-D0D9E7E25BDD}" srcOrd="1" destOrd="0" parTransId="{BD076466-50CF-7C4F-B176-2812124B7195}" sibTransId="{FFA73E82-7F3A-3E49-ABB6-1902E6809772}"/>
    <dgm:cxn modelId="{4DE05C68-151E-4C3A-8294-FFCDC4FCF5ED}" type="presOf" srcId="{79F96CE3-A427-0F46-ADBF-B26D18FC7C73}" destId="{0B63525F-060F-4045-942D-FE54A6B8BFC4}" srcOrd="1" destOrd="0" presId="urn:microsoft.com/office/officeart/2005/8/layout/hierarchy2"/>
    <dgm:cxn modelId="{F6C77E26-DD05-4695-A0CE-B7B539B835A1}" type="presOf" srcId="{048EF674-53B3-8B4C-AA59-0B1E42BEF941}" destId="{41501B96-2B95-7B49-A165-B597C74C7D6D}" srcOrd="1" destOrd="0" presId="urn:microsoft.com/office/officeart/2005/8/layout/hierarchy2"/>
    <dgm:cxn modelId="{1ECC3455-5A1C-44E5-8ED5-014A3FE2D44F}" type="presOf" srcId="{79F96CE3-A427-0F46-ADBF-B26D18FC7C73}" destId="{575C1F1B-27D7-F942-AA93-D4EB9FCBC6E6}" srcOrd="0" destOrd="0" presId="urn:microsoft.com/office/officeart/2005/8/layout/hierarchy2"/>
    <dgm:cxn modelId="{23133017-BAFF-3D4E-AB5E-2EFFED066FA9}" srcId="{62F1FF79-2B88-6143-8B44-50A94878FAB9}" destId="{221163D1-5992-6F4F-A7DC-188354A30A58}" srcOrd="0" destOrd="0" parTransId="{79F96CE3-A427-0F46-ADBF-B26D18FC7C73}" sibTransId="{694C09FA-BAFE-6D43-893D-511326D12D3F}"/>
    <dgm:cxn modelId="{71C7B109-EE4F-144E-9219-C7F9C123BC5C}" srcId="{92433048-D130-894D-8697-07A555226268}" destId="{6E6DD62C-AB64-9840-B513-980C3528E3A8}" srcOrd="0" destOrd="0" parTransId="{2CA0ABD3-D71D-1F4E-86CC-C467AB660225}" sibTransId="{C6F462A1-0816-E54C-BDAF-C7039F97B849}"/>
    <dgm:cxn modelId="{96C4DA1E-61B1-4EC5-9D7C-731FF3CA00B7}" type="presOf" srcId="{62F1FF79-2B88-6143-8B44-50A94878FAB9}" destId="{A9398152-EBE1-914B-BCC4-352CDF6FE84C}" srcOrd="0" destOrd="0" presId="urn:microsoft.com/office/officeart/2005/8/layout/hierarchy2"/>
    <dgm:cxn modelId="{2ED73B1A-0B2D-4C57-B8C3-741FAE8EE986}" type="presOf" srcId="{187CE0C4-6AA0-D54F-BE9A-3894CC9B1F42}" destId="{2AE32B6F-D485-BF42-B171-92A48873E143}" srcOrd="0" destOrd="0" presId="urn:microsoft.com/office/officeart/2005/8/layout/hierarchy2"/>
    <dgm:cxn modelId="{DC85F619-AE88-4A08-902D-F52BCF15912F}" type="presOf" srcId="{47838D6A-3D3B-0141-8B9B-8DB03FF46135}" destId="{9DA530D5-5A6F-C849-AF0B-F48835D5FD55}" srcOrd="0" destOrd="0" presId="urn:microsoft.com/office/officeart/2005/8/layout/hierarchy2"/>
    <dgm:cxn modelId="{B3C389BA-EE4D-4613-AD22-CD7B9E6AD034}" type="presParOf" srcId="{715D2C66-50EE-204E-81DF-7C375C5AEF86}" destId="{8FB62EE9-D6DE-324C-8950-EB037AB3F2D2}" srcOrd="0" destOrd="0" presId="urn:microsoft.com/office/officeart/2005/8/layout/hierarchy2"/>
    <dgm:cxn modelId="{EE9DEAA5-6FBA-4A01-B98F-4612F5D5C9CC}" type="presParOf" srcId="{8FB62EE9-D6DE-324C-8950-EB037AB3F2D2}" destId="{A9398152-EBE1-914B-BCC4-352CDF6FE84C}" srcOrd="0" destOrd="0" presId="urn:microsoft.com/office/officeart/2005/8/layout/hierarchy2"/>
    <dgm:cxn modelId="{48343651-6CC0-4FFA-95AF-3B2E3D38D3FA}" type="presParOf" srcId="{8FB62EE9-D6DE-324C-8950-EB037AB3F2D2}" destId="{90A5D4BF-7EB4-3841-8AF4-6EAA5C45B012}" srcOrd="1" destOrd="0" presId="urn:microsoft.com/office/officeart/2005/8/layout/hierarchy2"/>
    <dgm:cxn modelId="{88DF22B0-6C44-4DF7-9C36-2E4927D60328}" type="presParOf" srcId="{90A5D4BF-7EB4-3841-8AF4-6EAA5C45B012}" destId="{575C1F1B-27D7-F942-AA93-D4EB9FCBC6E6}" srcOrd="0" destOrd="0" presId="urn:microsoft.com/office/officeart/2005/8/layout/hierarchy2"/>
    <dgm:cxn modelId="{49FE0853-EA60-4F28-9AC1-DE098D3AA9BE}" type="presParOf" srcId="{575C1F1B-27D7-F942-AA93-D4EB9FCBC6E6}" destId="{0B63525F-060F-4045-942D-FE54A6B8BFC4}" srcOrd="0" destOrd="0" presId="urn:microsoft.com/office/officeart/2005/8/layout/hierarchy2"/>
    <dgm:cxn modelId="{D168ACE9-247F-4303-99DE-92111200EA16}" type="presParOf" srcId="{90A5D4BF-7EB4-3841-8AF4-6EAA5C45B012}" destId="{4EACB878-7347-664D-83FC-A7FAB64BAEC2}" srcOrd="1" destOrd="0" presId="urn:microsoft.com/office/officeart/2005/8/layout/hierarchy2"/>
    <dgm:cxn modelId="{7376FD3A-ED8D-414D-B528-9B4F8AA98BB6}" type="presParOf" srcId="{4EACB878-7347-664D-83FC-A7FAB64BAEC2}" destId="{C1E86219-F8C0-0C45-A44C-279118CF1EBD}" srcOrd="0" destOrd="0" presId="urn:microsoft.com/office/officeart/2005/8/layout/hierarchy2"/>
    <dgm:cxn modelId="{1DEFF80A-4B23-4B69-9735-649CEC1EC638}" type="presParOf" srcId="{4EACB878-7347-664D-83FC-A7FAB64BAEC2}" destId="{F62BA721-703C-E64B-8812-37985910396A}" srcOrd="1" destOrd="0" presId="urn:microsoft.com/office/officeart/2005/8/layout/hierarchy2"/>
    <dgm:cxn modelId="{E132664A-3B42-4749-81AD-AAEE2D82F8A8}" type="presParOf" srcId="{F62BA721-703C-E64B-8812-37985910396A}" destId="{45FE2EBF-2E90-5443-8316-F2DCADC6D0A9}" srcOrd="0" destOrd="0" presId="urn:microsoft.com/office/officeart/2005/8/layout/hierarchy2"/>
    <dgm:cxn modelId="{03D119FD-BB38-49BC-984D-6B73DCA60AD6}" type="presParOf" srcId="{45FE2EBF-2E90-5443-8316-F2DCADC6D0A9}" destId="{41501B96-2B95-7B49-A165-B597C74C7D6D}" srcOrd="0" destOrd="0" presId="urn:microsoft.com/office/officeart/2005/8/layout/hierarchy2"/>
    <dgm:cxn modelId="{FBC23D96-AF0C-4B0C-9126-9815159BE85C}" type="presParOf" srcId="{F62BA721-703C-E64B-8812-37985910396A}" destId="{725CC9E1-8844-7445-92A0-12C5CAA1F254}" srcOrd="1" destOrd="0" presId="urn:microsoft.com/office/officeart/2005/8/layout/hierarchy2"/>
    <dgm:cxn modelId="{126653BA-6C50-43DE-B3FF-EA0124655BFA}" type="presParOf" srcId="{725CC9E1-8844-7445-92A0-12C5CAA1F254}" destId="{5D11FB42-DA48-9548-A8F6-93FDFBD1B28E}" srcOrd="0" destOrd="0" presId="urn:microsoft.com/office/officeart/2005/8/layout/hierarchy2"/>
    <dgm:cxn modelId="{F64F4B62-0D73-477B-8E4E-9D55CF7B8B96}" type="presParOf" srcId="{725CC9E1-8844-7445-92A0-12C5CAA1F254}" destId="{39CDD73C-9C15-3442-96CA-3B8930F5FFC8}" srcOrd="1" destOrd="0" presId="urn:microsoft.com/office/officeart/2005/8/layout/hierarchy2"/>
    <dgm:cxn modelId="{4B6A3663-E354-4593-8862-921C11E1D098}" type="presParOf" srcId="{F62BA721-703C-E64B-8812-37985910396A}" destId="{AB83A34A-CA53-2146-8E8D-77C150803EA4}" srcOrd="2" destOrd="0" presId="urn:microsoft.com/office/officeart/2005/8/layout/hierarchy2"/>
    <dgm:cxn modelId="{C9884F7E-E7F1-419B-9B6F-03E490C47AD8}" type="presParOf" srcId="{AB83A34A-CA53-2146-8E8D-77C150803EA4}" destId="{9EB2C616-BB85-B14F-8475-A814B3AA774D}" srcOrd="0" destOrd="0" presId="urn:microsoft.com/office/officeart/2005/8/layout/hierarchy2"/>
    <dgm:cxn modelId="{B926C1B7-7BEC-4FF5-B7C7-870F1AF9C128}" type="presParOf" srcId="{F62BA721-703C-E64B-8812-37985910396A}" destId="{A28907EF-F2F0-B94C-91B3-529856203B0F}" srcOrd="3" destOrd="0" presId="urn:microsoft.com/office/officeart/2005/8/layout/hierarchy2"/>
    <dgm:cxn modelId="{745CE8A2-B6DF-4322-9875-83C19DDCCAF2}" type="presParOf" srcId="{A28907EF-F2F0-B94C-91B3-529856203B0F}" destId="{B743EB78-5D90-5146-9971-92DE1954A7BF}" srcOrd="0" destOrd="0" presId="urn:microsoft.com/office/officeart/2005/8/layout/hierarchy2"/>
    <dgm:cxn modelId="{B0313379-A03B-4526-B97C-E6A9814B52F9}" type="presParOf" srcId="{A28907EF-F2F0-B94C-91B3-529856203B0F}" destId="{564253B2-48FC-E042-B1F6-1D14E38E10D3}" srcOrd="1" destOrd="0" presId="urn:microsoft.com/office/officeart/2005/8/layout/hierarchy2"/>
    <dgm:cxn modelId="{0B931A4E-AD06-4B9B-8249-109D9B5F219E}" type="presParOf" srcId="{90A5D4BF-7EB4-3841-8AF4-6EAA5C45B012}" destId="{3CA238A3-24AB-0F45-8B64-77878E634384}" srcOrd="2" destOrd="0" presId="urn:microsoft.com/office/officeart/2005/8/layout/hierarchy2"/>
    <dgm:cxn modelId="{17840B2C-649B-4DF6-8F05-932CA5E39E22}" type="presParOf" srcId="{3CA238A3-24AB-0F45-8B64-77878E634384}" destId="{AAD5E054-4075-894C-A58E-5388CC02B4C9}" srcOrd="0" destOrd="0" presId="urn:microsoft.com/office/officeart/2005/8/layout/hierarchy2"/>
    <dgm:cxn modelId="{FE981FF3-5404-40A2-A2C6-BAA6E4F05910}" type="presParOf" srcId="{90A5D4BF-7EB4-3841-8AF4-6EAA5C45B012}" destId="{6D75EAB7-20EA-ED4F-96C2-310AC9696D3C}" srcOrd="3" destOrd="0" presId="urn:microsoft.com/office/officeart/2005/8/layout/hierarchy2"/>
    <dgm:cxn modelId="{A5AD00E2-BF9A-413E-A95A-2F47E838BAEA}" type="presParOf" srcId="{6D75EAB7-20EA-ED4F-96C2-310AC9696D3C}" destId="{0DA6FE88-108B-534A-A0F1-929851FA6601}" srcOrd="0" destOrd="0" presId="urn:microsoft.com/office/officeart/2005/8/layout/hierarchy2"/>
    <dgm:cxn modelId="{4A304547-03C0-4FB1-9295-C16DDBFFBB45}" type="presParOf" srcId="{6D75EAB7-20EA-ED4F-96C2-310AC9696D3C}" destId="{407A273C-8B36-A24C-9112-882C8AB18CF2}" srcOrd="1" destOrd="0" presId="urn:microsoft.com/office/officeart/2005/8/layout/hierarchy2"/>
    <dgm:cxn modelId="{2C9024F1-77A9-4AAE-A8CD-B6006B15723B}" type="presParOf" srcId="{407A273C-8B36-A24C-9112-882C8AB18CF2}" destId="{B215225B-49AE-044F-9B53-27213F866251}" srcOrd="0" destOrd="0" presId="urn:microsoft.com/office/officeart/2005/8/layout/hierarchy2"/>
    <dgm:cxn modelId="{B9B7BFB7-B4D0-4321-B85E-AB9E2864206A}" type="presParOf" srcId="{B215225B-49AE-044F-9B53-27213F866251}" destId="{65FA67D0-1147-2244-8B19-60BACDDAA9A2}" srcOrd="0" destOrd="0" presId="urn:microsoft.com/office/officeart/2005/8/layout/hierarchy2"/>
    <dgm:cxn modelId="{C06303ED-DD87-4F82-94CD-562B32F16D81}" type="presParOf" srcId="{407A273C-8B36-A24C-9112-882C8AB18CF2}" destId="{7F7F6D81-9FBE-FC42-A036-2C05000BE920}" srcOrd="1" destOrd="0" presId="urn:microsoft.com/office/officeart/2005/8/layout/hierarchy2"/>
    <dgm:cxn modelId="{BFEB54BE-684C-42AE-A5CC-35B7FDA09AA5}" type="presParOf" srcId="{7F7F6D81-9FBE-FC42-A036-2C05000BE920}" destId="{B5B3A842-DB01-CB4D-B317-B2DE092DAAB7}" srcOrd="0" destOrd="0" presId="urn:microsoft.com/office/officeart/2005/8/layout/hierarchy2"/>
    <dgm:cxn modelId="{24C19754-54E6-4AE5-9476-D7E0ADC159D2}" type="presParOf" srcId="{7F7F6D81-9FBE-FC42-A036-2C05000BE920}" destId="{4FBD9FD0-B860-B045-81E5-349EC5DD74F6}" srcOrd="1" destOrd="0" presId="urn:microsoft.com/office/officeart/2005/8/layout/hierarchy2"/>
    <dgm:cxn modelId="{18DE9841-301C-471E-94A6-78EF39F64140}" type="presParOf" srcId="{407A273C-8B36-A24C-9112-882C8AB18CF2}" destId="{96CC0693-770C-7A4B-87F0-5DAEBE735128}" srcOrd="2" destOrd="0" presId="urn:microsoft.com/office/officeart/2005/8/layout/hierarchy2"/>
    <dgm:cxn modelId="{CAA74E57-2809-47CA-97A2-9257CECDC1CF}" type="presParOf" srcId="{96CC0693-770C-7A4B-87F0-5DAEBE735128}" destId="{91A05B0A-62B7-0D44-A989-41C0F1A1832A}" srcOrd="0" destOrd="0" presId="urn:microsoft.com/office/officeart/2005/8/layout/hierarchy2"/>
    <dgm:cxn modelId="{D9A8315A-67BE-42D2-A6C2-764AC8F5B8C7}" type="presParOf" srcId="{407A273C-8B36-A24C-9112-882C8AB18CF2}" destId="{9DBE2D72-3DAA-5946-92B8-C4ADC87773C0}" srcOrd="3" destOrd="0" presId="urn:microsoft.com/office/officeart/2005/8/layout/hierarchy2"/>
    <dgm:cxn modelId="{C699D20D-A0AD-4902-B65A-784953C1C508}" type="presParOf" srcId="{9DBE2D72-3DAA-5946-92B8-C4ADC87773C0}" destId="{A6D75C42-FFDB-3840-B015-3FA2FBE2141C}" srcOrd="0" destOrd="0" presId="urn:microsoft.com/office/officeart/2005/8/layout/hierarchy2"/>
    <dgm:cxn modelId="{72F0B58C-7616-4029-BEE8-37CD3D03FC77}" type="presParOf" srcId="{9DBE2D72-3DAA-5946-92B8-C4ADC87773C0}" destId="{542CC686-9FDD-624B-9954-770C3A944C3A}" srcOrd="1" destOrd="0" presId="urn:microsoft.com/office/officeart/2005/8/layout/hierarchy2"/>
    <dgm:cxn modelId="{84CC2C6C-C549-4534-BC3A-A133DB62B0A1}" type="presParOf" srcId="{407A273C-8B36-A24C-9112-882C8AB18CF2}" destId="{77056813-A4E4-B04D-A942-C3929C0800C8}" srcOrd="4" destOrd="0" presId="urn:microsoft.com/office/officeart/2005/8/layout/hierarchy2"/>
    <dgm:cxn modelId="{E07C3FC3-E4C1-46A6-BAFC-AEFA40027714}" type="presParOf" srcId="{77056813-A4E4-B04D-A942-C3929C0800C8}" destId="{EC9D4587-7FE8-2B49-8A47-CB3209108FC9}" srcOrd="0" destOrd="0" presId="urn:microsoft.com/office/officeart/2005/8/layout/hierarchy2"/>
    <dgm:cxn modelId="{18169355-BAEB-4D58-85D4-0CE25897DCE6}" type="presParOf" srcId="{407A273C-8B36-A24C-9112-882C8AB18CF2}" destId="{49CDEA9F-3772-0042-9602-3DE239F75D0D}" srcOrd="5" destOrd="0" presId="urn:microsoft.com/office/officeart/2005/8/layout/hierarchy2"/>
    <dgm:cxn modelId="{075BB2E4-9E20-46AE-945F-6F577D36C4D6}" type="presParOf" srcId="{49CDEA9F-3772-0042-9602-3DE239F75D0D}" destId="{9DA530D5-5A6F-C849-AF0B-F48835D5FD55}" srcOrd="0" destOrd="0" presId="urn:microsoft.com/office/officeart/2005/8/layout/hierarchy2"/>
    <dgm:cxn modelId="{30603760-BB12-47B9-86F4-673D56889099}" type="presParOf" srcId="{49CDEA9F-3772-0042-9602-3DE239F75D0D}" destId="{BB641971-84E9-2C46-AF3E-64C7EE4507BE}" srcOrd="1" destOrd="0" presId="urn:microsoft.com/office/officeart/2005/8/layout/hierarchy2"/>
    <dgm:cxn modelId="{CF566A77-A7A5-40DF-A5EA-6E773BE950B2}" type="presParOf" srcId="{407A273C-8B36-A24C-9112-882C8AB18CF2}" destId="{E9C26C65-DC90-5844-84CD-B4EAEB11FE6E}" srcOrd="6" destOrd="0" presId="urn:microsoft.com/office/officeart/2005/8/layout/hierarchy2"/>
    <dgm:cxn modelId="{8905D1DE-8056-422E-BC51-1B9E13B1D15D}" type="presParOf" srcId="{E9C26C65-DC90-5844-84CD-B4EAEB11FE6E}" destId="{4FDD27AD-482C-BF48-BCA6-47E65C05393B}" srcOrd="0" destOrd="0" presId="urn:microsoft.com/office/officeart/2005/8/layout/hierarchy2"/>
    <dgm:cxn modelId="{45256D9A-5F5C-4DA9-ACE5-049F7FA61D58}" type="presParOf" srcId="{407A273C-8B36-A24C-9112-882C8AB18CF2}" destId="{F9C992D2-4319-C141-A521-C7B83F053830}" srcOrd="7" destOrd="0" presId="urn:microsoft.com/office/officeart/2005/8/layout/hierarchy2"/>
    <dgm:cxn modelId="{D1156849-D6B8-42EE-BBD8-A5723C826BC8}" type="presParOf" srcId="{F9C992D2-4319-C141-A521-C7B83F053830}" destId="{2AE32B6F-D485-BF42-B171-92A48873E143}" srcOrd="0" destOrd="0" presId="urn:microsoft.com/office/officeart/2005/8/layout/hierarchy2"/>
    <dgm:cxn modelId="{C99351DB-E111-4783-BD6B-6DC8E37526EE}" type="presParOf" srcId="{F9C992D2-4319-C141-A521-C7B83F053830}" destId="{C27FC1C9-B35E-9B41-95A8-60AFF6893632}"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398152-EBE1-914B-BCC4-352CDF6FE84C}">
      <dsp:nvSpPr>
        <dsp:cNvPr id="0" name=""/>
        <dsp:cNvSpPr/>
      </dsp:nvSpPr>
      <dsp:spPr>
        <a:xfrm>
          <a:off x="24796" y="528909"/>
          <a:ext cx="1012461" cy="4466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lvl="0" algn="ctr" defTabSz="666750">
            <a:lnSpc>
              <a:spcPct val="90000"/>
            </a:lnSpc>
            <a:spcBef>
              <a:spcPct val="0"/>
            </a:spcBef>
            <a:spcAft>
              <a:spcPct val="35000"/>
            </a:spcAft>
          </a:pPr>
          <a:r>
            <a:rPr lang="en-GB" sz="1500" kern="1200">
              <a:latin typeface="Times New Roman" panose="02020603050405020304" pitchFamily="18" charset="0"/>
              <a:cs typeface="Times New Roman" panose="02020603050405020304" pitchFamily="18" charset="0"/>
            </a:rPr>
            <a:t>Climate risk</a:t>
          </a:r>
        </a:p>
      </dsp:txBody>
      <dsp:txXfrm>
        <a:off x="37879" y="541992"/>
        <a:ext cx="986295" cy="420506"/>
      </dsp:txXfrm>
    </dsp:sp>
    <dsp:sp modelId="{575C1F1B-27D7-F942-AA93-D4EB9FCBC6E6}">
      <dsp:nvSpPr>
        <dsp:cNvPr id="0" name=""/>
        <dsp:cNvSpPr/>
      </dsp:nvSpPr>
      <dsp:spPr>
        <a:xfrm rot="19037657">
          <a:off x="945941" y="491421"/>
          <a:ext cx="688785" cy="54492"/>
        </a:xfrm>
        <a:custGeom>
          <a:avLst/>
          <a:gdLst/>
          <a:ahLst/>
          <a:cxnLst/>
          <a:rect l="0" t="0" r="0" b="0"/>
          <a:pathLst>
            <a:path>
              <a:moveTo>
                <a:pt x="0" y="27246"/>
              </a:moveTo>
              <a:lnTo>
                <a:pt x="688785" y="27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1273114" y="501447"/>
        <a:ext cx="34439" cy="34439"/>
      </dsp:txXfrm>
    </dsp:sp>
    <dsp:sp modelId="{C1E86219-F8C0-0C45-A44C-279118CF1EBD}">
      <dsp:nvSpPr>
        <dsp:cNvPr id="0" name=""/>
        <dsp:cNvSpPr/>
      </dsp:nvSpPr>
      <dsp:spPr>
        <a:xfrm>
          <a:off x="1543410" y="101998"/>
          <a:ext cx="1220599" cy="366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latin typeface="Times New Roman" panose="02020603050405020304" pitchFamily="18" charset="0"/>
              <a:cs typeface="Times New Roman" panose="02020603050405020304" pitchFamily="18" charset="0"/>
            </a:rPr>
            <a:t>Physical risk</a:t>
          </a:r>
        </a:p>
      </dsp:txBody>
      <dsp:txXfrm>
        <a:off x="1554135" y="112723"/>
        <a:ext cx="1199149" cy="344730"/>
      </dsp:txXfrm>
    </dsp:sp>
    <dsp:sp modelId="{45FE2EBF-2E90-5443-8316-F2DCADC6D0A9}">
      <dsp:nvSpPr>
        <dsp:cNvPr id="0" name=""/>
        <dsp:cNvSpPr/>
      </dsp:nvSpPr>
      <dsp:spPr>
        <a:xfrm rot="20312898">
          <a:off x="2748329" y="175061"/>
          <a:ext cx="452707" cy="54492"/>
        </a:xfrm>
        <a:custGeom>
          <a:avLst/>
          <a:gdLst/>
          <a:ahLst/>
          <a:cxnLst/>
          <a:rect l="0" t="0" r="0" b="0"/>
          <a:pathLst>
            <a:path>
              <a:moveTo>
                <a:pt x="0" y="27246"/>
              </a:moveTo>
              <a:lnTo>
                <a:pt x="452707"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2963365" y="190989"/>
        <a:ext cx="22635" cy="22635"/>
      </dsp:txXfrm>
    </dsp:sp>
    <dsp:sp modelId="{5D11FB42-DA48-9548-A8F6-93FDFBD1B28E}">
      <dsp:nvSpPr>
        <dsp:cNvPr id="0" name=""/>
        <dsp:cNvSpPr/>
      </dsp:nvSpPr>
      <dsp:spPr>
        <a:xfrm>
          <a:off x="3185356" y="0"/>
          <a:ext cx="1404423" cy="2390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GB" sz="1200" kern="1200">
              <a:latin typeface="Times New Roman" panose="02020603050405020304" pitchFamily="18" charset="0"/>
              <a:cs typeface="Times New Roman" panose="02020603050405020304" pitchFamily="18" charset="0"/>
            </a:rPr>
            <a:t>Acute physical risk</a:t>
          </a:r>
        </a:p>
      </dsp:txBody>
      <dsp:txXfrm>
        <a:off x="3192358" y="7002"/>
        <a:ext cx="1390419" cy="225048"/>
      </dsp:txXfrm>
    </dsp:sp>
    <dsp:sp modelId="{AB83A34A-CA53-2146-8E8D-77C150803EA4}">
      <dsp:nvSpPr>
        <dsp:cNvPr id="0" name=""/>
        <dsp:cNvSpPr/>
      </dsp:nvSpPr>
      <dsp:spPr>
        <a:xfrm rot="1218650">
          <a:off x="2750042" y="335818"/>
          <a:ext cx="449281" cy="54492"/>
        </a:xfrm>
        <a:custGeom>
          <a:avLst/>
          <a:gdLst/>
          <a:ahLst/>
          <a:cxnLst/>
          <a:rect l="0" t="0" r="0" b="0"/>
          <a:pathLst>
            <a:path>
              <a:moveTo>
                <a:pt x="0" y="27246"/>
              </a:moveTo>
              <a:lnTo>
                <a:pt x="449281"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2963450" y="351832"/>
        <a:ext cx="22464" cy="22464"/>
      </dsp:txXfrm>
    </dsp:sp>
    <dsp:sp modelId="{B743EB78-5D90-5146-9971-92DE1954A7BF}">
      <dsp:nvSpPr>
        <dsp:cNvPr id="0" name=""/>
        <dsp:cNvSpPr/>
      </dsp:nvSpPr>
      <dsp:spPr>
        <a:xfrm>
          <a:off x="3185356" y="321514"/>
          <a:ext cx="1404423" cy="2390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GB" sz="1200" kern="1200">
              <a:latin typeface="Times New Roman" panose="02020603050405020304" pitchFamily="18" charset="0"/>
              <a:cs typeface="Times New Roman" panose="02020603050405020304" pitchFamily="18" charset="0"/>
            </a:rPr>
            <a:t>Chronic physical risk</a:t>
          </a:r>
        </a:p>
      </dsp:txBody>
      <dsp:txXfrm>
        <a:off x="3192358" y="328516"/>
        <a:ext cx="1390419" cy="225048"/>
      </dsp:txXfrm>
    </dsp:sp>
    <dsp:sp modelId="{3CA238A3-24AB-0F45-8B64-77878E634384}">
      <dsp:nvSpPr>
        <dsp:cNvPr id="0" name=""/>
        <dsp:cNvSpPr/>
      </dsp:nvSpPr>
      <dsp:spPr>
        <a:xfrm rot="2689369">
          <a:off x="933532" y="976515"/>
          <a:ext cx="713603" cy="54492"/>
        </a:xfrm>
        <a:custGeom>
          <a:avLst/>
          <a:gdLst/>
          <a:ahLst/>
          <a:cxnLst/>
          <a:rect l="0" t="0" r="0" b="0"/>
          <a:pathLst>
            <a:path>
              <a:moveTo>
                <a:pt x="0" y="27246"/>
              </a:moveTo>
              <a:lnTo>
                <a:pt x="713603" y="27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1272494" y="985921"/>
        <a:ext cx="35680" cy="35680"/>
      </dsp:txXfrm>
    </dsp:sp>
    <dsp:sp modelId="{0DA6FE88-108B-534A-A0F1-929851FA6601}">
      <dsp:nvSpPr>
        <dsp:cNvPr id="0" name=""/>
        <dsp:cNvSpPr/>
      </dsp:nvSpPr>
      <dsp:spPr>
        <a:xfrm>
          <a:off x="1543410" y="1072187"/>
          <a:ext cx="1220599" cy="36618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GB" sz="1400" kern="1200">
              <a:latin typeface="Times New Roman" panose="02020603050405020304" pitchFamily="18" charset="0"/>
              <a:cs typeface="Times New Roman" panose="02020603050405020304" pitchFamily="18" charset="0"/>
            </a:rPr>
            <a:t>Transition risk</a:t>
          </a:r>
        </a:p>
      </dsp:txBody>
      <dsp:txXfrm>
        <a:off x="1554135" y="1082912"/>
        <a:ext cx="1199149" cy="344730"/>
      </dsp:txXfrm>
    </dsp:sp>
    <dsp:sp modelId="{B215225B-49AE-044F-9B53-27213F866251}">
      <dsp:nvSpPr>
        <dsp:cNvPr id="0" name=""/>
        <dsp:cNvSpPr/>
      </dsp:nvSpPr>
      <dsp:spPr>
        <a:xfrm rot="18638604">
          <a:off x="2651241" y="982610"/>
          <a:ext cx="646883" cy="54492"/>
        </a:xfrm>
        <a:custGeom>
          <a:avLst/>
          <a:gdLst/>
          <a:ahLst/>
          <a:cxnLst/>
          <a:rect l="0" t="0" r="0" b="0"/>
          <a:pathLst>
            <a:path>
              <a:moveTo>
                <a:pt x="0" y="27246"/>
              </a:moveTo>
              <a:lnTo>
                <a:pt x="646883"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2958510" y="993684"/>
        <a:ext cx="32344" cy="32344"/>
      </dsp:txXfrm>
    </dsp:sp>
    <dsp:sp modelId="{B5B3A842-DB01-CB4D-B317-B2DE092DAAB7}">
      <dsp:nvSpPr>
        <dsp:cNvPr id="0" name=""/>
        <dsp:cNvSpPr/>
      </dsp:nvSpPr>
      <dsp:spPr>
        <a:xfrm>
          <a:off x="3185356" y="644910"/>
          <a:ext cx="1404423" cy="2390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GB" sz="1200" kern="1200">
              <a:latin typeface="Times New Roman" panose="02020603050405020304" pitchFamily="18" charset="0"/>
              <a:cs typeface="Times New Roman" panose="02020603050405020304" pitchFamily="18" charset="0"/>
            </a:rPr>
            <a:t>Regulation risk</a:t>
          </a:r>
        </a:p>
      </dsp:txBody>
      <dsp:txXfrm>
        <a:off x="3192358" y="651912"/>
        <a:ext cx="1390419" cy="225048"/>
      </dsp:txXfrm>
    </dsp:sp>
    <dsp:sp modelId="{96CC0693-770C-7A4B-87F0-5DAEBE735128}">
      <dsp:nvSpPr>
        <dsp:cNvPr id="0" name=""/>
        <dsp:cNvSpPr/>
      </dsp:nvSpPr>
      <dsp:spPr>
        <a:xfrm rot="20299617">
          <a:off x="2747983" y="1144309"/>
          <a:ext cx="453399" cy="54492"/>
        </a:xfrm>
        <a:custGeom>
          <a:avLst/>
          <a:gdLst/>
          <a:ahLst/>
          <a:cxnLst/>
          <a:rect l="0" t="0" r="0" b="0"/>
          <a:pathLst>
            <a:path>
              <a:moveTo>
                <a:pt x="0" y="27246"/>
              </a:moveTo>
              <a:lnTo>
                <a:pt x="453399"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2963348" y="1160220"/>
        <a:ext cx="22669" cy="22669"/>
      </dsp:txXfrm>
    </dsp:sp>
    <dsp:sp modelId="{A6D75C42-FFDB-3840-B015-3FA2FBE2141C}">
      <dsp:nvSpPr>
        <dsp:cNvPr id="0" name=""/>
        <dsp:cNvSpPr/>
      </dsp:nvSpPr>
      <dsp:spPr>
        <a:xfrm>
          <a:off x="3185356" y="968306"/>
          <a:ext cx="1404423" cy="2390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GB" sz="1200" kern="1200">
              <a:latin typeface="Times New Roman" panose="02020603050405020304" pitchFamily="18" charset="0"/>
              <a:cs typeface="Times New Roman" panose="02020603050405020304" pitchFamily="18" charset="0"/>
            </a:rPr>
            <a:t>Technology risk</a:t>
          </a:r>
        </a:p>
      </dsp:txBody>
      <dsp:txXfrm>
        <a:off x="3192358" y="975308"/>
        <a:ext cx="1390419" cy="225048"/>
      </dsp:txXfrm>
    </dsp:sp>
    <dsp:sp modelId="{77056813-A4E4-B04D-A942-C3929C0800C8}">
      <dsp:nvSpPr>
        <dsp:cNvPr id="0" name=""/>
        <dsp:cNvSpPr/>
      </dsp:nvSpPr>
      <dsp:spPr>
        <a:xfrm rot="1218650">
          <a:off x="2750042" y="1306007"/>
          <a:ext cx="449281" cy="54492"/>
        </a:xfrm>
        <a:custGeom>
          <a:avLst/>
          <a:gdLst/>
          <a:ahLst/>
          <a:cxnLst/>
          <a:rect l="0" t="0" r="0" b="0"/>
          <a:pathLst>
            <a:path>
              <a:moveTo>
                <a:pt x="0" y="27246"/>
              </a:moveTo>
              <a:lnTo>
                <a:pt x="449281"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2963450" y="1322021"/>
        <a:ext cx="22464" cy="22464"/>
      </dsp:txXfrm>
    </dsp:sp>
    <dsp:sp modelId="{9DA530D5-5A6F-C849-AF0B-F48835D5FD55}">
      <dsp:nvSpPr>
        <dsp:cNvPr id="0" name=""/>
        <dsp:cNvSpPr/>
      </dsp:nvSpPr>
      <dsp:spPr>
        <a:xfrm>
          <a:off x="3185356" y="1291702"/>
          <a:ext cx="1404423" cy="2390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GB" sz="1200" kern="1200">
              <a:latin typeface="Times New Roman" panose="02020603050405020304" pitchFamily="18" charset="0"/>
              <a:cs typeface="Times New Roman" panose="02020603050405020304" pitchFamily="18" charset="0"/>
            </a:rPr>
            <a:t>Preference risk</a:t>
          </a:r>
        </a:p>
      </dsp:txBody>
      <dsp:txXfrm>
        <a:off x="3192358" y="1298704"/>
        <a:ext cx="1390419" cy="225048"/>
      </dsp:txXfrm>
    </dsp:sp>
    <dsp:sp modelId="{E9C26C65-DC90-5844-84CD-B4EAEB11FE6E}">
      <dsp:nvSpPr>
        <dsp:cNvPr id="0" name=""/>
        <dsp:cNvSpPr/>
      </dsp:nvSpPr>
      <dsp:spPr>
        <a:xfrm rot="2921071">
          <a:off x="2655579" y="1467705"/>
          <a:ext cx="638206" cy="54492"/>
        </a:xfrm>
        <a:custGeom>
          <a:avLst/>
          <a:gdLst/>
          <a:ahLst/>
          <a:cxnLst/>
          <a:rect l="0" t="0" r="0" b="0"/>
          <a:pathLst>
            <a:path>
              <a:moveTo>
                <a:pt x="0" y="27246"/>
              </a:moveTo>
              <a:lnTo>
                <a:pt x="638206" y="2724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533400">
            <a:lnSpc>
              <a:spcPct val="90000"/>
            </a:lnSpc>
            <a:spcBef>
              <a:spcPct val="0"/>
            </a:spcBef>
            <a:spcAft>
              <a:spcPct val="35000"/>
            </a:spcAft>
          </a:pPr>
          <a:endParaRPr lang="en-GB" sz="1200" kern="1200">
            <a:latin typeface="Times New Roman" panose="02020603050405020304" pitchFamily="18" charset="0"/>
            <a:cs typeface="Times New Roman" panose="02020603050405020304" pitchFamily="18" charset="0"/>
          </a:endParaRPr>
        </a:p>
      </dsp:txBody>
      <dsp:txXfrm>
        <a:off x="2958727" y="1478996"/>
        <a:ext cx="31910" cy="31910"/>
      </dsp:txXfrm>
    </dsp:sp>
    <dsp:sp modelId="{2AE32B6F-D485-BF42-B171-92A48873E143}">
      <dsp:nvSpPr>
        <dsp:cNvPr id="0" name=""/>
        <dsp:cNvSpPr/>
      </dsp:nvSpPr>
      <dsp:spPr>
        <a:xfrm>
          <a:off x="3185356" y="1615098"/>
          <a:ext cx="1404423" cy="23905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lvl="0" algn="ctr" defTabSz="533400">
            <a:lnSpc>
              <a:spcPct val="90000"/>
            </a:lnSpc>
            <a:spcBef>
              <a:spcPct val="0"/>
            </a:spcBef>
            <a:spcAft>
              <a:spcPct val="35000"/>
            </a:spcAft>
          </a:pPr>
          <a:r>
            <a:rPr lang="en-GB" sz="1200" kern="1200">
              <a:latin typeface="Times New Roman" panose="02020603050405020304" pitchFamily="18" charset="0"/>
              <a:cs typeface="Times New Roman" panose="02020603050405020304" pitchFamily="18" charset="0"/>
            </a:rPr>
            <a:t>Other transition risks</a:t>
          </a:r>
        </a:p>
      </dsp:txBody>
      <dsp:txXfrm>
        <a:off x="3192358" y="1622100"/>
        <a:ext cx="1390419" cy="22504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8F6FBB-7E09-4A0B-9E38-0D79FEBBE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13</Pages>
  <Words>4834</Words>
  <Characters>27558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yk4zzqbfz_@goetheuniversitaet.onmicrosoft.com</dc:creator>
  <cp:keywords/>
  <dc:description/>
  <cp:lastModifiedBy>SUN Zexi</cp:lastModifiedBy>
  <cp:revision>9</cp:revision>
  <cp:lastPrinted>2021-08-09T08:59:00Z</cp:lastPrinted>
  <dcterms:created xsi:type="dcterms:W3CDTF">2021-08-12T04:08:00Z</dcterms:created>
  <dcterms:modified xsi:type="dcterms:W3CDTF">2021-08-12T09:38:00Z</dcterms:modified>
</cp:coreProperties>
</file>