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2209" w:firstLineChars="50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第七讲Spring（中）</w:t>
      </w:r>
    </w:p>
    <w:p>
      <w:pPr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4、Spring API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 xml:space="preserve">BeanFactory 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BeanFactory是 </w:t>
      </w: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 xml:space="preserve"> 的"心脏"。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BeanFactory是 IOC 容器的核心接口，它定义了IOC的基本功能。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 xml:space="preserve">使用它来配置文档，管理bean的加载，实例化并维护bean之间的依赖关系，负责bean的声明周期。 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 xml:space="preserve">ApplicationContext 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ApplicationContext由BeanFactory派生而来，可以比喻为</w:t>
      </w: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 xml:space="preserve">的躯体。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ApplicationContext在BeanFactory的基础上添加了很多功能：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支持了aop功能和web应用 MessageSource, 提供国际化的消息访问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通过配置来实现BeanFactory中很多编码才能实现的功能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ApplicationContext的常用实现类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ClassPathXmlApplicationContext</w:t>
      </w:r>
      <w:r>
        <w:rPr>
          <w:rFonts w:hint="default"/>
          <w:lang w:val="en-US" w:eastAsia="zh-CN"/>
        </w:rPr>
        <w:t xml:space="preserve">: 从classpath目录读取配置文件 </w:t>
      </w:r>
    </w:p>
    <w:p>
      <w:pPr>
        <w:pStyle w:val="1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FileSystemXmlApplicationContext:从文件系统或者url中读取配置文件 </w:t>
      </w:r>
      <w:r>
        <w:rPr>
          <w:rFonts w:hint="default"/>
          <w:highlight w:val="yellow"/>
          <w:lang w:val="en-US" w:eastAsia="zh-CN"/>
        </w:rPr>
        <w:t>AnnotationConfigApplicationContext</w:t>
      </w:r>
      <w:r>
        <w:rPr>
          <w:rFonts w:hint="default"/>
          <w:lang w:val="en-US" w:eastAsia="zh-CN"/>
        </w:rPr>
        <w:t xml:space="preserve">：当我们使用注解配置容器对象时，需要使用此类来创建 </w:t>
      </w: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 xml:space="preserve"> 容器。它用来读取注解。 </w:t>
      </w:r>
    </w:p>
    <w:p>
      <w:pPr>
        <w:pStyle w:val="13"/>
        <w:bidi w:val="0"/>
        <w:jc w:val="left"/>
        <w:rPr>
          <w:rFonts w:hint="default"/>
          <w:lang w:val="en-US" w:eastAsia="zh-CN"/>
        </w:rPr>
      </w:pPr>
    </w:p>
    <w:p>
      <w:pPr>
        <w:pStyle w:val="13"/>
        <w:bidi w:val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双击选中</w:t>
      </w:r>
      <w:r>
        <w:rPr>
          <w:rFonts w:hint="default"/>
          <w:lang w:val="en-US" w:eastAsia="zh-CN"/>
        </w:rPr>
        <w:t>ApplicationContext</w:t>
      </w:r>
      <w:r>
        <w:rPr>
          <w:rFonts w:hint="eastAsia"/>
          <w:lang w:val="en-US" w:eastAsia="zh-CN"/>
        </w:rPr>
        <w:t xml:space="preserve">  ，ctrl+h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96970" cy="1714500"/>
            <wp:effectExtent l="0" t="0" r="177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 xml:space="preserve">两者区别: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beanFactory主要是面向</w:t>
      </w: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>框架的基础设施，也就是供</w:t>
      </w: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>自身内部调用， 而Applicationcontext 主要面向</w:t>
      </w: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>的使用者。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BeanFactroy在第一次使用到某个Bean时(调用getBean())，才对该Bean进行加载实例化， 而ApplicationContext是在容器启动时，一次性创建并加载了所有的Bean。</w:t>
      </w:r>
    </w:p>
    <w:p>
      <w:pPr>
        <w:pStyle w:val="13"/>
        <w:bidi w:val="0"/>
      </w:pPr>
      <w:r>
        <w:drawing>
          <wp:inline distT="0" distB="0" distL="114300" distR="114300">
            <wp:extent cx="3081655" cy="1638935"/>
            <wp:effectExtent l="0" t="0" r="444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510155"/>
            <wp:effectExtent l="0" t="0" r="1143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231F20"/>
          <w:kern w:val="0"/>
          <w:sz w:val="21"/>
          <w:szCs w:val="21"/>
          <w:lang w:val="en-US" w:eastAsia="zh-CN" w:bidi="ar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整合 DbUtils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（一）Spring 整合 DbUtils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DbUtils是Apache的一款用于简化Dao代码的工具类，它底层封装了JDBC技术。 核心类：QueryRunner 用于执行增删改查的SQL语句 ResultSetHandler 这是一个接口，主要作用是将数据库返回的记录封装进实体对象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以前</w:t>
      </w:r>
    </w:p>
    <w:p>
      <w:pPr>
        <w:pStyle w:val="13"/>
        <w:bidi w:val="0"/>
      </w:pPr>
      <w:r>
        <w:drawing>
          <wp:inline distT="0" distB="0" distL="114300" distR="114300">
            <wp:extent cx="3768725" cy="516255"/>
            <wp:effectExtent l="0" t="0" r="317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把QueryRunner queryRunner交给</w:t>
      </w:r>
      <w:r>
        <w:rPr>
          <w:rFonts w:hint="eastAsia"/>
          <w:lang w:val="en-US" w:eastAsia="zh-CN"/>
        </w:rPr>
        <w:t>IOC容器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下午做转帐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1、导入依赖的坐标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&lt;groupId&gt;commons-dbutils&lt;/groupId&gt;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&lt;artifactId&gt;commons-dbutils&lt;/artifactId&gt;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&lt;version&gt;1.7&lt;/version&gt;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&lt;groupId&gt;com.alibaba&lt;/groupId&gt;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&lt;artifactId&gt;druid&lt;/artifactId&gt;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&lt;version&gt;1.1.15&lt;/version&gt;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2、创建数据表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38350" cy="657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3、创建实体类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71825" cy="1457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4、编写持久层代码</w:t>
      </w:r>
    </w:p>
    <w:p>
      <w:pPr>
        <w:pStyle w:val="13"/>
        <w:bidi w:val="0"/>
      </w:pPr>
      <w:r>
        <w:drawing>
          <wp:inline distT="0" distB="0" distL="114300" distR="114300">
            <wp:extent cx="3581400" cy="819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755265"/>
            <wp:effectExtent l="0" t="0" r="1143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5、编写业务层代码 </w:t>
      </w:r>
    </w:p>
    <w:p>
      <w:pPr>
        <w:pStyle w:val="13"/>
        <w:bidi w:val="0"/>
      </w:pPr>
      <w:r>
        <w:drawing>
          <wp:inline distT="0" distB="0" distL="114300" distR="114300">
            <wp:extent cx="3476625" cy="866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93620"/>
            <wp:effectExtent l="0" t="0" r="38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5、编写表现层代码 </w:t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14245"/>
            <wp:effectExtent l="0" t="0" r="381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6、创建配置文件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1"/>
                <w:szCs w:val="11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1"/>
                <w:szCs w:val="11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1"/>
                <w:szCs w:val="11"/>
                <w:shd w:val="clear" w:fill="EFEFEF"/>
              </w:rPr>
              <w:t>context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="http://www.springframework.org/schema/context"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1"/>
                <w:szCs w:val="11"/>
                <w:shd w:val="clear" w:fill="EFEFEF"/>
              </w:rPr>
              <w:t>aop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="http://www.springframework.org/schema/aop"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1"/>
                <w:szCs w:val="11"/>
                <w:shd w:val="clear" w:fill="EFEFEF"/>
              </w:rPr>
              <w:t>tx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="http://www.springframework.org/schema/tx"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1"/>
                <w:szCs w:val="11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="http://www.springframework.org/schema/beans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http://www.springframework.org/schema/beans/spring-beans.xsd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http://www.springframework.org/schema/context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http://www.springframework.org/schema/context/spring-context.xsd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http://www.springframework.org/schema/aop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http://www.springframework.org/schema/aop/spring-aop.xsd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http://www.springframework.org/schema/tx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http://www.springframework.org/schema/tx/spring-tx.xsd 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&gt;</w:t>
            </w:r>
          </w:p>
          <w:p>
            <w:pPr>
              <w:pStyle w:val="13"/>
              <w:shd w:val="clear"/>
              <w:bidi w:val="0"/>
              <w:rPr>
                <w:rFonts w:hint="default"/>
                <w:sz w:val="11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</w:pPr>
      <w:r>
        <w:drawing>
          <wp:inline distT="0" distB="0" distL="114300" distR="114300">
            <wp:extent cx="5269865" cy="21082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9824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7、测试代码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013460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19525" cy="653415"/>
            <wp:effectExtent l="0" t="0" r="952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二、Spring整合各种数据源（dataSource）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Spring中配置数据源非常简单，只要两步：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1、引入数据源坐标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2、在配置文件中配置DataSource的bean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（一）整合C3P0数据源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1、添加依赖坐标：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&lt;groupId&gt;c3p0&lt;/groupId&gt;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&lt;artifactId&gt;c3p0&lt;/artifactId&gt;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&lt;version&gt;0.9.1.2&lt;/version&gt;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2、在Spring配置文件中添加配置内容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="c3p0DataSource"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="com.mchange.v2.c3p0.ComboPooledDataSource"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highlight w:val="yellow"/>
                <w:shd w:val="clear" w:fill="EFEFEF"/>
              </w:rPr>
              <w:t>driverClass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="${jdbc.driver}"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highlight w:val="yellow"/>
                <w:shd w:val="clear" w:fill="EFEFEF"/>
              </w:rPr>
              <w:t>jdbcUrl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="${jdbc.url}"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highlight w:val="yellow"/>
                <w:shd w:val="clear" w:fill="EFEFEF"/>
              </w:rPr>
              <w:t>user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="${jdbc.username}"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="${jdbc.password}"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&gt;</w:t>
            </w:r>
          </w:p>
        </w:tc>
      </w:tr>
    </w:tbl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（二）Spring-jdbc 自带数据源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Spring自带的数据源，没用到池技术，适合开发、测试环境使用 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1、添加依赖坐标</w:t>
      </w:r>
    </w:p>
    <w:p>
      <w:pPr>
        <w:pStyle w:val="13"/>
        <w:shd w:val="clear" w:color="auto" w:fill="E0E0E0"/>
        <w:bidi w:val="0"/>
        <w:rPr>
          <w:rFonts w:hint="default" w:eastAsia="宋体"/>
          <w:u w:val="none"/>
          <w:lang w:val="en-US" w:eastAsia="zh-CN"/>
        </w:rPr>
      </w:pPr>
      <w:r>
        <w:rPr>
          <w:rFonts w:hint="default" w:eastAsia="宋体"/>
          <w:u w:val="none"/>
          <w:lang w:val="en-US" w:eastAsia="zh-CN"/>
        </w:rPr>
        <w:t>&lt;dependency&gt;</w:t>
      </w:r>
    </w:p>
    <w:p>
      <w:pPr>
        <w:pStyle w:val="13"/>
        <w:shd w:val="clear" w:color="auto" w:fill="E0E0E0"/>
        <w:bidi w:val="0"/>
        <w:rPr>
          <w:rFonts w:hint="default" w:eastAsia="宋体"/>
          <w:u w:val="none"/>
          <w:lang w:val="en-US" w:eastAsia="zh-CN"/>
        </w:rPr>
      </w:pPr>
      <w:r>
        <w:rPr>
          <w:rFonts w:hint="default" w:eastAsia="宋体"/>
          <w:u w:val="none"/>
          <w:lang w:val="en-US" w:eastAsia="zh-CN"/>
        </w:rPr>
        <w:t xml:space="preserve">            &lt;groupId&gt;org.springframework&lt;/groupId&gt;</w:t>
      </w:r>
    </w:p>
    <w:p>
      <w:pPr>
        <w:pStyle w:val="13"/>
        <w:shd w:val="clear" w:color="auto" w:fill="E0E0E0"/>
        <w:bidi w:val="0"/>
        <w:rPr>
          <w:rFonts w:hint="default" w:eastAsia="宋体"/>
          <w:u w:val="none"/>
          <w:lang w:val="en-US" w:eastAsia="zh-CN"/>
        </w:rPr>
      </w:pPr>
      <w:r>
        <w:rPr>
          <w:rFonts w:hint="default" w:eastAsia="宋体"/>
          <w:u w:val="none"/>
          <w:lang w:val="en-US" w:eastAsia="zh-CN"/>
        </w:rPr>
        <w:t xml:space="preserve">            &lt;artifactId&gt;spring-jdbc&lt;/artifactId&gt;</w:t>
      </w:r>
    </w:p>
    <w:p>
      <w:pPr>
        <w:pStyle w:val="13"/>
        <w:shd w:val="clear" w:color="auto" w:fill="E0E0E0"/>
        <w:bidi w:val="0"/>
        <w:rPr>
          <w:rFonts w:hint="default" w:eastAsia="宋体"/>
          <w:u w:val="none"/>
          <w:lang w:val="en-US" w:eastAsia="zh-CN"/>
        </w:rPr>
      </w:pPr>
      <w:r>
        <w:rPr>
          <w:rFonts w:hint="default" w:eastAsia="宋体"/>
          <w:u w:val="none"/>
          <w:lang w:val="en-US" w:eastAsia="zh-CN"/>
        </w:rPr>
        <w:t xml:space="preserve">            &lt;version&gt;5.1.16.RELEASE&lt;/version&gt;</w:t>
      </w:r>
    </w:p>
    <w:p>
      <w:pPr>
        <w:pStyle w:val="13"/>
        <w:shd w:val="clear" w:color="auto" w:fill="E0E0E0"/>
        <w:bidi w:val="0"/>
        <w:rPr>
          <w:rFonts w:hint="default" w:eastAsia="宋体"/>
          <w:u w:val="none"/>
          <w:lang w:val="en-US" w:eastAsia="zh-CN"/>
        </w:rPr>
      </w:pPr>
      <w:r>
        <w:rPr>
          <w:rFonts w:hint="default" w:eastAsia="宋体"/>
          <w:u w:val="none"/>
          <w:lang w:val="en-US" w:eastAsia="zh-CN"/>
        </w:rPr>
        <w:t xml:space="preserve">        &lt;/dependency&gt;</w:t>
      </w:r>
    </w:p>
    <w:p>
      <w:pPr>
        <w:pStyle w:val="13"/>
        <w:shd w:val="clear" w:color="auto" w:fill="E0E0E0"/>
        <w:bidi w:val="0"/>
        <w:rPr>
          <w:rFonts w:hint="default" w:eastAsia="宋体"/>
          <w:u w:val="single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2、在配置文件中添加数据源的配置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="springJdbcDataSource"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="org.springframework.jdbc.datasource.DriverManagerDataSource"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="driverClassName"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="jdbc:mysql://127.0.0.1:3306/mybatis"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&gt;</w:t>
            </w:r>
          </w:p>
        </w:tc>
      </w:tr>
    </w:tbl>
    <w:p>
      <w:pPr>
        <w:pStyle w:val="13"/>
        <w:shd w:val="clear" w:color="auto" w:fill="E0E0E0"/>
        <w:bidi w:val="0"/>
        <w:jc w:val="left"/>
        <w:rPr>
          <w:rFonts w:hint="eastAsia" w:eastAsia="宋体"/>
          <w:lang w:val="en-US" w:eastAsia="zh-CN"/>
        </w:rPr>
      </w:pPr>
    </w:p>
    <w:p>
      <w:pPr>
        <w:pStyle w:val="13"/>
        <w:shd w:val="clear" w:color="auto" w:fill="E0E0E0"/>
        <w:bidi w:val="0"/>
        <w:jc w:val="left"/>
        <w:rPr>
          <w:rFonts w:hint="eastAsia" w:eastAsia="宋体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（三）阿里巴巴数据源 Druid 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1、添加依赖坐标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&lt;dependency&gt;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&lt;groupId&gt;com.alibaba&lt;/groupId&gt;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&lt;artifactId&gt;druid&lt;/artifactId&gt;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&lt;version&gt;1.1.15&lt;/version&gt;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&lt;/dependency&gt;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2、在配置文件中添加数据源的配置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1"/>
                <w:szCs w:val="1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="AlibabaDataSource"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="com.alibaba.druid.pool.DruidDataSource"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="driverClassName"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="${jdbc.driver}"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="${jdbc.url}"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="${jdbc.username}"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1"/>
                <w:szCs w:val="11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1"/>
                <w:szCs w:val="11"/>
                <w:shd w:val="clear" w:fill="EFEFEF"/>
              </w:rPr>
              <w:t>="${jdbc.password}"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1"/>
                <w:szCs w:val="11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EFEFEF"/>
              </w:rPr>
              <w:t>&gt;</w:t>
            </w:r>
          </w:p>
        </w:tc>
      </w:tr>
    </w:tbl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（四）DBCP数据源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1、添加依赖坐标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&lt;groupId&gt;commons-dbcp&lt;/groupId&gt;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&lt;artifactId&gt;commons-dbcp&lt;/artifactId&gt;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&lt;version&gt;1.4&lt;/version&gt;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2、在配置文件中添加数据源的配置信息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="dbcpDataSource"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="org.apache.commons.dbcp.BasicDataSource"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="driverClassName"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="jdbc:mysql://127.0.0.1:3306/mybatis"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</w:p>
          <w:p>
            <w:pPr>
              <w:pStyle w:val="13"/>
              <w:shd w:val="clear"/>
              <w:bidi w:val="0"/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（五）HikariCP数据源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1、添加依赖坐标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&lt;groupId&gt;com.zaxxer&lt;/groupId&gt;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&lt;artifactId&gt;HikariCP&lt;/artifactId&gt;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&lt;version&gt;1.3.5&lt;/version&gt;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2、在配置文件中添加数据源的配置信息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="hikariCPDataSource"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="com.zaxxer.hikari.HikariDataSource"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="driverClassName"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="com.mysql.jdbc.Driver"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="jdbcUrl"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="jdbc:mysql://127.0.0.1:3306/mybatis"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="username"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 xml:space="preserve">="password"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3"/>
                <w:szCs w:val="13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3"/>
                <w:szCs w:val="13"/>
                <w:shd w:val="clear" w:fill="EFEFEF"/>
              </w:rPr>
              <w:t>="root"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EFEFEF"/>
              </w:rPr>
              <w:t>bean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EFEFEF"/>
              </w:rPr>
              <w:t>&gt;</w:t>
            </w:r>
          </w:p>
          <w:p>
            <w:pPr>
              <w:pStyle w:val="13"/>
              <w:shd w:val="clear"/>
              <w:bidi w:val="0"/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三、基于注解的IOC配置(重点重点)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(一)常用注解介绍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IOC/di</w:t>
      </w:r>
    </w:p>
    <w:p>
      <w:pPr>
        <w:pStyle w:val="13"/>
        <w:bidi w:val="0"/>
      </w:pPr>
      <w:r>
        <w:drawing>
          <wp:inline distT="0" distB="0" distL="114300" distR="114300">
            <wp:extent cx="3118485" cy="11728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内容多了后不好维护，不用写，用</w:t>
      </w:r>
      <w:bookmarkStart w:id="0" w:name="OLE_LINK1"/>
      <w:r>
        <w:rPr>
          <w:rFonts w:hint="eastAsia"/>
          <w:lang w:val="en-US" w:eastAsia="zh-CN"/>
        </w:rPr>
        <w:t>注解</w:t>
      </w:r>
      <w:bookmarkEnd w:id="0"/>
      <w:r>
        <w:rPr>
          <w:rFonts w:hint="eastAsia"/>
          <w:lang w:val="en-US" w:eastAsia="zh-CN"/>
        </w:rPr>
        <w:t>（工作中主要的方式）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注解分为两类：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DI依赖注入（属性赋值）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IOC对象创建</w:t>
      </w:r>
    </w:p>
    <w:p>
      <w:pPr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1、依赖注入的注解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color w:val="C00000"/>
          <w:highlight w:val="yellow"/>
          <w:lang w:val="en-US" w:eastAsia="zh-CN"/>
        </w:rPr>
        <w:t>@Autowired</w:t>
      </w:r>
      <w:r>
        <w:rPr>
          <w:rFonts w:hint="eastAsia"/>
          <w:lang w:val="en-US" w:eastAsia="zh-CN"/>
        </w:rPr>
        <w:t xml:space="preserve"> 按照类型注入。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相当于配置文件中的&lt; property name="" ref=""&gt;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当使用注解注入属性时，set 方法可以省略。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当要注入的属性存在多个实现类时会报错。 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1.1@Autowired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修改AccountDaoImpl</w:t>
      </w:r>
    </w:p>
    <w:p>
      <w:pPr>
        <w:pStyle w:val="13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1、注解在属性上（推荐）</w:t>
      </w:r>
    </w:p>
    <w:p>
      <w:pPr>
        <w:pStyle w:val="13"/>
        <w:bidi w:val="0"/>
      </w:pPr>
      <w:r>
        <w:drawing>
          <wp:inline distT="0" distB="0" distL="114300" distR="114300">
            <wp:extent cx="3573145" cy="600710"/>
            <wp:effectExtent l="0" t="0" r="825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E0E0E0"/>
        <w:bidi w:val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1以</w:t>
      </w:r>
      <w:r>
        <w:rPr>
          <w:rFonts w:hint="default" w:eastAsia="宋体"/>
          <w:lang w:val="en-US" w:eastAsia="zh-CN"/>
        </w:rPr>
        <w:t>QueryRunner queryRunner</w:t>
      </w:r>
      <w:bookmarkStart w:id="1" w:name="OLE_LINK2"/>
      <w:r>
        <w:rPr>
          <w:rFonts w:hint="eastAsia"/>
          <w:lang w:val="en-US" w:eastAsia="zh-CN"/>
        </w:rPr>
        <w:t>属的类型为条件，去到容器中找这个类的对象</w:t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2、找到了，直接通过</w:t>
      </w:r>
      <w:r>
        <w:rPr>
          <w:rFonts w:hint="eastAsia"/>
          <w:highlight w:val="yellow"/>
          <w:lang w:val="en-US" w:eastAsia="zh-CN"/>
        </w:rPr>
        <w:t>反射技术</w:t>
      </w:r>
      <w:r>
        <w:rPr>
          <w:rFonts w:hint="eastAsia"/>
          <w:lang w:val="en-US" w:eastAsia="zh-CN"/>
        </w:rPr>
        <w:t>把找到的这个对象赋给这个属性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3、找不到，异常</w:t>
      </w:r>
    </w:p>
    <w:bookmarkEnd w:id="1"/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注解在set方法上（了解）</w:t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49600" cy="694690"/>
            <wp:effectExtent l="0" t="0" r="1270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1、获取set方法的参数类型，以这个类型为条件，去到容器中找这个类的对象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2、找到了，调用set方法，把找到的这个对象赋给形参，完成赋值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3、找不到，异常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7"/>
                <w:szCs w:val="27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7"/>
                <w:szCs w:val="27"/>
                <w:shd w:val="clear" w:fill="EFEFEF"/>
              </w:rPr>
              <w:t>context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7"/>
                <w:szCs w:val="27"/>
                <w:shd w:val="clear" w:fill="EFEFEF"/>
              </w:rPr>
              <w:t xml:space="preserve">:annotation-config </w:t>
            </w:r>
            <w:r>
              <w:rPr>
                <w:rFonts w:hint="default" w:ascii="Consolas" w:hAnsi="Consolas" w:eastAsia="Consolas" w:cs="Consolas"/>
                <w:color w:val="000000"/>
                <w:sz w:val="27"/>
                <w:szCs w:val="27"/>
                <w:shd w:val="clear" w:fill="EFEFEF"/>
              </w:rPr>
              <w:t>/&gt;</w:t>
            </w:r>
          </w:p>
        </w:tc>
      </w:tr>
    </w:tbl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重新运行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1.2@Autowired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当要注入的属性存在多个实现类时会报错。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复制AccountDaoImpl，为AccountDaoImplTwo并且在配置文件装配一下</w:t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16960" cy="19488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修改AccountService</w:t>
      </w:r>
    </w:p>
    <w:p>
      <w:pPr>
        <w:pStyle w:val="13"/>
        <w:bidi w:val="0"/>
      </w:pPr>
      <w:r>
        <w:drawing>
          <wp:inline distT="0" distB="0" distL="114300" distR="114300">
            <wp:extent cx="2567305" cy="561975"/>
            <wp:effectExtent l="0" t="0" r="444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重新运行</w:t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2895"/>
            <wp:effectExtent l="0" t="0" r="444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怎么办？同一个类</w:t>
      </w:r>
    </w:p>
    <w:p>
      <w:pPr>
        <w:pStyle w:val="13"/>
        <w:bidi w:val="0"/>
      </w:pPr>
    </w:p>
    <w:p>
      <w:pPr>
        <w:pStyle w:val="13"/>
        <w:bidi w:val="0"/>
      </w:pPr>
    </w:p>
    <w:p>
      <w:pPr>
        <w:pStyle w:val="1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highlight w:val="yellow"/>
          <w:lang w:eastAsia="zh-CN"/>
        </w:rPr>
        <w:t>【配置文件】</w:t>
      </w:r>
      <w:r>
        <w:rPr>
          <w:rFonts w:hint="eastAsia"/>
          <w:lang w:eastAsia="zh-CN"/>
        </w:rPr>
        <w:t>中写了</w:t>
      </w:r>
      <w:r>
        <w:rPr>
          <w:rFonts w:hint="eastAsia"/>
          <w:lang w:val="en-US" w:eastAsia="zh-CN"/>
        </w:rPr>
        <w:t>id,那么Autowired按类型找到两类型，再以属性名作为条件找，找到就赋值</w:t>
      </w:r>
      <w:r>
        <w:rPr>
          <w:rFonts w:hint="eastAsia"/>
          <w:lang w:eastAsia="zh-CN"/>
        </w:rPr>
        <w:t>：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38325"/>
            <wp:effectExtent l="0" t="0" r="698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如果不写id，</w:t>
      </w:r>
      <w:r>
        <w:rPr>
          <w:rFonts w:hint="eastAsia"/>
          <w:lang w:eastAsia="zh-CN"/>
        </w:rPr>
        <w:t>默认名称会带上包名</w:t>
      </w:r>
    </w:p>
    <w:p>
      <w:pPr>
        <w:pStyle w:val="13"/>
        <w:bidi w:val="0"/>
      </w:pPr>
      <w:r>
        <w:drawing>
          <wp:inline distT="0" distB="0" distL="114300" distR="114300">
            <wp:extent cx="5274310" cy="255905"/>
            <wp:effectExtent l="0" t="0" r="254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190625"/>
            <wp:effectExtent l="0" t="0" r="635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1.3@Qualifier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在@Autowired注入的基础之上，再按照 Bean 的 id 注入。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一般在@Autowired注入存在</w:t>
      </w:r>
      <w:r>
        <w:rPr>
          <w:rFonts w:hint="eastAsia"/>
          <w:highlight w:val="yellow"/>
          <w:lang w:val="en-US" w:eastAsia="zh-CN"/>
        </w:rPr>
        <w:t>多个实现类的时候</w:t>
      </w:r>
      <w:r>
        <w:rPr>
          <w:rFonts w:hint="eastAsia"/>
          <w:lang w:val="en-US" w:eastAsia="zh-CN"/>
        </w:rPr>
        <w:t xml:space="preserve">，使用@Qualifier按照bean的id选取 </w:t>
      </w:r>
    </w:p>
    <w:p>
      <w:pPr>
        <w:pStyle w:val="13"/>
        <w:bidi w:val="0"/>
      </w:pPr>
      <w:r>
        <w:drawing>
          <wp:inline distT="0" distB="0" distL="114300" distR="114300">
            <wp:extent cx="2260600" cy="633095"/>
            <wp:effectExtent l="0" t="0" r="635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1.4@Resource 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直接按照 Bean 的 id 注入 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1、指定name（有多个实现类时，一般</w:t>
      </w:r>
      <w:bookmarkStart w:id="3" w:name="_GoBack"/>
      <w:bookmarkEnd w:id="3"/>
      <w:r>
        <w:rPr>
          <w:rFonts w:hint="eastAsia"/>
          <w:highlight w:val="yellow"/>
          <w:lang w:val="en-US" w:eastAsia="zh-CN"/>
        </w:rPr>
        <w:t>不要指定名称，增加容错率）</w:t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12720" cy="710565"/>
            <wp:effectExtent l="0" t="0" r="1143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@Resource(name = "accountDaoImpl")</w:t>
      </w:r>
      <w:r>
        <w:rPr>
          <w:rFonts w:hint="eastAsia"/>
          <w:lang w:val="en-US" w:eastAsia="zh-CN"/>
        </w:rPr>
        <w:t>相当于同时写了</w:t>
      </w:r>
      <w:r>
        <w:rPr>
          <w:rFonts w:hint="default"/>
          <w:lang w:val="en-US" w:eastAsia="zh-CN"/>
        </w:rPr>
        <w:t>@Autowired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@Qualifier("accountDaoImplTwo")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以name的值为条件去容器找，找到就直反射赋值</w:t>
      </w:r>
    </w:p>
    <w:p>
      <w:pPr>
        <w:pStyle w:val="1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找不到不异常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2、不指定name（常用）</w:t>
      </w:r>
    </w:p>
    <w:p>
      <w:pPr>
        <w:pStyle w:val="13"/>
        <w:bidi w:val="0"/>
      </w:pPr>
      <w:r>
        <w:drawing>
          <wp:inline distT="0" distB="0" distL="114300" distR="114300">
            <wp:extent cx="2302510" cy="3949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1、以属性名accountDao为条件，去容器找，找到就直</w:t>
      </w:r>
      <w:r>
        <w:rPr>
          <w:rFonts w:hint="eastAsia"/>
          <w:highlight w:val="yellow"/>
          <w:lang w:val="en-US" w:eastAsia="zh-CN"/>
        </w:rPr>
        <w:t>反射</w:t>
      </w:r>
      <w:r>
        <w:rPr>
          <w:rFonts w:hint="eastAsia"/>
          <w:lang w:val="en-US" w:eastAsia="zh-CN"/>
        </w:rPr>
        <w:t>赋值</w:t>
      </w:r>
    </w:p>
    <w:p>
      <w:pPr>
        <w:pStyle w:val="13"/>
        <w:shd w:val="clear" w:color="auto" w:fill="E0E0E0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2、找不到退回按类型找，获取属的类型为条件，去到容器中找这个类的对象</w:t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2、找到了，直接通过</w:t>
      </w:r>
      <w:r>
        <w:rPr>
          <w:rFonts w:hint="eastAsia"/>
          <w:highlight w:val="yellow"/>
          <w:lang w:val="en-US" w:eastAsia="zh-CN"/>
        </w:rPr>
        <w:t>反射技术</w:t>
      </w:r>
      <w:r>
        <w:rPr>
          <w:rFonts w:hint="eastAsia"/>
          <w:lang w:val="en-US" w:eastAsia="zh-CN"/>
        </w:rPr>
        <w:t>把找到的这个对象赋给这个属性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3、找不到，异常</w:t>
      </w:r>
    </w:p>
    <w:p>
      <w:pPr>
        <w:pStyle w:val="13"/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</w:t>
      </w:r>
      <w:bookmarkStart w:id="2" w:name="OLE_LINK3"/>
      <w:r>
        <w:rPr>
          <w:rFonts w:hint="eastAsia"/>
          <w:lang w:val="en-US" w:eastAsia="zh-CN"/>
        </w:rPr>
        <w:t>@Value</w:t>
      </w:r>
      <w:bookmarkEnd w:id="2"/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用于简单数据类型的注入，相当于&lt; property name="" value="" &gt;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在配置文件中读取xxxxx.properties的内容</w:t>
      </w:r>
    </w:p>
    <w:p>
      <w:pPr>
        <w:pStyle w:val="13"/>
        <w:bidi w:val="0"/>
      </w:pPr>
      <w:r>
        <w:drawing>
          <wp:inline distT="0" distB="0" distL="114300" distR="114300">
            <wp:extent cx="5267325" cy="1518285"/>
            <wp:effectExtent l="0" t="0" r="952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如果我们想程序中（</w:t>
      </w:r>
      <w:r>
        <w:rPr>
          <w:rFonts w:hint="eastAsia"/>
          <w:lang w:val="en-US" w:eastAsia="zh-CN"/>
        </w:rPr>
        <w:t>java代码</w:t>
      </w:r>
      <w:r>
        <w:rPr>
          <w:rFonts w:hint="eastAsia"/>
          <w:lang w:eastAsia="zh-CN"/>
        </w:rPr>
        <w:t>）中读取</w:t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4312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tabs>
          <w:tab w:val="left" w:pos="1213"/>
        </w:tabs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注意：一定要引文件</w:t>
      </w:r>
    </w:p>
    <w:p>
      <w:pPr>
        <w:pStyle w:val="13"/>
        <w:tabs>
          <w:tab w:val="left" w:pos="1213"/>
        </w:tabs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&lt;context:property-placeholder location="classpath:db.properties"/&gt;</w:t>
      </w:r>
      <w:r>
        <w:rPr>
          <w:rFonts w:hint="eastAsia"/>
          <w:highlight w:val="yellow"/>
          <w:lang w:val="en-US" w:eastAsia="zh-CN"/>
        </w:rPr>
        <w:tab/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1.6总结：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@Autowired和@Resource 是去容器中找已经的bean（对象-自定义的引用类型）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   基本的数据类（读取xxxx.properties）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2、对象实例化注解</w:t>
      </w:r>
    </w:p>
    <w:p>
      <w:pPr>
        <w:pStyle w:val="13"/>
        <w:bidi w:val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@Component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用于实例化对象，相当于配置文件中的&lt; bean id="" class=""/&gt; 它支持一个属性value,相当于xml中bean的id。如果不写，</w:t>
      </w:r>
      <w:r>
        <w:rPr>
          <w:rFonts w:hint="default"/>
          <w:highlight w:val="yellow"/>
          <w:lang w:val="en-US" w:eastAsia="zh-CN"/>
        </w:rPr>
        <w:t>默认值为类名的首字母小写</w:t>
      </w:r>
      <w:r>
        <w:rPr>
          <w:rFonts w:hint="default"/>
          <w:lang w:val="en-US" w:eastAsia="zh-CN"/>
        </w:rPr>
        <w:t xml:space="preserve">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@Controller</w:t>
      </w:r>
      <w:r>
        <w:rPr>
          <w:rFonts w:hint="default"/>
          <w:lang w:val="en-US" w:eastAsia="zh-CN"/>
        </w:rPr>
        <w:t xml:space="preserve">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@Service</w:t>
      </w:r>
      <w:r>
        <w:rPr>
          <w:rFonts w:hint="default"/>
          <w:lang w:val="en-US" w:eastAsia="zh-CN"/>
        </w:rPr>
        <w:t xml:space="preserve">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@Repository</w:t>
      </w:r>
      <w:r>
        <w:rPr>
          <w:rFonts w:hint="default"/>
          <w:lang w:val="en-US" w:eastAsia="zh-CN"/>
        </w:rPr>
        <w:t xml:space="preserve">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这</w:t>
      </w:r>
      <w:r>
        <w:rPr>
          <w:rFonts w:hint="eastAsia"/>
          <w:highlight w:val="yellow"/>
          <w:lang w:val="en-US" w:eastAsia="zh-CN"/>
        </w:rPr>
        <w:t>4</w:t>
      </w:r>
      <w:r>
        <w:rPr>
          <w:rFonts w:hint="default"/>
          <w:highlight w:val="yellow"/>
          <w:lang w:val="en-US" w:eastAsia="zh-CN"/>
        </w:rPr>
        <w:t>个注解的功能跟完全一样，</w:t>
      </w:r>
      <w:r>
        <w:rPr>
          <w:rFonts w:hint="default"/>
          <w:lang w:val="en-US" w:eastAsia="zh-CN"/>
        </w:rPr>
        <w:t>只不过</w:t>
      </w:r>
      <w:r>
        <w:rPr>
          <w:rFonts w:hint="eastAsia"/>
          <w:lang w:val="en-US" w:eastAsia="zh-CN"/>
        </w:rPr>
        <w:t>下面</w:t>
      </w:r>
      <w:r>
        <w:rPr>
          <w:rFonts w:hint="default"/>
          <w:lang w:val="en-US" w:eastAsia="zh-CN"/>
        </w:rPr>
        <w:t xml:space="preserve">三个比较有语义化。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@Controller 一般标注在</w:t>
      </w:r>
      <w:r>
        <w:rPr>
          <w:rFonts w:hint="eastAsia"/>
          <w:lang w:val="en-US" w:eastAsia="zh-CN"/>
        </w:rPr>
        <w:t>表</w:t>
      </w:r>
      <w:r>
        <w:rPr>
          <w:rFonts w:hint="default"/>
          <w:lang w:val="en-US" w:eastAsia="zh-CN"/>
        </w:rPr>
        <w:t xml:space="preserve">现层的类上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@Service 一般标注在业务层的类上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@Repository 一般标注在持久层的类上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推荐使用这三个，当一个类实在不好归属在这三个层上时，再使用@Component！！！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修改daoImpl</w:t>
      </w:r>
    </w:p>
    <w:p>
      <w:pPr>
        <w:pStyle w:val="13"/>
        <w:bidi w:val="0"/>
      </w:pPr>
      <w:r>
        <w:drawing>
          <wp:inline distT="0" distB="0" distL="114300" distR="114300">
            <wp:extent cx="5273675" cy="1206500"/>
            <wp:effectExtent l="0" t="0" r="317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修改service</w:t>
      </w:r>
    </w:p>
    <w:p>
      <w:pPr>
        <w:pStyle w:val="13"/>
        <w:bidi w:val="0"/>
      </w:pPr>
      <w:r>
        <w:drawing>
          <wp:inline distT="0" distB="0" distL="114300" distR="114300">
            <wp:extent cx="5272405" cy="1614170"/>
            <wp:effectExtent l="0" t="0" r="444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修改controller</w:t>
      </w:r>
    </w:p>
    <w:p>
      <w:pPr>
        <w:pStyle w:val="13"/>
        <w:bidi w:val="0"/>
      </w:pPr>
      <w:r>
        <w:drawing>
          <wp:inline distT="0" distB="0" distL="114300" distR="114300">
            <wp:extent cx="5271135" cy="709295"/>
            <wp:effectExtent l="0" t="0" r="571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最后：告诉spring我们的注解在哪里，好让spring在启动容器去找到这个注解，并把带有注解的类创建对应对象。</w:t>
      </w:r>
    </w:p>
    <w:p>
      <w:pPr>
        <w:pStyle w:val="13"/>
        <w:bidi w:val="0"/>
      </w:pPr>
      <w:r>
        <w:drawing>
          <wp:inline distT="0" distB="0" distL="114300" distR="114300">
            <wp:extent cx="3600450" cy="699135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pStyle w:val="1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047750"/>
            <wp:effectExtent l="0" t="0" r="1143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3、用于改变注入范围的注解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@Scope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用于指定bean的作用范围，相当于配置文件中的&lt; bean scope=""&gt;</w:t>
      </w:r>
    </w:p>
    <w:p>
      <w:pPr>
        <w:pStyle w:val="13"/>
        <w:bidi w:val="0"/>
      </w:pPr>
      <w:r>
        <w:drawing>
          <wp:inline distT="0" distB="0" distL="114300" distR="114300">
            <wp:extent cx="5273040" cy="718185"/>
            <wp:effectExtent l="0" t="0" r="381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2、纯注解配置（了解）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我们的配置文件已经去掉好多内容了，但是我是想不写xml,能不能用一个java类来代替。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但是这种作了解就好了，一般工作中都用xml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shd w:val="clear" w:color="auto" w:fill="E0E0E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@Configuration用于定义配置类，可替换xml配置文件(告诉程序这是一个spring的配置文件)</w:t>
      </w:r>
    </w:p>
    <w:p>
      <w:pPr>
        <w:pStyle w:val="13"/>
        <w:bidi w:val="0"/>
      </w:pPr>
      <w:r>
        <w:drawing>
          <wp:inline distT="0" distB="0" distL="114300" distR="114300">
            <wp:extent cx="2309495" cy="784860"/>
            <wp:effectExtent l="0" t="0" r="14605" b="152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shd w:val="clear" w:color="auto" w:fill="E0E0E0"/>
        <w:bidi w:val="0"/>
        <w:rPr>
          <w:rFonts w:hint="eastAsia" w:eastAsia="宋体"/>
          <w:lang w:val="en-US" w:eastAsia="zh-CN"/>
        </w:rPr>
      </w:pPr>
      <w:r>
        <w:t>@Bean注解用于告诉方法，产生一个Bean对象，然后这个Bean对象交给Spring管理。</w:t>
      </w:r>
      <w:r>
        <w:rPr>
          <w:rFonts w:hint="eastAsia"/>
          <w:lang w:eastAsia="zh-CN"/>
        </w:rPr>
        <w:t>只能用于方法上。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923540"/>
            <wp:effectExtent l="0" t="0" r="889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扫包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72410" cy="374650"/>
            <wp:effectExtent l="0" t="0" r="889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相当于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73405"/>
            <wp:effectExtent l="0" t="0" r="3810" b="171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加载db.properties</w:t>
      </w:r>
    </w:p>
    <w:p>
      <w:pPr>
        <w:pStyle w:val="13"/>
        <w:bidi w:val="0"/>
      </w:pPr>
      <w:r>
        <w:drawing>
          <wp:inline distT="0" distB="0" distL="114300" distR="114300">
            <wp:extent cx="4457700" cy="381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相当于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1630"/>
            <wp:effectExtent l="0" t="0" r="571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33650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pStyle w:val="13"/>
        <w:bidi w:val="0"/>
      </w:pPr>
      <w:r>
        <w:drawing>
          <wp:inline distT="0" distB="0" distL="114300" distR="114300">
            <wp:extent cx="5265420" cy="996315"/>
            <wp:effectExtent l="0" t="0" r="1143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98525"/>
            <wp:effectExtent l="0" t="0" r="5715" b="158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四、Spring和junit的整合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</w:t>
      </w: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>提供的对Junit单元测试的一种支持。使用步骤如下:</w:t>
      </w: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1：引入坐标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&lt;groupId&gt;org.springframework&lt;/groupId&gt;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&lt;artifactId&gt;spring-test&lt;/artifactId&gt;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&lt;version&gt;5.1.16.RELEASE&lt;/version&gt;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&lt;dependency&gt;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&lt;groupId&gt;junit&lt;/groupId&gt;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&lt;artifactId&gt;junit&lt;/artifactId&gt;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&lt;version&gt;4.13&lt;/version&gt;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&lt;/dependency&gt;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2：在测试类上使用@RunWith指定Spring的单元测试运行器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87730"/>
            <wp:effectExtent l="0" t="0" r="508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3:使用@ContextConfiguration指定配置文件，它支持文件和类的形式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28390" cy="456565"/>
            <wp:effectExtent l="0" t="0" r="1016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4:下面可以直接使用@Autowired的形式，让Spring容器为我们注入需要的bean了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59455" cy="1329690"/>
            <wp:effectExtent l="0" t="0" r="1714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五、动态代理模式详解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（一）代理模式简介</w:t>
      </w:r>
    </w:p>
    <w:p>
      <w:pPr>
        <w:pStyle w:val="13"/>
        <w:bidi w:val="0"/>
        <w:rPr>
          <w:rFonts w:hint="eastAsia" w:eastAsia="宋体"/>
          <w:lang w:val="en-US" w:eastAsia="zh-CN"/>
        </w:rPr>
      </w:pPr>
      <w:r>
        <w:rPr>
          <w:rFonts w:hint="default"/>
          <w:lang w:val="en-US" w:eastAsia="zh-CN"/>
        </w:rPr>
        <w:t>代理模式是常用的java设计模式，他的特征是</w:t>
      </w:r>
      <w:r>
        <w:rPr>
          <w:rFonts w:hint="default"/>
          <w:highlight w:val="yellow"/>
          <w:lang w:val="en-US" w:eastAsia="zh-CN"/>
        </w:rPr>
        <w:t>代理类</w:t>
      </w:r>
      <w:r>
        <w:rPr>
          <w:rFonts w:hint="default"/>
          <w:lang w:val="en-US" w:eastAsia="zh-CN"/>
        </w:rPr>
        <w:t>与</w:t>
      </w:r>
      <w:r>
        <w:rPr>
          <w:rFonts w:hint="default"/>
          <w:highlight w:val="yellow"/>
          <w:lang w:val="en-US" w:eastAsia="zh-CN"/>
        </w:rPr>
        <w:t>委托类</w:t>
      </w:r>
      <w:r>
        <w:rPr>
          <w:rFonts w:hint="default"/>
          <w:lang w:val="en-US" w:eastAsia="zh-CN"/>
        </w:rPr>
        <w:t>有同样的</w:t>
      </w:r>
      <w:r>
        <w:rPr>
          <w:rFonts w:hint="default"/>
          <w:highlight w:val="yellow"/>
          <w:lang w:val="en-US" w:eastAsia="zh-CN"/>
        </w:rPr>
        <w:t>接口</w:t>
      </w:r>
      <w:r>
        <w:rPr>
          <w:rFonts w:hint="default"/>
          <w:lang w:val="en-US" w:eastAsia="zh-CN"/>
        </w:rPr>
        <w:t>，代理类主要负责为委托类预处理消息、过滤消息、把消息转发给委托类，以及事后处理消息等。代理类与委托类之间通常会存在关联关系，一个代理类的对象与一个委托类的对象关联，代理类的对象本身并不真正实现服务，而是通过调用委托类的对象的相关方法，来提供特定的服务。简单的说就是，我们在访问实际对象时，是通过代理对象来访问的，代理模式就是在访问实际对象时引入一定程度的间接性</w:t>
      </w:r>
      <w:r>
        <w:rPr>
          <w:rFonts w:hint="eastAsia"/>
          <w:lang w:val="en-US" w:eastAsia="zh-CN"/>
        </w:rPr>
        <w:t>。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代理类在程序运行时创建的代理方式被成为动态代理</w:t>
      </w:r>
      <w:r>
        <w:rPr>
          <w:rFonts w:hint="default"/>
          <w:lang w:val="en-US" w:eastAsia="zh-CN"/>
        </w:rPr>
        <w:t>。动态代理是在运行时根据我们在Java代码中的“指示”动态生成的。相比于</w:t>
      </w:r>
      <w:r>
        <w:rPr>
          <w:rFonts w:hint="default"/>
          <w:highlight w:val="yellow"/>
          <w:lang w:val="en-US" w:eastAsia="zh-CN"/>
        </w:rPr>
        <w:t>静态代理</w:t>
      </w:r>
      <w:r>
        <w:rPr>
          <w:rFonts w:hint="default"/>
          <w:lang w:val="en-US" w:eastAsia="zh-CN"/>
        </w:rPr>
        <w:t>，动态代理的优势在于可以很方便的对代理类的函数进行统一的处理，而不用修改每个代理类中的方法。</w:t>
      </w:r>
    </w:p>
    <w:p>
      <w:pPr>
        <w:pStyle w:val="13"/>
        <w:bidi w:val="0"/>
        <w:rPr>
          <w:rFonts w:hint="eastAsia" w:eastAsia="宋体"/>
          <w:lang w:val="en-US" w:eastAsia="zh-CN"/>
        </w:rPr>
      </w:pPr>
      <w:r>
        <w:rPr>
          <w:rFonts w:hint="default"/>
          <w:highlight w:val="yellow"/>
          <w:lang w:val="en-US" w:eastAsia="zh-CN"/>
        </w:rPr>
        <w:t>静态代理</w:t>
      </w:r>
      <w:r>
        <w:rPr>
          <w:rFonts w:hint="eastAsia"/>
          <w:highlight w:val="yellow"/>
          <w:lang w:val="en-US" w:eastAsia="zh-CN"/>
        </w:rPr>
        <w:t>：在程序运行时就写好的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租房：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真房东   </w:t>
      </w:r>
      <w:r>
        <w:rPr>
          <w:rFonts w:hint="default"/>
          <w:highlight w:val="yellow"/>
          <w:lang w:val="en-US" w:eastAsia="zh-CN"/>
        </w:rPr>
        <w:t>委托类</w:t>
      </w:r>
    </w:p>
    <w:p>
      <w:pPr>
        <w:pStyle w:val="13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二手房东（中介）   </w:t>
      </w:r>
      <w:r>
        <w:rPr>
          <w:rFonts w:hint="default"/>
          <w:highlight w:val="yellow"/>
          <w:lang w:val="en-US" w:eastAsia="zh-CN"/>
        </w:rPr>
        <w:t>代理类</w:t>
      </w:r>
    </w:p>
    <w:p>
      <w:pPr>
        <w:pStyle w:val="13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共同行为出租房子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客户    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1、新建接口</w:t>
      </w:r>
    </w:p>
    <w:p>
      <w:pPr>
        <w:pStyle w:val="13"/>
        <w:bidi w:val="0"/>
      </w:pPr>
      <w:r>
        <w:drawing>
          <wp:inline distT="0" distB="0" distL="114300" distR="114300">
            <wp:extent cx="2226310" cy="668020"/>
            <wp:effectExtent l="0" t="0" r="254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2、新建房东</w:t>
      </w:r>
    </w:p>
    <w:p>
      <w:pPr>
        <w:pStyle w:val="13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57475" cy="927735"/>
            <wp:effectExtent l="0" t="0" r="9525" b="57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3、二手房东</w:t>
      </w:r>
    </w:p>
    <w:p>
      <w:pPr>
        <w:pStyle w:val="13"/>
        <w:bidi w:val="0"/>
      </w:pPr>
      <w:r>
        <w:drawing>
          <wp:inline distT="0" distB="0" distL="114300" distR="114300">
            <wp:extent cx="4331970" cy="1343025"/>
            <wp:effectExtent l="0" t="0" r="11430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4、客户端</w:t>
      </w:r>
    </w:p>
    <w:p>
      <w:pPr>
        <w:pStyle w:val="13"/>
        <w:bidi w:val="0"/>
      </w:pPr>
      <w:r>
        <w:drawing>
          <wp:inline distT="0" distB="0" distL="114300" distR="114300">
            <wp:extent cx="3648075" cy="1151255"/>
            <wp:effectExtent l="0" t="0" r="9525" b="1079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  <w:rPr>
          <w:rFonts w:hint="default" w:eastAsia="宋体"/>
          <w:lang w:val="en-US" w:eastAsia="zh-CN"/>
        </w:rPr>
      </w:pPr>
    </w:p>
    <w:p>
      <w:pPr>
        <w:pStyle w:val="13"/>
        <w:bidi w:val="0"/>
        <w:rPr>
          <w:rFonts w:hint="default" w:eastAsia="宋体"/>
          <w:lang w:val="en-US" w:eastAsia="zh-CN"/>
        </w:rPr>
      </w:pPr>
    </w:p>
    <w:p>
      <w:pPr>
        <w:pStyle w:val="13"/>
        <w:bidi w:val="0"/>
        <w:rPr>
          <w:rFonts w:hint="default" w:eastAsia="宋体"/>
          <w:lang w:val="en-US" w:eastAsia="zh-CN"/>
        </w:rPr>
      </w:pPr>
    </w:p>
    <w:p>
      <w:pPr>
        <w:pStyle w:val="13"/>
        <w:bidi w:val="0"/>
        <w:rPr>
          <w:rFonts w:hint="default" w:eastAsia="宋体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写一个没接口的</w:t>
      </w:r>
    </w:p>
    <w:p>
      <w:pPr>
        <w:pStyle w:val="13"/>
        <w:bidi w:val="0"/>
      </w:pPr>
      <w:r>
        <w:drawing>
          <wp:inline distT="0" distB="0" distL="114300" distR="114300">
            <wp:extent cx="3471545" cy="1174115"/>
            <wp:effectExtent l="0" t="0" r="14605" b="698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userService应该专心做业，与业务无关我不做，交给别人帮我做（代理）</w:t>
      </w:r>
    </w:p>
    <w:p>
      <w:pPr>
        <w:pStyle w:val="13"/>
        <w:bidi w:val="0"/>
      </w:pPr>
      <w:r>
        <w:drawing>
          <wp:inline distT="0" distB="0" distL="114300" distR="114300">
            <wp:extent cx="2591435" cy="845820"/>
            <wp:effectExtent l="0" t="0" r="18415" b="11430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新建代理类</w:t>
      </w:r>
    </w:p>
    <w:p>
      <w:pPr>
        <w:pStyle w:val="13"/>
        <w:bidi w:val="0"/>
      </w:pPr>
      <w:r>
        <w:drawing>
          <wp:inline distT="0" distB="0" distL="114300" distR="114300">
            <wp:extent cx="3606165" cy="1403350"/>
            <wp:effectExtent l="0" t="0" r="13335" b="635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pStyle w:val="13"/>
        <w:bidi w:val="0"/>
      </w:pPr>
      <w:r>
        <w:drawing>
          <wp:inline distT="0" distB="0" distL="114300" distR="114300">
            <wp:extent cx="5272405" cy="1303655"/>
            <wp:effectExtent l="0" t="0" r="4445" b="1079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</w:pPr>
    </w:p>
    <w:p>
      <w:pPr>
        <w:pStyle w:val="13"/>
        <w:bidi w:val="0"/>
      </w:pPr>
    </w:p>
    <w:p>
      <w:pPr>
        <w:pStyle w:val="13"/>
        <w:bidi w:val="0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总结：代理是一个思想</w:t>
      </w:r>
    </w:p>
    <w:p>
      <w:pPr>
        <w:pStyle w:val="13"/>
        <w:bidi w:val="0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代理分动态代理和静态代理</w:t>
      </w:r>
    </w:p>
    <w:p>
      <w:pPr>
        <w:pStyle w:val="13"/>
        <w:bidi w:val="0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实现方式：</w:t>
      </w:r>
    </w:p>
    <w:p>
      <w:pPr>
        <w:pStyle w:val="13"/>
        <w:numPr>
          <w:ilvl w:val="0"/>
          <w:numId w:val="3"/>
        </w:numPr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实现接口                 动态代理中使用JDK代理</w:t>
      </w:r>
    </w:p>
    <w:p>
      <w:pPr>
        <w:pStyle w:val="13"/>
        <w:numPr>
          <w:ilvl w:val="0"/>
          <w:numId w:val="3"/>
        </w:numPr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没有实现接口，继承       动态代理中使用Cglib代理</w:t>
      </w:r>
    </w:p>
    <w:p>
      <w:pPr>
        <w:pStyle w:val="13"/>
        <w:bidi w:val="0"/>
        <w:rPr>
          <w:rFonts w:hint="eastAsia"/>
          <w:lang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（二） 动态代理模式入门案例</w:t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 A账户需要转账给B账户</w:t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 Version 1.0 使用传统的分层调用方式，同时在service中添加事务管理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数据源工具类</w:t>
      </w:r>
    </w:p>
    <w:p>
      <w:pPr>
        <w:pStyle w:val="13"/>
        <w:bidi w:val="0"/>
      </w:pPr>
      <w:r>
        <w:drawing>
          <wp:inline distT="0" distB="0" distL="114300" distR="114300">
            <wp:extent cx="5269230" cy="2839085"/>
            <wp:effectExtent l="0" t="0" r="7620" b="1841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</w:t>
      </w:r>
    </w:p>
    <w:p>
      <w:pPr>
        <w:pStyle w:val="13"/>
        <w:bidi w:val="0"/>
      </w:pPr>
      <w:r>
        <w:drawing>
          <wp:inline distT="0" distB="0" distL="114300" distR="114300">
            <wp:extent cx="3432175" cy="838200"/>
            <wp:effectExtent l="0" t="0" r="15875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  <w:r>
        <w:drawing>
          <wp:inline distT="0" distB="0" distL="114300" distR="114300">
            <wp:extent cx="5273040" cy="2501265"/>
            <wp:effectExtent l="0" t="0" r="3810" b="13335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p>
      <w:pPr>
        <w:pStyle w:val="13"/>
        <w:bidi w:val="0"/>
      </w:pPr>
    </w:p>
    <w:p>
      <w:pPr>
        <w:pStyle w:val="13"/>
        <w:bidi w:val="0"/>
      </w:pPr>
      <w:r>
        <w:drawing>
          <wp:inline distT="0" distB="0" distL="114300" distR="114300">
            <wp:extent cx="5267960" cy="678815"/>
            <wp:effectExtent l="0" t="0" r="8890" b="698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  <w:r>
        <w:drawing>
          <wp:inline distT="0" distB="0" distL="114300" distR="114300">
            <wp:extent cx="5270500" cy="2148840"/>
            <wp:effectExtent l="0" t="0" r="6350" b="381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  <w:r>
        <w:drawing>
          <wp:inline distT="0" distB="0" distL="114300" distR="114300">
            <wp:extent cx="5265420" cy="1891665"/>
            <wp:effectExtent l="0" t="0" r="11430" b="13335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  <w:r>
        <w:drawing>
          <wp:inline distT="0" distB="0" distL="114300" distR="114300">
            <wp:extent cx="5269230" cy="1200150"/>
            <wp:effectExtent l="0" t="0" r="7620" b="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</w:pPr>
    </w:p>
    <w:p>
      <w:pPr>
        <w:pStyle w:val="1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测试</w:t>
      </w:r>
    </w:p>
    <w:p>
      <w:pPr>
        <w:pStyle w:val="13"/>
        <w:bidi w:val="0"/>
      </w:pPr>
      <w:r>
        <w:drawing>
          <wp:inline distT="0" distB="0" distL="114300" distR="114300">
            <wp:extent cx="5272405" cy="1056005"/>
            <wp:effectExtent l="0" t="0" r="4445" b="10795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发现事务已经得到控制了。</w:t>
      </w:r>
    </w:p>
    <w:p>
      <w:pPr>
        <w:pStyle w:val="13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但是Connecttion是属于dao层代码，但是现又跑到service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2、 </w:t>
      </w: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.0 从业务层剥离跟持久层相关的代码 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新建v2包，复制v1包的内容过去</w:t>
      </w:r>
    </w:p>
    <w:p>
      <w:pPr>
        <w:pStyle w:val="1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com.ujiuye.day02.v2.utils;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java.sql.Connection;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java.sql.SQLException;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TxManager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确保同一</w:t>
            </w:r>
            <w:r>
              <w:rPr>
                <w:rFonts w:ascii="Arial" w:hAnsi="Arial" w:eastAsia="Consolas" w:cs="Arial"/>
                <w:i/>
                <w:color w:val="808080"/>
                <w:sz w:val="13"/>
                <w:szCs w:val="13"/>
                <w:shd w:val="clear" w:fill="FFFFFF"/>
              </w:rPr>
              <w:t>个业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使用同一</w:t>
            </w:r>
            <w:r>
              <w:rPr>
                <w:rFonts w:hint="default" w:ascii="Arial" w:hAnsi="Arial" w:eastAsia="Consolas" w:cs="Arial"/>
                <w:i/>
                <w:color w:val="808080"/>
                <w:sz w:val="13"/>
                <w:szCs w:val="13"/>
                <w:shd w:val="clear" w:fill="FFFFFF"/>
              </w:rPr>
              <w:t>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connection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 xml:space="preserve">    //ThreadLocal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每</w:t>
            </w:r>
            <w:r>
              <w:rPr>
                <w:rFonts w:hint="default" w:ascii="Arial" w:hAnsi="Arial" w:eastAsia="Consolas" w:cs="Arial"/>
                <w:i/>
                <w:color w:val="808080"/>
                <w:sz w:val="13"/>
                <w:szCs w:val="13"/>
                <w:shd w:val="clear" w:fill="FFFFFF"/>
              </w:rPr>
              <w:t>个线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程都有</w:t>
            </w:r>
            <w:r>
              <w:rPr>
                <w:rFonts w:hint="default" w:ascii="Arial" w:hAnsi="Arial" w:eastAsia="Consolas" w:cs="Arial"/>
                <w:i/>
                <w:color w:val="808080"/>
                <w:sz w:val="13"/>
                <w:szCs w:val="13"/>
                <w:shd w:val="clear" w:fill="FFFFFF"/>
              </w:rPr>
              <w:t>独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立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3"/>
                <w:szCs w:val="13"/>
                <w:shd w:val="clear" w:fill="FFFFFF"/>
              </w:rPr>
              <w:t>ThreadLocal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，确保同一</w:t>
            </w:r>
            <w:r>
              <w:rPr>
                <w:rFonts w:hint="default" w:ascii="Arial" w:hAnsi="Arial" w:eastAsia="Consolas" w:cs="Arial"/>
                <w:i/>
                <w:color w:val="808080"/>
                <w:sz w:val="13"/>
                <w:szCs w:val="13"/>
                <w:shd w:val="clear" w:fill="FFFFFF"/>
              </w:rPr>
              <w:t>个线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程拿的</w:t>
            </w:r>
            <w:r>
              <w:rPr>
                <w:rFonts w:hint="default" w:ascii="Arial" w:hAnsi="Arial" w:eastAsia="Consolas" w:cs="Arial"/>
                <w:i/>
                <w:color w:val="808080"/>
                <w:sz w:val="13"/>
                <w:szCs w:val="13"/>
                <w:shd w:val="clear" w:fill="FFFFFF"/>
              </w:rPr>
              <w:t>内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>容是相同的</w:t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BatangChe" w:hAnsi="BatangChe" w:eastAsia="BatangChe" w:cs="BatangChe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ThreadLocal&lt;Connection&gt;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3"/>
                <w:szCs w:val="13"/>
                <w:shd w:val="clear" w:fill="FFFFFF"/>
              </w:rPr>
              <w:t>t1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ThreadLocal&lt;Connection&gt;();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Connection getConnection(){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Connection connection =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3"/>
                <w:szCs w:val="13"/>
                <w:shd w:val="clear" w:fill="FFFFFF"/>
              </w:rPr>
              <w:t>t1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(connection==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connection=DataSourcesUtils.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3"/>
                <w:szCs w:val="13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3"/>
                <w:szCs w:val="13"/>
                <w:shd w:val="clear" w:fill="FFFFFF"/>
              </w:rPr>
              <w:t>t1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.set(connection);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connection;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begin(){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3"/>
                <w:szCs w:val="13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().setAutoCommit(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(SQLException 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commit(){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3"/>
                <w:szCs w:val="13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().commit();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(SQLException 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roback(){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3"/>
                <w:szCs w:val="13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().rollback();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(SQLException 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close(){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3"/>
                <w:szCs w:val="13"/>
                <w:shd w:val="clear" w:fill="FFFFFF"/>
              </w:rPr>
              <w:t>getConnection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().close();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(SQLException e) {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3"/>
                <w:szCs w:val="13"/>
              </w:rPr>
            </w:pPr>
          </w:p>
          <w:p>
            <w:pPr>
              <w:pStyle w:val="13"/>
              <w:shd w:val="clear"/>
              <w:bidi w:val="0"/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修改dao</w:t>
      </w:r>
    </w:p>
    <w:p>
      <w:pPr>
        <w:pStyle w:val="13"/>
        <w:bidi w:val="0"/>
      </w:pPr>
      <w:r>
        <w:drawing>
          <wp:inline distT="0" distB="0" distL="114300" distR="114300">
            <wp:extent cx="5271135" cy="1187450"/>
            <wp:effectExtent l="0" t="0" r="5715" b="12700"/>
            <wp:docPr id="6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service</w:t>
      </w:r>
    </w:p>
    <w:p>
      <w:pPr>
        <w:pStyle w:val="13"/>
        <w:bidi w:val="0"/>
      </w:pPr>
      <w:r>
        <w:drawing>
          <wp:inline distT="0" distB="0" distL="114300" distR="114300">
            <wp:extent cx="5268595" cy="2686050"/>
            <wp:effectExtent l="0" t="0" r="8255" b="0"/>
            <wp:docPr id="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  <w:r>
        <w:drawing>
          <wp:inline distT="0" distB="0" distL="114300" distR="114300">
            <wp:extent cx="5266690" cy="1915160"/>
            <wp:effectExtent l="0" t="0" r="10160" b="8890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bidi w:val="0"/>
      </w:pPr>
    </w:p>
    <w:p>
      <w:pPr>
        <w:pStyle w:val="1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运行</w:t>
      </w:r>
    </w:p>
    <w:p>
      <w:pPr>
        <w:pStyle w:val="13"/>
        <w:bidi w:val="0"/>
        <w:rPr>
          <w:rFonts w:hint="eastAsia"/>
          <w:lang w:eastAsia="zh-CN"/>
        </w:rPr>
      </w:pPr>
    </w:p>
    <w:p>
      <w:pPr>
        <w:pStyle w:val="13"/>
        <w:bidi w:val="0"/>
        <w:rPr>
          <w:rFonts w:hint="eastAsia"/>
          <w:lang w:eastAsia="zh-CN"/>
        </w:rPr>
      </w:pPr>
    </w:p>
    <w:p>
      <w:pPr>
        <w:pStyle w:val="1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但是业务层还存公共代码，如：事务开启和事务关闭。我应该专心做转帐，这些公共代码交给代理。</w:t>
      </w: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3"/>
        <w:bidi w:val="0"/>
        <w:rPr>
          <w:rFonts w:hint="default"/>
          <w:lang w:val="en-US" w:eastAsia="zh-CN"/>
        </w:rPr>
      </w:pPr>
    </w:p>
    <w:p>
      <w:pPr>
        <w:pStyle w:val="1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 </w:t>
      </w:r>
      <w:r>
        <w:rPr>
          <w:rFonts w:hint="default"/>
          <w:lang w:val="en-US" w:eastAsia="zh-CN"/>
        </w:rPr>
        <w:t>V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.0 使用动态代理优化代码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修改service</w:t>
      </w:r>
    </w:p>
    <w:p>
      <w:pPr>
        <w:pStyle w:val="1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0500" cy="2443480"/>
            <wp:effectExtent l="0" t="0" r="6350" b="13970"/>
            <wp:docPr id="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事务控制的代码已经没有了。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4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JDK实现代码</w:t>
      </w:r>
      <w:r>
        <w:rPr>
          <w:rFonts w:hint="eastAsia"/>
          <w:lang w:val="en-US" w:eastAsia="zh-CN"/>
        </w:rPr>
        <w:t>（动态代理----代理类是在程运行时才生成的）</w:t>
      </w:r>
    </w:p>
    <w:p>
      <w:pPr>
        <w:pStyle w:val="1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JDK代理就JDK提供的，不用添加依赖</w:t>
      </w:r>
    </w:p>
    <w:p>
      <w:pPr>
        <w:pStyle w:val="1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写代理规则而，代理类是在程运行时才生成的</w:t>
      </w:r>
    </w:p>
    <w:p>
      <w:pPr>
        <w:pStyle w:val="1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690" cy="2449830"/>
            <wp:effectExtent l="0" t="0" r="10160" b="7620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117090"/>
            <wp:effectExtent l="0" t="0" r="12700" b="16510"/>
            <wp:docPr id="7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Cglib代理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复制实现，不要实现接口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7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添加依赖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&lt;dependency&gt;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&lt;groupId&gt;cglib&lt;/groupId&gt;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&lt;artifactId&gt;cglib&lt;/artifactId&gt;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&lt;version&gt;3.3.0&lt;/version&gt;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&lt;/dependency&gt;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新建规则</w:t>
      </w:r>
    </w:p>
    <w:p>
      <w:pPr>
        <w:pStyle w:val="13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0500" cy="2694940"/>
            <wp:effectExtent l="0" t="0" r="6350" b="10160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03145"/>
            <wp:effectExtent l="0" t="0" r="6985" b="1905"/>
            <wp:docPr id="7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通过上面的案例，我们体会到一种新的编程思想： 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当核心业务（转账）和增强业务（事务）同时出现时，我们可以在开发时对他们分别开发，运行时再组装在一起（使用动态代理的方式）。 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这样做的好处是： 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1. 逻辑清晰，开发核心业务的时候，不必关注增强业务的代码 </w:t>
      </w:r>
    </w:p>
    <w:p>
      <w:pPr>
        <w:pStyle w:val="1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2. 代码复用性高：增强代码不用重复书写 </w:t>
      </w:r>
    </w:p>
    <w:p>
      <w:pPr>
        <w:pStyle w:val="13"/>
        <w:numPr>
          <w:ilvl w:val="0"/>
          <w:numId w:val="0"/>
        </w:numPr>
        <w:bidi w:val="0"/>
        <w:ind w:leftChars="0"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这就是一种AOP的思想。 </w:t>
      </w:r>
    </w:p>
    <w:p>
      <w:pPr>
        <w:pStyle w:val="13"/>
        <w:widowControl w:val="0"/>
        <w:numPr>
          <w:ilvl w:val="0"/>
          <w:numId w:val="0"/>
        </w:numPr>
        <w:shd w:val="clear" w:color="auto" w:fill="E0E0E0"/>
        <w:bidi w:val="0"/>
        <w:jc w:val="both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F84FA4"/>
    <w:multiLevelType w:val="singleLevel"/>
    <w:tmpl w:val="83F84FA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3C17214"/>
    <w:multiLevelType w:val="singleLevel"/>
    <w:tmpl w:val="B3C1721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84DC220"/>
    <w:multiLevelType w:val="singleLevel"/>
    <w:tmpl w:val="E84DC22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68167E1"/>
    <w:multiLevelType w:val="singleLevel"/>
    <w:tmpl w:val="768167E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3F87BA"/>
    <w:rsid w:val="002A35F8"/>
    <w:rsid w:val="0160750F"/>
    <w:rsid w:val="019A345A"/>
    <w:rsid w:val="035319DB"/>
    <w:rsid w:val="036901A0"/>
    <w:rsid w:val="044B3492"/>
    <w:rsid w:val="04F32A3C"/>
    <w:rsid w:val="055D5824"/>
    <w:rsid w:val="058E6DB4"/>
    <w:rsid w:val="060A5A31"/>
    <w:rsid w:val="066E3EC6"/>
    <w:rsid w:val="06EF57DB"/>
    <w:rsid w:val="085741B7"/>
    <w:rsid w:val="08EA1703"/>
    <w:rsid w:val="0975506B"/>
    <w:rsid w:val="09A063B0"/>
    <w:rsid w:val="0A6646E1"/>
    <w:rsid w:val="0AE158B4"/>
    <w:rsid w:val="0AE91B81"/>
    <w:rsid w:val="0B0C0CC8"/>
    <w:rsid w:val="0B966570"/>
    <w:rsid w:val="0C225D30"/>
    <w:rsid w:val="0C340628"/>
    <w:rsid w:val="0C9405A1"/>
    <w:rsid w:val="0CBB341B"/>
    <w:rsid w:val="0D8E64E9"/>
    <w:rsid w:val="0D910C0E"/>
    <w:rsid w:val="0E0A317C"/>
    <w:rsid w:val="0E5F0B6B"/>
    <w:rsid w:val="0E865003"/>
    <w:rsid w:val="0EA01D69"/>
    <w:rsid w:val="0F053EBE"/>
    <w:rsid w:val="0FAC1E3E"/>
    <w:rsid w:val="0FFA1769"/>
    <w:rsid w:val="10030518"/>
    <w:rsid w:val="105230CD"/>
    <w:rsid w:val="11625E4E"/>
    <w:rsid w:val="11C719D5"/>
    <w:rsid w:val="12815940"/>
    <w:rsid w:val="135E40BD"/>
    <w:rsid w:val="13B379A1"/>
    <w:rsid w:val="14567E25"/>
    <w:rsid w:val="145B4517"/>
    <w:rsid w:val="14BA1319"/>
    <w:rsid w:val="1520105B"/>
    <w:rsid w:val="17944BEE"/>
    <w:rsid w:val="18557DAD"/>
    <w:rsid w:val="1887033D"/>
    <w:rsid w:val="189B2212"/>
    <w:rsid w:val="193716E7"/>
    <w:rsid w:val="19647628"/>
    <w:rsid w:val="1978511C"/>
    <w:rsid w:val="1AE2172C"/>
    <w:rsid w:val="1C132E71"/>
    <w:rsid w:val="1C1667A3"/>
    <w:rsid w:val="1CE64C5E"/>
    <w:rsid w:val="1CF176E8"/>
    <w:rsid w:val="1D4B758D"/>
    <w:rsid w:val="1D9A066D"/>
    <w:rsid w:val="1DEB40D5"/>
    <w:rsid w:val="1EAE5424"/>
    <w:rsid w:val="1EE1144D"/>
    <w:rsid w:val="1F322B05"/>
    <w:rsid w:val="1F7C5032"/>
    <w:rsid w:val="1FA9546B"/>
    <w:rsid w:val="2068412D"/>
    <w:rsid w:val="21052403"/>
    <w:rsid w:val="21987345"/>
    <w:rsid w:val="21B35E4E"/>
    <w:rsid w:val="22E94A0E"/>
    <w:rsid w:val="231033BF"/>
    <w:rsid w:val="23FA586D"/>
    <w:rsid w:val="248E214A"/>
    <w:rsid w:val="24F37F12"/>
    <w:rsid w:val="25147223"/>
    <w:rsid w:val="26A95B43"/>
    <w:rsid w:val="26B82344"/>
    <w:rsid w:val="26F10B92"/>
    <w:rsid w:val="271A35C4"/>
    <w:rsid w:val="29C50CEC"/>
    <w:rsid w:val="2BAF1ED4"/>
    <w:rsid w:val="2BD17FAD"/>
    <w:rsid w:val="2C113118"/>
    <w:rsid w:val="2D283F75"/>
    <w:rsid w:val="2E0E2D3D"/>
    <w:rsid w:val="2EE43AFD"/>
    <w:rsid w:val="2FE5D7F5"/>
    <w:rsid w:val="30471727"/>
    <w:rsid w:val="314E3D49"/>
    <w:rsid w:val="319F1092"/>
    <w:rsid w:val="31B20B01"/>
    <w:rsid w:val="31BD21E0"/>
    <w:rsid w:val="321364F7"/>
    <w:rsid w:val="334558B3"/>
    <w:rsid w:val="33485F1E"/>
    <w:rsid w:val="338732C4"/>
    <w:rsid w:val="341A7C11"/>
    <w:rsid w:val="342305C3"/>
    <w:rsid w:val="3485102B"/>
    <w:rsid w:val="34A96F19"/>
    <w:rsid w:val="34C81765"/>
    <w:rsid w:val="34D46CF4"/>
    <w:rsid w:val="350E7E53"/>
    <w:rsid w:val="35E8674A"/>
    <w:rsid w:val="36DE429F"/>
    <w:rsid w:val="36E22D90"/>
    <w:rsid w:val="37800913"/>
    <w:rsid w:val="37B36028"/>
    <w:rsid w:val="37B7919A"/>
    <w:rsid w:val="37FC0260"/>
    <w:rsid w:val="37FE7845"/>
    <w:rsid w:val="386A0BCA"/>
    <w:rsid w:val="38A1402A"/>
    <w:rsid w:val="38FA4A1D"/>
    <w:rsid w:val="390B67AE"/>
    <w:rsid w:val="399205C7"/>
    <w:rsid w:val="39A224A5"/>
    <w:rsid w:val="3A87106C"/>
    <w:rsid w:val="3CC33382"/>
    <w:rsid w:val="3CDE4751"/>
    <w:rsid w:val="3CE73724"/>
    <w:rsid w:val="3CF01F17"/>
    <w:rsid w:val="3DB3017E"/>
    <w:rsid w:val="3EEF031F"/>
    <w:rsid w:val="41340ADF"/>
    <w:rsid w:val="41AA25F5"/>
    <w:rsid w:val="444207C7"/>
    <w:rsid w:val="44E736F4"/>
    <w:rsid w:val="45F42735"/>
    <w:rsid w:val="46013A33"/>
    <w:rsid w:val="46322A90"/>
    <w:rsid w:val="46961616"/>
    <w:rsid w:val="46FF2A9A"/>
    <w:rsid w:val="47995F43"/>
    <w:rsid w:val="47FA24BB"/>
    <w:rsid w:val="48D4521D"/>
    <w:rsid w:val="49402B76"/>
    <w:rsid w:val="495B32F0"/>
    <w:rsid w:val="498F08BE"/>
    <w:rsid w:val="49C3266F"/>
    <w:rsid w:val="4A2615B3"/>
    <w:rsid w:val="504462BD"/>
    <w:rsid w:val="504C4B87"/>
    <w:rsid w:val="506F1FE6"/>
    <w:rsid w:val="5215283E"/>
    <w:rsid w:val="53077930"/>
    <w:rsid w:val="541A02DC"/>
    <w:rsid w:val="55460203"/>
    <w:rsid w:val="56AB18A0"/>
    <w:rsid w:val="56D75559"/>
    <w:rsid w:val="58340C21"/>
    <w:rsid w:val="58AC6181"/>
    <w:rsid w:val="58E51B48"/>
    <w:rsid w:val="590F523F"/>
    <w:rsid w:val="595D4511"/>
    <w:rsid w:val="59614F0C"/>
    <w:rsid w:val="5A3503D9"/>
    <w:rsid w:val="5A3D4ABA"/>
    <w:rsid w:val="5A463C9F"/>
    <w:rsid w:val="5B3C50D6"/>
    <w:rsid w:val="5B434841"/>
    <w:rsid w:val="5B4E1208"/>
    <w:rsid w:val="5CA9329B"/>
    <w:rsid w:val="5EA32157"/>
    <w:rsid w:val="605201AA"/>
    <w:rsid w:val="608219AF"/>
    <w:rsid w:val="63382B90"/>
    <w:rsid w:val="63392380"/>
    <w:rsid w:val="63A61808"/>
    <w:rsid w:val="63C77C88"/>
    <w:rsid w:val="648B2CC5"/>
    <w:rsid w:val="64A22C42"/>
    <w:rsid w:val="650D1FE3"/>
    <w:rsid w:val="65A328C2"/>
    <w:rsid w:val="66333917"/>
    <w:rsid w:val="68157154"/>
    <w:rsid w:val="686B6534"/>
    <w:rsid w:val="688C316A"/>
    <w:rsid w:val="68C522DD"/>
    <w:rsid w:val="691A0D39"/>
    <w:rsid w:val="695B2C0F"/>
    <w:rsid w:val="69C62C1A"/>
    <w:rsid w:val="6A182BD7"/>
    <w:rsid w:val="6A79662B"/>
    <w:rsid w:val="6AE23589"/>
    <w:rsid w:val="6B1F3A75"/>
    <w:rsid w:val="6BED5058"/>
    <w:rsid w:val="6C3F15EF"/>
    <w:rsid w:val="6D240484"/>
    <w:rsid w:val="6D4D140E"/>
    <w:rsid w:val="6DAB34E6"/>
    <w:rsid w:val="6E851797"/>
    <w:rsid w:val="6EA13C75"/>
    <w:rsid w:val="6ECF754B"/>
    <w:rsid w:val="6F921AEB"/>
    <w:rsid w:val="70151DE1"/>
    <w:rsid w:val="70370168"/>
    <w:rsid w:val="709A10CC"/>
    <w:rsid w:val="70E14FE2"/>
    <w:rsid w:val="716A6AC5"/>
    <w:rsid w:val="71A64BD1"/>
    <w:rsid w:val="73AE4E9D"/>
    <w:rsid w:val="74BA292C"/>
    <w:rsid w:val="757127E7"/>
    <w:rsid w:val="76093C5D"/>
    <w:rsid w:val="77CE566B"/>
    <w:rsid w:val="78A563E9"/>
    <w:rsid w:val="78DF5800"/>
    <w:rsid w:val="798017B8"/>
    <w:rsid w:val="7A193F58"/>
    <w:rsid w:val="7A9247B3"/>
    <w:rsid w:val="7CBD4343"/>
    <w:rsid w:val="7CE41A01"/>
    <w:rsid w:val="7D082880"/>
    <w:rsid w:val="7D244A1E"/>
    <w:rsid w:val="7D4A397D"/>
    <w:rsid w:val="7D573632"/>
    <w:rsid w:val="7F1650F7"/>
    <w:rsid w:val="7F923251"/>
    <w:rsid w:val="9BF36EC2"/>
    <w:rsid w:val="AC9EB31A"/>
    <w:rsid w:val="DF8E6F38"/>
    <w:rsid w:val="E7FE196B"/>
    <w:rsid w:val="EBFBD86B"/>
    <w:rsid w:val="F5FF91F7"/>
    <w:rsid w:val="FB3F87BA"/>
    <w:rsid w:val="FBFF74B8"/>
    <w:rsid w:val="FFF9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Calibri" w:hAnsi="Calibri" w:eastAsia="宋体" w:cs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Calibri" w:hAnsi="Calibri" w:eastAsia="宋体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900B09"/>
      <w:u w:val="single"/>
    </w:rPr>
  </w:style>
  <w:style w:type="paragraph" w:customStyle="1" w:styleId="12">
    <w:name w:val="Table Paragraph"/>
    <w:basedOn w:val="1"/>
    <w:unhideWhenUsed/>
    <w:qFormat/>
    <w:uiPriority w:val="1"/>
    <w:rPr>
      <w:rFonts w:hint="default"/>
      <w:sz w:val="24"/>
    </w:rPr>
  </w:style>
  <w:style w:type="paragraph" w:customStyle="1" w:styleId="13">
    <w:name w:val="自定义"/>
    <w:basedOn w:val="1"/>
    <w:qFormat/>
    <w:uiPriority w:val="0"/>
    <w:pPr>
      <w:shd w:val="clear" w:color="auto" w:fill="E0E0E0"/>
    </w:pPr>
    <w:rPr>
      <w:rFonts w:ascii="Calibri" w:hAnsi="Calibri" w:eastAsia="宋体"/>
    </w:rPr>
  </w:style>
  <w:style w:type="paragraph" w:customStyle="1" w:styleId="14">
    <w:name w:val="样式1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2020-08-30T23:01:00Z</dcterms:created>
  <dc:creator>ClinEvol</dc:creator>
  <cp:lastModifiedBy>一念之间</cp:lastModifiedBy>
  <dcterms:modified xsi:type="dcterms:W3CDTF">2021-02-27T02:42:48Z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