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C2BC1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多选题</w:t>
      </w:r>
    </w:p>
    <w:p w14:paraId="54C6B4CF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肾挫伤的病理变化是（ACD）</w:t>
      </w:r>
    </w:p>
    <w:p w14:paraId="0A7DE31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肾被膜完整</w:t>
      </w:r>
    </w:p>
    <w:p w14:paraId="4F3BE27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肾被膜裂伤</w:t>
      </w:r>
    </w:p>
    <w:p w14:paraId="0A252BF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肾实质轻裂伤</w:t>
      </w:r>
    </w:p>
    <w:p w14:paraId="613BEC7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肾盂、肾盏黏膜完整</w:t>
      </w:r>
    </w:p>
    <w:p w14:paraId="67894ED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肾盂、肾盏黏膜裂伤</w:t>
      </w:r>
    </w:p>
    <w:p w14:paraId="185FA23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肾挫伤时，肾被膜通常保持完整，未出现破裂或明显损伤（A对）。肾挫伤主要表现为肾实质的轻度裂伤，但不伴有大出血或组织破坏（C对）。肾盂、肾盏黏膜在肾挫伤中一般保持完整，这是区分轻度和重度肾损伤的重要依据（D对）。肾被膜裂伤多见于更严重的肾损伤类型，如肾裂伤或肾破碎，而非肾挫伤（B错）。肾盂、肾盏黏膜裂伤提示更严重的肾损伤，不符合肾挫伤的病理特征（E错）。</w:t>
      </w:r>
    </w:p>
    <w:p w14:paraId="1C46C58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CA6E46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尿道损伤患者的临床表现包括（ABCD）</w:t>
      </w:r>
    </w:p>
    <w:p w14:paraId="682C8F8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尿道外口出血</w:t>
      </w:r>
    </w:p>
    <w:p w14:paraId="307ACB6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排尿困难或尿潴留</w:t>
      </w:r>
    </w:p>
    <w:p w14:paraId="3004AE0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疼痛</w:t>
      </w:r>
    </w:p>
    <w:p w14:paraId="4D6C97B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尿外渗</w:t>
      </w:r>
    </w:p>
    <w:p w14:paraId="196D68A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阴道口出血</w:t>
      </w:r>
    </w:p>
    <w:p w14:paraId="7E9DC67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尿道损伤时，尿道黏膜可能撕裂或破裂，导致血液从尿道外口流出，这是常见的早期表现之一（A对）。尿道损伤可能导致尿液排出受阻，从而引起排尿困难或尿潴留（尿道狭窄或阻塞是常见原因）（B对）。损伤部位及周围组织可能发生炎症反应或神经刺激，导致患者感到疼痛（疼痛是损伤后的典型症状）（C对）。如果尿道损伤严重，尿液可能渗入周围组织间隙，形成尿外渗（这需要及时处理以避免感染等并发症）（D对）。阴道口出血通常与女性生殖系统相关疾病有关，而非尿道损伤的表现（E错）。</w:t>
      </w:r>
    </w:p>
    <w:p w14:paraId="6D7C0A1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8CEBF29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感染性结石的保守治疗措施包括（ABCE）</w:t>
      </w:r>
    </w:p>
    <w:p w14:paraId="47C9B63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大量饮水</w:t>
      </w:r>
    </w:p>
    <w:p w14:paraId="06D46AC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控制感染</w:t>
      </w:r>
    </w:p>
    <w:p w14:paraId="0564FF3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酸化尿液</w:t>
      </w:r>
    </w:p>
    <w:p w14:paraId="0AE86D86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碱化尿液</w:t>
      </w:r>
    </w:p>
    <w:p w14:paraId="29BD493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低钙、低磷饮食</w:t>
      </w:r>
    </w:p>
    <w:p w14:paraId="15397EA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大量饮水可以稀释尿液，减少晶体沉积，同时增加尿量有助于冲刷尿路，降低结石形成风险（A对）。控制感染是治疗感染性结石的核心措施之一，因为感染是结石形成的诱因。使用敏感抗生素可有效抑制尿素酶产生菌的生长，从而减缓结石进展（B对）。酸化尿液能够中和尿液中的碱性环境，抑制磷酸镁铵等结石成分的析出，这是预防和治疗感染性结石的重要手段（C对）。低钙、低磷饮食可以减少尿液中钙和磷的排泄，从而降低结石形成的风险，这是饮食管理的重要部分（E对）。碱化尿液会加重尿液碱性，为磷酸镁铵结石提供更适宜的形成条件，因此不适合用于感染性结石的保守治疗（D错）。</w:t>
      </w:r>
    </w:p>
    <w:p w14:paraId="794D517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84058B1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结石引起尿频、尿急、尿痛时，提示（CDE）</w:t>
      </w:r>
    </w:p>
    <w:p w14:paraId="371A9A8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肾盏结石</w:t>
      </w:r>
    </w:p>
    <w:p w14:paraId="2C338CB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输尿管上段结石</w:t>
      </w:r>
    </w:p>
    <w:p w14:paraId="39D5021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结石伴感染</w:t>
      </w:r>
    </w:p>
    <w:p w14:paraId="3FDCE926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结石位于输尿管膀胱壁段</w:t>
      </w:r>
    </w:p>
    <w:p w14:paraId="4CA0BEC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膀胱结石</w:t>
      </w:r>
    </w:p>
    <w:p w14:paraId="29EE1D54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结石伴感染会导致尿路黏膜充血水肿，刺激膀胱和尿道，从而出现尿频、尿急、尿痛等症状。同时，感染会加重局部炎症反应，使症状更为明显（C对）。当结石位于输尿管膀胱壁段时，会直接刺激膀胱三角区，导致膀胱过度敏感，从而引发尿频、尿急、尿痛等膀胱刺激症状（D对）。膀胱结石会直接摩擦膀胱黏膜，导致膀胱功能障碍，进而出现典型的膀胱刺激症状，包括尿频、尿急和尿痛（E对）。肾盏结石通常无明显症状，除非合并感染或引起梗阻，一般不会直接导致尿频、尿急、尿痛等症状（A错）。输尿管上段结石主要表现为腰部疼痛或腹部不适，虽然可能伴有血尿，但较少引起典型的膀胱刺激症状（B错）。</w:t>
      </w:r>
    </w:p>
    <w:p w14:paraId="66D88C99">
      <w:pPr>
        <w:widowControl w:val="0"/>
        <w:numPr>
          <w:numId w:val="0"/>
        </w:numPr>
        <w:tabs>
          <w:tab w:val="left" w:pos="414"/>
        </w:tabs>
        <w:ind w:leftChars="0"/>
        <w:jc w:val="both"/>
        <w:rPr>
          <w:rFonts w:hint="default"/>
          <w:lang w:val="en-US" w:eastAsia="zh-CN"/>
        </w:rPr>
      </w:pPr>
    </w:p>
    <w:p w14:paraId="5C6A2711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肾结石碎石后发生输尿管堵塞，可能的后果有（BCD）</w:t>
      </w:r>
    </w:p>
    <w:p w14:paraId="21A66D3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肾实质萎缩</w:t>
      </w:r>
    </w:p>
    <w:p w14:paraId="02FDFC9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继发感染</w:t>
      </w:r>
    </w:p>
    <w:p w14:paraId="6233B91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石街现象</w:t>
      </w:r>
    </w:p>
    <w:p w14:paraId="2132E6B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肾功能改变</w:t>
      </w:r>
    </w:p>
    <w:p w14:paraId="54F2A99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尿潴留</w:t>
      </w:r>
    </w:p>
    <w:p w14:paraId="541839C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输尿管堵塞会导致尿液引流不畅，从而为细菌繁殖提供条件，容易引起继发感染，尤其是在梗阻时间较长时（B对）。碎石术后，小的结石碎片可能堆积在输尿管内，形成所谓的“石街现象”，这是输尿管堵塞的直接表现之一（C对）。输尿管堵塞会增加肾盂内压，影响肾小球滤过率和肾血流量，进而导致肾功能改变（D对）。肾实质萎缩通常是一个慢性过程，而输尿管堵塞引起的急性梗阻主要表现为肾功能改变或积水，短期内不会导致肾实质萎缩（A错）。尿潴留是指膀胱内尿液不能正常排出，而输尿管堵塞主要影响的是上尿路，与尿潴留无直接关联（E错）。</w:t>
      </w:r>
    </w:p>
    <w:p w14:paraId="51ADA4C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82529E3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良性前列腺增生病人主要存在的护理诊断为（ABCD）</w:t>
      </w:r>
    </w:p>
    <w:p w14:paraId="0454F6F5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A. 焦虑</w:t>
      </w:r>
    </w:p>
    <w:p w14:paraId="5F11F3B1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B. 排尿模式改变</w:t>
      </w:r>
    </w:p>
    <w:p w14:paraId="0BAE4971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C. 出血</w:t>
      </w:r>
    </w:p>
    <w:p w14:paraId="6BCF43AC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D. 尿路感染</w:t>
      </w:r>
    </w:p>
    <w:p w14:paraId="4BA88347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E. 营养低于机体需要量</w:t>
      </w:r>
    </w:p>
    <w:p w14:paraId="54169724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答案解析：良性前列腺增生的核心问题是（膀胱出口梗阻），导致排尿模式改变，包括尿流变细、排尿费力等症状（B对）。由于长期排尿困难或反复就医，患者可能产生焦虑情绪，影响生活质量（A对）。前列腺增生可能引起（血管破裂），尤其是在手术后或严重梗阻时，导致出血风险增加（C对）。尿液滞留为细菌繁殖提供了条件，增加了尿路感染的发生率（D对）。良性前列腺增生患者的营养状态通常不受直接影响，除非合并其他系统性疾病（E错）。</w:t>
      </w:r>
    </w:p>
    <w:p w14:paraId="6B9A1329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</w:p>
    <w:p w14:paraId="777AB2B4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急性尿潴留的早期治疗原则是（BC）</w:t>
      </w:r>
    </w:p>
    <w:p w14:paraId="596B7F0B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A. 解除病因</w:t>
      </w:r>
    </w:p>
    <w:p w14:paraId="10F23DE4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B. 恢复排尿</w:t>
      </w:r>
    </w:p>
    <w:p w14:paraId="1D766483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C. 病因或梗阻一时难以解除时，应先引流尿液</w:t>
      </w:r>
    </w:p>
    <w:p w14:paraId="5DADFC03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D. 嘱其多饮水</w:t>
      </w:r>
    </w:p>
    <w:p w14:paraId="7842F7E0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E. 明确诊断</w:t>
      </w:r>
    </w:p>
    <w:p w14:paraId="652A7035">
      <w:pPr>
        <w:numPr>
          <w:ilvl w:val="0"/>
          <w:numId w:val="0"/>
        </w:num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答案解析：急性尿潴留的早期治疗目标是尽快恢复患者的正常排尿功能，可通过导尿或其他方法实现尿液引流，从而减轻膀胱压力和损伤（B对）。当病因或梗阻一时难以解除时，应优先采取措施引流尿液，例如通过导尿术或耻骨上膀胱穿刺来保护肾功能和膀胱健康（C对）。虽然解除病因是最终目标，但在急性期，首要任务是缓解尿潴留症状，而非立即针对病因进行处理（A错）。嘱患者多饮水不仅无助于缓解急性尿潴留，反而可能加重膀胱负担，导致病情恶化（D错）。明确诊断固然重要，但并非早期治疗的核心原则。在急性情况下，快速缓解症状比详细诊断更为紧迫（E错）。</w:t>
      </w:r>
    </w:p>
    <w:p w14:paraId="4D3C830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7EF10410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29BECF51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EC496C7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CA53C"/>
    <w:multiLevelType w:val="singleLevel"/>
    <w:tmpl w:val="37ECA5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CA7EC9"/>
    <w:rsid w:val="202B121D"/>
    <w:rsid w:val="24924B8D"/>
    <w:rsid w:val="2A2A5809"/>
    <w:rsid w:val="33A75E7D"/>
    <w:rsid w:val="56C6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2025-05-13T06:50:00Z</dcterms:created>
  <dc:creator>11631</dc:creator>
  <cp:lastModifiedBy>靓</cp:lastModifiedBy>
  <dcterms:modified xsi:type="dcterms:W3CDTF">2026-01-13T14:56:11Z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ZOTERO_PREF_1">
    <vt:lpwstr>1</vt:lpwstr>
  </property>
  <property fmtid="{D5CDD505-2E9C-101B-9397-08002B2CF9AE}" pid="4" name="ZOTERO_PREF_2">
    <vt:lpwstr>1</vt:lpwstr>
  </property>
  <property fmtid="{D5CDD505-2E9C-101B-9397-08002B2CF9AE}" pid="5" name="KSOTemplateDocerSaveRecord">
    <vt:lpwstr>eyJoZGlkIjoiMzEwNTM5NzYwMDRjMzkwZTVkZjY2ODkwMGIxNGU0OTUiLCJ1c2VySWQiOiIyMjMxMTQ4MTcifQ==</vt:lpwstr>
  </property>
  <property fmtid="{D5CDD505-2E9C-101B-9397-08002B2CF9AE}" pid="6" name="ICV">
    <vt:lpwstr>51D411D5D49F4A0CAEDD3832AB4574FE_12</vt:lpwstr>
  </property>
</Properties>
</file>