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04E2D" w:rsidRDefault="00A07D6B">
      <w:pPr>
        <w:pStyle w:val="AbstractTitle"/>
      </w:pPr>
      <w:r>
        <w:rPr>
          <w:noProof/>
        </w:rPr>
        <mc:AlternateContent>
          <mc:Choice Requires="wps">
            <w:drawing>
              <wp:anchor distT="0" distB="0" distL="0" distR="0" simplePos="0" relativeHeight="251656704" behindDoc="0" locked="0" layoutInCell="1" allowOverlap="1">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7FE" w:rsidRDefault="00184B2A">
                            <w:pPr>
                              <w:pStyle w:val="TitleofPaper"/>
                            </w:pPr>
                            <w:r>
                              <w:t>IJCAI–</w:t>
                            </w:r>
                            <w:r w:rsidR="005410EA">
                              <w:t>21</w:t>
                            </w:r>
                            <w:r w:rsidR="005447FE">
                              <w:t xml:space="preserve"> Formatting Instructions</w:t>
                            </w:r>
                          </w:p>
                          <w:p w:rsidR="005447FE" w:rsidRDefault="005447FE">
                            <w:pPr>
                              <w:pStyle w:val="AffiliationandAddress"/>
                            </w:pPr>
                          </w:p>
                          <w:p w:rsidR="005447FE" w:rsidRDefault="005447FE">
                            <w:pPr>
                              <w:pStyle w:val="AffiliationandAddress"/>
                              <w:rPr>
                                <w:b/>
                              </w:rPr>
                            </w:pPr>
                          </w:p>
                          <w:p w:rsidR="005410EA" w:rsidRDefault="005410EA" w:rsidP="007D6225">
                            <w:pPr>
                              <w:autoSpaceDE/>
                              <w:jc w:val="center"/>
                              <w:rPr>
                                <w:b/>
                              </w:rPr>
                            </w:pPr>
                            <w:proofErr w:type="spellStart"/>
                            <w:r w:rsidRPr="005410EA">
                              <w:rPr>
                                <w:b/>
                              </w:rPr>
                              <w:t>Zhi</w:t>
                            </w:r>
                            <w:proofErr w:type="spellEnd"/>
                            <w:r w:rsidRPr="005410EA">
                              <w:rPr>
                                <w:b/>
                              </w:rPr>
                              <w:t>-Hua Zhou</w:t>
                            </w:r>
                          </w:p>
                          <w:p w:rsidR="005410EA" w:rsidRDefault="005410EA" w:rsidP="007D6225">
                            <w:pPr>
                              <w:autoSpaceDE/>
                              <w:jc w:val="center"/>
                            </w:pPr>
                            <w:r w:rsidRPr="005410EA">
                              <w:t>Nanjing University</w:t>
                            </w:r>
                          </w:p>
                          <w:p w:rsidR="005447FE" w:rsidRPr="007D6225" w:rsidRDefault="005447FE" w:rsidP="007D6225">
                            <w:pPr>
                              <w:autoSpaceDE/>
                              <w:jc w:val="center"/>
                            </w:pPr>
                            <w:r>
                              <w:t>pcchair@ijcai</w:t>
                            </w:r>
                            <w:r w:rsidR="005410EA">
                              <w:t>-21</w:t>
                            </w:r>
                            <w:r w:rsidRPr="007D6225">
                              <w:t>.org</w:t>
                            </w:r>
                          </w:p>
                          <w:p w:rsidR="005447FE" w:rsidRDefault="005447FE">
                            <w:pPr>
                              <w:pStyle w:val="Affiliationand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pQeQIAAAA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" stroked="f">
                <v:textbox inset="0,0,0,0">
                  <w:txbxContent>
                    <w:p w:rsidR="005447FE" w:rsidRDefault="00184B2A">
                      <w:pPr>
                        <w:pStyle w:val="TitleofPaper"/>
                      </w:pPr>
                      <w:r>
                        <w:t>IJCAI–</w:t>
                      </w:r>
                      <w:r w:rsidR="005410EA">
                        <w:t>21</w:t>
                      </w:r>
                      <w:r w:rsidR="005447FE">
                        <w:t xml:space="preserve"> Formatting Instructions</w:t>
                      </w:r>
                    </w:p>
                    <w:p w:rsidR="005447FE" w:rsidRDefault="005447FE">
                      <w:pPr>
                        <w:pStyle w:val="AffiliationandAddress"/>
                      </w:pPr>
                    </w:p>
                    <w:p w:rsidR="005447FE" w:rsidRDefault="005447FE">
                      <w:pPr>
                        <w:pStyle w:val="AffiliationandAddress"/>
                        <w:rPr>
                          <w:b/>
                        </w:rPr>
                      </w:pPr>
                    </w:p>
                    <w:p w:rsidR="005410EA" w:rsidRDefault="005410EA" w:rsidP="007D6225">
                      <w:pPr>
                        <w:autoSpaceDE/>
                        <w:jc w:val="center"/>
                        <w:rPr>
                          <w:b/>
                        </w:rPr>
                      </w:pPr>
                      <w:proofErr w:type="spellStart"/>
                      <w:r w:rsidRPr="005410EA">
                        <w:rPr>
                          <w:b/>
                        </w:rPr>
                        <w:t>Zhi</w:t>
                      </w:r>
                      <w:proofErr w:type="spellEnd"/>
                      <w:r w:rsidRPr="005410EA">
                        <w:rPr>
                          <w:b/>
                        </w:rPr>
                        <w:t>-Hua Zhou</w:t>
                      </w:r>
                    </w:p>
                    <w:p w:rsidR="005410EA" w:rsidRDefault="005410EA" w:rsidP="007D6225">
                      <w:pPr>
                        <w:autoSpaceDE/>
                        <w:jc w:val="center"/>
                      </w:pPr>
                      <w:r w:rsidRPr="005410EA">
                        <w:t>Nanjing University</w:t>
                      </w:r>
                    </w:p>
                    <w:p w:rsidR="005447FE" w:rsidRPr="007D6225" w:rsidRDefault="005447FE" w:rsidP="007D6225">
                      <w:pPr>
                        <w:autoSpaceDE/>
                        <w:jc w:val="center"/>
                      </w:pPr>
                      <w:r>
                        <w:t>pcchair@ijcai</w:t>
                      </w:r>
                      <w:r w:rsidR="005410EA">
                        <w:t>-21</w:t>
                      </w:r>
                      <w:r w:rsidRPr="007D6225">
                        <w:t>.org</w:t>
                      </w:r>
                    </w:p>
                    <w:p w:rsidR="005447FE" w:rsidRDefault="005447FE">
                      <w:pPr>
                        <w:pStyle w:val="AffiliationandAddress"/>
                      </w:pPr>
                    </w:p>
                  </w:txbxContent>
                </v:textbox>
                <w10:wrap type="topAndBottom" anchorx="page" anchory="page"/>
              </v:shape>
            </w:pict>
          </mc:Fallback>
        </mc:AlternateContent>
      </w:r>
      <w:r w:rsidR="00804E2D">
        <w:t>Abstract</w:t>
      </w:r>
    </w:p>
    <w:p w:rsidR="00804E2D" w:rsidRDefault="00804E2D">
      <w:pPr>
        <w:pStyle w:val="AbstractText"/>
      </w:pPr>
      <w:r>
        <w:t xml:space="preserve">The </w:t>
      </w:r>
      <w:r w:rsidR="00206137">
        <w:rPr>
          <w:i/>
        </w:rPr>
        <w:t>IJCAI–2</w:t>
      </w:r>
      <w:r w:rsidR="005410EA">
        <w:rPr>
          <w:i/>
        </w:rPr>
        <w:t>1</w:t>
      </w:r>
      <w:r>
        <w:rPr>
          <w:i/>
        </w:rPr>
        <w:t xml:space="preserve"> Proceedings</w:t>
      </w:r>
      <w:r>
        <w:t xml:space="preserve"> will be printed from electronic manuscripts submitted by the authors. The electronic manuscript will also be included in the online version of the proceedings. This paper provides the style instructions.</w:t>
      </w:r>
    </w:p>
    <w:p w:rsidR="00804E2D" w:rsidRDefault="00804E2D">
      <w:pPr>
        <w:pStyle w:val="HeadingSection"/>
      </w:pPr>
      <w:r>
        <w:t>1</w:t>
      </w:r>
      <w:r>
        <w:tab/>
        <w:t>Introduction</w:t>
      </w:r>
    </w:p>
    <w:p w:rsidR="00804E2D" w:rsidRDefault="00804E2D">
      <w:pPr>
        <w:pStyle w:val="Text"/>
      </w:pPr>
      <w:r>
        <w:t xml:space="preserve">The </w:t>
      </w:r>
      <w:r w:rsidR="00184B2A">
        <w:rPr>
          <w:i/>
        </w:rPr>
        <w:t>IJCAI–2</w:t>
      </w:r>
      <w:r w:rsidR="005410EA">
        <w:rPr>
          <w:i/>
        </w:rPr>
        <w:t>1</w:t>
      </w:r>
      <w:r>
        <w:rPr>
          <w:i/>
        </w:rPr>
        <w:t xml:space="preserve"> Proceedings</w:t>
      </w:r>
      <w:r>
        <w:t xml:space="preserve"> will be printed from electronic manuscripts submitted by the authors. These must be PDF (</w:t>
      </w:r>
      <w:r>
        <w:rPr>
          <w:i/>
        </w:rPr>
        <w:t>Portable Document Format</w:t>
      </w:r>
      <w:r>
        <w:t>) files formatted for 8-1/2</w:t>
      </w:r>
      <w:r>
        <w:rPr>
          <w:i/>
        </w:rPr>
        <w:t>"</w:t>
      </w:r>
      <w:r>
        <w:t xml:space="preserve"> </w:t>
      </w:r>
      <w:r>
        <w:rPr>
          <w:rFonts w:ascii="Symbol" w:hAnsi="Symbol" w:cs="Symbol"/>
        </w:rPr>
        <w:t></w:t>
      </w:r>
      <w:r>
        <w:t xml:space="preserve"> 11</w:t>
      </w:r>
      <w:r>
        <w:rPr>
          <w:i/>
        </w:rPr>
        <w:t>"</w:t>
      </w:r>
      <w:r>
        <w:t xml:space="preserve"> paper.</w:t>
      </w:r>
      <w:r w:rsidR="00723DE7">
        <w:t xml:space="preserve"> This paper provides the style instructions.</w:t>
      </w:r>
    </w:p>
    <w:p w:rsidR="00804E2D" w:rsidRDefault="007D6225" w:rsidP="007D6225">
      <w:pPr>
        <w:pStyle w:val="HeadingSubsection"/>
      </w:pPr>
      <w:r>
        <w:t>1.1</w:t>
      </w:r>
      <w:r>
        <w:tab/>
        <w:t>Length of Papers</w:t>
      </w:r>
    </w:p>
    <w:p w:rsidR="007D6225" w:rsidRDefault="007D6225" w:rsidP="007D6225">
      <w:pPr>
        <w:pStyle w:val="Text"/>
      </w:pPr>
      <w:r>
        <w:t xml:space="preserve">All paper </w:t>
      </w:r>
      <w:r w:rsidRPr="007D6225">
        <w:rPr>
          <w:i/>
        </w:rPr>
        <w:t>submissions</w:t>
      </w:r>
      <w:r>
        <w:t xml:space="preserve"> must have a maximum of six pages, plus at most one for references. The seventh page cannot contain </w:t>
      </w:r>
      <w:r w:rsidRPr="007D6225">
        <w:rPr>
          <w:b/>
        </w:rPr>
        <w:t>anything</w:t>
      </w:r>
      <w:r>
        <w:t xml:space="preserve"> other than references</w:t>
      </w:r>
      <w:r w:rsidR="00723DE7">
        <w:t>.</w:t>
      </w:r>
    </w:p>
    <w:p w:rsidR="007D6225" w:rsidRDefault="007D6225" w:rsidP="007D6225">
      <w:pPr>
        <w:pStyle w:val="Text"/>
      </w:pPr>
    </w:p>
    <w:p w:rsidR="007D6225" w:rsidRDefault="007D6225" w:rsidP="007D6225">
      <w:pPr>
        <w:pStyle w:val="Text"/>
      </w:pPr>
      <w:r>
        <w:t>The length rules may change for final camera-ready versions of accepted papers, and will differ between tracks. Some tracks may include only references in the last page, whereas others allow for any content in all pages. Similarly, some tracks allow you to buy a few extra pages should you want to, whereas others don't.</w:t>
      </w:r>
    </w:p>
    <w:p w:rsidR="007D6225" w:rsidRDefault="007D6225" w:rsidP="007D6225">
      <w:pPr>
        <w:pStyle w:val="Text"/>
      </w:pPr>
    </w:p>
    <w:p w:rsidR="007D6225" w:rsidRDefault="007D6225" w:rsidP="007D6225">
      <w:pPr>
        <w:pStyle w:val="Text"/>
      </w:pPr>
      <w:r>
        <w:t>If your paper is accepted, please carefully read the notifications you receive, and check the proceedings submission information website</w:t>
      </w:r>
      <w:r>
        <w:rPr>
          <w:rStyle w:val="FootnoteReference"/>
        </w:rPr>
        <w:footnoteReference w:id="1"/>
      </w:r>
      <w:r>
        <w:t xml:space="preserve"> to know how many pages you can fi</w:t>
      </w:r>
      <w:r w:rsidR="00723DE7">
        <w:t>nally use.</w:t>
      </w:r>
      <w:r w:rsidR="007D2342">
        <w:t xml:space="preserve"> That website holds the most up-to-date information regarding paper length limits at all times.</w:t>
      </w:r>
      <w:r w:rsidR="00723DE7">
        <w:t xml:space="preserve"> Please notice that if your track allows for a</w:t>
      </w:r>
      <w:r>
        <w:t xml:space="preserve"> special refer</w:t>
      </w:r>
      <w:r w:rsidR="00723DE7">
        <w:t xml:space="preserve">ences-only page, </w:t>
      </w:r>
      <w:r w:rsidR="00723DE7" w:rsidRPr="007D2342">
        <w:rPr>
          <w:b/>
        </w:rPr>
        <w:t>the references-only page</w:t>
      </w:r>
      <w:r w:rsidR="007D2342">
        <w:rPr>
          <w:b/>
        </w:rPr>
        <w:t>(s)</w:t>
      </w:r>
      <w:r w:rsidR="00723DE7" w:rsidRPr="007D2342">
        <w:rPr>
          <w:b/>
        </w:rPr>
        <w:t xml:space="preserve"> cannot contain</w:t>
      </w:r>
      <w:r w:rsidR="007D2342" w:rsidRPr="007D2342">
        <w:rPr>
          <w:b/>
        </w:rPr>
        <w:t xml:space="preserve"> anything else than references </w:t>
      </w:r>
      <w:r w:rsidR="007D2342" w:rsidRPr="007D2342">
        <w:t>(i.e.: do not write your acknowledgments on that page or you will be charged for it)</w:t>
      </w:r>
      <w:r w:rsidR="007D2342">
        <w:t>.</w:t>
      </w:r>
    </w:p>
    <w:p w:rsidR="00804E2D" w:rsidRDefault="00804E2D">
      <w:pPr>
        <w:pStyle w:val="HeadingSubsection"/>
      </w:pPr>
      <w:r>
        <w:t>1.2</w:t>
      </w:r>
      <w:r>
        <w:tab/>
        <w:t>Word Processing Software</w:t>
      </w:r>
    </w:p>
    <w:p w:rsidR="00804E2D" w:rsidRDefault="00804E2D">
      <w:pPr>
        <w:pStyle w:val="Text"/>
      </w:pPr>
      <w:r>
        <w:t xml:space="preserve">As detailed below, IJCAI has prepared and made available a set of </w:t>
      </w:r>
      <w:r>
        <w:rPr>
          <w:spacing w:val="-60"/>
        </w:rPr>
        <w:t>L</w:t>
      </w:r>
      <w:r>
        <w:rPr>
          <w:spacing w:val="-40"/>
          <w:position w:val="4"/>
          <w:sz w:val="14"/>
        </w:rPr>
        <w:t>A</w:t>
      </w:r>
      <w:r>
        <w:rPr>
          <w:spacing w:val="-40"/>
        </w:rPr>
        <w:t>TE</w:t>
      </w:r>
      <w:r>
        <w:t>X macros and a Microsoft Word template for use in formatting your paper. If you are using some</w:t>
      </w:r>
      <w:r w:rsidR="007D6225">
        <w:t xml:space="preserve"> other word processing software, </w:t>
      </w:r>
      <w:r>
        <w:t xml:space="preserve">please follow the format instructions given below and ensure that your final paper looks as much like this </w:t>
      </w:r>
      <w:bookmarkStart w:id="0" w:name="_GoBack"/>
      <w:bookmarkEnd w:id="0"/>
      <w:r>
        <w:t>sample as possible.</w:t>
      </w:r>
    </w:p>
    <w:p w:rsidR="00804E2D" w:rsidRDefault="00804E2D">
      <w:pPr>
        <w:pStyle w:val="HeadingSection"/>
      </w:pPr>
      <w:r>
        <w:t>2</w:t>
      </w:r>
      <w:r>
        <w:tab/>
        <w:t>Style and Format</w:t>
      </w:r>
    </w:p>
    <w:p w:rsidR="00804E2D" w:rsidRDefault="00804E2D">
      <w:pPr>
        <w:pStyle w:val="Text"/>
      </w:pPr>
      <w:r>
        <w:rPr>
          <w:spacing w:val="-60"/>
        </w:rPr>
        <w:t>L</w:t>
      </w:r>
      <w:r>
        <w:rPr>
          <w:spacing w:val="-40"/>
          <w:position w:val="4"/>
          <w:sz w:val="14"/>
        </w:rPr>
        <w:t>A</w:t>
      </w:r>
      <w:r>
        <w:rPr>
          <w:spacing w:val="-40"/>
        </w:rPr>
        <w:t>TE</w:t>
      </w:r>
      <w:r>
        <w:t>X and Word style files that implement these instructions can be retrieved electronically. (See Appendix A for instructions on how to obtain these files.)</w:t>
      </w:r>
    </w:p>
    <w:p w:rsidR="00804E2D" w:rsidRDefault="00804E2D">
      <w:pPr>
        <w:pStyle w:val="HeadingSubsection"/>
      </w:pPr>
      <w:r>
        <w:t>2.1</w:t>
      </w:r>
      <w:r>
        <w:tab/>
        <w:t xml:space="preserve">Layout </w:t>
      </w:r>
    </w:p>
    <w:p w:rsidR="00804E2D" w:rsidRDefault="00804E2D">
      <w:pPr>
        <w:pStyle w:val="Text"/>
      </w:pPr>
      <w:r>
        <w:t xml:space="preserve">Print manuscripts two columns to a page, in the manner in which these instructions are printed. The exact dimensions for pages are: </w:t>
      </w:r>
    </w:p>
    <w:p w:rsidR="00804E2D" w:rsidRDefault="00804E2D">
      <w:pPr>
        <w:pStyle w:val="BulletedList"/>
        <w:ind w:left="485" w:hanging="283"/>
      </w:pPr>
      <w:r>
        <w:t>left and right margins: .75</w:t>
      </w:r>
      <w:r>
        <w:rPr>
          <w:i/>
        </w:rPr>
        <w:t>"</w:t>
      </w:r>
    </w:p>
    <w:p w:rsidR="00804E2D" w:rsidRDefault="00804E2D">
      <w:pPr>
        <w:pStyle w:val="BulletedList"/>
        <w:ind w:left="485" w:hanging="283"/>
      </w:pPr>
      <w:r>
        <w:t>column width: 3.375</w:t>
      </w:r>
      <w:r>
        <w:rPr>
          <w:i/>
        </w:rPr>
        <w:t>"</w:t>
      </w:r>
    </w:p>
    <w:p w:rsidR="00804E2D" w:rsidRDefault="00804E2D">
      <w:pPr>
        <w:pStyle w:val="BulletedList"/>
        <w:ind w:left="485" w:hanging="283"/>
      </w:pPr>
      <w:r>
        <w:t>gap between columns: .25</w:t>
      </w:r>
      <w:r>
        <w:rPr>
          <w:i/>
        </w:rPr>
        <w:t>"</w:t>
      </w:r>
    </w:p>
    <w:p w:rsidR="00804E2D" w:rsidRDefault="00804E2D">
      <w:pPr>
        <w:pStyle w:val="BulletedList"/>
        <w:ind w:left="485" w:hanging="283"/>
      </w:pPr>
      <w:r>
        <w:t>top margin—first page: 1.375</w:t>
      </w:r>
      <w:r>
        <w:rPr>
          <w:i/>
        </w:rPr>
        <w:t>"</w:t>
      </w:r>
    </w:p>
    <w:p w:rsidR="00804E2D" w:rsidRDefault="00804E2D">
      <w:pPr>
        <w:pStyle w:val="BulletedList"/>
        <w:ind w:left="485" w:hanging="283"/>
      </w:pPr>
      <w:r>
        <w:t>top margin—other pages: .75</w:t>
      </w:r>
      <w:r>
        <w:rPr>
          <w:i/>
        </w:rPr>
        <w:t>"</w:t>
      </w:r>
    </w:p>
    <w:p w:rsidR="00804E2D" w:rsidRDefault="00804E2D">
      <w:pPr>
        <w:pStyle w:val="BulletedList"/>
        <w:ind w:left="485" w:hanging="283"/>
      </w:pPr>
      <w:r>
        <w:t>bottom margin: 1.25</w:t>
      </w:r>
      <w:r>
        <w:rPr>
          <w:i/>
        </w:rPr>
        <w:t>"</w:t>
      </w:r>
    </w:p>
    <w:p w:rsidR="00804E2D" w:rsidRDefault="00804E2D">
      <w:pPr>
        <w:pStyle w:val="BulletedList"/>
        <w:ind w:left="485" w:hanging="283"/>
      </w:pPr>
      <w:r>
        <w:t>column height—first page: 6.625</w:t>
      </w:r>
      <w:r>
        <w:rPr>
          <w:i/>
        </w:rPr>
        <w:t>"</w:t>
      </w:r>
    </w:p>
    <w:p w:rsidR="00804E2D" w:rsidRDefault="00804E2D">
      <w:pPr>
        <w:pStyle w:val="BulletedList"/>
        <w:ind w:left="485" w:hanging="283"/>
      </w:pPr>
      <w:r>
        <w:t>column height—other pages: 9</w:t>
      </w:r>
      <w:r>
        <w:rPr>
          <w:i/>
        </w:rPr>
        <w:t>"</w:t>
      </w:r>
    </w:p>
    <w:p w:rsidR="00804E2D" w:rsidRDefault="00804E2D">
      <w:pPr>
        <w:pStyle w:val="Text"/>
        <w:ind w:firstLine="202"/>
      </w:pPr>
      <w:r>
        <w:t>All measurements assume an 8-1/2</w:t>
      </w:r>
      <w:r>
        <w:rPr>
          <w:i/>
        </w:rPr>
        <w:t>"</w:t>
      </w:r>
      <w:r>
        <w:t xml:space="preserve"> </w:t>
      </w:r>
      <w:r>
        <w:rPr>
          <w:rFonts w:ascii="Symbol" w:hAnsi="Symbol" w:cs="Symbol"/>
        </w:rPr>
        <w:t></w:t>
      </w:r>
      <w:r>
        <w:t xml:space="preserve"> 11</w:t>
      </w:r>
      <w:r>
        <w:rPr>
          <w:i/>
        </w:rPr>
        <w:t>"</w:t>
      </w:r>
      <w:r>
        <w:t xml:space="preserve"> page size. For A4-size paper, use the given top and left margins, column width, height, and gap, and modify the bottom and right margins as necessary.</w:t>
      </w:r>
    </w:p>
    <w:p w:rsidR="00804E2D" w:rsidRDefault="00804E2D">
      <w:pPr>
        <w:pStyle w:val="HeadingSubsection"/>
      </w:pPr>
      <w:r>
        <w:t>2.2</w:t>
      </w:r>
      <w:r>
        <w:tab/>
        <w:t>Format of Electronic Manuscript</w:t>
      </w:r>
    </w:p>
    <w:p w:rsidR="00804E2D" w:rsidRDefault="00804E2D">
      <w:pPr>
        <w:pStyle w:val="Text"/>
      </w:pPr>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cs="Courier New"/>
        </w:rPr>
        <w:t>ps2pdf</w:t>
      </w:r>
      <w:r>
        <w:t xml:space="preserve"> or on Windows systems using Adobe’s Distiller. There is also a website with free software and conversion services: </w:t>
      </w:r>
      <w:r w:rsidRPr="00F24029">
        <w:t>http://www.ps2pdf.com/</w:t>
      </w:r>
      <w:r>
        <w:t>.</w:t>
      </w:r>
      <w:r>
        <w:rPr>
          <w:rFonts w:ascii="Courier" w:hAnsi="Courier" w:cs="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TE</w:t>
      </w:r>
      <w:r>
        <w:t>X2e, this is accomplished by putting</w:t>
      </w:r>
    </w:p>
    <w:p w:rsidR="00804E2D" w:rsidRDefault="00804E2D">
      <w:pPr>
        <w:pStyle w:val="Verbatim"/>
      </w:pPr>
      <w:r>
        <w:rPr>
          <w:rFonts w:ascii="Courier New" w:hAnsi="Courier New" w:cs="Courier New"/>
        </w:rPr>
        <w:t>\</w:t>
      </w:r>
      <w:proofErr w:type="spellStart"/>
      <w:r>
        <w:rPr>
          <w:rFonts w:ascii="Courier New" w:hAnsi="Courier New" w:cs="Courier New"/>
        </w:rPr>
        <w:t>usepackage</w:t>
      </w:r>
      <w:proofErr w:type="spellEnd"/>
      <w:r>
        <w:rPr>
          <w:rFonts w:ascii="Courier New" w:hAnsi="Courier New" w:cs="Courier New"/>
        </w:rPr>
        <w:t>{times}</w:t>
      </w:r>
    </w:p>
    <w:p w:rsidR="00804E2D" w:rsidRDefault="00804E2D">
      <w:pPr>
        <w:pStyle w:val="Text"/>
      </w:pPr>
      <w:r>
        <w:lastRenderedPageBreak/>
        <w:t>in the preamble.</w:t>
      </w:r>
      <w:r>
        <w:rPr>
          <w:rStyle w:val="FootnoteCharacters"/>
          <w:color w:val="auto"/>
        </w:rPr>
        <w:footnoteReference w:id="2"/>
      </w:r>
    </w:p>
    <w:p w:rsidR="00804E2D" w:rsidRDefault="00804E2D">
      <w:pPr>
        <w:pStyle w:val="Text"/>
      </w:pPr>
      <w:r>
        <w:t xml:space="preserve">Additionally, it is of the utmost importance to specify the American </w:t>
      </w:r>
      <w:r>
        <w:rPr>
          <w:b/>
        </w:rPr>
        <w:t xml:space="preserve">letter </w:t>
      </w:r>
      <w:r>
        <w:t>format (corresponding to 8-1/2</w:t>
      </w:r>
      <w:r>
        <w:rPr>
          <w:i/>
        </w:rPr>
        <w:t>"</w:t>
      </w:r>
      <w:r>
        <w:t xml:space="preserve"> </w:t>
      </w:r>
      <w:r>
        <w:rPr>
          <w:rFonts w:ascii="Symbol" w:hAnsi="Symbol" w:cs="Symbol"/>
        </w:rPr>
        <w:t></w:t>
      </w:r>
      <w:r>
        <w:t xml:space="preserve"> 11</w:t>
      </w:r>
      <w:r>
        <w:rPr>
          <w:i/>
        </w:rPr>
        <w:t>"</w:t>
      </w:r>
      <w:r>
        <w:t xml:space="preserve">) when formatting the paper. When working with </w:t>
      </w:r>
      <w:proofErr w:type="spellStart"/>
      <w:r>
        <w:rPr>
          <w:rFonts w:ascii="Courier New" w:hAnsi="Courier New" w:cs="Courier New"/>
        </w:rPr>
        <w:t>dvips</w:t>
      </w:r>
      <w:proofErr w:type="spellEnd"/>
      <w:r>
        <w:t>, for instance, one should specify</w:t>
      </w:r>
      <w:r>
        <w:rPr>
          <w:rFonts w:ascii="Courier New" w:hAnsi="Courier New" w:cs="Courier New"/>
        </w:rPr>
        <w:t xml:space="preserve"> –t letter</w:t>
      </w:r>
      <w:r>
        <w:t>.</w:t>
      </w:r>
    </w:p>
    <w:p w:rsidR="00804E2D" w:rsidRDefault="00804E2D">
      <w:pPr>
        <w:pStyle w:val="HeadingSubsection"/>
      </w:pPr>
      <w:r>
        <w:t>2.3</w:t>
      </w:r>
      <w:r>
        <w:tab/>
        <w:t>Title and Author Information</w:t>
      </w:r>
    </w:p>
    <w:p w:rsidR="00804E2D" w:rsidRDefault="007D2342" w:rsidP="007D2342">
      <w:pPr>
        <w:pStyle w:val="Text"/>
      </w:pPr>
      <w:r>
        <w:t xml:space="preserve">Center the title on the entire width of the page in a 14-point bold font. The title must be capitalized using Title Case. Below it, center author name(s) in 12-point bold font. On the following line(s) place the affiliations, each affiliation on its own line using 12-point regular font. Matching between authors and affiliations can be done using numeric </w:t>
      </w:r>
      <w:proofErr w:type="spellStart"/>
      <w:r>
        <w:t>superindices</w:t>
      </w:r>
      <w:proofErr w:type="spellEnd"/>
      <w:r>
        <w:t>. Optionally, a comma-separated list of email addresses follows the affiliation(s) line(s), using 12-point regular font.</w:t>
      </w:r>
    </w:p>
    <w:p w:rsidR="00804E2D" w:rsidRDefault="00804E2D">
      <w:pPr>
        <w:pStyle w:val="HeadingSubsubsection"/>
      </w:pPr>
      <w:r>
        <w:t>Blind Review</w:t>
      </w:r>
    </w:p>
    <w:p w:rsidR="00804E2D" w:rsidRDefault="00804E2D">
      <w:pPr>
        <w:pStyle w:val="Text"/>
      </w:pPr>
      <w:r>
        <w:t xml:space="preserve">In order to make blind reviewing possible, authors must omit their names and affiliations when submitting the paper for review. In place of names and affiliations, provide a list of content areas. When referring to one’s own work, use the third person rather than the first person. For example, say, “Previously, </w:t>
      </w:r>
      <w:proofErr w:type="spellStart"/>
      <w:r>
        <w:t>Gottlob</w:t>
      </w:r>
      <w:proofErr w:type="spellEnd"/>
      <w:r>
        <w:t xml:space="preserve"> [1992] has shown that…”, rather than, “In our previous work [</w:t>
      </w:r>
      <w:proofErr w:type="spellStart"/>
      <w:r>
        <w:t>Gottlob</w:t>
      </w:r>
      <w:proofErr w:type="spellEnd"/>
      <w:r>
        <w:t>, 1992], we have shown that…” Try to avoid including any information in the body of the paper or references that would identify the authors or their institutions. Such information can be added to the final camera-ready version for publication.</w:t>
      </w:r>
    </w:p>
    <w:p w:rsidR="00804E2D" w:rsidRDefault="00804E2D">
      <w:pPr>
        <w:pStyle w:val="HeadingSubsection"/>
      </w:pPr>
      <w:r>
        <w:t>2.4</w:t>
      </w:r>
      <w:r>
        <w:tab/>
        <w:t>Abstract</w:t>
      </w:r>
    </w:p>
    <w:p w:rsidR="00804E2D" w:rsidRDefault="00804E2D">
      <w:pPr>
        <w:pStyle w:val="Text"/>
      </w:pPr>
      <w:r>
        <w:t>Place the abstract at the beginning of the first column 3</w:t>
      </w:r>
      <w:r>
        <w:rPr>
          <w:i/>
        </w:rPr>
        <w:t>''</w:t>
      </w:r>
      <w:r>
        <w:t xml:space="preserve"> from the top of the page, unless that does not leave enough room for the title and author information. Use a slightly smaller width than in the body of the paper. Head the abstract with “Abstract” centered above the body of the abstract in a 12-point bold font. The body of the abstract should be in the same font as the body of the paper.</w:t>
      </w:r>
    </w:p>
    <w:p w:rsidR="00804E2D" w:rsidRDefault="00804E2D">
      <w:pPr>
        <w:pStyle w:val="Text"/>
      </w:pPr>
      <w:r>
        <w:tab/>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rsidR="00804E2D" w:rsidRDefault="00804E2D">
      <w:pPr>
        <w:pStyle w:val="HeadingSubsection"/>
      </w:pPr>
      <w:r>
        <w:t>2.5</w:t>
      </w:r>
      <w:r>
        <w:tab/>
        <w:t>Text</w:t>
      </w:r>
    </w:p>
    <w:p w:rsidR="00804E2D" w:rsidRDefault="00804E2D">
      <w:pPr>
        <w:pStyle w:val="Text"/>
      </w:pPr>
      <w:r>
        <w:t>The main body of the text immediately follows the abstract. Use 10-point type in a clear, readable font with 1</w:t>
      </w:r>
      <w:r>
        <w:noBreakHyphen/>
        <w:t>point leading (10 on 11).</w:t>
      </w:r>
    </w:p>
    <w:p w:rsidR="00804E2D" w:rsidRDefault="00804E2D">
      <w:pPr>
        <w:pStyle w:val="Text"/>
      </w:pPr>
      <w:r>
        <w:tab/>
        <w:t>Indent when starting a new paragraph, except after major headings.</w:t>
      </w:r>
    </w:p>
    <w:p w:rsidR="00804E2D" w:rsidRDefault="00804E2D">
      <w:pPr>
        <w:pStyle w:val="HeadingSubsection"/>
      </w:pPr>
      <w:r>
        <w:t>2.6</w:t>
      </w:r>
      <w:r>
        <w:tab/>
        <w:t>Headings and Sections</w:t>
      </w:r>
    </w:p>
    <w:p w:rsidR="00804E2D" w:rsidRDefault="00804E2D">
      <w:pPr>
        <w:pStyle w:val="Text"/>
      </w:pPr>
      <w:r>
        <w:t xml:space="preserve">When necessary, headings should be used to separate major sections of your paper. (These instructions use many headings to demonstrate their appearance; your paper should have </w:t>
      </w:r>
      <w:r>
        <w:lastRenderedPageBreak/>
        <w:t>fewer headings). All headings should be capitalized using Title Case.</w:t>
      </w:r>
    </w:p>
    <w:p w:rsidR="00804E2D" w:rsidRDefault="00804E2D">
      <w:pPr>
        <w:pStyle w:val="HeadingSubsubsection"/>
      </w:pPr>
      <w:r>
        <w:t>Section Headings</w:t>
      </w:r>
    </w:p>
    <w:p w:rsidR="00804E2D" w:rsidRDefault="00804E2D">
      <w:pPr>
        <w:pStyle w:val="Text"/>
      </w:pPr>
      <w:r>
        <w:t xml:space="preserve">Print section headings in 12-point bold type in the style shown in these instructions. Leave a blank space of approximately 10 points above and 4 points below section headings. Number sections with </w:t>
      </w:r>
      <w:proofErr w:type="spellStart"/>
      <w:r>
        <w:t>arabic</w:t>
      </w:r>
      <w:proofErr w:type="spellEnd"/>
      <w:r>
        <w:t xml:space="preserve"> numerals. </w:t>
      </w:r>
    </w:p>
    <w:p w:rsidR="00804E2D" w:rsidRDefault="00804E2D">
      <w:pPr>
        <w:pStyle w:val="HeadingSubsubsection"/>
      </w:pPr>
      <w:r>
        <w:t>Subsection Headings</w:t>
      </w:r>
    </w:p>
    <w:p w:rsidR="00804E2D" w:rsidRDefault="00804E2D">
      <w:pPr>
        <w:pStyle w:val="Text"/>
      </w:pPr>
      <w:r>
        <w:t xml:space="preserve">Print subsection headings in 11-point bold type. Leave a blank space of approximately 8 points above and 3 points below subsection headings. Number subsections with the section number and the subsection number (in </w:t>
      </w:r>
      <w:proofErr w:type="spellStart"/>
      <w:r>
        <w:t>arabic</w:t>
      </w:r>
      <w:proofErr w:type="spellEnd"/>
      <w:r>
        <w:t xml:space="preserve"> numerals) separated by a period.</w:t>
      </w:r>
    </w:p>
    <w:p w:rsidR="00804E2D" w:rsidRDefault="00804E2D">
      <w:pPr>
        <w:pStyle w:val="HeadingSubsubsection"/>
      </w:pPr>
      <w:proofErr w:type="spellStart"/>
      <w:r>
        <w:t>Subsubsection</w:t>
      </w:r>
      <w:proofErr w:type="spellEnd"/>
      <w:r>
        <w:t xml:space="preserve"> Headings</w:t>
      </w:r>
    </w:p>
    <w:p w:rsidR="001D2EAF" w:rsidRPr="00A66D53" w:rsidRDefault="00804E2D" w:rsidP="001D2EAF">
      <w:pPr>
        <w:pStyle w:val="Text"/>
      </w:pPr>
      <w:r>
        <w:t xml:space="preserve">Print </w:t>
      </w:r>
      <w:proofErr w:type="spellStart"/>
      <w:r>
        <w:t>subsubsection</w:t>
      </w:r>
      <w:proofErr w:type="spellEnd"/>
      <w:r>
        <w:t xml:space="preserve"> headings in 10-point bold type. Leave a blank space of approximately 6 points above </w:t>
      </w:r>
      <w:proofErr w:type="spellStart"/>
      <w:r>
        <w:t>subsubsection</w:t>
      </w:r>
      <w:proofErr w:type="spellEnd"/>
      <w:r>
        <w:t xml:space="preserve"> headings. Do not number </w:t>
      </w:r>
      <w:proofErr w:type="spellStart"/>
      <w:r>
        <w:t>subsubsections</w:t>
      </w:r>
      <w:proofErr w:type="spellEnd"/>
      <w:r>
        <w:t>.</w:t>
      </w:r>
    </w:p>
    <w:p w:rsidR="001D2EAF" w:rsidRDefault="001D2EAF" w:rsidP="00A66D53">
      <w:pPr>
        <w:pStyle w:val="TitledParagraph"/>
      </w:pPr>
      <w:r w:rsidRPr="00A66D53">
        <w:rPr>
          <w:rStyle w:val="TitledParagrah--Title"/>
        </w:rPr>
        <w:t>Titled paragraphs.</w:t>
      </w:r>
      <w:r w:rsidR="00A66D53">
        <w:t xml:space="preserve">  </w:t>
      </w:r>
      <w:r w:rsidR="007D2342">
        <w:t>You should use titled paragraphs if and only if the title covers exactly one paragraph. Such paragraphs should be separated from the preceding content by at least 3pt, and no more than 6pt. The title should be in 10pt bold font and ended with a period.  After that, a 1em horizontal space should follow the title before the paragraph's text.</w:t>
      </w:r>
    </w:p>
    <w:p w:rsidR="001D2EAF" w:rsidRDefault="001D2EAF" w:rsidP="001D2EAF">
      <w:pPr>
        <w:pStyle w:val="Text"/>
        <w:ind w:firstLine="202"/>
      </w:pPr>
      <w:r>
        <w:t xml:space="preserve">In </w:t>
      </w:r>
      <w:r>
        <w:rPr>
          <w:spacing w:val="-60"/>
        </w:rPr>
        <w:t>L</w:t>
      </w:r>
      <w:r>
        <w:rPr>
          <w:spacing w:val="-40"/>
          <w:position w:val="4"/>
          <w:sz w:val="14"/>
        </w:rPr>
        <w:t>A</w:t>
      </w:r>
      <w:r>
        <w:rPr>
          <w:spacing w:val="-40"/>
        </w:rPr>
        <w:t>TE</w:t>
      </w:r>
      <w:r>
        <w:t>X</w:t>
      </w:r>
      <w:r w:rsidRPr="001D2EAF">
        <w:t xml:space="preserve"> titled paragraphs </w:t>
      </w:r>
      <w:r w:rsidR="007D2342">
        <w:t>should</w:t>
      </w:r>
      <w:r w:rsidRPr="001D2EAF">
        <w:t xml:space="preserve"> be typeset using</w:t>
      </w:r>
      <w:r>
        <w:t xml:space="preserve"> </w:t>
      </w:r>
    </w:p>
    <w:p w:rsidR="001D2EAF" w:rsidRDefault="001D2EAF" w:rsidP="001D2EAF">
      <w:pPr>
        <w:pStyle w:val="Text"/>
        <w:ind w:firstLine="202"/>
      </w:pPr>
      <w:r>
        <w:rPr>
          <w:rFonts w:ascii="Courier New" w:hAnsi="Courier New" w:cs="Courier New"/>
        </w:rPr>
        <w:t>\paragraph{Title.} text.</w:t>
      </w:r>
    </w:p>
    <w:p w:rsidR="00804E2D" w:rsidRDefault="001D2EAF">
      <w:pPr>
        <w:pStyle w:val="HeadingSubsubsection"/>
      </w:pPr>
      <w:r>
        <w:t>Acknowledgements</w:t>
      </w:r>
    </w:p>
    <w:p w:rsidR="00804E2D" w:rsidRDefault="00804E2D" w:rsidP="001D2EAF">
      <w:pPr>
        <w:pStyle w:val="Text"/>
      </w:pPr>
      <w:r>
        <w:t xml:space="preserve">You may include an unnumbered acknowledgements section, including acknowledgments of help from colleagues, financial support, and permission to publish. </w:t>
      </w:r>
      <w:r w:rsidR="001D2EAF">
        <w:t>If present, acknowledgements must be in a dedicated, unnumbered section appearing after all regular sections but before any appendices or references.</w:t>
      </w:r>
    </w:p>
    <w:p w:rsidR="001D2EAF" w:rsidRDefault="001D2EAF" w:rsidP="001D2EAF">
      <w:pPr>
        <w:pStyle w:val="Text"/>
      </w:pPr>
      <w:r>
        <w:tab/>
        <w:t>Use</w:t>
      </w:r>
    </w:p>
    <w:p w:rsidR="001D2EAF" w:rsidRDefault="001D2EAF" w:rsidP="001D2EAF">
      <w:pPr>
        <w:pStyle w:val="Text"/>
        <w:ind w:firstLine="202"/>
      </w:pPr>
      <w:r>
        <w:tab/>
      </w:r>
      <w:r>
        <w:rPr>
          <w:rFonts w:ascii="Courier New" w:hAnsi="Courier New" w:cs="Courier New"/>
        </w:rPr>
        <w:t>\section*{Acknowledgements.}</w:t>
      </w:r>
    </w:p>
    <w:p w:rsidR="001D2EAF" w:rsidRDefault="001D2EAF" w:rsidP="001D2EAF">
      <w:pPr>
        <w:pStyle w:val="Text"/>
      </w:pPr>
      <w:r>
        <w:t xml:space="preserve">to typeset the acknowledgements section in </w:t>
      </w:r>
      <w:r>
        <w:rPr>
          <w:spacing w:val="-60"/>
        </w:rPr>
        <w:t>L</w:t>
      </w:r>
      <w:r>
        <w:rPr>
          <w:spacing w:val="-40"/>
          <w:position w:val="4"/>
          <w:sz w:val="14"/>
        </w:rPr>
        <w:t>A</w:t>
      </w:r>
      <w:r>
        <w:rPr>
          <w:spacing w:val="-40"/>
        </w:rPr>
        <w:t>TE</w:t>
      </w:r>
      <w:r>
        <w:t>X.</w:t>
      </w:r>
    </w:p>
    <w:p w:rsidR="001D2EAF" w:rsidRDefault="001D2EAF" w:rsidP="001D2EAF">
      <w:pPr>
        <w:pStyle w:val="Text"/>
      </w:pPr>
    </w:p>
    <w:p w:rsidR="001D2EAF" w:rsidRPr="001D2EAF" w:rsidRDefault="001D2EAF" w:rsidP="001D2EAF">
      <w:pPr>
        <w:pStyle w:val="Text"/>
        <w:rPr>
          <w:b/>
        </w:rPr>
      </w:pPr>
      <w:r w:rsidRPr="001D2EAF">
        <w:rPr>
          <w:b/>
        </w:rPr>
        <w:t>Appendices</w:t>
      </w:r>
    </w:p>
    <w:p w:rsidR="00804E2D" w:rsidRDefault="00804E2D">
      <w:pPr>
        <w:pStyle w:val="Text"/>
      </w:pPr>
      <w:r>
        <w:t xml:space="preserve">Any appendices directly follow the text and look like sections, except that they are numbered with capital letters instead of </w:t>
      </w:r>
      <w:proofErr w:type="spellStart"/>
      <w:r>
        <w:t>arabic</w:t>
      </w:r>
      <w:proofErr w:type="spellEnd"/>
      <w:r>
        <w:t xml:space="preserve"> numerals.</w:t>
      </w:r>
      <w:r w:rsidR="006A354F">
        <w:t xml:space="preserve"> See this document for an example.</w:t>
      </w:r>
    </w:p>
    <w:p w:rsidR="006A354F" w:rsidRDefault="006A354F">
      <w:pPr>
        <w:pStyle w:val="Text"/>
      </w:pPr>
    </w:p>
    <w:p w:rsidR="006A354F" w:rsidRPr="001D2EAF" w:rsidRDefault="006A354F" w:rsidP="006A354F">
      <w:pPr>
        <w:pStyle w:val="Text"/>
        <w:rPr>
          <w:b/>
        </w:rPr>
      </w:pPr>
      <w:r>
        <w:rPr>
          <w:b/>
        </w:rPr>
        <w:t>References</w:t>
      </w:r>
    </w:p>
    <w:p w:rsidR="00804E2D" w:rsidRDefault="00804E2D">
      <w:pPr>
        <w:pStyle w:val="Text"/>
      </w:pPr>
      <w:r>
        <w:t>The references section is headed “References,” printed in the same style as a section heading but without a number. A sample list of references is given at the end of these instructions. Use a c</w:t>
      </w:r>
      <w:r w:rsidR="006A354F">
        <w:t>onsistent format for references</w:t>
      </w:r>
      <w:r>
        <w:t xml:space="preserve">. The reference list should not include unpublished work. </w:t>
      </w:r>
    </w:p>
    <w:p w:rsidR="00804E2D" w:rsidRDefault="00804E2D">
      <w:pPr>
        <w:pStyle w:val="HeadingSubsection"/>
      </w:pPr>
      <w:r>
        <w:t>2.7</w:t>
      </w:r>
      <w:r>
        <w:tab/>
        <w:t xml:space="preserve">Citations </w:t>
      </w:r>
    </w:p>
    <w:p w:rsidR="006A354F" w:rsidRDefault="00804E2D">
      <w:pPr>
        <w:pStyle w:val="Text"/>
      </w:pPr>
      <w:r>
        <w:t>Citations within the text should include the author’s last name and the year of publication, for example [</w:t>
      </w:r>
      <w:proofErr w:type="spellStart"/>
      <w:r>
        <w:t>Gottlob</w:t>
      </w:r>
      <w:proofErr w:type="spellEnd"/>
      <w:r>
        <w:t xml:space="preserve">, 1992]. Append lowercase letters to the year in cases of ambiguity. Treat </w:t>
      </w:r>
      <w:r>
        <w:lastRenderedPageBreak/>
        <w:t xml:space="preserve">multiple authors as in the following examples: [Abelson </w:t>
      </w:r>
      <w:r>
        <w:rPr>
          <w:i/>
        </w:rPr>
        <w:t>et al.</w:t>
      </w:r>
      <w:r>
        <w:t xml:space="preserve">, 1985] or [Baumgartner </w:t>
      </w:r>
      <w:r>
        <w:rPr>
          <w:i/>
        </w:rPr>
        <w:t>et al.</w:t>
      </w:r>
      <w:r>
        <w:t xml:space="preserve">, 2001] (for more than two authors) and [Brachman and </w:t>
      </w:r>
      <w:proofErr w:type="spellStart"/>
      <w:r>
        <w:t>Schmolze</w:t>
      </w:r>
      <w:proofErr w:type="spellEnd"/>
      <w:r>
        <w:t xml:space="preserve">, 1985] (for two authors). If the author portion of a citation is </w:t>
      </w:r>
    </w:p>
    <w:p w:rsidR="00804E2D" w:rsidRDefault="00804E2D">
      <w:pPr>
        <w:pStyle w:val="Text"/>
      </w:pPr>
      <w:r>
        <w:t xml:space="preserve">obvious, omit it, e.g., </w:t>
      </w:r>
      <w:proofErr w:type="spellStart"/>
      <w:r>
        <w:t>Nebel</w:t>
      </w:r>
      <w:proofErr w:type="spellEnd"/>
      <w:r>
        <w:t xml:space="preserve"> [2000]. Collapse multiple citations as follows: [</w:t>
      </w:r>
      <w:proofErr w:type="spellStart"/>
      <w:r>
        <w:t>Gottlob</w:t>
      </w:r>
      <w:proofErr w:type="spellEnd"/>
      <w:r>
        <w:t xml:space="preserve"> </w:t>
      </w:r>
      <w:r>
        <w:rPr>
          <w:i/>
        </w:rPr>
        <w:t>et al.</w:t>
      </w:r>
      <w:r>
        <w:t>, 2002; Levesque, 1984a].</w:t>
      </w:r>
    </w:p>
    <w:p w:rsidR="00804E2D" w:rsidRDefault="00804E2D">
      <w:pPr>
        <w:pStyle w:val="HeadingSubsection"/>
      </w:pPr>
      <w:r>
        <w:t>2.8</w:t>
      </w:r>
      <w:r>
        <w:tab/>
        <w:t>Footnotes</w:t>
      </w:r>
    </w:p>
    <w:p w:rsidR="00804E2D" w:rsidRDefault="00804E2D">
      <w:pPr>
        <w:pStyle w:val="Text"/>
      </w:pPr>
      <w:r>
        <w:t>Place footnotes at the bottom of the page in a 9-point font. Refer to them with superscript numbers.</w:t>
      </w:r>
      <w:r>
        <w:rPr>
          <w:rStyle w:val="FootnoteCharacters"/>
        </w:rPr>
        <w:footnoteReference w:id="3"/>
      </w:r>
      <w:r>
        <w:t xml:space="preserve"> Separate them from the text by a short line.</w:t>
      </w:r>
      <w:r>
        <w:rPr>
          <w:rStyle w:val="FootnoteCharacters"/>
        </w:rPr>
        <w:footnoteReference w:id="4"/>
      </w:r>
      <w:r>
        <w:t xml:space="preserve"> Avoid footnotes as much as possible; they interrupt the flow of the text. </w:t>
      </w:r>
    </w:p>
    <w:p w:rsidR="00804E2D" w:rsidRDefault="00804E2D">
      <w:pPr>
        <w:pStyle w:val="HeadingSection"/>
      </w:pPr>
      <w:r>
        <w:t>3</w:t>
      </w:r>
      <w:r>
        <w:tab/>
        <w:t xml:space="preserve">Illustrations </w:t>
      </w:r>
    </w:p>
    <w:p w:rsidR="006A354F" w:rsidRDefault="006A354F" w:rsidP="006A354F">
      <w:pPr>
        <w:pStyle w:val="Text"/>
      </w:pPr>
      <w:r>
        <w:t>Place all illustrations (figures, drawings, tables, and photographs) throughout the paper at the places where they are first discussed, rather than at the end of the paper.</w:t>
      </w:r>
    </w:p>
    <w:p w:rsidR="006A354F" w:rsidRDefault="006A354F" w:rsidP="006A354F">
      <w:pPr>
        <w:pStyle w:val="Text"/>
        <w:ind w:firstLine="202"/>
      </w:pPr>
      <w:r>
        <w:t>They should be floated to the top (preferred) or bottom of the page, unless they are an integral part of your narrative flow. When placed at the bottom or top of a page, illustrations may run across both columns, but not when they appear inline.</w:t>
      </w:r>
    </w:p>
    <w:p w:rsidR="006A354F" w:rsidRDefault="006A354F" w:rsidP="006A354F">
      <w:pPr>
        <w:pStyle w:val="Text"/>
        <w:ind w:firstLine="202"/>
      </w:pPr>
      <w:r>
        <w:t xml:space="preserve">Illustrations must be rendered electronically or scanned and placed directly in your document. All illustrations should be understandable when printed in black and white, albeit you can use colors to enhance them. Line weights should be 1/2-point or thicker. Avoid screens and superimposing type on </w:t>
      </w:r>
      <w:r w:rsidR="00D70086">
        <w:t>patterns,</w:t>
      </w:r>
      <w:r>
        <w:t xml:space="preserve"> as these effects may not reproduce well.</w:t>
      </w:r>
    </w:p>
    <w:p w:rsidR="006A354F" w:rsidRDefault="006A354F" w:rsidP="006A354F">
      <w:pPr>
        <w:pStyle w:val="Text"/>
        <w:ind w:firstLine="202"/>
      </w:pPr>
      <w:r>
        <w:t>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illustrations. Captions should always appear below the illustration.</w:t>
      </w:r>
    </w:p>
    <w:p w:rsidR="00DC30C3" w:rsidRDefault="00DC30C3" w:rsidP="00DC30C3">
      <w:pPr>
        <w:pStyle w:val="HeadingSection"/>
      </w:pPr>
      <w:r>
        <w:t>4</w:t>
      </w:r>
      <w:r>
        <w:tab/>
        <w:t xml:space="preserve">Tables </w:t>
      </w:r>
    </w:p>
    <w:p w:rsidR="00DC30C3" w:rsidRDefault="00DC30C3" w:rsidP="00DC30C3">
      <w:pPr>
        <w:pStyle w:val="Text"/>
      </w:pPr>
      <w:r w:rsidRPr="00DC30C3">
        <w:t>Tables are considered illustrations containing data. Therefore, they should also appear floated to the top (preferably) or bottom of the page, and with the captions below them.</w:t>
      </w:r>
      <w:r>
        <w:t xml:space="preserve"> If you are using MS Word, we recommend </w:t>
      </w:r>
      <w:r w:rsidR="007D2342">
        <w:t>inserting</w:t>
      </w:r>
      <w:r>
        <w:t xml:space="preserve"> tables inside a text box to ease positioning.</w:t>
      </w:r>
    </w:p>
    <w:p w:rsidR="001F01EA" w:rsidRDefault="00A07D6B" w:rsidP="00255BCC">
      <w:pPr>
        <w:pStyle w:val="Text"/>
        <w:ind w:firstLine="202"/>
      </w:pPr>
      <w:r>
        <w:rPr>
          <w:noProof/>
        </w:rPr>
        <mc:AlternateContent>
          <mc:Choice Requires="wps">
            <w:drawing>
              <wp:anchor distT="45720" distB="45720" distL="114300" distR="114300" simplePos="0" relativeHeight="251657728" behindDoc="0" locked="0" layoutInCell="1" allowOverlap="1">
                <wp:simplePos x="0" y="0"/>
                <wp:positionH relativeFrom="column">
                  <wp:posOffset>262890</wp:posOffset>
                </wp:positionH>
                <wp:positionV relativeFrom="paragraph">
                  <wp:posOffset>-5913755</wp:posOffset>
                </wp:positionV>
                <wp:extent cx="2560320" cy="12903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90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235"/>
                              <w:gridCol w:w="1272"/>
                            </w:tblGrid>
                            <w:tr w:rsidR="005447FE" w:rsidRPr="000D626F" w:rsidTr="00D70086">
                              <w:trPr>
                                <w:trHeight w:val="254"/>
                                <w:jc w:val="center"/>
                              </w:trPr>
                              <w:tc>
                                <w:tcPr>
                                  <w:tcW w:w="1248" w:type="dxa"/>
                                  <w:tcBorders>
                                    <w:top w:val="single" w:sz="12" w:space="0" w:color="auto"/>
                                    <w:left w:val="nil"/>
                                    <w:bottom w:val="single" w:sz="4" w:space="0" w:color="auto"/>
                                    <w:right w:val="nil"/>
                                  </w:tcBorders>
                                  <w:shd w:val="clear" w:color="auto" w:fill="auto"/>
                                </w:tcPr>
                                <w:p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rsidTr="000D626F">
                              <w:trPr>
                                <w:jc w:val="center"/>
                              </w:trPr>
                              <w:tc>
                                <w:tcPr>
                                  <w:tcW w:w="1248" w:type="dxa"/>
                                  <w:tcBorders>
                                    <w:top w:val="single" w:sz="4" w:space="0" w:color="auto"/>
                                    <w:left w:val="nil"/>
                                    <w:bottom w:val="nil"/>
                                    <w:right w:val="nil"/>
                                  </w:tcBorders>
                                  <w:shd w:val="clear" w:color="auto" w:fill="auto"/>
                                </w:tcPr>
                                <w:p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rsidR="005447FE" w:rsidRPr="000D626F" w:rsidRDefault="005447FE" w:rsidP="00DC30C3">
                                  <w:pPr>
                                    <w:ind w:right="230"/>
                                    <w:jc w:val="right"/>
                                    <w:rPr>
                                      <w:sz w:val="20"/>
                                    </w:rPr>
                                  </w:pPr>
                                  <w:r>
                                    <w:rPr>
                                      <w:sz w:val="20"/>
                                    </w:rPr>
                                    <w:t>13.65</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0.01</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92.50</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33.33</w:t>
                                  </w:r>
                                </w:p>
                              </w:tc>
                            </w:tr>
                            <w:tr w:rsidR="005447FE" w:rsidRPr="000D626F" w:rsidTr="000D626F">
                              <w:trPr>
                                <w:jc w:val="center"/>
                              </w:trPr>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rsidR="005447FE" w:rsidRPr="000D626F" w:rsidRDefault="005447FE" w:rsidP="00DC30C3">
                                  <w:pPr>
                                    <w:ind w:right="230"/>
                                    <w:jc w:val="right"/>
                                    <w:rPr>
                                      <w:sz w:val="20"/>
                                    </w:rPr>
                                  </w:pPr>
                                  <w:r>
                                    <w:rPr>
                                      <w:sz w:val="20"/>
                                    </w:rPr>
                                    <w:t>23.01</w:t>
                                  </w:r>
                                </w:p>
                              </w:tc>
                            </w:tr>
                          </w:tbl>
                          <w:p w:rsidR="005447FE" w:rsidRDefault="005447FE" w:rsidP="000D626F">
                            <w:pPr>
                              <w:jc w:val="center"/>
                              <w:rPr>
                                <w:sz w:val="18"/>
                                <w:szCs w:val="18"/>
                              </w:rPr>
                            </w:pPr>
                          </w:p>
                          <w:p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0.7pt;margin-top:-465.65pt;width:201.6pt;height:101.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XKgQIAABc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" stroked="f">
                <v:textbox style="mso-fit-shape-to-text:t">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235"/>
                        <w:gridCol w:w="1272"/>
                      </w:tblGrid>
                      <w:tr w:rsidR="005447FE" w:rsidRPr="000D626F" w:rsidTr="00D70086">
                        <w:trPr>
                          <w:trHeight w:val="254"/>
                          <w:jc w:val="center"/>
                        </w:trPr>
                        <w:tc>
                          <w:tcPr>
                            <w:tcW w:w="1248" w:type="dxa"/>
                            <w:tcBorders>
                              <w:top w:val="single" w:sz="12" w:space="0" w:color="auto"/>
                              <w:left w:val="nil"/>
                              <w:bottom w:val="single" w:sz="4" w:space="0" w:color="auto"/>
                              <w:right w:val="nil"/>
                            </w:tcBorders>
                            <w:shd w:val="clear" w:color="auto" w:fill="auto"/>
                          </w:tcPr>
                          <w:p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rsidTr="000D626F">
                        <w:trPr>
                          <w:jc w:val="center"/>
                        </w:trPr>
                        <w:tc>
                          <w:tcPr>
                            <w:tcW w:w="1248" w:type="dxa"/>
                            <w:tcBorders>
                              <w:top w:val="single" w:sz="4" w:space="0" w:color="auto"/>
                              <w:left w:val="nil"/>
                              <w:bottom w:val="nil"/>
                              <w:right w:val="nil"/>
                            </w:tcBorders>
                            <w:shd w:val="clear" w:color="auto" w:fill="auto"/>
                          </w:tcPr>
                          <w:p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rsidR="005447FE" w:rsidRPr="000D626F" w:rsidRDefault="005447FE" w:rsidP="00DC30C3">
                            <w:pPr>
                              <w:ind w:right="230"/>
                              <w:jc w:val="right"/>
                              <w:rPr>
                                <w:sz w:val="20"/>
                              </w:rPr>
                            </w:pPr>
                            <w:r>
                              <w:rPr>
                                <w:sz w:val="20"/>
                              </w:rPr>
                              <w:t>13.65</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0.01</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92.50</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33.33</w:t>
                            </w:r>
                          </w:p>
                        </w:tc>
                      </w:tr>
                      <w:tr w:rsidR="005447FE" w:rsidRPr="000D626F" w:rsidTr="000D626F">
                        <w:trPr>
                          <w:jc w:val="center"/>
                        </w:trPr>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rsidR="005447FE" w:rsidRPr="000D626F" w:rsidRDefault="005447FE" w:rsidP="00DC30C3">
                            <w:pPr>
                              <w:ind w:right="230"/>
                              <w:jc w:val="right"/>
                              <w:rPr>
                                <w:sz w:val="20"/>
                              </w:rPr>
                            </w:pPr>
                            <w:r>
                              <w:rPr>
                                <w:sz w:val="20"/>
                              </w:rPr>
                              <w:t>23.01</w:t>
                            </w:r>
                          </w:p>
                        </w:tc>
                      </w:tr>
                    </w:tbl>
                    <w:p w:rsidR="005447FE" w:rsidRDefault="005447FE" w:rsidP="000D626F">
                      <w:pPr>
                        <w:jc w:val="center"/>
                        <w:rPr>
                          <w:sz w:val="18"/>
                          <w:szCs w:val="18"/>
                        </w:rPr>
                      </w:pPr>
                    </w:p>
                    <w:p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v:textbox>
                <w10:wrap type="square"/>
              </v:shape>
            </w:pict>
          </mc:Fallback>
        </mc:AlternateContent>
      </w:r>
      <w:r w:rsidR="00DC30C3">
        <w:t xml:space="preserve">It is encouraged to use the format shown in Table 1, where there are no vertical lines and only three horizontal ones: Two </w:t>
      </w:r>
      <w:r w:rsidR="00DC30C3">
        <w:lastRenderedPageBreak/>
        <w:t>thi</w:t>
      </w:r>
      <w:r w:rsidR="00B4057E">
        <w:t>ck lines (1 ½ points) on top and bottom of the table and one thin l</w:t>
      </w:r>
      <w:r w:rsidR="00D70086">
        <w:t>ine (1 point) below the header.</w:t>
      </w:r>
    </w:p>
    <w:p w:rsidR="00D70086" w:rsidRDefault="00D70086" w:rsidP="00255BCC">
      <w:pPr>
        <w:pStyle w:val="Text"/>
        <w:ind w:firstLine="202"/>
      </w:pPr>
      <w:r>
        <w:t>Notice also that n</w:t>
      </w:r>
      <w:r w:rsidRPr="00D70086">
        <w:t>umeric columns are right-aligned, making it easier to compare the numbers. Make sure to also right-align the corresponding headers, and to use the same precision for all numbers.</w:t>
      </w:r>
      <w:r>
        <w:t xml:space="preserve"> Also, try to </w:t>
      </w:r>
      <w:r w:rsidRPr="00D70086">
        <w:t>avoid unnecessary repetition, both between lines (no need to repeat the scenario name in this case) as well as in the content (units can be shown in the column header).</w:t>
      </w:r>
    </w:p>
    <w:p w:rsidR="00C45BA9" w:rsidRDefault="00C45BA9" w:rsidP="00C45BA9">
      <w:pPr>
        <w:pStyle w:val="HeadingSection"/>
      </w:pPr>
      <w:r>
        <w:t>5</w:t>
      </w:r>
      <w:r>
        <w:tab/>
        <w:t xml:space="preserve">Formulas </w:t>
      </w:r>
    </w:p>
    <w:p w:rsidR="009131F3" w:rsidRDefault="00C45BA9" w:rsidP="009131F3">
      <w:pPr>
        <w:pStyle w:val="HeadingAcknowledgments"/>
        <w:spacing w:before="0" w:after="0" w:line="220" w:lineRule="exact"/>
        <w:ind w:left="0" w:firstLine="0"/>
        <w:jc w:val="both"/>
        <w:rPr>
          <w:b w:val="0"/>
          <w:sz w:val="20"/>
        </w:rPr>
      </w:pPr>
      <w:r w:rsidRPr="00C45BA9">
        <w:rPr>
          <w:b w:val="0"/>
          <w:sz w:val="20"/>
        </w:rPr>
        <w:t xml:space="preserve">IJCAI's two-column format makes it difficult to typeset long </w:t>
      </w:r>
      <w:r>
        <w:rPr>
          <w:b w:val="0"/>
          <w:sz w:val="20"/>
        </w:rPr>
        <w:t>formulas</w:t>
      </w:r>
      <w:r w:rsidR="009131F3">
        <w:rPr>
          <w:b w:val="0"/>
          <w:sz w:val="20"/>
        </w:rPr>
        <w:t xml:space="preserve">. If your paper contains a significant number of </w:t>
      </w:r>
      <w:r w:rsidR="00CA3DE2">
        <w:rPr>
          <w:b w:val="0"/>
          <w:sz w:val="20"/>
        </w:rPr>
        <w:t>equations</w:t>
      </w:r>
      <w:r w:rsidR="00DF64A9">
        <w:rPr>
          <w:b w:val="0"/>
          <w:sz w:val="20"/>
        </w:rPr>
        <w:t>,</w:t>
      </w:r>
      <w:r w:rsidR="00CA3DE2">
        <w:rPr>
          <w:b w:val="0"/>
          <w:sz w:val="20"/>
        </w:rPr>
        <w:t xml:space="preserve"> we strongly recommend </w:t>
      </w:r>
      <w:r w:rsidR="00D70086">
        <w:rPr>
          <w:b w:val="0"/>
          <w:sz w:val="20"/>
        </w:rPr>
        <w:t>using</w:t>
      </w:r>
      <w:r w:rsidR="00CA3DE2">
        <w:rPr>
          <w:b w:val="0"/>
          <w:sz w:val="20"/>
        </w:rPr>
        <w:t xml:space="preserve"> </w:t>
      </w:r>
      <w:r w:rsidR="00D70086">
        <w:rPr>
          <w:b w:val="0"/>
          <w:sz w:val="20"/>
        </w:rPr>
        <w:t xml:space="preserve">the </w:t>
      </w:r>
      <w:r w:rsidR="009131F3" w:rsidRPr="009131F3">
        <w:rPr>
          <w:b w:val="0"/>
          <w:spacing w:val="-60"/>
          <w:sz w:val="20"/>
        </w:rPr>
        <w:t>L</w:t>
      </w:r>
      <w:r w:rsidR="009131F3" w:rsidRPr="009131F3">
        <w:rPr>
          <w:b w:val="0"/>
          <w:spacing w:val="-40"/>
          <w:position w:val="4"/>
          <w:sz w:val="20"/>
        </w:rPr>
        <w:t>A</w:t>
      </w:r>
      <w:r w:rsidR="009131F3" w:rsidRPr="009131F3">
        <w:rPr>
          <w:b w:val="0"/>
          <w:spacing w:val="-40"/>
          <w:sz w:val="20"/>
        </w:rPr>
        <w:t>TE</w:t>
      </w:r>
      <w:r w:rsidR="009131F3" w:rsidRPr="009131F3">
        <w:rPr>
          <w:b w:val="0"/>
          <w:sz w:val="20"/>
        </w:rPr>
        <w:t>X</w:t>
      </w:r>
      <w:r w:rsidR="009131F3">
        <w:rPr>
          <w:b w:val="0"/>
          <w:sz w:val="20"/>
        </w:rPr>
        <w:t xml:space="preserve"> </w:t>
      </w:r>
      <w:r w:rsidR="00DF64A9">
        <w:rPr>
          <w:b w:val="0"/>
          <w:sz w:val="20"/>
        </w:rPr>
        <w:t>document preparation system</w:t>
      </w:r>
      <w:r w:rsidR="009131F3">
        <w:rPr>
          <w:b w:val="0"/>
          <w:sz w:val="20"/>
        </w:rPr>
        <w:t xml:space="preserve">. </w:t>
      </w:r>
    </w:p>
    <w:p w:rsidR="009131F3" w:rsidRDefault="009131F3" w:rsidP="00D6061D">
      <w:pPr>
        <w:pStyle w:val="HeadingAcknowledgments"/>
        <w:spacing w:before="0" w:after="0" w:line="220" w:lineRule="exact"/>
        <w:ind w:left="0" w:firstLine="204"/>
        <w:jc w:val="both"/>
        <w:rPr>
          <w:b w:val="0"/>
          <w:sz w:val="20"/>
        </w:rPr>
      </w:pPr>
      <w:r>
        <w:rPr>
          <w:b w:val="0"/>
          <w:sz w:val="20"/>
        </w:rPr>
        <w:t>In your document</w:t>
      </w:r>
      <w:r w:rsidR="00BD21B6">
        <w:rPr>
          <w:b w:val="0"/>
          <w:sz w:val="20"/>
        </w:rPr>
        <w:t>, equation</w:t>
      </w:r>
      <w:r w:rsidR="00D6061D">
        <w:rPr>
          <w:b w:val="0"/>
          <w:sz w:val="20"/>
        </w:rPr>
        <w:t xml:space="preserve"> number</w:t>
      </w:r>
      <w:r w:rsidR="00BD21B6">
        <w:rPr>
          <w:b w:val="0"/>
          <w:sz w:val="20"/>
        </w:rPr>
        <w:t>s</w:t>
      </w:r>
      <w:r w:rsidR="00D6061D">
        <w:rPr>
          <w:b w:val="0"/>
          <w:sz w:val="20"/>
        </w:rPr>
        <w:t xml:space="preserve"> should </w:t>
      </w:r>
      <w:r w:rsidR="00BD21B6">
        <w:rPr>
          <w:b w:val="0"/>
          <w:sz w:val="20"/>
        </w:rPr>
        <w:t xml:space="preserve">be typeset with </w:t>
      </w:r>
      <w:r>
        <w:rPr>
          <w:b w:val="0"/>
          <w:sz w:val="20"/>
        </w:rPr>
        <w:t>the same font and size than the main text (10pt). Main symbols of the formula should not be smaller than 9pt.</w:t>
      </w:r>
    </w:p>
    <w:p w:rsidR="009131F3" w:rsidRDefault="009131F3" w:rsidP="009131F3">
      <w:pPr>
        <w:pStyle w:val="HeadingAcknowledgments"/>
        <w:spacing w:before="0" w:after="0" w:line="220" w:lineRule="exact"/>
        <w:ind w:left="0" w:firstLine="426"/>
        <w:rPr>
          <w:b w:val="0"/>
          <w:sz w:val="20"/>
        </w:rPr>
      </w:pPr>
    </w:p>
    <w:p w:rsidR="009131F3" w:rsidRPr="00C45BA9" w:rsidRDefault="00D6061D" w:rsidP="00D6061D">
      <w:pPr>
        <w:pStyle w:val="HeadingAcknowledgments"/>
        <w:tabs>
          <w:tab w:val="clear" w:pos="1080"/>
          <w:tab w:val="center" w:pos="2410"/>
          <w:tab w:val="right" w:pos="4678"/>
        </w:tabs>
        <w:spacing w:before="0" w:after="0" w:line="220" w:lineRule="exact"/>
        <w:rPr>
          <w:b w:val="0"/>
          <w:sz w:val="20"/>
        </w:rPr>
      </w:pPr>
      <w:r>
        <w:rPr>
          <w:b w:val="0"/>
          <w:sz w:val="20"/>
        </w:rPr>
        <w:tab/>
      </w:r>
      <w:r>
        <w:rPr>
          <w:b w:val="0"/>
          <w:sz w:val="20"/>
        </w:rPr>
        <w:tab/>
      </w:r>
      <w:r w:rsidRPr="00D6061D">
        <w:rPr>
          <w:b w:val="0"/>
          <w:i/>
          <w:sz w:val="20"/>
        </w:rPr>
        <w:t>f(x)=</w:t>
      </w:r>
      <w:proofErr w:type="spellStart"/>
      <w:r w:rsidRPr="00D6061D">
        <w:rPr>
          <w:b w:val="0"/>
          <w:i/>
          <w:sz w:val="20"/>
        </w:rPr>
        <w:t>ax+b</w:t>
      </w:r>
      <w:proofErr w:type="spellEnd"/>
      <w:r>
        <w:rPr>
          <w:b w:val="0"/>
          <w:sz w:val="20"/>
        </w:rPr>
        <w:tab/>
      </w:r>
      <w:r w:rsidR="009131F3">
        <w:rPr>
          <w:b w:val="0"/>
          <w:sz w:val="20"/>
        </w:rPr>
        <w:t>(1)</w:t>
      </w:r>
    </w:p>
    <w:p w:rsidR="00D70086" w:rsidRDefault="00D70086" w:rsidP="005447FE">
      <w:pPr>
        <w:pStyle w:val="HeadingSection"/>
      </w:pPr>
      <w:r>
        <w:t>6</w:t>
      </w:r>
      <w:r>
        <w:tab/>
      </w:r>
      <w:r w:rsidRPr="00D70086">
        <w:t>Examples, Definitions, Theorems</w:t>
      </w:r>
      <w:r>
        <w:t xml:space="preserve"> and Similar Blocks</w:t>
      </w:r>
    </w:p>
    <w:p w:rsidR="00D70086" w:rsidRDefault="00D70086" w:rsidP="00D70086">
      <w:pPr>
        <w:pStyle w:val="HeadingAcknowledgments"/>
        <w:spacing w:before="0" w:after="0" w:line="220" w:lineRule="exact"/>
        <w:ind w:left="0" w:firstLine="204"/>
        <w:jc w:val="both"/>
        <w:rPr>
          <w:b w:val="0"/>
          <w:sz w:val="20"/>
        </w:rPr>
      </w:pPr>
      <w:r w:rsidRPr="00D70086">
        <w:rPr>
          <w:b w:val="0"/>
          <w:sz w:val="20"/>
        </w:rPr>
        <w:t>Examples, definitions, theorems, corollaries and similar must be written in their own paragraph. The paragraph must be separated by at least 2pt and no more than 5pt from the preceding and succeeding paragraphs. They must begin with the kind of item written in 10pt bold font followed by their number (e.g.: Theorem 1), optionally followed by a title/summary between parentheses in non-bold font and ended with a period. After that the main body of the item follows, written in 10pt italics font (see below for examples).</w:t>
      </w:r>
    </w:p>
    <w:p w:rsidR="00D70086" w:rsidRDefault="00D70086" w:rsidP="00A66D53">
      <w:pPr>
        <w:pStyle w:val="ExampleDefinition"/>
      </w:pPr>
      <w:r w:rsidRPr="00A66D53">
        <w:rPr>
          <w:rStyle w:val="ExampleDefinition--Heading"/>
        </w:rPr>
        <w:t>Example 1</w:t>
      </w:r>
      <w:r>
        <w:t xml:space="preserve"> </w:t>
      </w:r>
      <w:r w:rsidRPr="005447FE">
        <w:rPr>
          <w:rStyle w:val="ExampleDefinition--Title"/>
        </w:rPr>
        <w:t>(How to write an example)</w:t>
      </w:r>
      <w:r w:rsidRPr="005447FE">
        <w:rPr>
          <w:rStyle w:val="ExampleDefinition--Heading"/>
        </w:rPr>
        <w:t>.</w:t>
      </w:r>
      <w:r>
        <w:t xml:space="preserve"> </w:t>
      </w:r>
      <w:r w:rsidR="00A66D53">
        <w:t>This is a titled example.</w:t>
      </w:r>
    </w:p>
    <w:p w:rsidR="00D70086" w:rsidRDefault="00D70086" w:rsidP="005447FE">
      <w:pPr>
        <w:pStyle w:val="ExampleDefinition"/>
      </w:pPr>
      <w:r w:rsidRPr="005447FE">
        <w:rPr>
          <w:rStyle w:val="ExampleDefinition--Heading"/>
        </w:rPr>
        <w:t>Theorem 1.</w:t>
      </w:r>
      <w:r>
        <w:t xml:space="preserve"> This is an example of an untitled theorem.</w:t>
      </w:r>
    </w:p>
    <w:p w:rsidR="005447FE" w:rsidRDefault="005447FE" w:rsidP="005447FE">
      <w:pPr>
        <w:pStyle w:val="HeadingSection"/>
      </w:pPr>
      <w:r>
        <w:t>6</w:t>
      </w:r>
      <w:r>
        <w:tab/>
        <w:t>Proofs</w:t>
      </w:r>
    </w:p>
    <w:p w:rsidR="005447FE" w:rsidRDefault="005447FE" w:rsidP="005447FE">
      <w:pPr>
        <w:pStyle w:val="Text"/>
      </w:pPr>
      <w:r w:rsidRPr="005447FE">
        <w:t>Proofs must be written in their own paragraph separated by at least 2pt and no more than 5pt from the preceding and succeeding paragraphs. Proof paragraphs should start with the keyword ``Proof." in 10pt italics font. After that the proof follows in regular 10pt font. At the end of the proof, an unfilled square symbol (</w:t>
      </w:r>
      <w:proofErr w:type="spellStart"/>
      <w:r w:rsidRPr="005447FE">
        <w:t>qed</w:t>
      </w:r>
      <w:proofErr w:type="spellEnd"/>
      <w:r w:rsidRPr="005447FE">
        <w:t>) marks the end of the proof.</w:t>
      </w:r>
    </w:p>
    <w:p w:rsidR="005447FE" w:rsidRPr="005447FE" w:rsidRDefault="005447FE" w:rsidP="006B67A2">
      <w:pPr>
        <w:pStyle w:val="Proof"/>
      </w:pPr>
      <w:r w:rsidRPr="005447FE">
        <w:rPr>
          <w:rStyle w:val="Proof-Heading"/>
        </w:rPr>
        <w:t>Proof.</w:t>
      </w:r>
      <w:r>
        <w:t xml:space="preserve"> </w:t>
      </w:r>
      <w:r w:rsidRPr="005447FE">
        <w:t xml:space="preserve">This paragraph is an example of how a proof </w:t>
      </w:r>
      <w:r>
        <w:t>should look</w:t>
      </w:r>
      <w:r w:rsidRPr="005447FE">
        <w:t xml:space="preserve"> like</w:t>
      </w:r>
      <w:r w:rsidR="006B67A2">
        <w:t>.</w:t>
      </w:r>
      <w:r w:rsidR="006B67A2">
        <w:tab/>
      </w:r>
      <w:r>
        <w:t>□</w:t>
      </w:r>
    </w:p>
    <w:p w:rsidR="00BD21B6" w:rsidRDefault="00D70086" w:rsidP="009131F3">
      <w:pPr>
        <w:pStyle w:val="HeadingAcknowledgments"/>
      </w:pPr>
      <w:r>
        <w:t>7</w:t>
      </w:r>
      <w:r w:rsidR="00BD21B6">
        <w:tab/>
        <w:t>Algorithms and Listings</w:t>
      </w:r>
    </w:p>
    <w:p w:rsidR="00BD21B6" w:rsidRDefault="00BD21B6" w:rsidP="00662836">
      <w:pPr>
        <w:pStyle w:val="HeadingAcknowledgments"/>
        <w:spacing w:before="0" w:after="0" w:line="220" w:lineRule="exact"/>
        <w:ind w:left="0" w:firstLine="0"/>
        <w:jc w:val="both"/>
        <w:rPr>
          <w:b w:val="0"/>
          <w:sz w:val="20"/>
        </w:rPr>
      </w:pPr>
      <w:r w:rsidRPr="00BD21B6">
        <w:rPr>
          <w:b w:val="0"/>
          <w:sz w:val="20"/>
        </w:rPr>
        <w:t>Algorithms and listings are a special kind of figures. Like all illustrations, they should appear floated to the top (preferably) or bottom of the page. However, their caption should appear in the header, left-justified and enclosed between horizontal lines, as shown in Algorithm</w:t>
      </w:r>
      <w:r>
        <w:rPr>
          <w:b w:val="0"/>
          <w:sz w:val="20"/>
        </w:rPr>
        <w:t xml:space="preserve"> 1</w:t>
      </w:r>
      <w:r w:rsidRPr="00BD21B6">
        <w:rPr>
          <w:b w:val="0"/>
          <w:sz w:val="20"/>
        </w:rPr>
        <w:t xml:space="preserve">. The algorithm body </w:t>
      </w:r>
      <w:r w:rsidRPr="00BD21B6">
        <w:rPr>
          <w:b w:val="0"/>
          <w:sz w:val="20"/>
        </w:rPr>
        <w:lastRenderedPageBreak/>
        <w:t>should be terminated with another horizontal line. It is up to the authors to decide whether to show line numbers or not, how to format comments, etc.</w:t>
      </w:r>
    </w:p>
    <w:p w:rsidR="00662836" w:rsidRDefault="00662836" w:rsidP="00662836">
      <w:pPr>
        <w:pStyle w:val="HeadingAcknowledgments"/>
        <w:spacing w:before="0" w:after="0" w:line="220" w:lineRule="exact"/>
        <w:ind w:left="0" w:firstLine="204"/>
        <w:jc w:val="both"/>
        <w:rPr>
          <w:b w:val="0"/>
          <w:sz w:val="20"/>
        </w:rPr>
      </w:pPr>
      <w:r>
        <w:rPr>
          <w:b w:val="0"/>
          <w:sz w:val="20"/>
        </w:rPr>
        <w:t xml:space="preserve">We suggest </w:t>
      </w:r>
      <w:r w:rsidR="00D52A97">
        <w:rPr>
          <w:b w:val="0"/>
          <w:sz w:val="20"/>
        </w:rPr>
        <w:t>placing</w:t>
      </w:r>
      <w:r>
        <w:rPr>
          <w:b w:val="0"/>
          <w:sz w:val="20"/>
        </w:rPr>
        <w:t xml:space="preserve"> the algorithm inside a text box to ease positioning</w:t>
      </w:r>
      <w:r w:rsidR="00636604">
        <w:rPr>
          <w:b w:val="0"/>
          <w:sz w:val="20"/>
        </w:rPr>
        <w:t xml:space="preserve"> when using MS Word</w:t>
      </w:r>
      <w:r>
        <w:rPr>
          <w:b w:val="0"/>
          <w:sz w:val="20"/>
        </w:rPr>
        <w:t>.</w:t>
      </w:r>
    </w:p>
    <w:p w:rsidR="00804E2D" w:rsidRPr="00BD21B6" w:rsidRDefault="00804E2D" w:rsidP="00BD21B6">
      <w:pPr>
        <w:pStyle w:val="HeadingAcknowledgments"/>
        <w:rPr>
          <w:b w:val="0"/>
          <w:sz w:val="20"/>
        </w:rPr>
      </w:pPr>
      <w:r>
        <w:t>Acknowledgments</w:t>
      </w:r>
    </w:p>
    <w:p w:rsidR="00255BCC" w:rsidRDefault="00804E2D" w:rsidP="00255BCC">
      <w:pPr>
        <w:pStyle w:val="Text"/>
      </w:pPr>
      <w:r>
        <w:t xml:space="preserve">The preparation of these instructions and the </w:t>
      </w:r>
      <w:r>
        <w:rPr>
          <w:spacing w:val="-60"/>
        </w:rPr>
        <w:t>L</w:t>
      </w:r>
      <w:r>
        <w:rPr>
          <w:spacing w:val="-40"/>
          <w:position w:val="4"/>
          <w:sz w:val="14"/>
        </w:rPr>
        <w:t>A</w:t>
      </w:r>
      <w:r>
        <w:rPr>
          <w:spacing w:val="-40"/>
        </w:rPr>
        <w:t>TE</w:t>
      </w:r>
      <w:r>
        <w:t xml:space="preserve">X and </w:t>
      </w:r>
      <w:proofErr w:type="spellStart"/>
      <w:r>
        <w:t>Bib</w:t>
      </w:r>
      <w:r>
        <w:rPr>
          <w:spacing w:val="-40"/>
        </w:rPr>
        <w:t>TE</w:t>
      </w:r>
      <w:r>
        <w:t>X</w:t>
      </w:r>
      <w:proofErr w:type="spellEnd"/>
      <w:r>
        <w:t xml:space="preserve"> files that implement them was supported by Schlumberger Palo Alto Research, AT&amp;T Bell Laboratories, and Morgan Kaufmann Publishers. Preparation of the Microsoft Word file was supported by IJCAI. An early version of this document was created by Shirley Jowell and Peter F. </w:t>
      </w:r>
    </w:p>
    <w:p w:rsidR="00255BCC" w:rsidRDefault="00255BCC" w:rsidP="00255BCC">
      <w:pPr>
        <w:pStyle w:val="Text"/>
      </w:pPr>
      <w:r>
        <w:t xml:space="preserve">Patel-Schneider.  It was subsequently modified by Jennifer </w:t>
      </w:r>
      <w:proofErr w:type="spellStart"/>
      <w:r>
        <w:t>Ballentine</w:t>
      </w:r>
      <w:proofErr w:type="spellEnd"/>
      <w:r>
        <w:t xml:space="preserve"> and Thomas Dean, Bernhard </w:t>
      </w:r>
      <w:proofErr w:type="spellStart"/>
      <w:r>
        <w:t>Nebel</w:t>
      </w:r>
      <w:proofErr w:type="spellEnd"/>
      <w:r>
        <w:t xml:space="preserve">, Daniel </w:t>
      </w:r>
      <w:proofErr w:type="spellStart"/>
      <w:r>
        <w:t>Pagenstecher</w:t>
      </w:r>
      <w:proofErr w:type="spellEnd"/>
      <w:r>
        <w:t xml:space="preserve">, Kurt Steinkraus, Toby Walsh and </w:t>
      </w:r>
      <w:proofErr w:type="spellStart"/>
      <w:r>
        <w:t>Carles</w:t>
      </w:r>
      <w:proofErr w:type="spellEnd"/>
      <w:r>
        <w:t xml:space="preserve"> Sierra. The current version has been prepared by Marc </w:t>
      </w:r>
      <w:proofErr w:type="spellStart"/>
      <w:r>
        <w:t>Pujol</w:t>
      </w:r>
      <w:proofErr w:type="spellEnd"/>
      <w:r>
        <w:t>-Gonzalez and Francisco Cruz-</w:t>
      </w:r>
      <w:proofErr w:type="spellStart"/>
      <w:r>
        <w:t>Mencia</w:t>
      </w:r>
      <w:proofErr w:type="spellEnd"/>
      <w:r>
        <w:t>.</w:t>
      </w:r>
    </w:p>
    <w:p w:rsidR="00804E2D" w:rsidRDefault="00804E2D">
      <w:pPr>
        <w:pStyle w:val="HeadingAppendix"/>
      </w:pPr>
      <w:r>
        <w:t>A</w:t>
      </w:r>
      <w:r>
        <w:tab/>
      </w:r>
      <w:r>
        <w:rPr>
          <w:spacing w:val="-60"/>
        </w:rPr>
        <w:t>L</w:t>
      </w:r>
      <w:r>
        <w:rPr>
          <w:spacing w:val="-40"/>
          <w:position w:val="4"/>
          <w:sz w:val="14"/>
        </w:rPr>
        <w:t>A</w:t>
      </w:r>
      <w:r>
        <w:rPr>
          <w:spacing w:val="-40"/>
        </w:rPr>
        <w:t>TE</w:t>
      </w:r>
      <w:r>
        <w:t>X and Word Style Files</w:t>
      </w:r>
    </w:p>
    <w:p w:rsidR="00804E2D" w:rsidRDefault="00804E2D">
      <w:pPr>
        <w:pStyle w:val="Text"/>
      </w:pPr>
      <w:r>
        <w:t xml:space="preserve">The </w:t>
      </w:r>
      <w:r>
        <w:rPr>
          <w:spacing w:val="-60"/>
        </w:rPr>
        <w:t>L</w:t>
      </w:r>
      <w:r>
        <w:rPr>
          <w:spacing w:val="-40"/>
          <w:position w:val="4"/>
          <w:sz w:val="14"/>
        </w:rPr>
        <w:t>A</w:t>
      </w:r>
      <w:r>
        <w:rPr>
          <w:spacing w:val="-40"/>
        </w:rPr>
        <w:t>TE</w:t>
      </w:r>
      <w:r>
        <w:t>X and Word style fil</w:t>
      </w:r>
      <w:r w:rsidR="00206137">
        <w:t>es are available on the IJCAI</w:t>
      </w:r>
      <w:r>
        <w:t xml:space="preserve"> website, </w:t>
      </w:r>
      <w:r w:rsidR="00206137" w:rsidRPr="00206137">
        <w:t>https://www.ijcai.org/authors_kit</w:t>
      </w:r>
      <w:r>
        <w:t>. These style files implement the formatting instructions in this document.</w:t>
      </w:r>
    </w:p>
    <w:p w:rsidR="00255BCC" w:rsidRDefault="00804E2D" w:rsidP="00255BCC">
      <w:pPr>
        <w:pStyle w:val="Text"/>
      </w:pPr>
      <w:r>
        <w:tab/>
        <w:t xml:space="preserve">The </w:t>
      </w:r>
      <w:r>
        <w:rPr>
          <w:spacing w:val="-60"/>
        </w:rPr>
        <w:t>L</w:t>
      </w:r>
      <w:r>
        <w:rPr>
          <w:spacing w:val="-40"/>
          <w:position w:val="4"/>
          <w:sz w:val="14"/>
        </w:rPr>
        <w:t>A</w:t>
      </w:r>
      <w:r>
        <w:rPr>
          <w:spacing w:val="-40"/>
        </w:rPr>
        <w:t>TE</w:t>
      </w:r>
      <w:r>
        <w:t xml:space="preserve">X files are </w:t>
      </w:r>
      <w:r>
        <w:rPr>
          <w:rFonts w:ascii="Courier New" w:hAnsi="Courier New" w:cs="Courier New"/>
        </w:rPr>
        <w:t>ijc</w:t>
      </w:r>
      <w:r w:rsidR="00206137">
        <w:rPr>
          <w:rFonts w:ascii="Courier New" w:hAnsi="Courier New" w:cs="Courier New"/>
        </w:rPr>
        <w:t>ai2</w:t>
      </w:r>
      <w:r w:rsidR="005410EA">
        <w:rPr>
          <w:rFonts w:ascii="Courier New" w:hAnsi="Courier New" w:cs="Courier New"/>
        </w:rPr>
        <w:t>1</w:t>
      </w:r>
      <w:r>
        <w:rPr>
          <w:rFonts w:ascii="Courier New" w:hAnsi="Courier New" w:cs="Courier New"/>
        </w:rPr>
        <w:t>.sty</w:t>
      </w:r>
      <w:r>
        <w:t xml:space="preserve"> and </w:t>
      </w:r>
      <w:r w:rsidR="00206137">
        <w:rPr>
          <w:rFonts w:ascii="Courier New" w:hAnsi="Courier New" w:cs="Courier New"/>
        </w:rPr>
        <w:t>ijcai2</w:t>
      </w:r>
      <w:r w:rsidR="005410EA">
        <w:rPr>
          <w:rFonts w:ascii="Courier New" w:hAnsi="Courier New" w:cs="Courier New"/>
        </w:rPr>
        <w:t>1</w:t>
      </w:r>
      <w:r>
        <w:rPr>
          <w:rFonts w:ascii="Courier New" w:hAnsi="Courier New" w:cs="Courier New"/>
        </w:rPr>
        <w:t>.tex</w:t>
      </w:r>
      <w:r>
        <w:t xml:space="preserve">, and the </w:t>
      </w:r>
      <w:proofErr w:type="spellStart"/>
      <w:r>
        <w:t>Bib</w:t>
      </w:r>
      <w:r>
        <w:rPr>
          <w:spacing w:val="-40"/>
        </w:rPr>
        <w:t>TE</w:t>
      </w:r>
      <w:r>
        <w:t>X</w:t>
      </w:r>
      <w:proofErr w:type="spellEnd"/>
      <w:r>
        <w:t xml:space="preserve"> files are </w:t>
      </w:r>
      <w:proofErr w:type="spellStart"/>
      <w:r>
        <w:rPr>
          <w:rFonts w:ascii="Courier New" w:hAnsi="Courier New" w:cs="Courier New"/>
        </w:rPr>
        <w:t>named.bst</w:t>
      </w:r>
      <w:proofErr w:type="spellEnd"/>
      <w:r>
        <w:t xml:space="preserve"> and </w:t>
      </w:r>
      <w:r w:rsidR="00206137">
        <w:rPr>
          <w:rFonts w:ascii="Courier New" w:hAnsi="Courier New" w:cs="Courier New"/>
        </w:rPr>
        <w:t>ijcai2</w:t>
      </w:r>
      <w:r w:rsidR="005410EA">
        <w:rPr>
          <w:rFonts w:ascii="Courier New" w:hAnsi="Courier New" w:cs="Courier New"/>
        </w:rPr>
        <w:t>1</w:t>
      </w:r>
      <w:r>
        <w:rPr>
          <w:rFonts w:ascii="Courier New" w:hAnsi="Courier New" w:cs="Courier New"/>
        </w:rPr>
        <w:t>.bib</w:t>
      </w:r>
      <w:r>
        <w:t xml:space="preserve">. The </w:t>
      </w:r>
      <w:r>
        <w:rPr>
          <w:spacing w:val="-60"/>
        </w:rPr>
        <w:t>L</w:t>
      </w:r>
      <w:r>
        <w:rPr>
          <w:spacing w:val="-40"/>
          <w:position w:val="4"/>
          <w:sz w:val="14"/>
        </w:rPr>
        <w:t>A</w:t>
      </w:r>
      <w:r>
        <w:rPr>
          <w:spacing w:val="-40"/>
        </w:rPr>
        <w:t>TE</w:t>
      </w:r>
      <w:r>
        <w:t xml:space="preserve">X style file is for version 2e of </w:t>
      </w:r>
      <w:r>
        <w:rPr>
          <w:spacing w:val="-60"/>
        </w:rPr>
        <w:t>L</w:t>
      </w:r>
      <w:r>
        <w:rPr>
          <w:spacing w:val="-40"/>
          <w:position w:val="4"/>
          <w:sz w:val="14"/>
        </w:rPr>
        <w:t>A</w:t>
      </w:r>
      <w:r>
        <w:rPr>
          <w:spacing w:val="-40"/>
        </w:rPr>
        <w:t>TE</w:t>
      </w:r>
      <w:r>
        <w:t xml:space="preserve">X, and the </w:t>
      </w:r>
      <w:proofErr w:type="spellStart"/>
      <w:r>
        <w:t>Bib</w:t>
      </w:r>
      <w:r>
        <w:rPr>
          <w:spacing w:val="-40"/>
        </w:rPr>
        <w:t>TE</w:t>
      </w:r>
      <w:r>
        <w:t>X</w:t>
      </w:r>
      <w:proofErr w:type="spellEnd"/>
      <w:r>
        <w:t xml:space="preserve"> style file is for version 0.99c of </w:t>
      </w:r>
      <w:proofErr w:type="spellStart"/>
      <w:r>
        <w:t>Bib</w:t>
      </w:r>
      <w:r>
        <w:rPr>
          <w:spacing w:val="-40"/>
        </w:rPr>
        <w:t>TE</w:t>
      </w:r>
      <w:r>
        <w:t>X</w:t>
      </w:r>
      <w:proofErr w:type="spellEnd"/>
      <w:r>
        <w:t xml:space="preserve"> (</w:t>
      </w:r>
      <w:r>
        <w:rPr>
          <w:i/>
        </w:rPr>
        <w:t>not</w:t>
      </w:r>
      <w:r w:rsidR="00255BCC">
        <w:t xml:space="preserve"> version 0.98i). The </w:t>
      </w:r>
      <w:r w:rsidR="00206137">
        <w:rPr>
          <w:rFonts w:ascii="Courier New" w:hAnsi="Courier New" w:cs="Courier New"/>
        </w:rPr>
        <w:t>ijcai2</w:t>
      </w:r>
      <w:r w:rsidR="005410EA">
        <w:rPr>
          <w:rFonts w:ascii="Courier New" w:hAnsi="Courier New" w:cs="Courier New"/>
        </w:rPr>
        <w:t>1</w:t>
      </w:r>
      <w:r>
        <w:rPr>
          <w:rFonts w:ascii="Courier New" w:hAnsi="Courier New" w:cs="Courier New"/>
        </w:rPr>
        <w:t>.sty</w:t>
      </w:r>
      <w:r>
        <w:t xml:space="preserve"> </w:t>
      </w:r>
      <w:r w:rsidR="00255BCC">
        <w:t xml:space="preserve">style differs from the </w:t>
      </w:r>
      <w:r w:rsidR="00206137">
        <w:rPr>
          <w:rFonts w:ascii="Courier New" w:hAnsi="Courier New" w:cs="Courier New"/>
        </w:rPr>
        <w:t>ijcai</w:t>
      </w:r>
      <w:r w:rsidR="005410EA">
        <w:rPr>
          <w:rFonts w:ascii="Courier New" w:hAnsi="Courier New" w:cs="Courier New"/>
        </w:rPr>
        <w:t>20</w:t>
      </w:r>
      <w:r w:rsidR="00255BCC" w:rsidRPr="00255BCC">
        <w:rPr>
          <w:rFonts w:ascii="Courier New" w:hAnsi="Courier New" w:cs="Courier New"/>
        </w:rPr>
        <w:t>.sty</w:t>
      </w:r>
      <w:r w:rsidR="003D4712">
        <w:t xml:space="preserve"> file used for IJCAI</w:t>
      </w:r>
      <w:r w:rsidR="00933E1B">
        <w:t>-PRICAI-</w:t>
      </w:r>
      <w:r w:rsidR="005410EA">
        <w:t>20</w:t>
      </w:r>
      <w:r w:rsidR="00D568B1">
        <w:t>.</w:t>
      </w:r>
    </w:p>
    <w:p w:rsidR="00255BCC" w:rsidRPr="00255BCC" w:rsidRDefault="00255BCC" w:rsidP="00D568B1">
      <w:pPr>
        <w:pStyle w:val="Text"/>
        <w:ind w:firstLine="202"/>
        <w:rPr>
          <w:rFonts w:ascii="Courier New" w:hAnsi="Courier New" w:cs="Courier New"/>
        </w:rPr>
      </w:pPr>
      <w:r>
        <w:t xml:space="preserve">The Microsoft Word style file consists of a single file, </w:t>
      </w:r>
      <w:r w:rsidR="00933E1B">
        <w:rPr>
          <w:rFonts w:ascii="Courier New" w:hAnsi="Courier New" w:cs="Courier New"/>
        </w:rPr>
        <w:t>ijcai20</w:t>
      </w:r>
      <w:r w:rsidRPr="00255BCC">
        <w:rPr>
          <w:rFonts w:ascii="Courier New" w:hAnsi="Courier New" w:cs="Courier New"/>
        </w:rPr>
        <w:t>.doc</w:t>
      </w:r>
      <w:r>
        <w:t>. This template differs from the one used for</w:t>
      </w:r>
    </w:p>
    <w:p w:rsidR="00804E2D" w:rsidRDefault="00933E1B" w:rsidP="00255BCC">
      <w:pPr>
        <w:pStyle w:val="Text"/>
      </w:pPr>
      <w:r>
        <w:t>IJCAI-PRICAI-20</w:t>
      </w:r>
      <w:r w:rsidR="00255BCC">
        <w:t>.</w:t>
      </w:r>
      <w:r w:rsidR="00C11A01">
        <w:t xml:space="preserve"> </w:t>
      </w:r>
      <w:r w:rsidR="00804E2D">
        <w:tab/>
        <w:t xml:space="preserve">These Microsoft Word and </w:t>
      </w:r>
      <w:r w:rsidR="00804E2D">
        <w:rPr>
          <w:spacing w:val="-60"/>
        </w:rPr>
        <w:t>L</w:t>
      </w:r>
      <w:r w:rsidR="00804E2D">
        <w:rPr>
          <w:spacing w:val="-40"/>
          <w:position w:val="4"/>
          <w:sz w:val="14"/>
        </w:rPr>
        <w:t>A</w:t>
      </w:r>
      <w:r w:rsidR="00804E2D">
        <w:rPr>
          <w:spacing w:val="-40"/>
        </w:rPr>
        <w:t>TE</w:t>
      </w:r>
      <w:r w:rsidR="00804E2D">
        <w:t>X files contain the source of the present document and may serve as a formatting sample.</w:t>
      </w:r>
    </w:p>
    <w:p w:rsidR="00804E2D" w:rsidRDefault="00804E2D">
      <w:pPr>
        <w:pStyle w:val="Text"/>
      </w:pPr>
      <w:r>
        <w:tab/>
        <w:t xml:space="preserve">Further information on using these styles for the </w:t>
      </w:r>
      <w:r w:rsidR="00255BCC">
        <w:t>prepara</w:t>
      </w:r>
      <w:r w:rsidR="00206137">
        <w:t>tion of papers for IJCAI</w:t>
      </w:r>
      <w:r w:rsidR="00C11A01">
        <w:t>-</w:t>
      </w:r>
      <w:r w:rsidR="00206137">
        <w:t>2</w:t>
      </w:r>
      <w:r w:rsidR="005410EA">
        <w:t>1</w:t>
      </w:r>
      <w:r>
        <w:t xml:space="preserve"> can be obtained by contacting </w:t>
      </w:r>
      <w:bookmarkStart w:id="1" w:name="anchorname"/>
      <w:r>
        <w:t>pcchair@ijcai</w:t>
      </w:r>
      <w:r w:rsidR="005410EA">
        <w:t>-</w:t>
      </w:r>
      <w:r w:rsidR="00206137">
        <w:t>2</w:t>
      </w:r>
      <w:r w:rsidR="005410EA">
        <w:t>1</w:t>
      </w:r>
      <w:r>
        <w:t>.or</w:t>
      </w:r>
      <w:bookmarkEnd w:id="1"/>
      <w:r>
        <w:t>g.</w:t>
      </w:r>
    </w:p>
    <w:p w:rsidR="00804E2D" w:rsidRDefault="00804E2D">
      <w:pPr>
        <w:pStyle w:val="HeadingReferences"/>
      </w:pPr>
      <w:r>
        <w:lastRenderedPageBreak/>
        <w:t>References</w:t>
      </w:r>
    </w:p>
    <w:p w:rsidR="00804E2D" w:rsidRDefault="00A07D6B">
      <w:pPr>
        <w:pStyle w:val="Referencetext"/>
      </w:pPr>
      <w:r>
        <w:rPr>
          <w:noProof/>
        </w:rPr>
        <mc:AlternateContent>
          <mc:Choice Requires="wps">
            <w:drawing>
              <wp:anchor distT="45720" distB="45720" distL="114300" distR="114300" simplePos="0" relativeHeight="251658752" behindDoc="0" locked="0" layoutInCell="1" allowOverlap="0">
                <wp:simplePos x="0" y="0"/>
                <wp:positionH relativeFrom="column">
                  <wp:posOffset>-47625</wp:posOffset>
                </wp:positionH>
                <wp:positionV relativeFrom="paragraph">
                  <wp:posOffset>-5557520</wp:posOffset>
                </wp:positionV>
                <wp:extent cx="3136900" cy="214249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7FE" w:rsidRPr="00255BCC" w:rsidRDefault="005447FE" w:rsidP="0069447D">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rsidR="005447FE" w:rsidRDefault="005447FE" w:rsidP="00255BCC">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rsidR="005447FE" w:rsidRDefault="005447FE" w:rsidP="00255BCC">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rsidR="005447FE" w:rsidRDefault="005447FE" w:rsidP="00255BCC">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rsidR="005447FE" w:rsidRDefault="005447FE" w:rsidP="00255BCC">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rsidR="005447FE" w:rsidRDefault="005447FE" w:rsidP="00255BCC">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rsidR="005447FE" w:rsidRDefault="005447FE" w:rsidP="00255BCC">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rsidR="005447FE" w:rsidRDefault="005447FE" w:rsidP="00255BCC">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rsidR="005447FE" w:rsidRDefault="005447FE" w:rsidP="00255BCC">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rsidR="005447FE" w:rsidRDefault="005447FE" w:rsidP="00255BCC">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rsidR="005447FE" w:rsidRPr="0069447D" w:rsidRDefault="005447FE" w:rsidP="00255BCC">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75pt;margin-top:-437.6pt;width:247pt;height:168.7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" o:allowoverlap="f" stroked="f">
                <v:textbox style="mso-fit-shape-to-text:t">
                  <w:txbxContent>
                    <w:p w:rsidR="005447FE" w:rsidRPr="00255BCC" w:rsidRDefault="005447FE" w:rsidP="0069447D">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rsidR="005447FE" w:rsidRDefault="005447FE" w:rsidP="00255BCC">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rsidR="005447FE" w:rsidRDefault="005447FE" w:rsidP="00255BCC">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rsidR="005447FE" w:rsidRDefault="005447FE" w:rsidP="00255BCC">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rsidR="005447FE" w:rsidRDefault="005447FE" w:rsidP="00255BCC">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rsidR="005447FE" w:rsidRDefault="005447FE" w:rsidP="00255BCC">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rsidR="005447FE" w:rsidRDefault="005447FE" w:rsidP="00255BCC">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rsidR="005447FE" w:rsidRDefault="005447FE" w:rsidP="00255BCC">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rsidR="005447FE" w:rsidRDefault="005447FE" w:rsidP="00255BCC">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rsidR="005447FE" w:rsidRDefault="005447FE" w:rsidP="00255BCC">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rsidR="005447FE" w:rsidRPr="0069447D" w:rsidRDefault="005447FE" w:rsidP="00255BCC">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topAndBottom"/>
              </v:shape>
            </w:pict>
          </mc:Fallback>
        </mc:AlternateContent>
      </w:r>
      <w:r w:rsidR="00804E2D">
        <w:t xml:space="preserve">[Abelson </w:t>
      </w:r>
      <w:r w:rsidR="00804E2D">
        <w:rPr>
          <w:i/>
        </w:rPr>
        <w:t>et al</w:t>
      </w:r>
      <w:r w:rsidR="00804E2D">
        <w:t xml:space="preserve">., 1985] Harold Abelson, Gerald Jay </w:t>
      </w:r>
      <w:proofErr w:type="spellStart"/>
      <w:r w:rsidR="00804E2D">
        <w:t>Sussman</w:t>
      </w:r>
      <w:proofErr w:type="spellEnd"/>
      <w:r w:rsidR="00804E2D">
        <w:t xml:space="preserve">, and Julie </w:t>
      </w:r>
      <w:proofErr w:type="spellStart"/>
      <w:r w:rsidR="00804E2D">
        <w:t>Sussman</w:t>
      </w:r>
      <w:proofErr w:type="spellEnd"/>
      <w:r w:rsidR="00804E2D">
        <w:t xml:space="preserve">. </w:t>
      </w:r>
      <w:r w:rsidR="00804E2D">
        <w:rPr>
          <w:i/>
        </w:rPr>
        <w:t>Structure and Interpretation of Computer Programs.</w:t>
      </w:r>
      <w:r w:rsidR="00804E2D">
        <w:t xml:space="preserve"> MIT Press, Cambridge, Massachusetts, 1985.</w:t>
      </w:r>
    </w:p>
    <w:p w:rsidR="00804E2D" w:rsidRDefault="00804E2D">
      <w:pPr>
        <w:pStyle w:val="Referencetext"/>
      </w:pPr>
      <w:r>
        <w:t xml:space="preserve">[Baumgartner et al., 2001] Robert Baumgartner, Georg </w:t>
      </w:r>
      <w:proofErr w:type="spellStart"/>
      <w:r>
        <w:t>Gottlob</w:t>
      </w:r>
      <w:proofErr w:type="spellEnd"/>
      <w:r>
        <w:t xml:space="preserve">, and Sergio </w:t>
      </w:r>
      <w:proofErr w:type="spellStart"/>
      <w:r>
        <w:t>Flesca</w:t>
      </w:r>
      <w:proofErr w:type="spellEnd"/>
      <w:r>
        <w:t xml:space="preserve">. Visual information extraction with </w:t>
      </w:r>
      <w:proofErr w:type="spellStart"/>
      <w:r>
        <w:t>Lixto</w:t>
      </w:r>
      <w:proofErr w:type="spellEnd"/>
      <w:r>
        <w:t xml:space="preserve">. In </w:t>
      </w:r>
      <w:r>
        <w:rPr>
          <w:i/>
        </w:rPr>
        <w:t>Proceedings of the 27th International Conference on Very Large Databases</w:t>
      </w:r>
      <w:r>
        <w:t>, pages 119–128, Rome, Italy, September 2001. Morgan Kaufmann.</w:t>
      </w:r>
    </w:p>
    <w:p w:rsidR="00804E2D" w:rsidRDefault="00804E2D">
      <w:pPr>
        <w:pStyle w:val="Referencetext"/>
      </w:pPr>
      <w:r>
        <w:rPr>
          <w:lang w:val="de-AT"/>
        </w:rPr>
        <w:t xml:space="preserve">[Brachman and Schmolze, 1985] Ronald J. Brachman and James G. Schmolze. </w:t>
      </w:r>
      <w:r>
        <w:t xml:space="preserve">An overview of the KL-ONE knowledge representation system. </w:t>
      </w:r>
      <w:r>
        <w:rPr>
          <w:i/>
        </w:rPr>
        <w:t>Cognitive Science</w:t>
      </w:r>
      <w:r>
        <w:t>, 9(2):171–216, April-June 1985.</w:t>
      </w:r>
    </w:p>
    <w:p w:rsidR="00804E2D" w:rsidRDefault="00804E2D">
      <w:pPr>
        <w:pStyle w:val="Referencetext"/>
      </w:pPr>
      <w:r>
        <w:t>[</w:t>
      </w:r>
      <w:proofErr w:type="spellStart"/>
      <w:r>
        <w:t>Gottlob</w:t>
      </w:r>
      <w:proofErr w:type="spellEnd"/>
      <w:r>
        <w:t xml:space="preserve"> et al., 2002] Georg </w:t>
      </w:r>
      <w:proofErr w:type="spellStart"/>
      <w:r>
        <w:t>Gottlob</w:t>
      </w:r>
      <w:proofErr w:type="spellEnd"/>
      <w:r>
        <w:t xml:space="preserve">, Nicola Leone, and Francesco </w:t>
      </w:r>
      <w:proofErr w:type="spellStart"/>
      <w:r>
        <w:t>Scarcello</w:t>
      </w:r>
      <w:proofErr w:type="spellEnd"/>
      <w:r>
        <w:t xml:space="preserve">. </w:t>
      </w:r>
      <w:proofErr w:type="spellStart"/>
      <w:r>
        <w:t>Hypertree</w:t>
      </w:r>
      <w:proofErr w:type="spellEnd"/>
      <w:r>
        <w:t xml:space="preserve"> decompositions and tractable queries. </w:t>
      </w:r>
      <w:r>
        <w:rPr>
          <w:i/>
        </w:rPr>
        <w:t>Journal of Computer and System Sciences</w:t>
      </w:r>
      <w:r>
        <w:t>, 64(3):579–627, May 2002.</w:t>
      </w:r>
    </w:p>
    <w:p w:rsidR="00804E2D" w:rsidRDefault="00804E2D">
      <w:pPr>
        <w:pStyle w:val="Referencetext"/>
      </w:pPr>
      <w:r>
        <w:t>[</w:t>
      </w:r>
      <w:proofErr w:type="spellStart"/>
      <w:r>
        <w:t>Gottlob</w:t>
      </w:r>
      <w:proofErr w:type="spellEnd"/>
      <w:r>
        <w:t xml:space="preserve">, 1992] Georg </w:t>
      </w:r>
      <w:proofErr w:type="spellStart"/>
      <w:r>
        <w:t>Gottlob</w:t>
      </w:r>
      <w:proofErr w:type="spellEnd"/>
      <w:r>
        <w:t xml:space="preserve">. Complexity results for non-monotonic logics. </w:t>
      </w:r>
      <w:r>
        <w:rPr>
          <w:i/>
        </w:rPr>
        <w:t>Journal of Logic and Computation</w:t>
      </w:r>
      <w:r>
        <w:t>, 2(3):397–425, June 1992.</w:t>
      </w:r>
    </w:p>
    <w:p w:rsidR="00804E2D" w:rsidRDefault="00804E2D">
      <w:pPr>
        <w:pStyle w:val="Referencetext"/>
      </w:pPr>
      <w:r>
        <w:t xml:space="preserve"> [Levesque, 1984a] Hector J. Levesque. Foundations of a functional approach to knowledge representation. </w:t>
      </w:r>
      <w:r>
        <w:rPr>
          <w:i/>
        </w:rPr>
        <w:t>Artificial Intelligence</w:t>
      </w:r>
      <w:r>
        <w:t>, 23(2):155–212, July 1984.</w:t>
      </w:r>
    </w:p>
    <w:p w:rsidR="00804E2D" w:rsidRDefault="00804E2D">
      <w:pPr>
        <w:pStyle w:val="Referencetext"/>
      </w:pPr>
      <w:r>
        <w:t xml:space="preserve">[Levesque, 1984b] Hector J. Levesque. A logic of implicit and explicit belief. In </w:t>
      </w:r>
      <w:r>
        <w:rPr>
          <w:i/>
        </w:rPr>
        <w:t>Proceedings of the Fourth National Conference on Artificial Intelligence</w:t>
      </w:r>
      <w:r>
        <w:t>, pages 198–202, Austin, Texas, August 1984. American Association for Artificial Intelligence.</w:t>
      </w:r>
    </w:p>
    <w:p w:rsidR="00804E2D" w:rsidRDefault="00804E2D">
      <w:pPr>
        <w:pStyle w:val="Referencetext"/>
      </w:pPr>
      <w:r>
        <w:t>[</w:t>
      </w:r>
      <w:proofErr w:type="spellStart"/>
      <w:r>
        <w:t>Nebel</w:t>
      </w:r>
      <w:proofErr w:type="spellEnd"/>
      <w:r>
        <w:t xml:space="preserve">, 2000] Bernhard </w:t>
      </w:r>
      <w:proofErr w:type="spellStart"/>
      <w:r>
        <w:t>Nebel</w:t>
      </w:r>
      <w:proofErr w:type="spellEnd"/>
      <w:r>
        <w:t xml:space="preserve">. On the </w:t>
      </w:r>
      <w:proofErr w:type="spellStart"/>
      <w:r>
        <w:t>compilability</w:t>
      </w:r>
      <w:proofErr w:type="spellEnd"/>
      <w:r>
        <w:t xml:space="preserve"> and expressive power of propositional planning formalisms. </w:t>
      </w:r>
      <w:r>
        <w:rPr>
          <w:i/>
        </w:rPr>
        <w:t>Journal of Artificial Intelligence Research</w:t>
      </w:r>
      <w:r>
        <w:t>, 12:271–315, 2000.</w:t>
      </w:r>
    </w:p>
    <w:sectPr w:rsidR="00804E2D">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C5E" w:rsidRDefault="00D73C5E">
      <w:r>
        <w:separator/>
      </w:r>
    </w:p>
  </w:endnote>
  <w:endnote w:type="continuationSeparator" w:id="0">
    <w:p w:rsidR="00D73C5E" w:rsidRDefault="00D7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C5E" w:rsidRDefault="00D73C5E">
      <w:r>
        <w:separator/>
      </w:r>
    </w:p>
  </w:footnote>
  <w:footnote w:type="continuationSeparator" w:id="0">
    <w:p w:rsidR="00D73C5E" w:rsidRDefault="00D73C5E">
      <w:r>
        <w:continuationSeparator/>
      </w:r>
    </w:p>
  </w:footnote>
  <w:footnote w:id="1">
    <w:p w:rsidR="005447FE" w:rsidRDefault="005447FE">
      <w:pPr>
        <w:pStyle w:val="FootnoteText"/>
      </w:pPr>
      <w:r>
        <w:rPr>
          <w:rStyle w:val="FootnoteReference"/>
        </w:rPr>
        <w:footnoteRef/>
      </w:r>
      <w:r>
        <w:t xml:space="preserve"> https://proceedings.ijcai.org/info </w:t>
      </w:r>
    </w:p>
  </w:footnote>
  <w:footnote w:id="2">
    <w:p w:rsidR="005447FE" w:rsidRDefault="005447FE">
      <w:pPr>
        <w:pStyle w:val="FootnoteText"/>
      </w:pPr>
      <w:r>
        <w:rPr>
          <w:rStyle w:val="FootnoteCharacters"/>
        </w:rPr>
        <w:footnoteRef/>
      </w:r>
      <w:r>
        <w:tab/>
        <w:t xml:space="preserve"> You may want also to use the package </w:t>
      </w:r>
      <w:proofErr w:type="spellStart"/>
      <w:r>
        <w:rPr>
          <w:rFonts w:ascii="Courier New" w:hAnsi="Courier New" w:cs="Courier New"/>
        </w:rPr>
        <w:t>latexsym</w:t>
      </w:r>
      <w:proofErr w:type="spellEnd"/>
      <w:r>
        <w:t xml:space="preserve">, which defines all symbols known from the old </w:t>
      </w:r>
      <w:r>
        <w:rPr>
          <w:spacing w:val="-60"/>
        </w:rPr>
        <w:t>L</w:t>
      </w:r>
      <w:r>
        <w:rPr>
          <w:spacing w:val="-40"/>
          <w:position w:val="4"/>
          <w:sz w:val="14"/>
        </w:rPr>
        <w:t>A</w:t>
      </w:r>
      <w:r>
        <w:rPr>
          <w:spacing w:val="-40"/>
        </w:rPr>
        <w:t>TE</w:t>
      </w:r>
      <w:r>
        <w:t>X version.</w:t>
      </w:r>
    </w:p>
  </w:footnote>
  <w:footnote w:id="3">
    <w:p w:rsidR="005447FE" w:rsidRDefault="005447FE">
      <w:pPr>
        <w:pStyle w:val="FootnoteText"/>
      </w:pPr>
      <w:r>
        <w:rPr>
          <w:rStyle w:val="FootnoteCharacters"/>
        </w:rPr>
        <w:footnoteRef/>
      </w:r>
      <w:r>
        <w:tab/>
        <w:t xml:space="preserve"> This is how your footnotes should appear.</w:t>
      </w:r>
    </w:p>
  </w:footnote>
  <w:footnote w:id="4">
    <w:p w:rsidR="005447FE" w:rsidRDefault="005447FE">
      <w:pPr>
        <w:pStyle w:val="FootnoteText"/>
      </w:pPr>
      <w:r>
        <w:rPr>
          <w:rStyle w:val="FootnoteCharacters"/>
        </w:rPr>
        <w:footnoteRef/>
      </w:r>
      <w:r>
        <w:tab/>
        <w:t xml:space="preserve"> Note the line separating these footnotes from the text.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ctiveWritingStyle w:appName="MSWord" w:lang="de-AT"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25"/>
    <w:rsid w:val="000D626F"/>
    <w:rsid w:val="00184B2A"/>
    <w:rsid w:val="001D2EAF"/>
    <w:rsid w:val="001F01EA"/>
    <w:rsid w:val="00206137"/>
    <w:rsid w:val="00255BCC"/>
    <w:rsid w:val="00316C32"/>
    <w:rsid w:val="00332A39"/>
    <w:rsid w:val="003A71F1"/>
    <w:rsid w:val="003D4712"/>
    <w:rsid w:val="005410EA"/>
    <w:rsid w:val="005447FE"/>
    <w:rsid w:val="00636604"/>
    <w:rsid w:val="00662836"/>
    <w:rsid w:val="0069447D"/>
    <w:rsid w:val="006A354F"/>
    <w:rsid w:val="006B67A2"/>
    <w:rsid w:val="006C6180"/>
    <w:rsid w:val="00723DE7"/>
    <w:rsid w:val="007D2342"/>
    <w:rsid w:val="007D6225"/>
    <w:rsid w:val="00804E2D"/>
    <w:rsid w:val="009131F3"/>
    <w:rsid w:val="00933E1B"/>
    <w:rsid w:val="00A07D6B"/>
    <w:rsid w:val="00A66D53"/>
    <w:rsid w:val="00B4057E"/>
    <w:rsid w:val="00BA5B6D"/>
    <w:rsid w:val="00BD21B6"/>
    <w:rsid w:val="00C11A01"/>
    <w:rsid w:val="00C45BA9"/>
    <w:rsid w:val="00C84769"/>
    <w:rsid w:val="00CA3DE2"/>
    <w:rsid w:val="00D52A97"/>
    <w:rsid w:val="00D568B1"/>
    <w:rsid w:val="00D6061D"/>
    <w:rsid w:val="00D70086"/>
    <w:rsid w:val="00D73C5E"/>
    <w:rsid w:val="00DC30C3"/>
    <w:rsid w:val="00DF64A9"/>
    <w:rsid w:val="00F2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oNotEmbedSmartTags/>
  <w:decimalSymbol w:val="."/>
  <w:listSeparator w:val=","/>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pPr>
    <w:rPr>
      <w:color w:val="000000"/>
      <w:sz w:val="24"/>
    </w:rPr>
  </w:style>
  <w:style w:type="paragraph" w:styleId="Heading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Heading3">
    <w:name w:val="heading 3"/>
    <w:basedOn w:val="Normal"/>
    <w:next w:val="Normal"/>
    <w:qFormat/>
    <w:pPr>
      <w:keepNext/>
      <w:tabs>
        <w:tab w:val="num" w:pos="0"/>
      </w:tabs>
      <w:spacing w:before="240" w:after="60"/>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table" w:styleId="TableGrid">
    <w:name w:val="Table Grid"/>
    <w:basedOn w:val="Table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46B11-4314-4EF3-85FD-5BFD3AE7C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2330</Words>
  <Characters>13287</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IJCAI Proceedings Template</vt:lpstr>
      <vt:lpstr>IJCAI Proceedings Template</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tito</cp:lastModifiedBy>
  <cp:revision>4</cp:revision>
  <dcterms:created xsi:type="dcterms:W3CDTF">2020-10-30T11:15:00Z</dcterms:created>
  <dcterms:modified xsi:type="dcterms:W3CDTF">2020-10-30T12:52:00Z</dcterms:modified>
</cp:coreProperties>
</file>