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OSAC Developer Onboarding Guide</w:t>
      </w:r>
    </w:p>
    <w:p>
      <w:pPr>
        <w:pStyle w:val="Heading1"/>
      </w:pPr>
      <w:r>
        <w:t>Prerequisites</w:t>
      </w:r>
    </w:p>
    <w:p>
      <w:r>
        <w:t>Before contributing, ensure the following are set up:</w:t>
      </w:r>
    </w:p>
    <w:p>
      <w:pPr>
        <w:pStyle w:val="ListBullet"/>
      </w:pPr>
      <w:r>
        <w:rPr>
          <w:sz w:val="22"/>
        </w:rPr>
        <w:t>Link your GitHub account to Red Hat</w:t>
      </w:r>
      <w:r>
        <w:rPr>
          <w:color w:val="0563C1"/>
          <w:sz w:val="18"/>
        </w:rPr>
        <w:t xml:space="preserve">  (https://mojo.redhat.com/docs/DOC-1217273)</w:t>
      </w:r>
    </w:p>
    <w:p>
      <w:pPr>
        <w:pStyle w:val="ListBullet"/>
      </w:pPr>
      <w:r>
        <w:rPr>
          <w:sz w:val="22"/>
        </w:rPr>
        <w:t>Set up a Jira account</w:t>
      </w:r>
      <w:r>
        <w:rPr>
          <w:color w:val="0563C1"/>
          <w:sz w:val="18"/>
        </w:rPr>
        <w:t xml:space="preserve">  (https://mojo.redhat.com/docs/DOC-1217139)</w:t>
      </w:r>
    </w:p>
    <w:p>
      <w:pPr>
        <w:pStyle w:val="ListBullet"/>
      </w:pPr>
      <w:r>
        <w:t>Local development tools:</w:t>
      </w:r>
    </w:p>
    <w:p>
      <w:pPr>
        <w:pStyle w:val="ListBullet2"/>
      </w:pPr>
      <w:r>
        <w:rPr>
          <w:sz w:val="20"/>
        </w:rPr>
        <w:t>Go 1.22+</w:t>
      </w:r>
    </w:p>
    <w:p>
      <w:pPr>
        <w:pStyle w:val="ListBullet2"/>
      </w:pPr>
      <w:r>
        <w:rPr>
          <w:sz w:val="20"/>
        </w:rPr>
        <w:t>Docker or Podman</w:t>
      </w:r>
    </w:p>
    <w:p>
      <w:pPr>
        <w:pStyle w:val="ListBullet2"/>
      </w:pPr>
      <w:r>
        <w:rPr>
          <w:sz w:val="20"/>
        </w:rPr>
        <w:t>Ginkgo (go install github.com/onsi/ginkgo/v2/ginkgo@latest)</w:t>
      </w:r>
    </w:p>
    <w:p>
      <w:pPr>
        <w:pStyle w:val="ListBullet2"/>
      </w:pPr>
      <w:r>
        <w:rPr>
          <w:sz w:val="20"/>
        </w:rPr>
        <w:t>KIND (https://kind.sigs.k8s.io/)</w:t>
      </w:r>
    </w:p>
    <w:p>
      <w:pPr>
        <w:pStyle w:val="ListBullet2"/>
      </w:pPr>
      <w:r>
        <w:rPr>
          <w:sz w:val="20"/>
        </w:rPr>
        <w:t>oc CLI (https://console.redhat.com/openshift/downloads)</w:t>
      </w:r>
    </w:p>
    <w:p>
      <w:pPr>
        <w:pStyle w:val="ListBullet2"/>
      </w:pPr>
      <w:r>
        <w:rPr>
          <w:sz w:val="20"/>
        </w:rPr>
        <w:t>grpcurl</w:t>
      </w:r>
    </w:p>
    <w:p>
      <w:pPr>
        <w:pStyle w:val="Heading1"/>
      </w:pPr>
      <w:r>
        <w:t>Cluster Access</w:t>
      </w:r>
    </w:p>
    <w:p>
      <w:r>
        <w:t>We use a shared development cluster at the Mass Open Cloud (MOC). Each developer deploys their own isolated OSAC instance on this cluster. The cluster has all OSAC prerequisites pre-installed (RHACM, HyperShift, OCP-Virt, AAP, Authorino, cert-manager, storage, VM OS images), so you only need to deploy your own OSAC stack.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 w:val="clear"/>
          </w:tcPr>
          <w:p>
            <w:r>
              <w:rPr>
                <w:b/>
                <w:sz w:val="20"/>
              </w:rPr>
              <w:t>Property</w:t>
            </w:r>
          </w:p>
        </w:tc>
        <w:tc>
          <w:tcPr>
            <w:tcW w:type="dxa" w:w="4320"/>
            <w:shd w:fill="D9E2F3" w:val="clear"/>
          </w:tcPr>
          <w:p>
            <w:r>
              <w:rPr>
                <w:b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Console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https://console.apps.hypershift1.nerc.mghpcc.org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API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api.hypershift1.nerc.mghpcc.org:6443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OpenShift Version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4.18.x</w:t>
            </w:r>
          </w:p>
        </w:tc>
      </w:tr>
    </w:tbl>
    <w:p>
      <w:pPr>
        <w:pStyle w:val="Heading2"/>
      </w:pPr>
      <w:r>
        <w:t>Requesting Access</w:t>
      </w:r>
    </w:p>
    <w:p>
      <w:r>
        <w:t>Submit a PR to the github-config repository (https://github.com/osac-project/github-config):</w:t>
      </w:r>
    </w:p>
    <w:p>
      <w:pPr>
        <w:pStyle w:val="ListBullet"/>
      </w:pPr>
      <w:r>
        <w:t>Add your GitHub username to members.csv</w:t>
      </w:r>
    </w:p>
    <w:p>
      <w:pPr>
        <w:pStyle w:val="ListBullet"/>
      </w:pPr>
      <w:r>
        <w:t>Add your GitHub username to team-members/fulfillment-wg.csv</w:t>
      </w:r>
    </w:p>
    <w:p>
      <w:r>
        <w:t>After the PR is merged:</w:t>
      </w:r>
    </w:p>
    <w:p>
      <w:pPr>
        <w:pStyle w:val="ListNumber"/>
      </w:pPr>
      <w:r>
        <w:rPr>
          <w:sz w:val="22"/>
        </w:rPr>
        <w:t xml:space="preserve">Accept the GitHub organization invitation — you'll receive an email from GitHub ("You're invited to join the osac-project organization"). Click </w:t>
      </w:r>
      <w:r>
        <w:rPr>
          <w:b/>
          <w:sz w:val="22"/>
        </w:rPr>
        <w:t>"Join osac-project"</w:t>
      </w:r>
      <w:r>
        <w:rPr>
          <w:sz w:val="22"/>
        </w:rPr>
        <w:t>. Without this step, cluster login will fail.</w:t>
      </w:r>
    </w:p>
    <w:p>
      <w:pPr>
        <w:pStyle w:val="ListNumber"/>
      </w:pPr>
      <w:r>
        <w:t>Log in:</w:t>
      </w:r>
    </w:p>
    <w:p>
      <w:pPr>
        <w:pStyle w:val="NoSpacing"/>
        <w:spacing w:before="80" w:after="80"/>
        <w:ind w:left="432"/>
      </w:pPr>
      <w:r>
        <w:rPr>
          <w:rFonts w:ascii="Courier New" w:hAnsi="Courier New"/>
          <w:color w:val="1A1A1A"/>
          <w:sz w:val="18"/>
        </w:rPr>
        <w:t>oc login https://api.hypershift1.nerc.mghpcc.org:6443</w:t>
        <w:br/>
        <w:t># Select the "osac-project" identity provider when prompted</w:t>
      </w:r>
    </w:p>
    <w:p>
      <w:pPr>
        <w:pStyle w:val="ListNumber"/>
      </w:pPr>
      <w:r>
        <w:t>Verify your access:</w:t>
      </w:r>
    </w:p>
    <w:p>
      <w:pPr>
        <w:pStyle w:val="NoSpacing"/>
        <w:spacing w:before="80" w:after="80"/>
        <w:ind w:left="432"/>
      </w:pPr>
      <w:r>
        <w:rPr>
          <w:rFonts w:ascii="Courier New" w:hAnsi="Courier New"/>
          <w:color w:val="1A1A1A"/>
          <w:sz w:val="18"/>
        </w:rPr>
        <w:t>oc auth whoami</w:t>
      </w:r>
    </w:p>
    <w:p>
      <w:r>
        <w:t>You should see "fulfillment-wg" in your Groups. If you only see system:authenticated:oauth and system:authenticated, the group-sync may not have run yet — ask in the team Slack channel.</w:t>
      </w:r>
    </w:p>
    <w:p>
      <w:pPr>
        <w:pStyle w:val="Heading2"/>
      </w:pPr>
      <w:r>
        <w:t>How Cluster Access Works</w:t>
      </w:r>
    </w:p>
    <w:p>
      <w:r>
        <w:t>The cluster uses a sudoer pattern. Read operations work directly. Write operations require impersonation:</w:t>
      </w:r>
    </w:p>
    <w:p>
      <w:pPr>
        <w:pStyle w:val="NoSpacing"/>
        <w:spacing w:before="80" w:after="80"/>
        <w:ind w:left="432"/>
      </w:pPr>
      <w:r>
        <w:rPr>
          <w:rFonts w:ascii="Courier New" w:hAnsi="Courier New"/>
          <w:color w:val="1A1A1A"/>
          <w:sz w:val="18"/>
        </w:rPr>
        <w:t># Read — works directly</w:t>
        <w:br/>
        <w:t>oc get pods -n &lt;namespace&gt;</w:t>
        <w:br/>
        <w:t>oc logs deployment/fulfillment-service -n &lt;namespace&gt;</w:t>
        <w:br/>
        <w:br/>
        <w:t># Write — requires --as system:admin</w:t>
        <w:br/>
        <w:t>oc create namespace my-namespace --as system:admin</w:t>
        <w:br/>
        <w:t>oc apply -k overlays/my-dev --as system:admin</w:t>
      </w:r>
    </w:p>
    <w:p>
      <w:pPr>
        <w:pStyle w:val="Heading2"/>
      </w:pPr>
      <w:r>
        <w:t>Two Independent Auth Systems</w:t>
      </w:r>
    </w:p>
    <w:p>
      <w:r>
        <w:t>The cluster has two separate authentication systems. Understand which one you need: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 w:val="clear"/>
          </w:tcPr>
          <w:p>
            <w:r>
              <w:rPr>
                <w:b/>
                <w:sz w:val="20"/>
              </w:rPr>
              <w:t>System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b/>
                <w:sz w:val="20"/>
              </w:rPr>
              <w:t>Used By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b/>
                <w:sz w:val="20"/>
              </w:rPr>
              <w:t>Credentials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OpenShift OAuth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oc CLI, web console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GitHub account (via fulfillment-wg team)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Keycloak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fulfillment-cli, OSAC API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Keycloak account on your stack's Keycloak instance</w:t>
            </w:r>
          </w:p>
        </w:tc>
      </w:tr>
    </w:tbl>
    <w:p>
      <w:r>
        <w:t>These are independent — oc login permissions do not affect fulfillment-cli access, and vice versa.</w:t>
      </w:r>
    </w:p>
    <w:p>
      <w:pPr>
        <w:pStyle w:val="Heading1"/>
      </w:pPr>
      <w:r>
        <w:t>Development &amp; Testing Workflow</w:t>
      </w:r>
    </w:p>
    <w:p>
      <w:pPr>
        <w:pStyle w:val="Heading2"/>
      </w:pPr>
      <w:r>
        <w:t>Choose Your Environment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 w:val="clear"/>
          </w:tcPr>
          <w:p>
            <w:r>
              <w:rPr>
                <w:b/>
                <w:sz w:val="20"/>
              </w:rPr>
              <w:t>What You're Changing</w:t>
            </w:r>
          </w:p>
        </w:tc>
        <w:tc>
          <w:tcPr>
            <w:tcW w:type="dxa" w:w="4320"/>
            <w:shd w:fill="D9E2F3" w:val="clear"/>
          </w:tcPr>
          <w:p>
            <w:r>
              <w:rPr>
                <w:b/>
                <w:sz w:val="20"/>
              </w:rPr>
              <w:t>Where to Test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Single component (CLI commands, API handlers, controller logic)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Local — unit tests + KIND integration tests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Cross-component features (API + service + operator + AAP)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hypershift1 — deploy personal OSAC stack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VM provisioning (VMaaS)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hypershift1 — OCP-Virt is pre-installed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Cluster provisioning on bare metal (CaaS)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hypershift1 + ESI bare metal (contact @tzumainn / @larsks for nodes)</w:t>
            </w:r>
          </w:p>
        </w:tc>
      </w:tr>
    </w:tbl>
    <w:p>
      <w:pPr>
        <w:pStyle w:val="Heading2"/>
      </w:pPr>
      <w:r>
        <w:t>Local Testing (No Cluster Needed)</w:t>
      </w:r>
    </w:p>
    <w:p>
      <w:pPr>
        <w:pStyle w:val="ListBullet"/>
      </w:pPr>
      <w:r>
        <w:t>Unit tests:</w:t>
      </w:r>
    </w:p>
    <w:p>
      <w:pPr>
        <w:pStyle w:val="NoSpacing"/>
        <w:spacing w:before="80" w:after="80"/>
        <w:ind w:left="432"/>
      </w:pPr>
      <w:r>
        <w:rPr>
          <w:rFonts w:ascii="Courier New" w:hAnsi="Courier New"/>
          <w:color w:val="1A1A1A"/>
          <w:sz w:val="18"/>
        </w:rPr>
        <w:t>cd fulfillment-service &amp;&amp; ginkgo run -r internal</w:t>
        <w:br/>
        <w:t>cd fulfillment-cli &amp;&amp; ginkgo run -r</w:t>
        <w:br/>
        <w:t>cd osac-operator &amp;&amp; make test</w:t>
      </w:r>
    </w:p>
    <w:p>
      <w:pPr>
        <w:pStyle w:val="ListBullet"/>
      </w:pPr>
      <w:r>
        <w:t>Integration tests — spins up a local KIND cluster with PostgreSQL, Keycloak, and the fulfillment API:</w:t>
      </w:r>
    </w:p>
    <w:p>
      <w:pPr>
        <w:pStyle w:val="NoSpacing"/>
        <w:spacing w:before="80" w:after="80"/>
        <w:ind w:left="432"/>
      </w:pPr>
      <w:r>
        <w:rPr>
          <w:rFonts w:ascii="Courier New" w:hAnsi="Courier New"/>
          <w:color w:val="1A1A1A"/>
          <w:sz w:val="18"/>
        </w:rPr>
        <w:t>cd fulfillment-service</w:t>
        <w:br/>
        <w:br/>
        <w:t># One-time: add /etc/hosts entries</w:t>
        <w:br/>
        <w:t>echo '127.0.0.1 keycloak.keycloak.svc.cluster.local' | sudo tee -a /etc/hosts</w:t>
        <w:br/>
        <w:t>echo '127.0.0.1 fulfillment-api.osac.svc.cluster.local' | sudo tee -a /etc/hosts</w:t>
        <w:br/>
        <w:br/>
        <w:t># Run the full integration test suite</w:t>
        <w:br/>
        <w:t>ginkgo run -v it</w:t>
        <w:br/>
        <w:br/>
        <w:t># Or: keep the environment running for manual testing</w:t>
        <w:br/>
        <w:t>IT_KEEP_KIND=true ginkgo run --label-filter setup it</w:t>
        <w:br/>
        <w:t>./fulfillment-cli login fulfillment-api.osac.svc.cluster.local:8000 --plaintext</w:t>
        <w:br/>
        <w:br/>
        <w:t># Cleanup</w:t>
        <w:br/>
        <w:t>kind delete cluster --name fulfillment-service-it</w:t>
      </w:r>
    </w:p>
    <w:p>
      <w:pPr>
        <w:ind w:left="432"/>
      </w:pPr>
      <w:r>
        <w:rPr>
          <w:b/>
          <w:sz w:val="20"/>
        </w:rPr>
        <w:t xml:space="preserve">Note: </w:t>
      </w:r>
      <w:r>
        <w:rPr>
          <w:sz w:val="20"/>
        </w:rPr>
        <w:t>The KIND environment runs only the fulfillment-service API layer. There is no operator, AAP, or OCP-Virt — API requests are accepted but never actually provisioned.</w:t>
      </w:r>
    </w:p>
    <w:p>
      <w:pPr>
        <w:pStyle w:val="Heading2"/>
      </w:pPr>
      <w:r>
        <w:t>Testing on hypershift1</w:t>
      </w:r>
    </w:p>
    <w:p>
      <w:r>
        <w:t>For features that require actual provisioning or touch multiple components, deploy your own OSAC stack on the shared cluster. Follow the osac-installer guide: https://github.com/osac-project/osac-installer/blob/main/README.md#installation-strategy</w:t>
      </w:r>
    </w:p>
    <w:p>
      <w:pPr>
        <w:ind w:left="432"/>
      </w:pPr>
      <w:r>
        <w:rPr>
          <w:b/>
          <w:sz w:val="20"/>
        </w:rPr>
        <w:t xml:space="preserve">Note: </w:t>
      </w:r>
      <w:r>
        <w:rPr>
          <w:sz w:val="20"/>
        </w:rPr>
        <w:t>Remember to use --as system:admin for all oc apply commands on hypershift1.</w:t>
      </w:r>
    </w:p>
    <w:p>
      <w:r>
        <w:t>Run E2E tests from osac-test-infra against your stack:</w:t>
      </w:r>
    </w:p>
    <w:p>
      <w:pPr>
        <w:pStyle w:val="NoSpacing"/>
        <w:spacing w:before="80" w:after="80"/>
        <w:ind w:left="432"/>
      </w:pPr>
      <w:r>
        <w:rPr>
          <w:rFonts w:ascii="Courier New" w:hAnsi="Courier New"/>
          <w:color w:val="1A1A1A"/>
          <w:sz w:val="18"/>
        </w:rPr>
        <w:t>cd osac-test-infra</w:t>
        <w:br/>
        <w:t>ansible-playbook playbooks/test_compute_instance_creation.yml \</w:t>
        <w:br/>
        <w:t xml:space="preserve">  -e test_compute_instance_id=my-test-ci \</w:t>
        <w:br/>
        <w:t xml:space="preserve">  -e test_namespace=&lt;your-namespace&gt;</w:t>
      </w:r>
    </w:p>
    <w:p>
      <w:pPr>
        <w:pStyle w:val="Heading2"/>
      </w:pPr>
      <w:r>
        <w:t>Bare Metal / ESI</w:t>
      </w:r>
    </w:p>
    <w:p>
      <w:r>
        <w:t>OSAC's cluster management (CaaS) provisions OpenShift clusters on bare metal machines managed through ESI (Elastic Secure Infrastructure), the MOC's OpenStack Ironic-based bare metal service. Bare metal nodes must be requested manually — contact @tzumainn and @larsks in Slack. See docs/importing-esi-nodes.md for the workflow.</w:t>
      </w:r>
    </w:p>
    <w:p>
      <w:pPr>
        <w:pStyle w:val="Heading2"/>
      </w:pPr>
      <w:r>
        <w:t>CI/CD</w:t>
      </w:r>
    </w:p>
    <w:p>
      <w:r>
        <w:t>PRs automatically trigger: pre-commit checks, gofmt, generated code validation, unit tests, and integration tests (Helm + Kustomize deployment modes). Container images are built on merge.</w:t>
      </w:r>
    </w:p>
    <w:p>
      <w:pPr>
        <w:pStyle w:val="Heading2"/>
      </w:pPr>
      <w:r>
        <w:t>Recommended Workflow</w:t>
      </w:r>
    </w:p>
    <w:p>
      <w:pPr>
        <w:pStyle w:val="ListBullet"/>
      </w:pPr>
      <w:r>
        <w:rPr>
          <w:b/>
        </w:rPr>
        <w:t>Component-only changes:</w:t>
      </w:r>
    </w:p>
    <w:p>
      <w:pPr>
        <w:pStyle w:val="ListNumber"/>
      </w:pPr>
      <w:r>
        <w:t>Implement and unit test locally (ginkgo run -r)</w:t>
      </w:r>
    </w:p>
    <w:p>
      <w:pPr>
        <w:pStyle w:val="ListNumber"/>
      </w:pPr>
      <w:r>
        <w:t>Integration test locally using the KIND environment</w:t>
      </w:r>
    </w:p>
    <w:p>
      <w:pPr>
        <w:pStyle w:val="ListNumber"/>
      </w:pPr>
      <w:r>
        <w:t>Submit PR — CI runs the full automated test suite</w:t>
      </w:r>
    </w:p>
    <w:p>
      <w:pPr>
        <w:pStyle w:val="ListBullet"/>
      </w:pPr>
      <w:r>
        <w:rPr>
          <w:b/>
        </w:rPr>
        <w:t>Cross-component / provisioning features:</w:t>
      </w:r>
    </w:p>
    <w:p>
      <w:pPr>
        <w:pStyle w:val="ListNumber"/>
      </w:pPr>
      <w:r>
        <w:t>Implement and unit test locally</w:t>
      </w:r>
    </w:p>
    <w:p>
      <w:pPr>
        <w:pStyle w:val="ListNumber"/>
      </w:pPr>
      <w:r>
        <w:t>Integration test locally where possible</w:t>
      </w:r>
    </w:p>
    <w:p>
      <w:pPr>
        <w:pStyle w:val="ListNumber"/>
      </w:pPr>
      <w:r>
        <w:t>Build custom images and push to your Quay registry</w:t>
      </w:r>
    </w:p>
    <w:p>
      <w:pPr>
        <w:pStyle w:val="ListNumber"/>
      </w:pPr>
      <w:r>
        <w:t>Deploy personal OSAC stack on hypershift1 (see osac-installer guide)</w:t>
      </w:r>
    </w:p>
    <w:p>
      <w:pPr>
        <w:pStyle w:val="ListNumber"/>
      </w:pPr>
      <w:r>
        <w:t>Run E2E tests from osac-test-infra against your stack</w:t>
      </w:r>
    </w:p>
    <w:p>
      <w:pPr>
        <w:pStyle w:val="ListNumber"/>
      </w:pPr>
      <w:r>
        <w:t>For bare metal: request ESI nodes from @tzumainn / @larsks</w:t>
      </w:r>
    </w:p>
    <w:p>
      <w:pPr>
        <w:pStyle w:val="ListNumber"/>
      </w:pPr>
      <w:r>
        <w:t>Submit PR — CI runs the full automated test suite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