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b/>
          <w:bCs/>
          <w:color w:val="2E7D32"/>
          <w:sz w:val="30"/>
          <w:szCs w:val="30"/>
        </w:rPr>
        <w:t xml:space="preserve">StrengthHub Online</w:t>
      </w:r>
    </w:p>
    <w:p>
      <w:pPr>
        <w:spacing w:after="0" w:before="120"/>
      </w:pPr>
      <w:r>
        <w:rPr>
          <w:b/>
          <w:bCs/>
          <w:color w:val="1A1A1A"/>
          <w:sz w:val="52"/>
          <w:szCs w:val="52"/>
        </w:rPr>
        <w:t xml:space="preserve">The AI Coach — Capability Plan</w:t>
      </w:r>
    </w:p>
    <w:p>
      <w:pPr>
        <w:spacing w:after="0" w:before="120"/>
      </w:pPr>
      <w:r>
        <w:rPr>
          <w:color w:val="666666"/>
          <w:sz w:val="24"/>
          <w:szCs w:val="24"/>
        </w:rPr>
        <w:t xml:space="preserve">What the coach can action and answer, feature by feature across the app</w:t>
      </w:r>
    </w:p>
    <w:p>
      <w:pPr>
        <w:pBdr>
          <w:top w:val="single" w:color="2E7D32" w:sz="8" w:space="8"/>
        </w:pBdr>
        <w:spacing w:after="0" w:before="700"/>
      </w:pPr>
      <w:r>
        <w:rPr>
          <w:i/>
          <w:iCs/>
          <w:color w:val="666666"/>
          <w:sz w:val="20"/>
          <w:szCs w:val="20"/>
        </w:rPr>
        <w:t xml:space="preserve">Planning document · illustrative, not exhaustive</w:t>
      </w:r>
    </w:p>
    <w:p>
      <w:pPr>
        <w:spacing w:before="80"/>
      </w:pPr>
      <w:r>
        <w:rPr>
          <w:color w:val="666666"/>
          <w:sz w:val="20"/>
          <w:szCs w:val="20"/>
        </w:rPr>
        <w:t xml:space="preserve">Prepared 31 July 2026 · Draft for discussion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Purpose &amp; how to read this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This is a plan, not a spec, and deliberately open-ended. </w:t>
      </w:r>
      <w:r>
        <w:rPr>
          <w:color w:val="1A1A1A"/>
          <w:sz w:val="21"/>
          <w:szCs w:val="21"/>
        </w:rPr>
        <w:t xml:space="preserve">The examples below map the obvious, high-value things the coach should handle across the app. They are </w:t>
      </w:r>
      <w:r>
        <w:rPr>
          <w:b/>
          <w:bCs/>
          <w:color w:val="1A1A1A"/>
          <w:sz w:val="21"/>
          <w:szCs w:val="21"/>
        </w:rPr>
        <w:t xml:space="preserve">illustrative — certainly not the limit </w:t>
      </w:r>
      <w:r>
        <w:rPr>
          <w:color w:val="1A1A1A"/>
          <w:sz w:val="21"/>
          <w:szCs w:val="21"/>
        </w:rPr>
        <w:t xml:space="preserve">of what the coach can do. Treat every list here as "including, but not limited to." The coach should be free to help with anything a knowledgeable, safety-aware personal trainer would, provided it stays inside the safety and data boundaries in the final section.</w:t>
      </w:r>
    </w:p>
    <w:tbl>
      <w:tblPr>
        <w:tblW w:type="pct" w:w="100%"/>
        <w:tblBorders>
          <w:top w:val="single" w:color="E8F3E9" w:sz="2"/>
          <w:left w:val="single" w:color="2E7D32" w:sz="22"/>
          <w:bottom w:val="single" w:color="E8F3E9" w:sz="2"/>
          <w:right w:val="single" w:color="E8F3E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E9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The coach is not limited to this list</w:t>
            </w:r>
          </w:p>
          <w:p>
            <w:pPr>
              <w:spacing w:after="40" w:line="264"/>
            </w:pPr>
            <w:r>
              <w:rPr>
                <w:color w:val="1A1A1A"/>
                <w:sz w:val="21"/>
                <w:szCs w:val="21"/>
              </w:rPr>
              <w:t xml:space="preserve">New user questions, edge cases, and whole feature areas we haven’t thought of yet are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in scope by default</w:t>
            </w:r>
            <w:r>
              <w:rPr>
                <w:color w:val="1A1A1A"/>
                <w:sz w:val="21"/>
                <w:szCs w:val="21"/>
              </w:rPr>
              <w:t xml:space="preserve">. The right mental model is a capable human coach with full read-access to the user’s data — these pages just document the paths we can name today.</w:t>
            </w:r>
          </w:p>
          <w:p>
            <w:pPr>
              <w:spacing w:after="40" w:line="264"/>
            </w:pPr>
            <w:r>
              <w:rPr>
                <w:color w:val="1A1A1A"/>
                <w:sz w:val="21"/>
                <w:szCs w:val="21"/>
              </w:rPr>
              <w:t xml:space="preserve">As the app grows (new screens, new data, new integrations), the coach’s reach should grow with it without a rewrite of this plan.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b/>
          <w:bCs/>
          <w:color w:val="1A1A1A"/>
          <w:sz w:val="24"/>
          <w:szCs w:val="24"/>
        </w:rPr>
        <w:t xml:space="preserve">Three principles that shape every capability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A1A"/>
          <w:sz w:val="21"/>
          <w:szCs w:val="21"/>
        </w:rPr>
        <w:t xml:space="preserve">Coach proposes, the safety engine performs &amp; validates. </w:t>
      </w:r>
      <w:r>
        <w:rPr>
          <w:color w:val="1A1A1A"/>
          <w:sz w:val="21"/>
          <w:szCs w:val="21"/>
        </w:rPr>
        <w:t xml:space="preserve">The coach never writes to a program directly. Every workout change is resolved by the deterministic generator, which re-clamps against the Safety Rules, and only then applies.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A1A"/>
          <w:sz w:val="21"/>
          <w:szCs w:val="21"/>
        </w:rPr>
        <w:t xml:space="preserve">Two verbs per feature — “answer / advise” vs “action.” </w:t>
      </w:r>
      <w:r>
        <w:rPr>
          <w:color w:val="1A1A1A"/>
          <w:sz w:val="21"/>
          <w:szCs w:val="21"/>
        </w:rPr>
        <w:t xml:space="preserve">Advice is free-flowing; actions are concrete state changes and some require an explicit confirm step.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A1A"/>
          <w:sz w:val="21"/>
          <w:szCs w:val="21"/>
        </w:rPr>
        <w:t xml:space="preserve">Everything is grounded in the user’s real data. </w:t>
      </w:r>
      <w:r>
        <w:rPr>
          <w:color w:val="1A1A1A"/>
          <w:sz w:val="21"/>
          <w:szCs w:val="21"/>
        </w:rPr>
        <w:t xml:space="preserve">The coach is handed a compact context block on every request: goal, body stats, experience, equipment, injuries, diet, targets, active busy period, streak, and workouts this week — and can read the rest of the app state as needed.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1. Workouts &amp; exercises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The richest area, and where the coach does real actioning. It reads the exercise database (which carries a plain-language "why it’s in your program", "what it does", steps, common mistake and safety note per exercise), the user’s split, and their progression state.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Why today’s session is what it is ("Why did I train chest today?") — explain the split, day type, and muscle rotation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What an exercise does, which muscles it targets, and why it’s in the program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Form cues — the top 2–3 things that matter for a named lift; point to the in-workout clip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Why this sets / reps / RIR for this goal (reads the prescription grid)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Rest-time guidance, and why compounds rest longer than isolation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Frequency &amp; rest-day questions, tuned to their days/week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Warm-up and how to choose a starting working weight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Tempo, unilateral ("per side"), and the time-based stations in 12-min quick workouts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Substitute an exercise </w:t>
            </w:r>
            <w:r>
              <w:rPr>
                <w:color w:val="1A1A1A"/>
                <w:sz w:val="19"/>
                <w:szCs w:val="19"/>
              </w:rPr>
              <w:t xml:space="preserve">for any coded reason: dislike, pain, no equipment, too hard, too easy, or "I want this specific lift" — returns the first eligible, safety-clamped option, never invents one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Explain candidate swaps first </w:t>
            </w:r>
            <w:r>
              <w:rPr>
                <w:color w:val="1A1A1A"/>
                <w:sz w:val="19"/>
                <w:szCs w:val="19"/>
              </w:rPr>
              <w:t xml:space="preserve">("2 alternatives that hit the same muscles with your kit"), then action the chosen one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Pain-aware swaps </w:t>
            </w:r>
            <w:r>
              <w:rPr>
                <w:color w:val="1A1A1A"/>
                <w:sz w:val="19"/>
                <w:szCs w:val="19"/>
              </w:rPr>
              <w:t xml:space="preserve">exclude any exercise loading the flagged region — and escalate a genuine stop-symptom instead of swapping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Reschedule a training day </w:t>
            </w:r>
            <w:r>
              <w:rPr>
                <w:color w:val="1A1A1A"/>
                <w:sz w:val="19"/>
                <w:szCs w:val="19"/>
              </w:rPr>
              <w:t xml:space="preserve">or edit the whole available-days set, then re-run the scheduler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Handle a missed session </w:t>
            </w:r>
            <w:r>
              <w:rPr>
                <w:color w:val="1A1A1A"/>
                <w:sz w:val="19"/>
                <w:szCs w:val="19"/>
              </w:rPr>
              <w:t xml:space="preserve">— exempt, shift the week, fold key lifts into the next one, or re-plan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Trigger a deload </w:t>
            </w:r>
            <w:r>
              <w:rPr>
                <w:color w:val="1A1A1A"/>
                <w:sz w:val="19"/>
                <w:szCs w:val="19"/>
              </w:rPr>
              <w:t xml:space="preserve">when a lift has stalled for weeks (drop ~10% and build back)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Start the right session </w:t>
            </w:r>
            <w:r>
              <w:rPr>
                <w:color w:val="1A1A1A"/>
                <w:sz w:val="19"/>
                <w:szCs w:val="19"/>
              </w:rPr>
              <w:t xml:space="preserve">for the moment — full session or a 15-min quick session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2. Goals &amp; program direction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"Am I on track for my goal?" — reads weight trend, streak, workouts/week and progression for a grounded yes/no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Trade-offs of changing goal (e.g. build-muscle → lose-fat): what stays, what shifts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Realistic timeline / rate-of-change for their goal and body stats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How their targets (calories, protein, days/week) were set and whether they still fit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Change training goal </w:t>
            </w:r>
            <w:r>
              <w:rPr>
                <w:color w:val="1A1A1A"/>
                <w:sz w:val="19"/>
                <w:szCs w:val="19"/>
              </w:rPr>
              <w:t xml:space="preserve">— re-selects split, re-budgets volume, re-prescribes, with a built-in easy transition week so intensity never spikes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Adjust days/week or session length </w:t>
            </w:r>
            <w:r>
              <w:rPr>
                <w:color w:val="1A1A1A"/>
                <w:sz w:val="19"/>
                <w:szCs w:val="19"/>
              </w:rPr>
              <w:t xml:space="preserve">and regenerate around it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Update goal weight / body targets </w:t>
            </w:r>
            <w:r>
              <w:rPr>
                <w:color w:val="1A1A1A"/>
                <w:sz w:val="19"/>
                <w:szCs w:val="19"/>
              </w:rPr>
              <w:t xml:space="preserve">and reflect it in projections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Flag re-screening </w:t>
            </w:r>
            <w:r>
              <w:rPr>
                <w:color w:val="1A1A1A"/>
                <w:sz w:val="19"/>
                <w:szCs w:val="19"/>
              </w:rPr>
              <w:t xml:space="preserve">when a goal change needs health screening re-run before applying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3. Nutrition &amp; food</w:t>
      </w:r>
    </w:p>
    <w:tbl>
      <w:tblPr>
        <w:tblW w:type="pct" w:w="100%"/>
        <w:tblBorders>
          <w:top w:val="single" w:color="FFF4E5" w:sz="2"/>
          <w:left w:val="single" w:color="C77700" w:sz="22"/>
          <w:bottom w:val="single" w:color="FFF4E5" w:sz="2"/>
          <w:right w:val="single" w:color="FFF4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77700"/>
                <w:sz w:val="21"/>
                <w:szCs w:val="21"/>
              </w:rPr>
              <w:t xml:space="preserve">Boundary: advise, don’t author a plan</w:t>
            </w:r>
          </w:p>
          <w:p>
            <w:pPr>
              <w:spacing w:after="40" w:line="264"/>
            </w:pPr>
            <w:r>
              <w:rPr>
                <w:color w:val="1A1A1A"/>
                <w:sz w:val="21"/>
                <w:szCs w:val="21"/>
              </w:rPr>
              <w:t xml:space="preserve">The coach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reviews, answers, and suggests</w:t>
            </w:r>
            <w:r>
              <w:rPr>
                <w:color w:val="1A1A1A"/>
                <w:sz w:val="21"/>
                <w:szCs w:val="21"/>
              </w:rPr>
              <w:t xml:space="preserve"> — it does not generate a structured meal plan or set macro targets from scratch. This boundary should be encoded as an explicit refusal path. Everything else about food is fair game.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Free-text food-log review with a 0–10 quality score, goal-aware highlights and up to 3 improvements ("here’s what I ate today")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Ask-anything food Q&amp;A: protein, snacks, eating on a budget, fat loss, eating out, hydration, alcohol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Protein-target coaching — how much, spread across meals, cheap student sources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Budget-eating guidance and pointing to specific Budget Eats recipes that fit their macros/diet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Pre-/post-workout fuelling, and eating around exams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Dietary-restriction-aware suggestions (vegetarian / halal / dairy-free)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Evidence-based supplement questions (protein powder, creatine)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Turn the quick day-tags (takeout day, skipped meals…) into one useful nudge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Suggest &amp; open a recipe </w:t>
            </w:r>
            <w:r>
              <w:rPr>
                <w:color w:val="1A1A1A"/>
                <w:sz w:val="19"/>
                <w:szCs w:val="19"/>
              </w:rPr>
              <w:t xml:space="preserve">from Budget Eats that fits — advising, not composing a plan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Nudge to log water / nutrition </w:t>
            </w:r>
            <w:r>
              <w:rPr>
                <w:color w:val="1A1A1A"/>
                <w:sz w:val="19"/>
                <w:szCs w:val="19"/>
              </w:rPr>
              <w:t xml:space="preserve">when the day’s numbers are low</w:t>
            </w:r>
          </w:p>
          <w:p>
            <w:pPr>
              <w:spacing w:after="40" w:line="258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(No plan generation, no from-scratch macro-setting — see boundary above)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4. Progress, stats &amp; PRs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Interpret the weight trend ("scale bounced — look at the 4-week trend")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Explain and celebrate a real, freshly-logged PR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Read the estimated-1RM series for a lift and say whether it’s climbing, flat, or stalling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Explain weekly volume trend and training consistency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"Why isn’t my bench moving?" — cross-reference progression, sleep and adherence before advising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Offer to share a PR </w:t>
            </w:r>
            <w:r>
              <w:rPr>
                <w:color w:val="1A1A1A"/>
                <w:sz w:val="19"/>
                <w:szCs w:val="19"/>
              </w:rPr>
              <w:t xml:space="preserve">to the cohort (with confirm)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Point to the exact Progress card / metric </w:t>
            </w:r>
            <w:r>
              <w:rPr>
                <w:color w:val="1A1A1A"/>
                <w:sz w:val="19"/>
                <w:szCs w:val="19"/>
              </w:rPr>
              <w:t xml:space="preserve">behind an answer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5. Recovery, wellbeing &amp; habits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Soreness vs joint pain triage (DOMS normal; sharp joint pain → train around it / see a pro)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Sleep coaching tied to their sleep target and this week’s average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Fatigue / low-motivation days — "shrink the task", rest-is-training, streak protection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Hydration, steps and mindfulness targets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Stress / exam-season load management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Nudge to log a habit </w:t>
            </w:r>
            <w:r>
              <w:rPr>
                <w:color w:val="1A1A1A"/>
                <w:sz w:val="19"/>
                <w:szCs w:val="19"/>
              </w:rPr>
              <w:t xml:space="preserve">(water / sleep / steps) when below target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Suggest &amp; start a shorter session </w:t>
            </w:r>
            <w:r>
              <w:rPr>
                <w:color w:val="1A1A1A"/>
                <w:sz w:val="19"/>
                <w:szCs w:val="19"/>
              </w:rPr>
              <w:t xml:space="preserve">on a low-energy day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6. Plan around your life — busy periods &amp; exams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Explain how training bends during a declared busy period (pause / maintenance / keep-moving / fewer days / deload)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Reassure during exam mode ("three key lifts + sleep is a full win")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Turn on Exam mode </w:t>
            </w:r>
            <w:r>
              <w:rPr>
                <w:color w:val="1A1A1A"/>
                <w:sz w:val="19"/>
                <w:szCs w:val="19"/>
              </w:rPr>
              <w:t xml:space="preserve">and explain the automatic lightening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Declare a planned absence </w:t>
            </w:r>
            <w:r>
              <w:rPr>
                <w:color w:val="1A1A1A"/>
                <w:sz w:val="19"/>
                <w:szCs w:val="19"/>
              </w:rPr>
              <w:t xml:space="preserve">(travel, moving) so those days never count as missed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Choose the right period mode </w:t>
            </w:r>
            <w:r>
              <w:rPr>
                <w:color w:val="1A1A1A"/>
                <w:sz w:val="19"/>
                <w:szCs w:val="19"/>
              </w:rPr>
              <w:t xml:space="preserve">for their situation and apply it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7. New to the gym &amp; app help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Answer beginner-track questions and recommend the next lesson (gym / app / mindset / machine)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"How do I use X in the app?" — where to log, swap, or find form clips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Gym etiquette, picking a starting weight, what RIR means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Open the relevant lesson or app surface </w:t>
            </w:r>
            <w:r>
              <w:rPr>
                <w:color w:val="1A1A1A"/>
                <w:sz w:val="19"/>
                <w:szCs w:val="19"/>
              </w:rPr>
              <w:t xml:space="preserve">(beginner lesson, exercise detail, etc.)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8. Community</w:t>
      </w:r>
    </w:p>
    <w:tbl>
      <w:tblPr>
        <w:tblW w:type="pct" w:w="100%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 / advise</w:t>
            </w:r>
          </w:p>
        </w:tc>
        <w:tc>
          <w:tcPr>
            <w:tcW w:type="dxa" w:w="5460"/>
            <w:shd w:fill="2E7D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 (coach proposes → safety engine performs &amp; re-clamps)</w:t>
            </w:r>
          </w:p>
        </w:tc>
      </w:tr>
      <w:tr>
        <w:tc>
          <w:tcPr>
            <w:tcW w:type="dxa" w:w="390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Explain challenges, leaderboards and belonging-scoped competition (campus / dorm / society)</w:t>
            </w:r>
          </w:p>
          <w:p>
            <w:pPr>
              <w:spacing w:after="40" w:line="258"/>
            </w:pPr>
            <w:r>
              <w:rPr>
                <w:color w:val="1A1A1A"/>
                <w:sz w:val="19"/>
                <w:szCs w:val="19"/>
              </w:rPr>
              <w:t xml:space="preserve">•  Suggest a training-partner match and explain the match %</w:t>
            </w:r>
          </w:p>
        </w:tc>
        <w:tc>
          <w:tcPr>
            <w:tcW w:type="dxa" w:w="5460"/>
            <w:shd w:fill="F4F6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Draft a PR / progress post </w:t>
            </w:r>
            <w:r>
              <w:rPr>
                <w:color w:val="1A1A1A"/>
                <w:sz w:val="19"/>
                <w:szCs w:val="19"/>
              </w:rPr>
              <w:t xml:space="preserve">for the user to review and publish</w:t>
            </w:r>
          </w:p>
          <w:p>
            <w:pPr>
              <w:spacing w:after="40" w:line="258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Suggest joining a challenge </w:t>
            </w:r>
            <w:r>
              <w:rPr>
                <w:color w:val="1A1A1A"/>
                <w:sz w:val="19"/>
                <w:szCs w:val="19"/>
              </w:rPr>
              <w:t xml:space="preserve">or a partner connection</w:t>
            </w:r>
          </w:p>
          <w:p>
            <w:pPr>
              <w:spacing w:after="40" w:line="258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All outward posting is gated behind an explicit confirm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9. Cross-cutting — what the coach reads, and hard boundaries</w:t>
      </w:r>
    </w:p>
    <w:p>
      <w:pPr>
        <w:pStyle w:val="Heading2"/>
        <w:spacing w:after="90" w:before="220"/>
      </w:pPr>
      <w:r>
        <w:rPr>
          <w:b/>
          <w:bCs/>
          <w:color w:val="1A1A1A"/>
          <w:sz w:val="24"/>
          <w:szCs w:val="24"/>
        </w:rPr>
        <w:t xml:space="preserve">Context the coach always has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Handed to the coach on every request: name / age / sex, goal, height / weight / target, experience, days &amp; minutes per session, equipment, injuries, diet + budget flag, calorie &amp; protein targets, any active busy period, motivation, current streak, and workouts this week.</w:t>
      </w:r>
    </w:p>
    <w:tbl>
      <w:tblPr>
        <w:tblW w:type="pct" w:w="100%"/>
        <w:tblBorders>
          <w:top w:val="single" w:color="E8F3E9" w:sz="2"/>
          <w:left w:val="single" w:color="2E7D32" w:sz="22"/>
          <w:bottom w:val="single" w:color="E8F3E9" w:sz="2"/>
          <w:right w:val="single" w:color="E8F3E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E9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Context gaps worth adding</w:t>
            </w:r>
          </w:p>
          <w:p>
            <w:pPr>
              <w:spacing w:after="40" w:line="264"/>
            </w:pPr>
            <w:r>
              <w:rPr>
                <w:color w:val="1A1A1A"/>
                <w:sz w:val="20"/>
                <w:szCs w:val="20"/>
              </w:rPr>
              <w:t xml:space="preserve">Recent PRs · current program day · last session’s completion · sleep &amp; water 7-day averages · per-lift plateau flags.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b/>
          <w:bCs/>
          <w:color w:val="1A1A1A"/>
          <w:sz w:val="24"/>
          <w:szCs w:val="24"/>
        </w:rPr>
        <w:t xml:space="preserve">Non-negotiable boundaries to encode</w:t>
      </w:r>
    </w:p>
    <w:tbl>
      <w:tblPr>
        <w:tblW w:type="pct" w:w="100%"/>
        <w:tblBorders>
          <w:top w:val="single" w:color="FCEBEC" w:sz="2"/>
          <w:left w:val="single" w:color="B00020" w:sz="22"/>
          <w:bottom w:val="single" w:color="FCEBEC" w:sz="2"/>
          <w:right w:val="single" w:color="FCEB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EBEC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line="264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Never writes to a program directly </w:t>
            </w:r>
            <w:r>
              <w:rPr>
                <w:color w:val="1A1A1A"/>
                <w:sz w:val="21"/>
                <w:szCs w:val="21"/>
              </w:rPr>
              <w:t xml:space="preserve">— always proposes to the deterministic engine, which re-clamps against the Safety Rules.</w:t>
            </w:r>
          </w:p>
          <w:p>
            <w:pPr>
              <w:spacing w:after="40" w:line="264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Never invents </w:t>
            </w:r>
            <w:r>
              <w:rPr>
                <w:color w:val="1A1A1A"/>
                <w:sz w:val="21"/>
                <w:szCs w:val="21"/>
              </w:rPr>
              <w:t xml:space="preserve">an exercise, weight or macro outside the seeded database / grid.</w:t>
            </w:r>
          </w:p>
          <w:p>
            <w:pPr>
              <w:spacing w:after="40" w:line="264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Safety routing runs first </w:t>
            </w:r>
            <w:r>
              <w:rPr>
                <w:color w:val="1A1A1A"/>
                <w:sz w:val="21"/>
                <w:szCs w:val="21"/>
              </w:rPr>
              <w:t xml:space="preserve">— crisis / disordered-eating / off-topic / under-18 checks precede any coaching or the daily limit. The coach ships gated OFF until independent review.</w:t>
            </w:r>
          </w:p>
          <w:p>
            <w:pPr>
              <w:spacing w:after="40" w:line="264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No medical diagnosis </w:t>
            </w:r>
            <w:r>
              <w:rPr>
                <w:color w:val="1A1A1A"/>
                <w:sz w:val="21"/>
                <w:szCs w:val="21"/>
              </w:rPr>
              <w:t xml:space="preserve">or personalised medical / physio advice — triage and refer.</w:t>
            </w:r>
          </w:p>
          <w:p>
            <w:pPr>
              <w:spacing w:after="40" w:line="264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No meal-plan generation </w:t>
            </w:r>
            <w:r>
              <w:rPr>
                <w:color w:val="1A1A1A"/>
                <w:sz w:val="21"/>
                <w:szCs w:val="21"/>
              </w:rPr>
              <w:t xml:space="preserve">or from-scratch macro-setting (Section 3 boundary).</w:t>
            </w:r>
          </w:p>
          <w:p>
            <w:pPr>
              <w:spacing w:after="40" w:line="264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Outward / irreversible actions </w:t>
            </w:r>
            <w:r>
              <w:rPr>
                <w:color w:val="1A1A1A"/>
                <w:sz w:val="21"/>
                <w:szCs w:val="21"/>
              </w:rPr>
              <w:t xml:space="preserve">(posting, connecting a partner) require an explicit user confirm.</w:t>
            </w:r>
          </w:p>
        </w:tc>
      </w:tr>
    </w:tbl>
    <w:p>
      <w:pPr>
        <w:spacing w:after="120"/>
      </w:pPr>
    </w:p>
    <w:p>
      <w:pPr>
        <w:pStyle w:val="Heading1"/>
        <w:spacing w:after="140" w:before="340"/>
      </w:pPr>
      <w:r>
        <w:rPr>
          <w:b/>
          <w:bCs/>
          <w:color w:val="2E7D32"/>
          <w:sz w:val="30"/>
          <w:szCs w:val="30"/>
        </w:rPr>
        <w:t xml:space="preserve">10. Open questions before this becomes a build spec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A1A"/>
          <w:sz w:val="21"/>
          <w:szCs w:val="21"/>
        </w:rPr>
        <w:t xml:space="preserve">Action scope for v1: </w:t>
      </w:r>
      <w:r>
        <w:rPr>
          <w:color w:val="1A1A1A"/>
          <w:sz w:val="21"/>
          <w:szCs w:val="21"/>
        </w:rPr>
        <w:t xml:space="preserve">should the coach actually action swaps / goal-changes / reschedules, or only recommend and deep-link the user to do it themselves at first? (The engine supports full actioning today; the question is trust and UX.)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A1A"/>
          <w:sz w:val="21"/>
          <w:szCs w:val="21"/>
        </w:rPr>
        <w:t xml:space="preserve">Confirm steps: </w:t>
      </w:r>
      <w:r>
        <w:rPr>
          <w:color w:val="1A1A1A"/>
          <w:sz w:val="21"/>
          <w:szCs w:val="21"/>
        </w:rPr>
        <w:t xml:space="preserve">which actions get a one-tap confirm vs happen silently — and how the user undoes an actioned change.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A1A"/>
          <w:sz w:val="21"/>
          <w:szCs w:val="21"/>
        </w:rPr>
        <w:t xml:space="preserve">Next artefact: </w:t>
      </w:r>
      <w:r>
        <w:rPr>
          <w:color w:val="1A1A1A"/>
          <w:sz w:val="21"/>
          <w:szCs w:val="21"/>
        </w:rPr>
        <w:t xml:space="preserve">turn this into a capability matrix (feature × answer/action × backend module × confirm-required × safety-gate) so it maps straight to tickets.</w:t>
      </w:r>
    </w:p>
    <w:p>
      <w:pPr>
        <w:spacing w:after="60"/>
      </w:pPr>
    </w:p>
    <w:tbl>
      <w:tblPr>
        <w:tblW w:type="pct" w:w="100%"/>
        <w:tblBorders>
          <w:top w:val="single" w:color="E8F3E9" w:sz="2"/>
          <w:left w:val="single" w:color="2E7D32" w:sz="22"/>
          <w:bottom w:val="single" w:color="E8F3E9" w:sz="2"/>
          <w:right w:val="single" w:color="E8F3E9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3E9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Reminder</w:t>
            </w:r>
          </w:p>
          <w:p>
            <w:pPr>
              <w:spacing w:after="40" w:line="264"/>
            </w:pPr>
            <w:r>
              <w:rPr>
                <w:color w:val="1A1A1A"/>
                <w:sz w:val="21"/>
                <w:szCs w:val="21"/>
              </w:rPr>
              <w:t xml:space="preserve">This document is a starting map, not a fence. The coach’s job is to be genuinely helpful across the whole app — these are the paths we can name today, and the list is meant to grow.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E7D32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Coach — Capability Plan</dc:title>
  <dc:creator>StrengthHub Online</dc:creator>
  <dc:description>Plan of what the SHO AI coach can action and answer across the app</dc:description>
  <cp:lastModifiedBy>Un-named</cp:lastModifiedBy>
  <cp:revision>1</cp:revision>
  <dcterms:created xsi:type="dcterms:W3CDTF">2026-07-31T06:11:07.855Z</dcterms:created>
  <dcterms:modified xsi:type="dcterms:W3CDTF">2026-07-31T06:11:07.858Z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