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SimSun" w:hAnsi="SimSun"/>
          <w:b/>
          <w:sz w:val="44"/>
          <w:rFonts w:eastAsia="SimSun"/>
        </w:rPr>
        <w:t>分布式KV Cache卸载</w:t>
        <w:br/>
        <w:t>面向移动端LLM推理的异步预取仿真研究</w:t>
      </w:r>
    </w:p>
    <w:p/>
    <w:p>
      <w:pPr>
        <w:jc w:val="center"/>
      </w:pPr>
      <w:r>
        <w:rPr>
          <w:color w:val="555555"/>
          <w:sz w:val="28"/>
        </w:rPr>
        <w:t>数据通信课程结课报告</w:t>
      </w:r>
    </w:p>
    <w:p>
      <w:pPr>
        <w:jc w:val="center"/>
      </w:pPr>
      <w:r>
        <w:rPr>
          <w:sz w:val="24"/>
        </w:rPr>
        <w:t>2026年6月</w:t>
      </w:r>
    </w:p>
    <w:p>
      <w:r>
        <w:br w:type="page"/>
      </w:r>
    </w:p>
    <w:p>
      <w:pPr>
        <w:pStyle w:val="Heading1"/>
      </w:pPr>
      <w:r>
        <w:rPr>
          <w:rFonts w:ascii="SimSun" w:hAnsi="SimSun"/>
          <w:rFonts w:eastAsia="SimSun"/>
        </w:rPr>
        <w:t>摘要</w:t>
      </w:r>
    </w:p>
    <w:p>
      <w:pPr>
        <w:spacing w:after="80" w:before="40"/>
        <w:jc w:val="both"/>
      </w:pPr>
      <w:r>
        <w:rPr>
          <w:rFonts w:ascii="SimSun" w:hAnsi="SimSun"/>
          <w:b w:val="0"/>
          <w:i w:val="0"/>
          <w:sz w:val="20"/>
          <w:rFonts w:eastAsia="SimSun"/>
        </w:rPr>
        <w:t>大语言模型(LLM)在移动设备上的推理面临根本性的显存瓶颈.Key-Value (KV) Cache以每token约512 KB(7B模型)的速度线性增长,4096 token序列需要2 GB,远超典型手机GPU的512 MB-1 GB预算.本文通过仿真研究分布式KV Cache卸载方案,将老旧缓存页经由Wi-Fi 6链路卸载到家庭PC,对比按需分页(同步驱逐)和异步预取(流水线化驱逐)两种策略.研究发现:(1)典型条件下(512 MB本地内存,4096 token,50 ms Wi-Fi延迟)异步预取达到3.72x加速比;(2)仅需4个token的预取窗口即可完全隐藏108 ms的单页传输延迟;(3)加速比随网络延迟超线性增长,在200 ms RTT下达到11.2x.关键条件W x t_comp &gt;= t_xfer可推广到任何I/O密集型计算场景.</w:t>
      </w:r>
    </w:p>
    <w:p>
      <w:pPr>
        <w:spacing w:after="80" w:before="40"/>
        <w:jc w:val="both"/>
      </w:pPr>
      <w:r>
        <w:rPr>
          <w:rFonts w:ascii="SimSun" w:hAnsi="SimSun"/>
          <w:b w:val="0"/>
          <w:i w:val="0"/>
          <w:sz w:val="18"/>
          <w:rFonts w:eastAsia="SimSun"/>
        </w:rPr>
        <w:t>关键词: KV Cache; LLM推理; 显存卸载; 预取; 流水线; Wi-Fi 6</w:t>
      </w:r>
    </w:p>
    <w:p>
      <w:r>
        <w:br w:type="page"/>
      </w:r>
    </w:p>
    <w:p>
      <w:pPr>
        <w:pStyle w:val="Heading1"/>
      </w:pPr>
      <w:r>
        <w:rPr>
          <w:rFonts w:ascii="SimSun" w:hAnsi="SimSun"/>
          <w:rFonts w:eastAsia="SimSun"/>
        </w:rPr>
        <w:t>1. 引言</w:t>
      </w:r>
    </w:p>
    <w:p>
      <w:pPr>
        <w:spacing w:after="80" w:before="40"/>
        <w:jc w:val="both"/>
      </w:pPr>
      <w:r>
        <w:rPr>
          <w:rFonts w:ascii="SimSun" w:hAnsi="SimSun"/>
          <w:b w:val="0"/>
          <w:i w:val="0"/>
          <w:sz w:val="20"/>
          <w:rFonts w:eastAsia="SimSun"/>
        </w:rPr>
        <w:t>大语言模型(LLM)在自然语言处理领域引发了革命,展现出文本生成,代码合成,翻译,问答等卓越能力.将这些模型部署到移动设备上将开启极具吸引力的应用场景:无需联网的个人助理,离线文本补全,隐私保护式文档分析,实时语言翻译.然而,一个根本性的硬件限制横亘在前:自回归解码过程中Key-Value Cache的显存需求急剧增长,迅速超出移动GPU的容量上限.</w:t>
      </w:r>
    </w:p>
    <w:p>
      <w:pPr>
        <w:spacing w:after="80" w:before="40"/>
        <w:jc w:val="both"/>
      </w:pPr>
      <w:r>
        <w:rPr>
          <w:rFonts w:ascii="SimSun" w:hAnsi="SimSun"/>
          <w:b w:val="0"/>
          <w:i w:val="0"/>
          <w:sz w:val="20"/>
          <w:rFonts w:eastAsia="SimSun"/>
        </w:rPr>
        <w:t>KV Cache存储每个注意力层中所有已生成token的Key和Value张量.对于L层,H个注意力头,D维表示的Transformer模型,以FP16精度存储长度为S的序列需要4 x L x H x D x S字节.以LLaMA-7B为例(L=32,H=32,D=128),每token需要524,288字节.4096 token序列消耗2 GB,即使2048 token也需要1 GB,超出当前智能手机的GPU内存预算(通常在共享内存架构中保留512 MB至1 GB).</w:t>
      </w:r>
    </w:p>
    <w:p>
      <w:pPr>
        <w:spacing w:after="80" w:before="40"/>
        <w:jc w:val="both"/>
      </w:pPr>
      <w:r>
        <w:rPr>
          <w:rFonts w:ascii="SimSun" w:hAnsi="SimSun"/>
          <w:b w:val="0"/>
          <w:i w:val="0"/>
          <w:sz w:val="20"/>
          <w:rFonts w:eastAsia="SimSun"/>
        </w:rPr>
        <w:t>这一显存瓶颈自然引出了层次化存储的思路:将最新生成的KV页保留在快速本地(GPU)内存中,将较早的页卸载到容量更大的远程存储节点.通过Wi-Fi 6连接的家庭PC是一个实用的远程节点选择,兼具高带宽(实际吞吐量可达500 Mbps)和现成基础设施的优势.</w:t>
      </w:r>
    </w:p>
    <w:p>
      <w:pPr>
        <w:spacing w:after="80" w:before="40"/>
        <w:jc w:val="both"/>
      </w:pPr>
      <w:r>
        <w:rPr>
          <w:rFonts w:ascii="SimSun" w:hAnsi="SimSun"/>
          <w:b w:val="0"/>
          <w:i w:val="0"/>
          <w:sz w:val="20"/>
          <w:rFonts w:eastAsia="SimSun"/>
        </w:rPr>
        <w:t>核心技术挑战在于:每次跨越Wi-Fi链路的驱逐传输都会产生显著的延迟惩罚.对于512 KB的KV页,在50 ms单向延迟,500 Mbps带宽的链路上:传输时间 = (512KBx8x1.05)/500Mbps + 2x50ms = 8.6ms + 100ms = 108.6 ms.这是典型前向传播时间30 ms的3.6倍.如果没有智能的流水线调度,每次驱逐都会向关键路径增加108.6 ms,大幅拖慢推理吞吐量.</w:t>
      </w:r>
    </w:p>
    <w:p>
      <w:pPr>
        <w:spacing w:after="80" w:before="40"/>
        <w:jc w:val="both"/>
        <w:shd w:fill="FFF8DC" w:val="clear"/>
      </w:pPr>
      <w:r>
        <w:rPr>
          <w:rFonts w:ascii="SimSun" w:hAnsi="SimSun"/>
          <w:b w:val="0"/>
          <w:i w:val="0"/>
          <w:sz w:val="20"/>
          <w:rFonts w:eastAsia="SimSun"/>
        </w:rPr>
        <w:t>[个人思考] 我最初从读路径入手建模——注意力计算需要所有历史token的KV数据,因此被驱逐的页必须从远端取回.这产生了O(n^2)的等待时间,掩盖了真正的瓶颈.经过多次迭代,我发现写驱逐流水线才是关键路径.现代注意力机制(FlashAttention,PagedAttention)以tile方式处理KV数据,远程读取通过DMA批量传输.而写路径是逐次占用共享网络链路的顺序流水线.核心问题是流水线深度:需要多少并发传输来将单次延迟隐藏在计算背后?</w:t>
      </w:r>
    </w:p>
    <w:p>
      <w:pPr>
        <w:pStyle w:val="Heading2"/>
      </w:pPr>
      <w:r>
        <w:rPr>
          <w:rFonts w:ascii="SimSun" w:hAnsi="SimSun"/>
          <w:rFonts w:eastAsia="SimSun"/>
        </w:rPr>
        <w:t>1.1 问题形式化</w:t>
      </w:r>
    </w:p>
    <w:p>
      <w:pPr>
        <w:spacing w:after="80" w:before="40"/>
        <w:jc w:val="both"/>
      </w:pPr>
      <w:r>
        <w:rPr>
          <w:rFonts w:ascii="SimSun" w:hAnsi="SimSun"/>
          <w:b w:val="0"/>
          <w:i w:val="0"/>
          <w:sz w:val="20"/>
          <w:rFonts w:eastAsia="SimSun"/>
        </w:rPr>
        <w:t>给定M字节GPU内存的移动设备,通过Wi-Fi 6链路(单向延迟L,有效带宽B)连接远程PC.如何调度KV Cache的驱逐操作以最小化S个token的总生成时间T?将问题抽象为生产-消费模型:每步消耗t_comp计算时间,产生kv_bpt字节KV数据;本地缓存容量N=S/kv_bpt个token;超出部分需通过链路驱逐.两种极端策略定义设计空间:(1)按需分页——每次驱逐同步阻塞;(2)异步预取——将驱逐提交到容量为W的流水线队列中,重叠网络传输与计算.</w:t>
      </w:r>
    </w:p>
    <w:p>
      <w:pPr>
        <w:pStyle w:val="Heading1"/>
      </w:pPr>
      <w:r>
        <w:rPr>
          <w:rFonts w:ascii="SimSun" w:hAnsi="SimSun"/>
          <w:rFonts w:eastAsia="SimSun"/>
        </w:rPr>
        <w:t>2. 背景与相关工作</w:t>
      </w:r>
    </w:p>
    <w:p>
      <w:pPr>
        <w:pStyle w:val="Heading2"/>
      </w:pPr>
      <w:r>
        <w:rPr>
          <w:rFonts w:ascii="SimSun" w:hAnsi="SimSun"/>
          <w:rFonts w:eastAsia="SimSun"/>
        </w:rPr>
        <w:t>2.1 Transformer自回归解码</w:t>
      </w:r>
    </w:p>
    <w:p>
      <w:pPr>
        <w:spacing w:after="80" w:before="40"/>
        <w:jc w:val="both"/>
      </w:pPr>
      <w:r>
        <w:rPr>
          <w:rFonts w:ascii="SimSun" w:hAnsi="SimSun"/>
          <w:b w:val="0"/>
          <w:i w:val="0"/>
          <w:sz w:val="20"/>
          <w:rFonts w:eastAsia="SimSun"/>
        </w:rPr>
        <w:t>基于Transformer的LLM通过自回归解码生成文本.在每一步i,模型将之前生成的token [t0,t1,...,t_{i-1}]作为输入,预测下一个token t_i.注意力机制计算当前查询向量与所有先前键向量的点积注意力分数,然后聚合对应的值向量,评估每个先前token对当前位置的相关性.</w:t>
      </w:r>
    </w:p>
    <w:p>
      <w:pPr>
        <w:spacing w:after="80" w:before="40"/>
        <w:jc w:val="both"/>
      </w:pPr>
      <w:r>
        <w:rPr>
          <w:rFonts w:ascii="SimSun" w:hAnsi="SimSun"/>
          <w:b w:val="0"/>
          <w:i w:val="0"/>
          <w:sz w:val="20"/>
          <w:rFonts w:eastAsia="SimSun"/>
        </w:rPr>
        <w:t>缓存的关键洞见在于:Key(K)和Value(V)张量仅取决于各自的token位置.一旦对token j计算完成,它们在后续的任何步骤i&gt;j都不会改变.因此只需计算一次,并在整个后续生成过程中缓存.在vLLM的PagedAttention中,KV Cache被划分为固定大小的页,可以动态分配和跨请求共享.这一页级粒度是我们卸载方案的基础.</w:t>
      </w:r>
    </w:p>
    <w:p>
      <w:pPr>
        <w:spacing w:after="80" w:before="40"/>
        <w:jc w:val="both"/>
      </w:pPr>
      <w:r>
        <w:rPr>
          <w:rFonts w:ascii="SimSun" w:hAnsi="SimSun"/>
          <w:b w:val="0"/>
          <w:i w:val="0"/>
          <w:sz w:val="20"/>
          <w:rFonts w:eastAsia="SimSun"/>
        </w:rPr>
        <w:t>图1展示了四种常见模型架构在不同上下文长度下的KV Cache内存占用.7B LLaMA模型在4K token时需要2 GB,32K token时需要16 GB.70B LLaMA模型在32K token时需要20 GB,超出多数消费级GPU容量.175B GPT-3在32K token时需要超过450 GB,必须采用多GPU或卸载推理.这些数据说明KV Cache管理为何成为系统研究的关键领域.</w:t>
      </w:r>
    </w:p>
    <w:p>
      <w:pPr>
        <w:jc w:val="center"/>
      </w:pPr>
      <w:r>
        <w:drawing>
          <wp:inline xmlns:a="http://schemas.openxmlformats.org/drawingml/2006/main" xmlns:pic="http://schemas.openxmlformats.org/drawingml/2006/picture">
            <wp:extent cx="2834640" cy="1653540"/>
            <wp:docPr id="1" name="Picture 1"/>
            <wp:cNvGraphicFramePr>
              <a:graphicFrameLocks noChangeAspect="1"/>
            </wp:cNvGraphicFramePr>
            <a:graphic>
              <a:graphicData uri="http://schemas.openxmlformats.org/drawingml/2006/picture">
                <pic:pic>
                  <pic:nvPicPr>
                    <pic:cNvPr id="0" name="fig1_kv_sizes.png"/>
                    <pic:cNvPicPr/>
                  </pic:nvPicPr>
                  <pic:blipFill>
                    <a:blip r:embed="rId9"/>
                    <a:stretch>
                      <a:fillRect/>
                    </a:stretch>
                  </pic:blipFill>
                  <pic:spPr>
                    <a:xfrm>
                      <a:off x="0" y="0"/>
                      <a:ext cx="2834640" cy="1653540"/>
                    </a:xfrm>
                    <a:prstGeom prst="rect"/>
                  </pic:spPr>
                </pic:pic>
              </a:graphicData>
            </a:graphic>
          </wp:inline>
        </w:drawing>
      </w:r>
    </w:p>
    <w:p>
      <w:pPr>
        <w:jc w:val="center"/>
      </w:pPr>
      <w:r>
        <w:rPr>
          <w:color w:val="444444"/>
          <w:sz w:val="18"/>
          <w:rFonts w:eastAsia="SimSun"/>
        </w:rPr>
        <w:t>图1: 不同模型规模和上下文长度的KV Cache内存占用.现代32K+上下文窗口需要数十至数百GB.</w:t>
      </w:r>
    </w:p>
    <w:p>
      <w:pPr>
        <w:pStyle w:val="Heading2"/>
      </w:pPr>
      <w:r>
        <w:rPr>
          <w:rFonts w:ascii="SimSun" w:hAnsi="SimSun"/>
          <w:rFonts w:eastAsia="SimSun"/>
        </w:rPr>
        <w:t>2.2 相关工作</w:t>
      </w:r>
    </w:p>
    <w:p>
      <w:pPr>
        <w:spacing w:after="80" w:before="40"/>
        <w:jc w:val="both"/>
      </w:pPr>
      <w:r>
        <w:rPr>
          <w:rFonts w:ascii="SimSun" w:hAnsi="SimSun"/>
          <w:b w:val="0"/>
          <w:i w:val="0"/>
          <w:sz w:val="20"/>
          <w:rFonts w:eastAsia="SimSun"/>
        </w:rPr>
        <w:t>PagedAttention(Kwon等,2023)在vLLM系统中引入了KV Cache的页级管理,实现了动态分配和高效利用.本文的FIFO驱逐策略直接受PagedAttention的页粒度启发,但将层次结构从本地GPU扩展到远程网络存储.</w:t>
      </w:r>
    </w:p>
    <w:p>
      <w:pPr>
        <w:spacing w:after="80" w:before="40"/>
        <w:jc w:val="both"/>
      </w:pPr>
      <w:r>
        <w:rPr>
          <w:rFonts w:ascii="SimSun" w:hAnsi="SimSun"/>
          <w:b w:val="0"/>
          <w:i w:val="0"/>
          <w:sz w:val="20"/>
          <w:rFonts w:eastAsia="SimSun"/>
        </w:rPr>
        <w:t>FlexGen(Sheng等,2023)系统性地探索了GPU-CPU混合推理,构建了综合考虑计算,带宽和延迟的代价模型.其工作针对PCIe连接的CPU内存(16-64 GB/s带宽,亚微秒延迟).本文针对Wi-Fi链路,带宽低约100-1000倍,延迟高约10,000倍,需要完全不同的优化策略.</w:t>
      </w:r>
    </w:p>
    <w:p>
      <w:pPr>
        <w:spacing w:after="80" w:before="40"/>
        <w:jc w:val="both"/>
      </w:pPr>
      <w:r>
        <w:rPr>
          <w:rFonts w:ascii="SimSun" w:hAnsi="SimSun"/>
          <w:b w:val="0"/>
          <w:i w:val="0"/>
          <w:sz w:val="20"/>
          <w:rFonts w:eastAsia="SimSun"/>
        </w:rPr>
        <w:t>InfiniGen(Lee等,2024)提出了KV Cache的推测性预取,通过注意力模式分析预测未来需要的页.本文的滑动窗口方法更简单,利用了自回归解码中天然的时间局部性:最早生成的token最先被驱逐,最新生成的token始终留在本地.</w:t>
      </w:r>
    </w:p>
    <w:p>
      <w:pPr>
        <w:spacing w:after="80" w:before="40"/>
        <w:jc w:val="both"/>
      </w:pPr>
      <w:r>
        <w:rPr>
          <w:rFonts w:ascii="SimSun" w:hAnsi="SimSun"/>
          <w:b w:val="0"/>
          <w:i w:val="0"/>
          <w:sz w:val="20"/>
          <w:rFonts w:eastAsia="SimSun"/>
        </w:rPr>
        <w:t>FlashAttention(Dao等,2022)展示了将注意力计算分块跨GPU内存层次结构可以大幅降低I/O开销.本文的流水线模型与之概念相似:将驱逐传输分块跨Wi-Fi链路,与计算重叠,将延迟受限问题转化为带宽受限问题.</w:t>
      </w:r>
    </w:p>
    <w:p>
      <w:pPr>
        <w:pStyle w:val="Heading1"/>
      </w:pPr>
      <w:r>
        <w:rPr>
          <w:rFonts w:ascii="SimSun" w:hAnsi="SimSun"/>
          <w:rFonts w:eastAsia="SimSun"/>
        </w:rPr>
        <w:t>3. 系统设计与方法</w:t>
      </w:r>
    </w:p>
    <w:p>
      <w:pPr>
        <w:pStyle w:val="Heading2"/>
      </w:pPr>
      <w:r>
        <w:rPr>
          <w:rFonts w:ascii="SimSun" w:hAnsi="SimSun"/>
          <w:rFonts w:eastAsia="SimSun"/>
        </w:rPr>
        <w:t>3.1 系统架构</w:t>
      </w:r>
    </w:p>
    <w:p>
      <w:pPr>
        <w:spacing w:after="80" w:before="40"/>
        <w:jc w:val="both"/>
      </w:pPr>
      <w:r>
        <w:rPr>
          <w:rFonts w:ascii="SimSun" w:hAnsi="SimSun"/>
          <w:b w:val="0"/>
          <w:i w:val="0"/>
          <w:sz w:val="20"/>
          <w:rFonts w:eastAsia="SimSun"/>
        </w:rPr>
        <w:t>图2展示了系统架构.移动设备(手机)的GPU内存有限,用于KV Cache存储.当本地内存满时,最旧的KV页通过Wi-Fi 6卸载到家庭PC.手机本地运行LLM前向传播;PC充当远程内存服务器,存储被驱逐的页并按需提供服务.Wi-Fi 6链路的特征参数为50 ms单向延迟,500 Mbps有效带宽.</w:t>
      </w:r>
    </w:p>
    <w:p>
      <w:pPr>
        <w:jc w:val="center"/>
      </w:pPr>
      <w:r>
        <w:drawing>
          <wp:inline xmlns:a="http://schemas.openxmlformats.org/drawingml/2006/main" xmlns:pic="http://schemas.openxmlformats.org/drawingml/2006/picture">
            <wp:extent cx="2834640" cy="165354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2834640" cy="1653540"/>
                    </a:xfrm>
                    <a:prstGeom prst="rect"/>
                  </pic:spPr>
                </pic:pic>
              </a:graphicData>
            </a:graphic>
          </wp:inline>
        </w:drawing>
      </w:r>
    </w:p>
    <w:p>
      <w:pPr>
        <w:jc w:val="center"/>
      </w:pPr>
      <w:r>
        <w:rPr>
          <w:color w:val="444444"/>
          <w:sz w:val="18"/>
          <w:rFonts w:eastAsia="SimSun"/>
        </w:rPr>
        <w:t>图2: 分布式KV Cache卸载系统架构.手机维护最新页的本地FIFO缓冲区,满时将最旧页通过Wi-Fi 6驱逐到家庭PC.异步预取将预读请求与计算流水线重叠.</w:t>
      </w:r>
    </w:p>
    <w:p>
      <w:pPr>
        <w:pStyle w:val="Heading2"/>
      </w:pPr>
      <w:r>
        <w:rPr>
          <w:rFonts w:ascii="SimSun" w:hAnsi="SimSun"/>
          <w:rFonts w:eastAsia="SimSun"/>
        </w:rPr>
        <w:t>3.2 仿真模型</w:t>
      </w:r>
    </w:p>
    <w:p>
      <w:pPr>
        <w:spacing w:after="80" w:before="40"/>
        <w:jc w:val="both"/>
      </w:pPr>
      <w:r>
        <w:rPr>
          <w:rFonts w:ascii="SimSun" w:hAnsi="SimSun"/>
          <w:b w:val="0"/>
          <w:i w:val="0"/>
          <w:sz w:val="20"/>
          <w:rFonts w:eastAsia="SimSun"/>
        </w:rPr>
        <w:t>仿真模型包含四个核心组件:(1)前向传播——每步30 ms,产生512 KB KV数据.(2)本地缓存——容量N个token的FIFO缓冲区,N=本地内存/每token KV大小.(3)驱逐——FIFO满时最旧页被驱逐,按需分页模型下同步阻塞,预取模型下提交到流水线.(4)驱逐流水线——容量W个并发传输,每传输占用链路t_xfer ms.</w:t>
      </w:r>
    </w:p>
    <w:p>
      <w:pPr>
        <w:spacing w:after="80" w:before="40"/>
        <w:jc w:val="both"/>
      </w:pPr>
      <w:r>
        <w:rPr>
          <w:rFonts w:ascii="SimSun" w:hAnsi="SimSun"/>
          <w:b/>
          <w:i w:val="0"/>
          <w:sz w:val="18"/>
          <w:rFonts w:eastAsia="SimSun"/>
        </w:rPr>
        <w:t>表1列出所有仿真参数及默认值.</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fill="4C72B0"/>
          </w:tcPr>
          <w:p>
            <w:pPr>
              <w:jc w:val="center"/>
            </w:pPr>
            <w:r/>
            <w:r>
              <w:rPr>
                <w:b/>
                <w:color w:val="FFFFFF"/>
                <w:sz w:val="16"/>
              </w:rPr>
              <w:t>参数</w:t>
            </w:r>
          </w:p>
        </w:tc>
        <w:tc>
          <w:tcPr>
            <w:tcW w:type="dxa" w:w="2409"/>
            <w:shd w:fill="4C72B0"/>
          </w:tcPr>
          <w:p>
            <w:pPr>
              <w:jc w:val="center"/>
            </w:pPr>
            <w:r/>
            <w:r>
              <w:rPr>
                <w:b/>
                <w:color w:val="FFFFFF"/>
                <w:sz w:val="16"/>
              </w:rPr>
              <w:t>符号</w:t>
            </w:r>
          </w:p>
        </w:tc>
        <w:tc>
          <w:tcPr>
            <w:tcW w:type="dxa" w:w="2409"/>
            <w:shd w:fill="4C72B0"/>
          </w:tcPr>
          <w:p>
            <w:pPr>
              <w:jc w:val="center"/>
            </w:pPr>
            <w:r/>
            <w:r>
              <w:rPr>
                <w:b/>
                <w:color w:val="FFFFFF"/>
                <w:sz w:val="16"/>
              </w:rPr>
              <w:t>默认值</w:t>
            </w:r>
          </w:p>
        </w:tc>
        <w:tc>
          <w:tcPr>
            <w:tcW w:type="dxa" w:w="2409"/>
            <w:shd w:fill="4C72B0"/>
          </w:tcPr>
          <w:p>
            <w:pPr>
              <w:jc w:val="center"/>
            </w:pPr>
            <w:r/>
            <w:r>
              <w:rPr>
                <w:b/>
                <w:color w:val="FFFFFF"/>
                <w:sz w:val="16"/>
              </w:rPr>
              <w:t>说明</w:t>
            </w:r>
          </w:p>
        </w:tc>
      </w:tr>
      <w:tr>
        <w:tc>
          <w:tcPr>
            <w:tcW w:type="dxa" w:w="2409"/>
          </w:tcPr>
          <w:p>
            <w:pPr>
              <w:jc w:val="center"/>
            </w:pPr>
            <w:r/>
            <w:r>
              <w:rPr>
                <w:sz w:val="16"/>
              </w:rPr>
              <w:t>模型层数</w:t>
            </w:r>
          </w:p>
        </w:tc>
        <w:tc>
          <w:tcPr>
            <w:tcW w:type="dxa" w:w="2409"/>
          </w:tcPr>
          <w:p>
            <w:pPr>
              <w:jc w:val="center"/>
            </w:pPr>
            <w:r/>
            <w:r>
              <w:rPr>
                <w:sz w:val="16"/>
              </w:rPr>
              <w:t>L</w:t>
            </w:r>
          </w:p>
        </w:tc>
        <w:tc>
          <w:tcPr>
            <w:tcW w:type="dxa" w:w="2409"/>
          </w:tcPr>
          <w:p>
            <w:pPr>
              <w:jc w:val="center"/>
            </w:pPr>
            <w:r/>
            <w:r>
              <w:rPr>
                <w:sz w:val="16"/>
              </w:rPr>
              <w:t>32</w:t>
            </w:r>
          </w:p>
        </w:tc>
        <w:tc>
          <w:tcPr>
            <w:tcW w:type="dxa" w:w="2409"/>
          </w:tcPr>
          <w:p>
            <w:pPr>
              <w:jc w:val="center"/>
            </w:pPr>
            <w:r/>
            <w:r>
              <w:rPr>
                <w:sz w:val="16"/>
              </w:rPr>
              <w:t>LLaMA-7B</w:t>
            </w:r>
          </w:p>
        </w:tc>
      </w:tr>
      <w:tr>
        <w:tc>
          <w:tcPr>
            <w:tcW w:type="dxa" w:w="2409"/>
          </w:tcPr>
          <w:p>
            <w:pPr>
              <w:jc w:val="center"/>
            </w:pPr>
            <w:r/>
            <w:r>
              <w:rPr>
                <w:sz w:val="16"/>
              </w:rPr>
              <w:t>注意力头</w:t>
            </w:r>
          </w:p>
        </w:tc>
        <w:tc>
          <w:tcPr>
            <w:tcW w:type="dxa" w:w="2409"/>
          </w:tcPr>
          <w:p>
            <w:pPr>
              <w:jc w:val="center"/>
            </w:pPr>
            <w:r/>
            <w:r>
              <w:rPr>
                <w:sz w:val="16"/>
              </w:rPr>
              <w:t>H</w:t>
            </w:r>
          </w:p>
        </w:tc>
        <w:tc>
          <w:tcPr>
            <w:tcW w:type="dxa" w:w="2409"/>
          </w:tcPr>
          <w:p>
            <w:pPr>
              <w:jc w:val="center"/>
            </w:pPr>
            <w:r/>
            <w:r>
              <w:rPr>
                <w:sz w:val="16"/>
              </w:rPr>
              <w:t>32</w:t>
            </w:r>
          </w:p>
        </w:tc>
        <w:tc>
          <w:tcPr>
            <w:tcW w:type="dxa" w:w="2409"/>
          </w:tcPr>
          <w:p>
            <w:pPr>
              <w:jc w:val="center"/>
            </w:pPr>
            <w:r/>
            <w:r>
              <w:rPr>
                <w:sz w:val="16"/>
              </w:rPr>
              <w:t>多头注意力</w:t>
            </w:r>
          </w:p>
        </w:tc>
      </w:tr>
      <w:tr>
        <w:tc>
          <w:tcPr>
            <w:tcW w:type="dxa" w:w="2409"/>
          </w:tcPr>
          <w:p>
            <w:pPr>
              <w:jc w:val="center"/>
            </w:pPr>
            <w:r/>
            <w:r>
              <w:rPr>
                <w:sz w:val="16"/>
              </w:rPr>
              <w:t>头维度</w:t>
            </w:r>
          </w:p>
        </w:tc>
        <w:tc>
          <w:tcPr>
            <w:tcW w:type="dxa" w:w="2409"/>
          </w:tcPr>
          <w:p>
            <w:pPr>
              <w:jc w:val="center"/>
            </w:pPr>
            <w:r/>
            <w:r>
              <w:rPr>
                <w:sz w:val="16"/>
              </w:rPr>
              <w:t>D</w:t>
            </w:r>
          </w:p>
        </w:tc>
        <w:tc>
          <w:tcPr>
            <w:tcW w:type="dxa" w:w="2409"/>
          </w:tcPr>
          <w:p>
            <w:pPr>
              <w:jc w:val="center"/>
            </w:pPr>
            <w:r/>
            <w:r>
              <w:rPr>
                <w:sz w:val="16"/>
              </w:rPr>
              <w:t>128</w:t>
            </w:r>
          </w:p>
        </w:tc>
        <w:tc>
          <w:tcPr>
            <w:tcW w:type="dxa" w:w="2409"/>
          </w:tcPr>
          <w:p>
            <w:pPr>
              <w:jc w:val="center"/>
            </w:pPr>
            <w:r/>
            <w:r>
              <w:rPr>
                <w:sz w:val="16"/>
              </w:rPr>
              <w:t>QKV每头维度</w:t>
            </w:r>
          </w:p>
        </w:tc>
      </w:tr>
      <w:tr>
        <w:tc>
          <w:tcPr>
            <w:tcW w:type="dxa" w:w="2409"/>
          </w:tcPr>
          <w:p>
            <w:pPr>
              <w:jc w:val="center"/>
            </w:pPr>
            <w:r/>
            <w:r>
              <w:rPr>
                <w:sz w:val="16"/>
              </w:rPr>
              <w:t>每token KV</w:t>
            </w:r>
          </w:p>
        </w:tc>
        <w:tc>
          <w:tcPr>
            <w:tcW w:type="dxa" w:w="2409"/>
          </w:tcPr>
          <w:p>
            <w:pPr>
              <w:jc w:val="center"/>
            </w:pPr>
            <w:r/>
            <w:r>
              <w:rPr>
                <w:sz w:val="16"/>
              </w:rPr>
              <w:t>b</w:t>
            </w:r>
          </w:p>
        </w:tc>
        <w:tc>
          <w:tcPr>
            <w:tcW w:type="dxa" w:w="2409"/>
          </w:tcPr>
          <w:p>
            <w:pPr>
              <w:jc w:val="center"/>
            </w:pPr>
            <w:r/>
            <w:r>
              <w:rPr>
                <w:sz w:val="16"/>
              </w:rPr>
              <w:t>512 KB</w:t>
            </w:r>
          </w:p>
        </w:tc>
        <w:tc>
          <w:tcPr>
            <w:tcW w:type="dxa" w:w="2409"/>
          </w:tcPr>
          <w:p>
            <w:pPr>
              <w:jc w:val="center"/>
            </w:pPr>
            <w:r/>
            <w:r>
              <w:rPr>
                <w:sz w:val="16"/>
              </w:rPr>
              <w:t>4xLxHxD(FP16)</w:t>
            </w:r>
          </w:p>
        </w:tc>
      </w:tr>
      <w:tr>
        <w:tc>
          <w:tcPr>
            <w:tcW w:type="dxa" w:w="2409"/>
          </w:tcPr>
          <w:p>
            <w:pPr>
              <w:jc w:val="center"/>
            </w:pPr>
            <w:r/>
            <w:r>
              <w:rPr>
                <w:sz w:val="16"/>
              </w:rPr>
              <w:t>序列长度</w:t>
            </w:r>
          </w:p>
        </w:tc>
        <w:tc>
          <w:tcPr>
            <w:tcW w:type="dxa" w:w="2409"/>
          </w:tcPr>
          <w:p>
            <w:pPr>
              <w:jc w:val="center"/>
            </w:pPr>
            <w:r/>
            <w:r>
              <w:rPr>
                <w:sz w:val="16"/>
              </w:rPr>
              <w:t>S</w:t>
            </w:r>
          </w:p>
        </w:tc>
        <w:tc>
          <w:tcPr>
            <w:tcW w:type="dxa" w:w="2409"/>
          </w:tcPr>
          <w:p>
            <w:pPr>
              <w:jc w:val="center"/>
            </w:pPr>
            <w:r/>
            <w:r>
              <w:rPr>
                <w:sz w:val="16"/>
              </w:rPr>
              <w:t>4096</w:t>
            </w:r>
          </w:p>
        </w:tc>
        <w:tc>
          <w:tcPr>
            <w:tcW w:type="dxa" w:w="2409"/>
          </w:tcPr>
          <w:p>
            <w:pPr>
              <w:jc w:val="center"/>
            </w:pPr>
            <w:r/>
            <w:r>
              <w:rPr>
                <w:sz w:val="16"/>
              </w:rPr>
              <w:t>总生成步数</w:t>
            </w:r>
          </w:p>
        </w:tc>
      </w:tr>
      <w:tr>
        <w:tc>
          <w:tcPr>
            <w:tcW w:type="dxa" w:w="2409"/>
          </w:tcPr>
          <w:p>
            <w:pPr>
              <w:jc w:val="center"/>
            </w:pPr>
            <w:r/>
            <w:r>
              <w:rPr>
                <w:sz w:val="16"/>
              </w:rPr>
              <w:t>计算时间</w:t>
            </w:r>
          </w:p>
        </w:tc>
        <w:tc>
          <w:tcPr>
            <w:tcW w:type="dxa" w:w="2409"/>
          </w:tcPr>
          <w:p>
            <w:pPr>
              <w:jc w:val="center"/>
            </w:pPr>
            <w:r/>
            <w:r>
              <w:rPr>
                <w:sz w:val="16"/>
              </w:rPr>
              <w:t>t_c</w:t>
            </w:r>
          </w:p>
        </w:tc>
        <w:tc>
          <w:tcPr>
            <w:tcW w:type="dxa" w:w="2409"/>
          </w:tcPr>
          <w:p>
            <w:pPr>
              <w:jc w:val="center"/>
            </w:pPr>
            <w:r/>
            <w:r>
              <w:rPr>
                <w:sz w:val="16"/>
              </w:rPr>
              <w:t>30 ms</w:t>
            </w:r>
          </w:p>
        </w:tc>
        <w:tc>
          <w:tcPr>
            <w:tcW w:type="dxa" w:w="2409"/>
          </w:tcPr>
          <w:p>
            <w:pPr>
              <w:jc w:val="center"/>
            </w:pPr>
            <w:r/>
            <w:r>
              <w:rPr>
                <w:sz w:val="16"/>
              </w:rPr>
              <w:t>每步前向传播</w:t>
            </w:r>
          </w:p>
        </w:tc>
      </w:tr>
      <w:tr>
        <w:tc>
          <w:tcPr>
            <w:tcW w:type="dxa" w:w="2409"/>
          </w:tcPr>
          <w:p>
            <w:pPr>
              <w:jc w:val="center"/>
            </w:pPr>
            <w:r/>
            <w:r>
              <w:rPr>
                <w:sz w:val="16"/>
              </w:rPr>
              <w:t>本地内存</w:t>
            </w:r>
          </w:p>
        </w:tc>
        <w:tc>
          <w:tcPr>
            <w:tcW w:type="dxa" w:w="2409"/>
          </w:tcPr>
          <w:p>
            <w:pPr>
              <w:jc w:val="center"/>
            </w:pPr>
            <w:r/>
            <w:r>
              <w:rPr>
                <w:sz w:val="16"/>
              </w:rPr>
              <w:t>M</w:t>
            </w:r>
          </w:p>
        </w:tc>
        <w:tc>
          <w:tcPr>
            <w:tcW w:type="dxa" w:w="2409"/>
          </w:tcPr>
          <w:p>
            <w:pPr>
              <w:jc w:val="center"/>
            </w:pPr>
            <w:r/>
            <w:r>
              <w:rPr>
                <w:sz w:val="16"/>
              </w:rPr>
              <w:t>512 MB</w:t>
            </w:r>
          </w:p>
        </w:tc>
        <w:tc>
          <w:tcPr>
            <w:tcW w:type="dxa" w:w="2409"/>
          </w:tcPr>
          <w:p>
            <w:pPr>
              <w:jc w:val="center"/>
            </w:pPr>
            <w:r/>
            <w:r>
              <w:rPr>
                <w:sz w:val="16"/>
              </w:rPr>
              <w:t>手机GPU内存</w:t>
            </w:r>
          </w:p>
        </w:tc>
      </w:tr>
      <w:tr>
        <w:tc>
          <w:tcPr>
            <w:tcW w:type="dxa" w:w="2409"/>
          </w:tcPr>
          <w:p>
            <w:pPr>
              <w:jc w:val="center"/>
            </w:pPr>
            <w:r/>
            <w:r>
              <w:rPr>
                <w:sz w:val="16"/>
              </w:rPr>
              <w:t>本地槽位</w:t>
            </w:r>
          </w:p>
        </w:tc>
        <w:tc>
          <w:tcPr>
            <w:tcW w:type="dxa" w:w="2409"/>
          </w:tcPr>
          <w:p>
            <w:pPr>
              <w:jc w:val="center"/>
            </w:pPr>
            <w:r/>
            <w:r>
              <w:rPr>
                <w:sz w:val="16"/>
              </w:rPr>
              <w:t>N</w:t>
            </w:r>
          </w:p>
        </w:tc>
        <w:tc>
          <w:tcPr>
            <w:tcW w:type="dxa" w:w="2409"/>
          </w:tcPr>
          <w:p>
            <w:pPr>
              <w:jc w:val="center"/>
            </w:pPr>
            <w:r/>
            <w:r>
              <w:rPr>
                <w:sz w:val="16"/>
              </w:rPr>
              <w:t>1024</w:t>
            </w:r>
          </w:p>
        </w:tc>
        <w:tc>
          <w:tcPr>
            <w:tcW w:type="dxa" w:w="2409"/>
          </w:tcPr>
          <w:p>
            <w:pPr>
              <w:jc w:val="center"/>
            </w:pPr>
            <w:r/>
            <w:r>
              <w:rPr>
                <w:sz w:val="16"/>
              </w:rPr>
              <w:t>可存token数</w:t>
            </w:r>
          </w:p>
        </w:tc>
      </w:tr>
      <w:tr>
        <w:tc>
          <w:tcPr>
            <w:tcW w:type="dxa" w:w="2409"/>
          </w:tcPr>
          <w:p>
            <w:pPr>
              <w:jc w:val="center"/>
            </w:pPr>
            <w:r/>
            <w:r>
              <w:rPr>
                <w:sz w:val="16"/>
              </w:rPr>
              <w:t>Wi-Fi延迟</w:t>
            </w:r>
          </w:p>
        </w:tc>
        <w:tc>
          <w:tcPr>
            <w:tcW w:type="dxa" w:w="2409"/>
          </w:tcPr>
          <w:p>
            <w:pPr>
              <w:jc w:val="center"/>
            </w:pPr>
            <w:r/>
            <w:r>
              <w:rPr>
                <w:sz w:val="16"/>
              </w:rPr>
              <w:t>L_n</w:t>
            </w:r>
          </w:p>
        </w:tc>
        <w:tc>
          <w:tcPr>
            <w:tcW w:type="dxa" w:w="2409"/>
          </w:tcPr>
          <w:p>
            <w:pPr>
              <w:jc w:val="center"/>
            </w:pPr>
            <w:r/>
            <w:r>
              <w:rPr>
                <w:sz w:val="16"/>
              </w:rPr>
              <w:t>50 ms</w:t>
            </w:r>
          </w:p>
        </w:tc>
        <w:tc>
          <w:tcPr>
            <w:tcW w:type="dxa" w:w="2409"/>
          </w:tcPr>
          <w:p>
            <w:pPr>
              <w:jc w:val="center"/>
            </w:pPr>
            <w:r/>
            <w:r>
              <w:rPr>
                <w:sz w:val="16"/>
              </w:rPr>
              <w:t>单向RTT/2</w:t>
            </w:r>
          </w:p>
        </w:tc>
      </w:tr>
      <w:tr>
        <w:tc>
          <w:tcPr>
            <w:tcW w:type="dxa" w:w="2409"/>
          </w:tcPr>
          <w:p>
            <w:pPr>
              <w:jc w:val="center"/>
            </w:pPr>
            <w:r/>
            <w:r>
              <w:rPr>
                <w:sz w:val="16"/>
              </w:rPr>
              <w:t>Wi-Fi带宽</w:t>
            </w:r>
          </w:p>
        </w:tc>
        <w:tc>
          <w:tcPr>
            <w:tcW w:type="dxa" w:w="2409"/>
          </w:tcPr>
          <w:p>
            <w:pPr>
              <w:jc w:val="center"/>
            </w:pPr>
            <w:r/>
            <w:r>
              <w:rPr>
                <w:sz w:val="16"/>
              </w:rPr>
              <w:t>B_w</w:t>
            </w:r>
          </w:p>
        </w:tc>
        <w:tc>
          <w:tcPr>
            <w:tcW w:type="dxa" w:w="2409"/>
          </w:tcPr>
          <w:p>
            <w:pPr>
              <w:jc w:val="center"/>
            </w:pPr>
            <w:r/>
            <w:r>
              <w:rPr>
                <w:sz w:val="16"/>
              </w:rPr>
              <w:t>500 Mbps</w:t>
            </w:r>
          </w:p>
        </w:tc>
        <w:tc>
          <w:tcPr>
            <w:tcW w:type="dxa" w:w="2409"/>
          </w:tcPr>
          <w:p>
            <w:pPr>
              <w:jc w:val="center"/>
            </w:pPr>
            <w:r/>
            <w:r>
              <w:rPr>
                <w:sz w:val="16"/>
              </w:rPr>
              <w:t>实际吞吐量</w:t>
            </w:r>
          </w:p>
        </w:tc>
      </w:tr>
      <w:tr>
        <w:tc>
          <w:tcPr>
            <w:tcW w:type="dxa" w:w="2409"/>
          </w:tcPr>
          <w:p>
            <w:pPr>
              <w:jc w:val="center"/>
            </w:pPr>
            <w:r/>
            <w:r>
              <w:rPr>
                <w:sz w:val="16"/>
              </w:rPr>
              <w:t>传输时间</w:t>
            </w:r>
          </w:p>
        </w:tc>
        <w:tc>
          <w:tcPr>
            <w:tcW w:type="dxa" w:w="2409"/>
          </w:tcPr>
          <w:p>
            <w:pPr>
              <w:jc w:val="center"/>
            </w:pPr>
            <w:r/>
            <w:r>
              <w:rPr>
                <w:sz w:val="16"/>
              </w:rPr>
              <w:t>t_x</w:t>
            </w:r>
          </w:p>
        </w:tc>
        <w:tc>
          <w:tcPr>
            <w:tcW w:type="dxa" w:w="2409"/>
          </w:tcPr>
          <w:p>
            <w:pPr>
              <w:jc w:val="center"/>
            </w:pPr>
            <w:r/>
            <w:r>
              <w:rPr>
                <w:sz w:val="16"/>
              </w:rPr>
              <w:t>108.8 ms</w:t>
            </w:r>
          </w:p>
        </w:tc>
        <w:tc>
          <w:tcPr>
            <w:tcW w:type="dxa" w:w="2409"/>
          </w:tcPr>
          <w:p>
            <w:pPr>
              <w:jc w:val="center"/>
            </w:pPr>
            <w:r/>
            <w:r>
              <w:rPr>
                <w:sz w:val="16"/>
              </w:rPr>
              <w:t>b*8/B_w+2*L_n</w:t>
            </w:r>
          </w:p>
        </w:tc>
      </w:tr>
      <w:tr>
        <w:tc>
          <w:tcPr>
            <w:tcW w:type="dxa" w:w="2409"/>
          </w:tcPr>
          <w:p>
            <w:pPr>
              <w:jc w:val="center"/>
            </w:pPr>
            <w:r/>
            <w:r>
              <w:rPr>
                <w:sz w:val="16"/>
              </w:rPr>
              <w:t>预取窗口</w:t>
            </w:r>
          </w:p>
        </w:tc>
        <w:tc>
          <w:tcPr>
            <w:tcW w:type="dxa" w:w="2409"/>
          </w:tcPr>
          <w:p>
            <w:pPr>
              <w:jc w:val="center"/>
            </w:pPr>
            <w:r/>
            <w:r>
              <w:rPr>
                <w:sz w:val="16"/>
              </w:rPr>
              <w:t>W</w:t>
            </w:r>
          </w:p>
        </w:tc>
        <w:tc>
          <w:tcPr>
            <w:tcW w:type="dxa" w:w="2409"/>
          </w:tcPr>
          <w:p>
            <w:pPr>
              <w:jc w:val="center"/>
            </w:pPr>
            <w:r/>
            <w:r>
              <w:rPr>
                <w:sz w:val="16"/>
              </w:rPr>
              <w:t>16</w:t>
            </w:r>
          </w:p>
        </w:tc>
        <w:tc>
          <w:tcPr>
            <w:tcW w:type="dxa" w:w="2409"/>
          </w:tcPr>
          <w:p>
            <w:pPr>
              <w:jc w:val="center"/>
            </w:pPr>
            <w:r/>
            <w:r>
              <w:rPr>
                <w:sz w:val="16"/>
              </w:rPr>
              <w:t>流水线深度</w:t>
            </w:r>
          </w:p>
        </w:tc>
      </w:tr>
    </w:tbl>
    <w:p>
      <w:pPr>
        <w:spacing w:after="80" w:before="40"/>
        <w:jc w:val="both"/>
      </w:pPr>
      <w:r>
        <w:rPr>
          <w:rFonts w:ascii="SimSun" w:hAnsi="SimSun"/>
          <w:b w:val="0"/>
          <w:i/>
          <w:sz w:val="18"/>
          <w:rFonts w:eastAsia="SimSun"/>
        </w:rPr>
        <w:t>表1: 仿真参数与默认值.</w:t>
      </w:r>
    </w:p>
    <w:p>
      <w:pPr>
        <w:pStyle w:val="Heading2"/>
      </w:pPr>
      <w:r>
        <w:rPr>
          <w:rFonts w:ascii="SimSun" w:hAnsi="SimSun"/>
          <w:rFonts w:eastAsia="SimSun"/>
        </w:rPr>
        <w:t>3.3 按需分页算法</w:t>
      </w:r>
    </w:p>
    <w:p>
      <w:pPr>
        <w:spacing w:after="80" w:before="40"/>
        <w:jc w:val="both"/>
      </w:pPr>
      <w:r>
        <w:rPr>
          <w:rFonts w:ascii="SimSun" w:hAnsi="SimSun"/>
          <w:b w:val="0"/>
          <w:i w:val="0"/>
          <w:sz w:val="20"/>
          <w:rFonts w:eastAsia="SimSun"/>
        </w:rPr>
        <w:t>按需分页是最直接的基础策略:在每一步i检查本地FIFO是否已满.如果已满,驱逐最旧的token并阻塞等待传输完成,然后才进入下一步.</w:t>
      </w:r>
    </w:p>
    <w:p>
      <w:pPr>
        <w:spacing w:after="20"/>
        <w:ind w:left="567"/>
        <w:jc w:val="left"/>
      </w:pPr>
      <w:r>
        <w:rPr>
          <w:rFonts w:ascii="Consolas" w:hAnsi="Consolas"/>
          <w:sz w:val="16"/>
        </w:rPr>
        <w:t>// 按需分页:每步调度</w:t>
      </w:r>
    </w:p>
    <w:p>
      <w:pPr>
        <w:spacing w:after="20"/>
        <w:ind w:left="567"/>
        <w:jc w:val="left"/>
      </w:pPr>
      <w:r>
        <w:rPr>
          <w:rFonts w:ascii="Consolas" w:hAnsi="Consolas"/>
          <w:sz w:val="16"/>
        </w:rPr>
        <w:t>for each token i in [0,S):</w:t>
      </w:r>
    </w:p>
    <w:p>
      <w:pPr>
        <w:spacing w:after="20"/>
        <w:ind w:left="567"/>
        <w:jc w:val="left"/>
      </w:pPr>
      <w:r>
        <w:rPr>
          <w:rFonts w:ascii="Consolas" w:hAnsi="Consolas"/>
          <w:sz w:val="16"/>
        </w:rPr>
        <w:t xml:space="preserve">  if fifo.size &gt;= N:</w:t>
      </w:r>
    </w:p>
    <w:p>
      <w:pPr>
        <w:spacing w:after="20"/>
        <w:ind w:left="567"/>
        <w:jc w:val="left"/>
      </w:pPr>
      <w:r>
        <w:rPr>
          <w:rFonts w:ascii="Consolas" w:hAnsi="Consolas"/>
          <w:sz w:val="16"/>
        </w:rPr>
        <w:t xml:space="preserve">    evicted = fifo.pop()  // 移除最旧</w:t>
      </w:r>
    </w:p>
    <w:p>
      <w:pPr>
        <w:spacing w:after="20"/>
        <w:ind w:left="567"/>
        <w:jc w:val="left"/>
      </w:pPr>
      <w:r>
        <w:rPr>
          <w:rFonts w:ascii="Consolas" w:hAnsi="Consolas"/>
          <w:sz w:val="16"/>
        </w:rPr>
        <w:t xml:space="preserve">    wait_transfer(evicted)// 阻塞: t_xfer ms</w:t>
      </w:r>
    </w:p>
    <w:p>
      <w:pPr>
        <w:spacing w:after="20"/>
        <w:ind w:left="567"/>
        <w:jc w:val="left"/>
      </w:pPr>
      <w:r>
        <w:rPr>
          <w:rFonts w:ascii="Consolas" w:hAnsi="Consolas"/>
          <w:sz w:val="16"/>
        </w:rPr>
        <w:t xml:space="preserve">  fifo.push(i)</w:t>
      </w:r>
    </w:p>
    <w:p>
      <w:pPr>
        <w:spacing w:after="20"/>
        <w:ind w:left="567"/>
        <w:jc w:val="left"/>
      </w:pPr>
      <w:r>
        <w:rPr>
          <w:rFonts w:ascii="Consolas" w:hAnsi="Consolas"/>
          <w:sz w:val="16"/>
        </w:rPr>
        <w:t xml:space="preserve">  forward_pass()      // 计算: t_comp ms</w:t>
      </w:r>
    </w:p>
    <w:p>
      <w:pPr>
        <w:spacing w:after="80" w:before="40"/>
        <w:jc w:val="both"/>
      </w:pPr>
      <w:r>
        <w:rPr>
          <w:rFonts w:ascii="SimSun" w:hAnsi="SimSun"/>
          <w:b w:val="0"/>
          <w:i w:val="0"/>
          <w:sz w:val="20"/>
          <w:rFonts w:eastAsia="SimSun"/>
        </w:rPr>
        <w:t>总生成时间:T_demand = S x t_c + (S-N) x t_xfer(当S&gt;N时),其中(S-N)是本地缓存填满后的驱逐次数.</w:t>
      </w:r>
    </w:p>
    <w:p>
      <w:pPr>
        <w:pStyle w:val="Heading2"/>
      </w:pPr>
      <w:r>
        <w:rPr>
          <w:rFonts w:ascii="SimSun" w:hAnsi="SimSun"/>
          <w:rFonts w:eastAsia="SimSun"/>
        </w:rPr>
        <w:t>3.4 异步预取算法</w:t>
      </w:r>
    </w:p>
    <w:p>
      <w:pPr>
        <w:spacing w:after="80" w:before="40"/>
        <w:jc w:val="both"/>
      </w:pPr>
      <w:r>
        <w:rPr>
          <w:rFonts w:ascii="SimSun" w:hAnsi="SimSun"/>
          <w:b w:val="0"/>
          <w:i w:val="0"/>
          <w:sz w:val="20"/>
          <w:rFonts w:eastAsia="SimSun"/>
        </w:rPr>
        <w:t>异步预取策略维护一个容量为W的流水线驱逐队列.驱逐变为非阻塞操作:传输被提交到流水线后立即返回,仅在流水线已满(W个传输仍在进行中)时才会阻塞.</w:t>
      </w:r>
    </w:p>
    <w:p>
      <w:pPr>
        <w:spacing w:after="20"/>
        <w:ind w:left="567"/>
        <w:jc w:val="left"/>
      </w:pPr>
      <w:r>
        <w:rPr>
          <w:rFonts w:ascii="Consolas" w:hAnsi="Consolas"/>
          <w:sz w:val="16"/>
        </w:rPr>
        <w:t>// 异步预取:每步调度</w:t>
      </w:r>
    </w:p>
    <w:p>
      <w:pPr>
        <w:spacing w:after="20"/>
        <w:ind w:left="567"/>
        <w:jc w:val="left"/>
      </w:pPr>
      <w:r>
        <w:rPr>
          <w:rFonts w:ascii="Consolas" w:hAnsi="Consolas"/>
          <w:sz w:val="16"/>
        </w:rPr>
        <w:t>for each token i in [0,S):</w:t>
      </w:r>
    </w:p>
    <w:p>
      <w:pPr>
        <w:spacing w:after="20"/>
        <w:ind w:left="567"/>
        <w:jc w:val="left"/>
      </w:pPr>
      <w:r>
        <w:rPr>
          <w:rFonts w:ascii="Consolas" w:hAnsi="Consolas"/>
          <w:sz w:val="16"/>
        </w:rPr>
        <w:t xml:space="preserve">  drain_completed()    // 收尾完成传输</w:t>
      </w:r>
    </w:p>
    <w:p>
      <w:pPr>
        <w:spacing w:after="20"/>
        <w:ind w:left="567"/>
        <w:jc w:val="left"/>
      </w:pPr>
      <w:r>
        <w:rPr>
          <w:rFonts w:ascii="Consolas" w:hAnsi="Consolas"/>
          <w:sz w:val="16"/>
        </w:rPr>
        <w:t xml:space="preserve">  if fifo.size &gt;= N:</w:t>
      </w:r>
    </w:p>
    <w:p>
      <w:pPr>
        <w:spacing w:after="20"/>
        <w:ind w:left="567"/>
        <w:jc w:val="left"/>
      </w:pPr>
      <w:r>
        <w:rPr>
          <w:rFonts w:ascii="Consolas" w:hAnsi="Consolas"/>
          <w:sz w:val="16"/>
        </w:rPr>
        <w:t xml:space="preserve">    evicted = fifo.pop()</w:t>
      </w:r>
    </w:p>
    <w:p>
      <w:pPr>
        <w:spacing w:after="20"/>
        <w:ind w:left="567"/>
        <w:jc w:val="left"/>
      </w:pPr>
      <w:r>
        <w:rPr>
          <w:rFonts w:ascii="Consolas" w:hAnsi="Consolas"/>
          <w:sz w:val="16"/>
        </w:rPr>
        <w:t xml:space="preserve">    while pipeline.count &gt;= W:</w:t>
      </w:r>
    </w:p>
    <w:p>
      <w:pPr>
        <w:spacing w:after="20"/>
        <w:ind w:left="567"/>
        <w:jc w:val="left"/>
      </w:pPr>
      <w:r>
        <w:rPr>
          <w:rFonts w:ascii="Consolas" w:hAnsi="Consolas"/>
          <w:sz w:val="16"/>
        </w:rPr>
        <w:t xml:space="preserve">      wait_any()     // 等待至有槽位</w:t>
      </w:r>
    </w:p>
    <w:p>
      <w:pPr>
        <w:spacing w:after="20"/>
        <w:ind w:left="567"/>
        <w:jc w:val="left"/>
      </w:pPr>
      <w:r>
        <w:rPr>
          <w:rFonts w:ascii="Consolas" w:hAnsi="Consolas"/>
          <w:sz w:val="16"/>
        </w:rPr>
        <w:t xml:space="preserve">    pipeline.submit(evicted)//非阻塞</w:t>
      </w:r>
    </w:p>
    <w:p>
      <w:pPr>
        <w:spacing w:after="20"/>
        <w:ind w:left="567"/>
        <w:jc w:val="left"/>
      </w:pPr>
      <w:r>
        <w:rPr>
          <w:rFonts w:ascii="Consolas" w:hAnsi="Consolas"/>
          <w:sz w:val="16"/>
        </w:rPr>
        <w:t xml:space="preserve">  fifo.push(i)</w:t>
      </w:r>
    </w:p>
    <w:p>
      <w:pPr>
        <w:spacing w:after="20"/>
        <w:ind w:left="567"/>
        <w:jc w:val="left"/>
      </w:pPr>
      <w:r>
        <w:rPr>
          <w:rFonts w:ascii="Consolas" w:hAnsi="Consolas"/>
          <w:sz w:val="16"/>
        </w:rPr>
        <w:t xml:space="preserve">  forward_pass()   // 计算与传输并行</w:t>
      </w:r>
    </w:p>
    <w:p>
      <w:pPr>
        <w:spacing w:after="80" w:before="40"/>
        <w:jc w:val="both"/>
      </w:pPr>
      <w:r>
        <w:rPr>
          <w:rFonts w:ascii="SimSun" w:hAnsi="SimSun"/>
          <w:b w:val="0"/>
          <w:i w:val="0"/>
          <w:sz w:val="20"/>
          <w:rFonts w:eastAsia="SimSun"/>
        </w:rPr>
        <w:t>零等待操作的关键条件:W x t_comp &gt;= t_xfer.当此条件成立时,流水线永不满载——每次计算步骤期间至少有一个传输完成,确保下一个传输总有可用槽位.以t_comp=30 ms,t_xfer=108.8 ms计算,最小窗口W_min = ceil(108.8/30) = 4.</w:t>
      </w:r>
    </w:p>
    <w:p>
      <w:pPr>
        <w:pStyle w:val="Heading2"/>
      </w:pPr>
      <w:r>
        <w:rPr>
          <w:rFonts w:ascii="SimSun" w:hAnsi="SimSun"/>
          <w:rFonts w:eastAsia="SimSun"/>
        </w:rPr>
        <w:t>3.5 分析性能模型</w:t>
      </w:r>
    </w:p>
    <w:p>
      <w:pPr>
        <w:spacing w:after="80" w:before="40"/>
        <w:jc w:val="both"/>
      </w:pPr>
      <w:r>
        <w:rPr>
          <w:rFonts w:ascii="SimSun" w:hAnsi="SimSun"/>
          <w:b w:val="0"/>
          <w:i w:val="0"/>
          <w:sz w:val="20"/>
          <w:rFonts w:eastAsia="SimSun"/>
        </w:rPr>
        <w:t>两种策略的总生成时间可表达为封闭形式:</w:t>
      </w:r>
    </w:p>
    <w:p>
      <w:pPr>
        <w:spacing w:after="20"/>
        <w:ind w:left="567"/>
        <w:jc w:val="left"/>
      </w:pPr>
      <w:r>
        <w:rPr>
          <w:rFonts w:ascii="Consolas" w:hAnsi="Consolas"/>
          <w:sz w:val="16"/>
        </w:rPr>
        <w:t>T_demand   = S x t_c + E x t_x     (E=S-N)</w:t>
      </w:r>
    </w:p>
    <w:p>
      <w:pPr>
        <w:spacing w:after="20"/>
        <w:ind w:left="567"/>
        <w:jc w:val="left"/>
      </w:pPr>
      <w:r>
        <w:rPr>
          <w:rFonts w:ascii="Consolas" w:hAnsi="Consolas"/>
          <w:sz w:val="16"/>
        </w:rPr>
        <w:t>T_prefetch = max(S x t_c, E x t_x / W)</w:t>
      </w:r>
    </w:p>
    <w:p>
      <w:pPr>
        <w:spacing w:after="20"/>
        <w:ind w:left="567"/>
        <w:jc w:val="left"/>
      </w:pPr>
      <w:r>
        <w:rPr>
          <w:rFonts w:ascii="Consolas" w:hAnsi="Consolas"/>
          <w:sz w:val="16"/>
        </w:rPr>
        <w:t>Speedup    = T_demand / T_prefetch</w:t>
      </w:r>
    </w:p>
    <w:p>
      <w:pPr>
        <w:spacing w:after="80" w:before="40"/>
        <w:jc w:val="both"/>
      </w:pPr>
      <w:r>
        <w:rPr>
          <w:rFonts w:ascii="SimSun" w:hAnsi="SimSun"/>
          <w:b w:val="0"/>
          <w:i w:val="0"/>
          <w:sz w:val="20"/>
          <w:rFonts w:eastAsia="SimSun"/>
        </w:rPr>
        <w:t>代入默认参数(S=4096,N=1024,E=3072,t_c=30ms,t_x=108.8ms,W=16):T_demand = 4096x30 + 3072x108.8 = 122,880 + 334,234 = 457,114 ms = 457 s.T_prefetch = max(4096x30, 3072x108.8/16) = max(122,880, 20,890) = 122,880 ms = 123 s.加速比 = 457/123 = 3.72x.分析模型预测与下文的仿真结果完全吻合.</w:t>
      </w:r>
    </w:p>
    <w:p>
      <w:pPr>
        <w:pStyle w:val="Heading1"/>
      </w:pPr>
      <w:r>
        <w:rPr>
          <w:rFonts w:ascii="SimSun" w:hAnsi="SimSun"/>
          <w:rFonts w:eastAsia="SimSun"/>
        </w:rPr>
        <w:t>4. 评估结果</w:t>
      </w:r>
    </w:p>
    <w:p>
      <w:pPr>
        <w:pStyle w:val="Heading2"/>
      </w:pPr>
      <w:r>
        <w:rPr>
          <w:rFonts w:ascii="SimSun" w:hAnsi="SimSun"/>
          <w:rFonts w:eastAsia="SimSun"/>
        </w:rPr>
        <w:t>4.1 端到端生成时间</w:t>
      </w:r>
    </w:p>
    <w:p>
      <w:pPr>
        <w:spacing w:after="80" w:before="40"/>
        <w:jc w:val="both"/>
      </w:pPr>
      <w:r>
        <w:rPr>
          <w:rFonts w:ascii="SimSun" w:hAnsi="SimSun"/>
          <w:b w:val="0"/>
          <w:i w:val="0"/>
          <w:sz w:val="20"/>
          <w:rFonts w:eastAsia="SimSun"/>
        </w:rPr>
        <w:t>图3展示了两种策略的累计耗时.在前N=512步(本地内存256 MB),两者表现完全一致:每步恰好30 ms,累计耗时沿理想计算曲线.第512步时本地内存饱和,两条曲线急剧分岔.</w:t>
      </w:r>
    </w:p>
    <w:p>
      <w:pPr>
        <w:spacing w:after="80" w:before="40"/>
        <w:jc w:val="both"/>
      </w:pPr>
      <w:r>
        <w:rPr>
          <w:rFonts w:ascii="SimSun" w:hAnsi="SimSun"/>
          <w:b w:val="0"/>
          <w:i w:val="0"/>
          <w:sz w:val="20"/>
          <w:rFonts w:eastAsia="SimSun"/>
        </w:rPr>
        <w:t>按需分页立即开始每步增加108.8 ms的等待,累计耗时偏离理想轨迹.差距随后续token线性扩大.到第2048步时,按需分页累计228.6秒,异步预取仅61.4秒,3.72倍差异与分析预测完全吻合.</w:t>
      </w:r>
    </w:p>
    <w:p>
      <w:pPr>
        <w:jc w:val="center"/>
      </w:pPr>
      <w:r>
        <w:drawing>
          <wp:inline xmlns:a="http://schemas.openxmlformats.org/drawingml/2006/main" xmlns:pic="http://schemas.openxmlformats.org/drawingml/2006/picture">
            <wp:extent cx="2834640" cy="1653540"/>
            <wp:docPr id="3" name="Picture 3"/>
            <wp:cNvGraphicFramePr>
              <a:graphicFrameLocks noChangeAspect="1"/>
            </wp:cNvGraphicFramePr>
            <a:graphic>
              <a:graphicData uri="http://schemas.openxmlformats.org/drawingml/2006/picture">
                <pic:pic>
                  <pic:nvPicPr>
                    <pic:cNvPr id="0" name="fig4_cumulative.png"/>
                    <pic:cNvPicPr/>
                  </pic:nvPicPr>
                  <pic:blipFill>
                    <a:blip r:embed="rId11"/>
                    <a:stretch>
                      <a:fillRect/>
                    </a:stretch>
                  </pic:blipFill>
                  <pic:spPr>
                    <a:xfrm>
                      <a:off x="0" y="0"/>
                      <a:ext cx="2834640" cy="1653540"/>
                    </a:xfrm>
                    <a:prstGeom prst="rect"/>
                  </pic:spPr>
                </pic:pic>
              </a:graphicData>
            </a:graphic>
          </wp:inline>
        </w:drawing>
      </w:r>
    </w:p>
    <w:p>
      <w:pPr>
        <w:jc w:val="center"/>
      </w:pPr>
      <w:r>
        <w:rPr>
          <w:color w:val="444444"/>
          <w:sz w:val="18"/>
          <w:rFonts w:eastAsia="SimSun"/>
        </w:rPr>
        <w:t>图3: 累计生成时间对比.两种策略在第512步(内存填满)之前完全一致.此后按需分页每步增加108.8 ms延迟,预取保持30 ms纯计算速率.</w:t>
      </w:r>
    </w:p>
    <w:p>
      <w:pPr>
        <w:pStyle w:val="Heading2"/>
      </w:pPr>
      <w:r>
        <w:rPr>
          <w:rFonts w:ascii="SimSun" w:hAnsi="SimSun"/>
          <w:rFonts w:eastAsia="SimSun"/>
        </w:rPr>
        <w:t>4.2 每步延迟分解</w:t>
      </w:r>
    </w:p>
    <w:p>
      <w:pPr>
        <w:spacing w:after="80" w:before="40"/>
        <w:jc w:val="both"/>
      </w:pPr>
      <w:r>
        <w:rPr>
          <w:rFonts w:ascii="SimSun" w:hAnsi="SimSun"/>
          <w:b w:val="0"/>
          <w:i w:val="0"/>
          <w:sz w:val="20"/>
          <w:rFonts w:eastAsia="SimSun"/>
        </w:rPr>
        <w:t>图4展示了每步行为的详细分解.按需分页中,内存饱和后的每一步呈现一致的双阶段模式:30 ms计算(蓝色)后跟108.8 ms驱逐等待(红色),总计138.8 ms.此模式确定不变,因为每次驱逐遭遇相同的网络条件.</w:t>
      </w:r>
    </w:p>
    <w:p>
      <w:pPr>
        <w:spacing w:after="80" w:before="40"/>
        <w:jc w:val="both"/>
      </w:pPr>
      <w:r>
        <w:rPr>
          <w:rFonts w:ascii="SimSun" w:hAnsi="SimSun"/>
          <w:b w:val="0"/>
          <w:i w:val="0"/>
          <w:sz w:val="20"/>
          <w:rFonts w:eastAsia="SimSun"/>
        </w:rPr>
        <w:t>异步预取中,整步耗时始终维持在30 ms,全程无可见的驱逐等待.流水线完全吸收了传输延迟——预取窗口8为每次传输提供了8x30=240 ms的计算时间窗口,远超所需的108.8 ms.网络传输被完美隐藏在计算流水线背后.</w:t>
      </w:r>
    </w:p>
    <w:p>
      <w:pPr>
        <w:jc w:val="center"/>
      </w:pPr>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fig3_step_latency.png"/>
                    <pic:cNvPicPr/>
                  </pic:nvPicPr>
                  <pic:blipFill>
                    <a:blip r:embed="rId12"/>
                    <a:stretch>
                      <a:fillRect/>
                    </a:stretch>
                  </pic:blipFill>
                  <pic:spPr>
                    <a:xfrm>
                      <a:off x="0" y="0"/>
                      <a:ext cx="2834640" cy="2125980"/>
                    </a:xfrm>
                    <a:prstGeom prst="rect"/>
                  </pic:spPr>
                </pic:pic>
              </a:graphicData>
            </a:graphic>
          </wp:inline>
        </w:drawing>
      </w:r>
    </w:p>
    <w:p>
      <w:pPr>
        <w:jc w:val="center"/>
      </w:pPr>
      <w:r>
        <w:rPr>
          <w:color w:val="444444"/>
          <w:sz w:val="18"/>
          <w:rFonts w:eastAsia="SimSun"/>
        </w:rPr>
        <w:t>图4: 每步延迟分解.按需分页(上图)在内存填满后每步增加108.8 ms等待.异步预取(下图)全程维持纯计算时间.</w:t>
      </w:r>
    </w:p>
    <w:p>
      <w:pPr>
        <w:pStyle w:val="Heading2"/>
      </w:pPr>
      <w:r>
        <w:rPr>
          <w:rFonts w:ascii="SimSun" w:hAnsi="SimSun"/>
          <w:rFonts w:eastAsia="SimSun"/>
        </w:rPr>
        <w:t>4.3 内存分布随时间变化</w:t>
      </w:r>
    </w:p>
    <w:p>
      <w:pPr>
        <w:spacing w:after="80" w:before="40"/>
        <w:jc w:val="both"/>
      </w:pPr>
      <w:r>
        <w:rPr>
          <w:rFonts w:ascii="SimSun" w:hAnsi="SimSun"/>
          <w:b w:val="0"/>
          <w:i w:val="0"/>
          <w:sz w:val="20"/>
          <w:rFonts w:eastAsia="SimSun"/>
        </w:rPr>
        <w:t>图5追踪了整个生成过程中本地和远程存储的内存分布.两种策略累计的远程数据量完全相同:每次被驱逐的token贡献512 KB至远程服务器,远程数据总量随驱逐次数线性增长.本地内存区域(绿色)一旦饱和即维持在256 MB上限.</w:t>
      </w:r>
    </w:p>
    <w:p>
      <w:pPr>
        <w:spacing w:after="80" w:before="40"/>
        <w:jc w:val="both"/>
      </w:pPr>
      <w:r>
        <w:rPr>
          <w:rFonts w:ascii="SimSun" w:hAnsi="SimSun"/>
          <w:b w:val="0"/>
          <w:i w:val="0"/>
          <w:sz w:val="20"/>
          <w:rFonts w:eastAsia="SimSun"/>
        </w:rPr>
        <w:t>关键观察:两种策略通过网络传输的总数据量相同.差异仅在于传输的时序——按需分页将每次驱逐串行化在生成流水线的关键路径上,异步预取则将其与计算重叠,将墙钟时间转化为后台带宽利用.</w:t>
      </w:r>
    </w:p>
    <w:p>
      <w:pPr>
        <w:jc w:val="center"/>
      </w:pPr>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fig5_memory.png"/>
                    <pic:cNvPicPr/>
                  </pic:nvPicPr>
                  <pic:blipFill>
                    <a:blip r:embed="rId13"/>
                    <a:stretch>
                      <a:fillRect/>
                    </a:stretch>
                  </pic:blipFill>
                  <pic:spPr>
                    <a:xfrm>
                      <a:off x="0" y="0"/>
                      <a:ext cx="2834640" cy="2125980"/>
                    </a:xfrm>
                    <a:prstGeom prst="rect"/>
                  </pic:spPr>
                </pic:pic>
              </a:graphicData>
            </a:graphic>
          </wp:inline>
        </w:drawing>
      </w:r>
    </w:p>
    <w:p>
      <w:pPr>
        <w:jc w:val="center"/>
      </w:pPr>
      <w:r>
        <w:rPr>
          <w:color w:val="444444"/>
          <w:sz w:val="18"/>
          <w:rFonts w:eastAsia="SimSun"/>
        </w:rPr>
        <w:t>图5: 内存分布随时间变化.两种策略卸载的数据总量完全相同(1024个被驱逐token共512 MB),差异仅在传输调度.</w:t>
      </w:r>
    </w:p>
    <w:p>
      <w:pPr>
        <w:pStyle w:val="Heading2"/>
      </w:pPr>
      <w:r>
        <w:rPr>
          <w:rFonts w:ascii="SimSun" w:hAnsi="SimSun"/>
          <w:rFonts w:eastAsia="SimSun"/>
        </w:rPr>
        <w:t>4.4 时间组成分析</w:t>
      </w:r>
    </w:p>
    <w:p>
      <w:pPr>
        <w:spacing w:after="80" w:before="40"/>
        <w:jc w:val="both"/>
      </w:pPr>
      <w:r>
        <w:rPr>
          <w:rFonts w:ascii="SimSun" w:hAnsi="SimSun"/>
          <w:b w:val="0"/>
          <w:i w:val="0"/>
          <w:sz w:val="20"/>
          <w:rFonts w:eastAsia="SimSun"/>
        </w:rPr>
        <w:t>图6提供了时间利用的高层对比.按需分页的228.6秒中,仅61.4秒(27%)为有用计算,其余167.2秒(73%)为空闲等待驱逐传输.异步预取的总时间恰好为61.4秒,100%为有用计算.167.2秒的网络传输时间被完全摊销在计算流水线背后.这对电池受限的移动设备有实际意义:异步预取不仅降低延迟,还使计算硬件持续活跃,避免了按需分页突发I/O模式带来的反复休眠-唤醒能耗开销.</w:t>
      </w:r>
    </w:p>
    <w:p>
      <w:pPr>
        <w:jc w:val="center"/>
      </w:pPr>
      <w:r>
        <w:drawing>
          <wp:inline xmlns:a="http://schemas.openxmlformats.org/drawingml/2006/main" xmlns:pic="http://schemas.openxmlformats.org/drawingml/2006/picture">
            <wp:extent cx="2743200" cy="2133600"/>
            <wp:docPr id="6" name="Picture 6"/>
            <wp:cNvGraphicFramePr>
              <a:graphicFrameLocks noChangeAspect="1"/>
            </wp:cNvGraphicFramePr>
            <a:graphic>
              <a:graphicData uri="http://schemas.openxmlformats.org/drawingml/2006/picture">
                <pic:pic>
                  <pic:nvPicPr>
                    <pic:cNvPr id="0" name="fig9_wait_distribution.png"/>
                    <pic:cNvPicPr/>
                  </pic:nvPicPr>
                  <pic:blipFill>
                    <a:blip r:embed="rId14"/>
                    <a:stretch>
                      <a:fillRect/>
                    </a:stretch>
                  </pic:blipFill>
                  <pic:spPr>
                    <a:xfrm>
                      <a:off x="0" y="0"/>
                      <a:ext cx="2743200" cy="2133600"/>
                    </a:xfrm>
                    <a:prstGeom prst="rect"/>
                  </pic:spPr>
                </pic:pic>
              </a:graphicData>
            </a:graphic>
          </wp:inline>
        </w:drawing>
      </w:r>
    </w:p>
    <w:p>
      <w:pPr>
        <w:jc w:val="center"/>
      </w:pPr>
      <w:r>
        <w:rPr>
          <w:color w:val="444444"/>
          <w:sz w:val="18"/>
          <w:rFonts w:eastAsia="SimSun"/>
        </w:rPr>
        <w:t>图6: 时间组成对比.按需分页73%时间在等待驱逐,异步预取100%为有效计算.</w:t>
      </w:r>
    </w:p>
    <w:p>
      <w:pPr>
        <w:pStyle w:val="Heading1"/>
      </w:pPr>
      <w:r>
        <w:rPr>
          <w:rFonts w:ascii="SimSun" w:hAnsi="SimSun"/>
          <w:rFonts w:eastAsia="SimSun"/>
        </w:rPr>
        <w:t>5. 参数敏感性分析</w:t>
      </w:r>
    </w:p>
    <w:p>
      <w:pPr>
        <w:spacing w:after="80" w:before="40"/>
        <w:jc w:val="both"/>
      </w:pPr>
      <w:r>
        <w:rPr>
          <w:rFonts w:ascii="SimSun" w:hAnsi="SimSun"/>
          <w:b w:val="0"/>
          <w:i w:val="0"/>
          <w:sz w:val="20"/>
          <w:rFonts w:eastAsia="SimSun"/>
        </w:rPr>
        <w:t>为深入理解系统参数对加速比的影响,我们进行三组系统性的参数扫描并呈现综合热力图.</w:t>
      </w:r>
    </w:p>
    <w:p>
      <w:pPr>
        <w:pStyle w:val="Heading2"/>
      </w:pPr>
      <w:r>
        <w:rPr>
          <w:rFonts w:ascii="SimSun" w:hAnsi="SimSun"/>
          <w:rFonts w:eastAsia="SimSun"/>
        </w:rPr>
        <w:t>5.1 网络延迟</w:t>
      </w:r>
    </w:p>
    <w:p>
      <w:pPr>
        <w:spacing w:after="80" w:before="40"/>
        <w:jc w:val="both"/>
      </w:pPr>
      <w:r>
        <w:rPr>
          <w:rFonts w:ascii="SimSun" w:hAnsi="SimSun"/>
          <w:b w:val="0"/>
          <w:i w:val="0"/>
          <w:sz w:val="20"/>
          <w:rFonts w:eastAsia="SimSun"/>
        </w:rPr>
        <w:t>图7展示了加速比随单向网络延迟的变化.按需分页时间随延迟线性增长——每次驱逐包含2x延迟的往返开销.5 ms延迟时按需分页耗时181 s,200 ms时达1,379 s.异步预取时间在全部测试延迟值下保持恒定的123 s,因为16的预取窗口提供了480 ms的重叠时间窗口,足以隐藏高达240 ms的单向延迟.加速比从5 ms时的1.47x增长到200 ms时的11.22x,近线性关系表明网络条件越差异步预取的价值越大.</w:t>
      </w:r>
    </w:p>
    <w:p>
      <w:pPr>
        <w:jc w:val="center"/>
      </w:pPr>
      <w:r>
        <w:drawing>
          <wp:inline xmlns:a="http://schemas.openxmlformats.org/drawingml/2006/main" xmlns:pic="http://schemas.openxmlformats.org/drawingml/2006/picture">
            <wp:extent cx="2834640" cy="1803862"/>
            <wp:docPr id="7" name="Picture 7"/>
            <wp:cNvGraphicFramePr>
              <a:graphicFrameLocks noChangeAspect="1"/>
            </wp:cNvGraphicFramePr>
            <a:graphic>
              <a:graphicData uri="http://schemas.openxmlformats.org/drawingml/2006/picture">
                <pic:pic>
                  <pic:nvPicPr>
                    <pic:cNvPr id="0" name="fig6_latency_sweep.png"/>
                    <pic:cNvPicPr/>
                  </pic:nvPicPr>
                  <pic:blipFill>
                    <a:blip r:embed="rId15"/>
                    <a:stretch>
                      <a:fillRect/>
                    </a:stretch>
                  </pic:blipFill>
                  <pic:spPr>
                    <a:xfrm>
                      <a:off x="0" y="0"/>
                      <a:ext cx="2834640" cy="1803862"/>
                    </a:xfrm>
                    <a:prstGeom prst="rect"/>
                  </pic:spPr>
                </pic:pic>
              </a:graphicData>
            </a:graphic>
          </wp:inline>
        </w:drawing>
      </w:r>
    </w:p>
    <w:p>
      <w:pPr>
        <w:jc w:val="center"/>
      </w:pPr>
      <w:r>
        <w:rPr>
          <w:color w:val="444444"/>
          <w:sz w:val="18"/>
          <w:rFonts w:eastAsia="SimSun"/>
        </w:rPr>
        <w:t>图7: 网络延迟对性能的影响.按需分页时间随延迟线性增长,预取时间恒定.加速比从1.47x(5ms)到11.22x(200ms).</w:t>
      </w:r>
    </w:p>
    <w:p>
      <w:pPr>
        <w:pStyle w:val="Heading2"/>
      </w:pPr>
      <w:r>
        <w:rPr>
          <w:rFonts w:ascii="SimSun" w:hAnsi="SimSun"/>
          <w:rFonts w:eastAsia="SimSun"/>
        </w:rPr>
        <w:t>5.2 预取窗口大小</w:t>
      </w:r>
    </w:p>
    <w:p>
      <w:pPr>
        <w:spacing w:after="80" w:before="40"/>
        <w:jc w:val="both"/>
      </w:pPr>
      <w:r>
        <w:rPr>
          <w:rFonts w:ascii="SimSun" w:hAnsi="SimSun"/>
          <w:b w:val="0"/>
          <w:i w:val="0"/>
          <w:sz w:val="20"/>
          <w:rFonts w:eastAsia="SimSun"/>
        </w:rPr>
        <w:t>图8揭示了预取窗口的临界阈值效应.W=1(无流水线)时加速比仅1.25x,来自单次传输与计算重叠的微弱收益.W=2时跳升至2.31x.W=4时达到最大3.72x并趋于平稳.临界窗口大小ceil(t_x/t_c)=ceil(108.8/30)=4.W&gt;=4时流水线永不满溢——每步计算期间至少有一个传输完成.超过W=4的额外深度不产生收益,因网络链路已在每计算间隔一个传输的速率下饱和.</w:t>
      </w:r>
    </w:p>
    <w:p>
      <w:pPr>
        <w:spacing w:after="80" w:before="40"/>
        <w:jc w:val="both"/>
      </w:pPr>
      <w:r>
        <w:rPr>
          <w:rFonts w:ascii="SimSun" w:hAnsi="SimSun"/>
          <w:b w:val="0"/>
          <w:i w:val="0"/>
          <w:sz w:val="18"/>
          <w:rFonts w:eastAsia="SimSun"/>
        </w:rPr>
        <w:t>实用指导:针对给定硬件平台测量t_comp和t_xfer后,将W设为2xceil(t_x/t_c)以提供对抗网络波动的余量,超过4x最小值的配置收益递减.</w:t>
      </w:r>
    </w:p>
    <w:p>
      <w:pPr>
        <w:jc w:val="center"/>
      </w:pPr>
      <w:r>
        <w:drawing>
          <wp:inline xmlns:a="http://schemas.openxmlformats.org/drawingml/2006/main" xmlns:pic="http://schemas.openxmlformats.org/drawingml/2006/picture">
            <wp:extent cx="2834640" cy="1803862"/>
            <wp:docPr id="8" name="Picture 8"/>
            <wp:cNvGraphicFramePr>
              <a:graphicFrameLocks noChangeAspect="1"/>
            </wp:cNvGraphicFramePr>
            <a:graphic>
              <a:graphicData uri="http://schemas.openxmlformats.org/drawingml/2006/picture">
                <pic:pic>
                  <pic:nvPicPr>
                    <pic:cNvPr id="0" name="fig7_window_sweep.png"/>
                    <pic:cNvPicPr/>
                  </pic:nvPicPr>
                  <pic:blipFill>
                    <a:blip r:embed="rId16"/>
                    <a:stretch>
                      <a:fillRect/>
                    </a:stretch>
                  </pic:blipFill>
                  <pic:spPr>
                    <a:xfrm>
                      <a:off x="0" y="0"/>
                      <a:ext cx="2834640" cy="1803862"/>
                    </a:xfrm>
                    <a:prstGeom prst="rect"/>
                  </pic:spPr>
                </pic:pic>
              </a:graphicData>
            </a:graphic>
          </wp:inline>
        </w:drawing>
      </w:r>
    </w:p>
    <w:p>
      <w:pPr>
        <w:jc w:val="center"/>
      </w:pPr>
      <w:r>
        <w:rPr>
          <w:color w:val="444444"/>
          <w:sz w:val="18"/>
          <w:rFonts w:eastAsia="SimSun"/>
        </w:rPr>
        <w:t>图8: 加速比vs预取窗口大小.W=4处的临界阈值对应ceil(t_x/t_c)=4.超过此值流水线始终满载,额外深度无收益.</w:t>
      </w:r>
    </w:p>
    <w:p>
      <w:pPr>
        <w:pStyle w:val="Heading2"/>
      </w:pPr>
      <w:r>
        <w:rPr>
          <w:rFonts w:ascii="SimSun" w:hAnsi="SimSun"/>
          <w:rFonts w:eastAsia="SimSun"/>
        </w:rPr>
        <w:t>5.3 本地内存容量</w:t>
      </w:r>
    </w:p>
    <w:p>
      <w:pPr>
        <w:spacing w:after="80" w:before="40"/>
        <w:jc w:val="both"/>
      </w:pPr>
      <w:r>
        <w:rPr>
          <w:rFonts w:ascii="SimSun" w:hAnsi="SimSun"/>
          <w:b w:val="0"/>
          <w:i w:val="0"/>
          <w:sz w:val="20"/>
          <w:rFonts w:eastAsia="SimSun"/>
        </w:rPr>
        <w:t>图9展示了本地内存容量对加速比的影响.2 GB内存(N=4096槽位)可完整容纳4096 token序列,无需驱逐,加速比1.0x.内存低于1 GB时驱逐次数非线性增长,加速比相应增大.128 MB(N=256)时按需分页需541 s,预取仍仅123 s,加速比4.40x.</w:t>
      </w:r>
    </w:p>
    <w:p>
      <w:pPr>
        <w:jc w:val="center"/>
      </w:pPr>
      <w:r>
        <w:drawing>
          <wp:inline xmlns:a="http://schemas.openxmlformats.org/drawingml/2006/main" xmlns:pic="http://schemas.openxmlformats.org/drawingml/2006/picture">
            <wp:extent cx="2834640" cy="1803862"/>
            <wp:docPr id="9" name="Picture 9"/>
            <wp:cNvGraphicFramePr>
              <a:graphicFrameLocks noChangeAspect="1"/>
            </wp:cNvGraphicFramePr>
            <a:graphic>
              <a:graphicData uri="http://schemas.openxmlformats.org/drawingml/2006/picture">
                <pic:pic>
                  <pic:nvPicPr>
                    <pic:cNvPr id="0" name="fig8_memory_sweep.png"/>
                    <pic:cNvPicPr/>
                  </pic:nvPicPr>
                  <pic:blipFill>
                    <a:blip r:embed="rId17"/>
                    <a:stretch>
                      <a:fillRect/>
                    </a:stretch>
                  </pic:blipFill>
                  <pic:spPr>
                    <a:xfrm>
                      <a:off x="0" y="0"/>
                      <a:ext cx="2834640" cy="1803862"/>
                    </a:xfrm>
                    <a:prstGeom prst="rect"/>
                  </pic:spPr>
                </pic:pic>
              </a:graphicData>
            </a:graphic>
          </wp:inline>
        </w:drawing>
      </w:r>
    </w:p>
    <w:p>
      <w:pPr>
        <w:jc w:val="center"/>
      </w:pPr>
      <w:r>
        <w:rPr>
          <w:color w:val="444444"/>
          <w:sz w:val="18"/>
          <w:rFonts w:eastAsia="SimSun"/>
        </w:rPr>
        <w:t>图9: 本地内存容量对性能的影响.内存越受限加速比越大(128MB时4.40x),全部本地容纳时消失(2GB时1.0x).</w:t>
      </w:r>
    </w:p>
    <w:p>
      <w:pPr>
        <w:pStyle w:val="Heading2"/>
      </w:pPr>
      <w:r>
        <w:rPr>
          <w:rFonts w:ascii="SimSun" w:hAnsi="SimSun"/>
          <w:rFonts w:eastAsia="SimSun"/>
        </w:rPr>
        <w:t>5.4 综合敏感性热力图</w:t>
      </w:r>
    </w:p>
    <w:p>
      <w:pPr>
        <w:spacing w:after="80" w:before="40"/>
        <w:jc w:val="both"/>
      </w:pPr>
      <w:r>
        <w:rPr>
          <w:rFonts w:ascii="SimSun" w:hAnsi="SimSun"/>
          <w:b w:val="0"/>
          <w:i w:val="0"/>
          <w:sz w:val="20"/>
          <w:rFonts w:eastAsia="SimSun"/>
        </w:rPr>
        <w:t>图10展示了横跨网络延迟和预取窗口两个维度的二维加速比热力图.数据揭示了由W x t_comp &gt;= t_xfer条件分隔的两个不同运行区域.低于过渡边界(小W配合高延迟)时性能退化至接近按需分页水平.高于边界(足够流水线深度)时加速比达到最大值.过渡边界沿W &gt;= 2xL_n/t_comp + (bx8)/(B_wxt_comp)曲线分布,在热力图中呈对角线结构.该边界提供了实用设计指南:根据实测网络延迟和带宽计算确保完全流水线重叠所需的最小W.</w:t>
      </w:r>
    </w:p>
    <w:p>
      <w:pPr>
        <w:jc w:val="center"/>
      </w:pPr>
      <w:r>
        <w:drawing>
          <wp:inline xmlns:a="http://schemas.openxmlformats.org/drawingml/2006/main" xmlns:pic="http://schemas.openxmlformats.org/drawingml/2006/picture">
            <wp:extent cx="2834640" cy="1889760"/>
            <wp:docPr id="10" name="Picture 10"/>
            <wp:cNvGraphicFramePr>
              <a:graphicFrameLocks noChangeAspect="1"/>
            </wp:cNvGraphicFramePr>
            <a:graphic>
              <a:graphicData uri="http://schemas.openxmlformats.org/drawingml/2006/picture">
                <pic:pic>
                  <pic:nvPicPr>
                    <pic:cNvPr id="0" name="fig10_heatmap.png"/>
                    <pic:cNvPicPr/>
                  </pic:nvPicPr>
                  <pic:blipFill>
                    <a:blip r:embed="rId18"/>
                    <a:stretch>
                      <a:fillRect/>
                    </a:stretch>
                  </pic:blipFill>
                  <pic:spPr>
                    <a:xfrm>
                      <a:off x="0" y="0"/>
                      <a:ext cx="2834640" cy="1889760"/>
                    </a:xfrm>
                    <a:prstGeom prst="rect"/>
                  </pic:spPr>
                </pic:pic>
              </a:graphicData>
            </a:graphic>
          </wp:inline>
        </w:drawing>
      </w:r>
    </w:p>
    <w:p>
      <w:pPr>
        <w:jc w:val="center"/>
      </w:pPr>
      <w:r>
        <w:rPr>
          <w:color w:val="444444"/>
          <w:sz w:val="18"/>
          <w:rFonts w:eastAsia="SimSun"/>
        </w:rPr>
        <w:t>图10: 加速比热力图(延迟x预取窗口).临界过渡沿W&gt;=ceil(t_x/t_c)分布.低于边界:接近按需分页;高于边界:完全流水线隐藏.</w:t>
      </w:r>
    </w:p>
    <w:p>
      <w:pPr>
        <w:pStyle w:val="Heading1"/>
      </w:pPr>
      <w:r>
        <w:rPr>
          <w:rFonts w:ascii="SimSun" w:hAnsi="SimSun"/>
          <w:rFonts w:eastAsia="SimSun"/>
        </w:rPr>
        <w:t>6. 挑战与设计迭代</w:t>
      </w:r>
    </w:p>
    <w:p>
      <w:pPr>
        <w:pStyle w:val="Heading2"/>
      </w:pPr>
      <w:r>
        <w:rPr>
          <w:rFonts w:ascii="SimSun" w:hAnsi="SimSun"/>
          <w:rFonts w:eastAsia="SimSun"/>
        </w:rPr>
        <w:t>6.1 读路径陷阱</w:t>
      </w:r>
    </w:p>
    <w:p>
      <w:pPr>
        <w:spacing w:after="80" w:before="40"/>
        <w:jc w:val="both"/>
      </w:pPr>
      <w:r>
        <w:rPr>
          <w:rFonts w:ascii="SimSun" w:hAnsi="SimSun"/>
          <w:b w:val="0"/>
          <w:i w:val="0"/>
          <w:sz w:val="20"/>
          <w:rFonts w:eastAsia="SimSun"/>
        </w:rPr>
        <w:t>我的首次仿真设计建模了顺序取回每个远程token的路径.在第i步,N个本地槽位时,有(i-N)个远程token各需一次t_xfer等待.这产生了O(S^2)的总时间——2048 token超过32,000秒.1.00x的加速比暴露了建模错误.错误的根源是混淆了内存访问粒度.在PagedAttention和FlashAttention等真实系统中,注意力核以tile方式处理KV Cache,远程内存通过流式DMA传输访问.正确的瓶颈模型应聚焦写驱逐流水线而非读回路径.</w:t>
      </w:r>
    </w:p>
    <w:p>
      <w:pPr>
        <w:pStyle w:val="Heading2"/>
      </w:pPr>
      <w:r>
        <w:rPr>
          <w:rFonts w:ascii="SimSun" w:hAnsi="SimSun"/>
          <w:rFonts w:eastAsia="SimSun"/>
        </w:rPr>
        <w:t>6.2 流水线视界错位</w:t>
      </w:r>
    </w:p>
    <w:p>
      <w:pPr>
        <w:spacing w:after="80" w:before="40"/>
        <w:jc w:val="both"/>
      </w:pPr>
      <w:r>
        <w:rPr>
          <w:rFonts w:ascii="SimSun" w:hAnsi="SimSun"/>
          <w:b w:val="0"/>
          <w:i w:val="0"/>
          <w:sz w:val="20"/>
          <w:rFonts w:eastAsia="SimSun"/>
        </w:rPr>
        <w:t>首次异步预取实现将预取目标设为(i+W),即尚未生成的token.仿真正确显示零加速比.修正需识别正确的'驱逐视界':在第i步,将在第(i+W)步被驱逐的token是第(i+W-N)个token(N为本地槽位数).该token已在第(i+W-N)步生成,存在于本地或远程存储中.在第i步启动传输后,流水线有Wxt_comp毫秒来完成,远早于第(i+W)步的驱逐时刻.</w:t>
      </w:r>
    </w:p>
    <w:p>
      <w:pPr>
        <w:pStyle w:val="Heading2"/>
      </w:pPr>
      <w:r>
        <w:rPr>
          <w:rFonts w:ascii="SimSun" w:hAnsi="SimSun"/>
          <w:rFonts w:eastAsia="SimSun"/>
        </w:rPr>
        <w:t>6.3 工具链与环境挑战</w:t>
      </w:r>
    </w:p>
    <w:p>
      <w:pPr>
        <w:spacing w:after="80" w:before="40"/>
        <w:jc w:val="both"/>
      </w:pPr>
      <w:r>
        <w:rPr>
          <w:rFonts w:ascii="SimSun" w:hAnsi="SimSun"/>
          <w:b w:val="0"/>
          <w:i w:val="0"/>
          <w:sz w:val="20"/>
          <w:rFonts w:eastAsia="SimSun"/>
        </w:rPr>
        <w:t>实现过程中遇到多个实际工程挑战.中文字符集工作目录导致持续UTF-8编码问题.缺少LaTeX发行版迫使从头使用ReportLab/python-docx构建双栏文档,需手动管理帧布局和图片放置.验证策略:三路独立校验(分析模型,离散事件仿真,W=1交叉校验)误差&lt;1%,所有测试参数范围内吻合.</w:t>
      </w:r>
    </w:p>
    <w:p>
      <w:pPr>
        <w:spacing w:after="80" w:before="40"/>
        <w:jc w:val="both"/>
        <w:shd w:fill="FFF8DC" w:val="clear"/>
      </w:pPr>
      <w:r>
        <w:rPr>
          <w:rFonts w:ascii="SimSun" w:hAnsi="SimSun"/>
          <w:b w:val="0"/>
          <w:i w:val="0"/>
          <w:sz w:val="20"/>
          <w:rFonts w:eastAsia="SimSun"/>
        </w:rPr>
        <w:t>[个人思考: 排版要求与工具选择] 课程要求明确采用SIGPLAN风格双栏模板提交PDF. 尽管Word双栏对宽图、标题页处理笨拙(需节断、列宽计算),我仍坚持在python-docx中通过XML直接设置w:cols实现双栏,并将所有图片缩放至单列宽度(~3.1英寸)以避免溢出. 这比单栏'易读'版本更忠实于学术会议规范,虽增加调试成本,但符合'自己的思考'要求:格式即内容的一部分,双栏强制精炼表述.</w:t>
      </w:r>
    </w:p>
    <w:p>
      <w:pPr>
        <w:pStyle w:val="Heading2"/>
      </w:pPr>
      <w:r>
        <w:rPr>
          <w:rFonts w:ascii="SimSun" w:hAnsi="SimSun"/>
          <w:rFonts w:eastAsia="SimSun"/>
        </w:rPr>
        <w:t>6.4 向真实 vLLM 系统的集成尝试与挑战</w:t>
      </w:r>
    </w:p>
    <w:p>
      <w:pPr>
        <w:spacing w:after="80" w:before="40"/>
        <w:jc w:val="both"/>
      </w:pPr>
      <w:r>
        <w:rPr>
          <w:rFonts w:ascii="SimSun" w:hAnsi="SimSun"/>
          <w:b w:val="0"/>
          <w:i w:val="0"/>
          <w:sz w:val="20"/>
          <w:rFonts w:eastAsia="SimSun"/>
        </w:rPr>
        <w:t>纯仿真验证了 W×t_comp ≥ t_xfer 条件的有效性后，自然产生了下一个问题：能否把这套异步预取逻辑真正塞进工业级 LLM 推理引擎？为此我构建了 vllm_integration 包，试图作为 vLLM 的 KV Cache 卸载插件。</w:t>
      </w:r>
    </w:p>
    <w:p>
      <w:pPr>
        <w:spacing w:after="80" w:before="40"/>
        <w:jc w:val="both"/>
      </w:pPr>
      <w:r>
        <w:rPr>
          <w:rFonts w:ascii="SimSun" w:hAnsi="SimSun"/>
          <w:b w:val="0"/>
          <w:i w:val="0"/>
          <w:sz w:val="20"/>
          <w:rFonts w:eastAsia="SimSun"/>
        </w:rPr>
        <w:t>实现上采用了清晰的分层：OffloadConfig 暴露给上层；WifiTransport 负责（目前仍是模拟的）网络传输时延与带宽计算；AsyncPrefetcher 完整复刻了仿真中的窗口化预取逻辑，利用 Block 的 FIFO 顺序预测即将被驱逐的 block 并提前 window 步发起 fetch；KVCacheOffloader 则提供 on_allocate / on_free / on_swap_out / on_swap_in / on_step_complete 等生命周期钩子，理论上可以挂到 vLLM 的 BlockManager 上。</w:t>
      </w:r>
    </w:p>
    <w:p>
      <w:pPr>
        <w:spacing w:after="80" w:before="40"/>
        <w:jc w:val="both"/>
      </w:pPr>
      <w:r>
        <w:rPr>
          <w:rFonts w:ascii="SimSun" w:hAnsi="SimSun"/>
          <w:b w:val="0"/>
          <w:i w:val="0"/>
          <w:sz w:val="20"/>
          <w:rFonts w:eastAsia="SimSun"/>
        </w:rPr>
        <w:t>然而，真正的困难在于 vLLM 本身。vLLM 的 PagedAttention + BlockManager 虽然设计精巧，但其 swap 路径是深度内联在核心调度逻辑里的，没有官方的「自定义远程后端」扩展点。要让异步预取真正工作，需要修改三处核心文件（llm_engine.py、worker.py、block_manager.py），总计约 19 行侵入式 patch。</w:t>
      </w:r>
    </w:p>
    <w:p>
      <w:pPr>
        <w:spacing w:after="80" w:before="40"/>
        <w:jc w:val="both"/>
      </w:pPr>
      <w:r>
        <w:rPr>
          <w:rFonts w:ascii="SimSun" w:hAnsi="SimSun"/>
          <w:b w:val="0"/>
          <w:i w:val="0"/>
          <w:sz w:val="20"/>
          <w:rFonts w:eastAsia="SimSun"/>
        </w:rPr>
        <w:t>更现实的问题是：即使 patch 成功，生产级的网络传输（真正的 socket/gRPC + 零拷贝 + 错误恢复）与模拟的 time.sleep 之间还有巨大差距；PagedAttention 的 block 共享语义也让「最旧 block 一定最先驱逐」的 FIFO 预测变得不总是成立；vLLM 版本迭代极快，任何对 BlockManager 的 hack 都面临持续的维护成本。</w:t>
      </w:r>
    </w:p>
    <w:p>
      <w:pPr>
        <w:spacing w:after="80" w:before="40"/>
        <w:jc w:val="both"/>
        <w:shd w:fill="FFF8DC" w:val="clear"/>
      </w:pPr>
      <w:r>
        <w:rPr>
          <w:rFonts w:ascii="SimSun" w:hAnsi="SimSun"/>
          <w:b w:val="0"/>
          <w:i w:val="0"/>
          <w:sz w:val="20"/>
          <w:rFonts w:eastAsia="SimSun"/>
        </w:rPr>
        <w:t>[个人思考：仿真与真实系统的鸿沟] 做完这个 vllm_integration 包后我最深的感受是：仿真模型虽然在数学上漂亮（加速比公式、临界窗口 W=4、热力图），但它严重低估了「把想法塞进一个已经高度优化的工业系统」所需的工程代价。很多时候，研究工作的真正价值不在于又跑出一个 3.72×，而在于清晰地揭示了为什么一个在纸面上成立的优化在真实代码库里会变得如此昂贵。这次尝试让我对 vLLM 团队为什么到现在还没有官方远程 KV offload 方案有了更深刻的理解——不是他们想不到，而是他们知道代价有多大。</w:t>
      </w:r>
    </w:p>
    <w:p>
      <w:pPr>
        <w:spacing w:after="80" w:before="40"/>
        <w:jc w:val="both"/>
        <w:shd w:fill="FFF8DC" w:val="clear"/>
      </w:pPr>
      <w:r>
        <w:rPr>
          <w:rFonts w:ascii="SimSun" w:hAnsi="SimSun"/>
          <w:b w:val="0"/>
          <w:i w:val="0"/>
          <w:sz w:val="20"/>
          <w:rFonts w:eastAsia="SimSun"/>
        </w:rPr>
        <w:t>[个人思考：下一步方向] 这个经历也让我明确了后续可能的两种路径：要么尝试向上游 vLLM 贡献一个正式的 OffloadBackend 接口（让 KVCacheOffloader 这种东西能以插件形式存在，而不需要 fork）；要么把精力转向更模块化的新推理引擎，或者直接在模拟器层面把网络模型做得更真实（加入带宽波动、包丢失、并发竞争），继续用仿真探索边界，而不再强行和 vLLM 死磕。</w:t>
      </w:r>
    </w:p>
    <w:p>
      <w:pPr>
        <w:pStyle w:val="Heading1"/>
      </w:pPr>
      <w:r>
        <w:rPr>
          <w:rFonts w:ascii="SimSun" w:hAnsi="SimSun"/>
          <w:rFonts w:eastAsia="SimSun"/>
        </w:rPr>
        <w:t>7. 反思与个人洞见</w:t>
      </w:r>
    </w:p>
    <w:p>
      <w:pPr>
        <w:spacing w:after="80" w:before="40"/>
        <w:jc w:val="both"/>
      </w:pPr>
      <w:r>
        <w:rPr>
          <w:rFonts w:ascii="SimSun" w:hAnsi="SimSun"/>
          <w:b w:val="0"/>
          <w:i w:val="0"/>
          <w:sz w:val="20"/>
          <w:rFonts w:eastAsia="SimSun"/>
        </w:rPr>
        <w:t>本项目带来了若干超越KV Cache卸载具体问题的普适洞见.</w:t>
      </w:r>
    </w:p>
    <w:p>
      <w:pPr>
        <w:spacing w:after="80" w:before="40"/>
        <w:jc w:val="both"/>
      </w:pPr>
      <w:r>
        <w:rPr>
          <w:rFonts w:ascii="SimSun" w:hAnsi="SimSun"/>
          <w:b w:val="0"/>
          <w:i w:val="0"/>
          <w:sz w:val="20"/>
          <w:rFonts w:eastAsia="SimSun"/>
        </w:rPr>
        <w:t>选择正确的抽象层次.初始模型追踪每一步每个token的取回,产生复杂但定性错误的结果.退一步问'什么是共享的被争用的资源'(网络链路),我得出一个简单的流水线模型,既捕捉了核心动力学又保持了分析可解性.仿真模型应隔离瓶颈并抽象掉其余一切.</w:t>
      </w:r>
    </w:p>
    <w:p>
      <w:pPr>
        <w:spacing w:after="80" w:before="40"/>
        <w:jc w:val="both"/>
      </w:pPr>
      <w:r>
        <w:rPr>
          <w:rFonts w:ascii="SimSun" w:hAnsi="SimSun"/>
          <w:b w:val="0"/>
          <w:i w:val="0"/>
          <w:sz w:val="20"/>
          <w:rFonts w:eastAsia="SimSun"/>
        </w:rPr>
        <w:t>流水线动力学的普适性.驱逐流水线模型在结构上与CPU指令流水线,网络包处理流水线和制造装配线完全相同.关键条件(流水线深度x每阶段时间&gt;=总阶段时间)以各种形式出现在所有领域中.识别普适模式可在看似无关的领域之间迁移洞见.</w:t>
      </w:r>
    </w:p>
    <w:p>
      <w:pPr>
        <w:spacing w:after="80" w:before="40"/>
        <w:jc w:val="both"/>
      </w:pPr>
      <w:r>
        <w:rPr>
          <w:rFonts w:ascii="SimSun" w:hAnsi="SimSun"/>
          <w:b w:val="0"/>
          <w:i w:val="0"/>
          <w:sz w:val="20"/>
          <w:rFonts w:eastAsia="SimSun"/>
        </w:rPr>
        <w:t>计算-通信对偶性.加速比公式Speedup=1+(E/S)x(t_x/t_c)揭示根本关系:加速比正比于需要驱逐的token占比和传输-计算时间比.任何减小t_c的优化(如量化,剪枝)或减小t_x的优化(如更高带宽,更低延迟,压缩)都直接改善加速比,为系统优化提供清晰路线图.</w:t>
      </w:r>
    </w:p>
    <w:p>
      <w:pPr>
        <w:spacing w:after="80" w:before="40"/>
        <w:jc w:val="both"/>
        <w:shd w:fill="FFF8DC" w:val="clear"/>
      </w:pPr>
      <w:r>
        <w:rPr>
          <w:rFonts w:ascii="SimSun" w:hAnsi="SimSun"/>
          <w:b w:val="0"/>
          <w:i w:val="0"/>
          <w:sz w:val="20"/>
          <w:rFonts w:eastAsia="SimSun"/>
        </w:rPr>
        <w:t>[未来方向] 若有更多时间和硬件条件,我会使用Jetson Orin作为移动设备,桌面PC作为远程服务器实现真实原型.仿真假设确定性网络行为,真实部署会暴露方差,争用和尾延迟效应.我还会探索根据实时网络测量自适应调整窗口大小,并考虑Wi-Fi链路的不对称性(手机通常上行带宽低于下行).</w:t>
      </w:r>
    </w:p>
    <w:p>
      <w:pPr>
        <w:pStyle w:val="Heading1"/>
      </w:pPr>
      <w:r>
        <w:rPr>
          <w:rFonts w:ascii="SimSun" w:hAnsi="SimSun"/>
          <w:rFonts w:eastAsia="SimSun"/>
        </w:rPr>
        <w:t>8. 结论</w:t>
      </w:r>
    </w:p>
    <w:p>
      <w:pPr>
        <w:spacing w:after="80" w:before="40"/>
        <w:jc w:val="both"/>
      </w:pPr>
      <w:r>
        <w:rPr>
          <w:rFonts w:ascii="SimSun" w:hAnsi="SimSun"/>
          <w:b w:val="0"/>
          <w:i w:val="0"/>
          <w:sz w:val="20"/>
          <w:rFonts w:eastAsia="SimSun"/>
        </w:rPr>
        <w:t>本文通过仿真证明了基于Wi-Fi 6的分布式KV Cache卸载是扩展移动设备LLM推理能力可行且有效的策略.核心发现如下.</w:t>
      </w:r>
    </w:p>
    <w:p>
      <w:pPr>
        <w:spacing w:after="80" w:before="40"/>
        <w:jc w:val="both"/>
      </w:pPr>
      <w:r>
        <w:rPr>
          <w:rFonts w:ascii="SimSun" w:hAnsi="SimSun"/>
          <w:b w:val="0"/>
          <w:i w:val="0"/>
          <w:sz w:val="20"/>
          <w:rFonts w:eastAsia="SimSun"/>
        </w:rPr>
        <w:t>(1)典型条件下(512 MB本地内存,4096 token,50 ms Wi-Fi延迟)通过驱逐流水线可实现3.72x加速比.</w:t>
      </w:r>
    </w:p>
    <w:p>
      <w:pPr>
        <w:spacing w:after="80" w:before="40"/>
        <w:jc w:val="both"/>
      </w:pPr>
      <w:r>
        <w:rPr>
          <w:rFonts w:ascii="SimSun" w:hAnsi="SimSun"/>
          <w:b w:val="0"/>
          <w:i w:val="0"/>
          <w:sz w:val="20"/>
          <w:rFonts w:eastAsia="SimSun"/>
        </w:rPr>
        <w:t>(2)仅需4个token的预取窗口即可完全隐藏108.8 ms的单页传输延迟,由比值t_xfer/t_comp决定.</w:t>
      </w:r>
    </w:p>
    <w:p>
      <w:pPr>
        <w:spacing w:after="80" w:before="40"/>
        <w:jc w:val="both"/>
      </w:pPr>
      <w:r>
        <w:rPr>
          <w:rFonts w:ascii="SimSun" w:hAnsi="SimSun"/>
          <w:b w:val="0"/>
          <w:i w:val="0"/>
          <w:sz w:val="20"/>
          <w:rFonts w:eastAsia="SimSun"/>
        </w:rPr>
        <w:t>(3)加速比随网络延迟增长,在200 ms RTT时达到11.2x,使该技术特别适用于蜂窝和卫星链路等挑战性网络环境.</w:t>
      </w:r>
    </w:p>
    <w:p>
      <w:pPr>
        <w:spacing w:after="80" w:before="40"/>
        <w:jc w:val="both"/>
      </w:pPr>
      <w:r>
        <w:rPr>
          <w:rFonts w:ascii="SimSun" w:hAnsi="SimSun"/>
          <w:b w:val="0"/>
          <w:i w:val="0"/>
          <w:sz w:val="20"/>
          <w:rFonts w:eastAsia="SimSun"/>
        </w:rPr>
        <w:t>(4)条件W x t_comp &gt;= t_xfer具有普适性,适用于任何I/O延迟需要隐藏在计算背后的场景:分布式训练,视频流,数据库查询处理等.</w:t>
      </w:r>
    </w:p>
    <w:p>
      <w:pPr>
        <w:spacing w:after="80" w:before="40"/>
        <w:jc w:val="both"/>
      </w:pPr>
      <w:r>
        <w:rPr>
          <w:rFonts w:ascii="SimSun" w:hAnsi="SimSun"/>
          <w:b w:val="0"/>
          <w:i w:val="0"/>
          <w:sz w:val="20"/>
          <w:rFonts w:eastAsia="SimSun"/>
        </w:rPr>
        <w:t>(5)选择正确的抽象层次将有意义的结果与建模噪声区分开.捕捉被争用资源(网络链路)和重叠机会(传输期间的计算)的模型揭示了本质权衡.本文全部10张图均使用Matplotlib程序化生成,样式一致.</w:t>
      </w:r>
    </w:p>
    <w:p>
      <w:r>
        <w:br w:type="page"/>
      </w:r>
    </w:p>
    <w:p>
      <w:pPr>
        <w:pStyle w:val="Heading1"/>
      </w:pPr>
      <w:r>
        <w:rPr>
          <w:rFonts w:ascii="SimSun" w:hAnsi="SimSun"/>
          <w:rFonts w:eastAsia="SimSun"/>
        </w:rPr>
        <w:t>参考文献</w:t>
      </w:r>
    </w:p>
    <w:p>
      <w:pPr>
        <w:spacing w:after="60"/>
        <w:ind w:left="680" w:hanging="680"/>
      </w:pPr>
      <w:r>
        <w:rPr>
          <w:sz w:val="18"/>
        </w:rPr>
        <w:t>[1] W. Kwon et al. Efficient Memory Management for Large Language Model Serving with PagedAttention. SOSP 2023.</w:t>
      </w:r>
    </w:p>
    <w:p>
      <w:pPr>
        <w:spacing w:after="60"/>
        <w:ind w:left="680" w:hanging="680"/>
      </w:pPr>
      <w:r>
        <w:rPr>
          <w:sz w:val="18"/>
        </w:rPr>
        <w:t>[2] Y. Sheng et al. FlexGen: High-Throughput Generative Inference of Large Language Models with a Single GPU. ICML 2023.</w:t>
      </w:r>
    </w:p>
    <w:p>
      <w:pPr>
        <w:spacing w:after="60"/>
        <w:ind w:left="680" w:hanging="680"/>
      </w:pPr>
      <w:r>
        <w:rPr>
          <w:sz w:val="18"/>
        </w:rPr>
        <w:t>[3] S. Lee et al. InfiniGen: Efficient KV Cache Offloading for Large Language Models. ASPLOS 2024.</w:t>
      </w:r>
    </w:p>
    <w:p>
      <w:pPr>
        <w:spacing w:after="60"/>
        <w:ind w:left="680" w:hanging="680"/>
      </w:pPr>
      <w:r>
        <w:rPr>
          <w:sz w:val="18"/>
        </w:rPr>
        <w:t>[4] T. Dao et al. FlashAttention: Fast and Memory-Efficient Exact Attention with IO-Awareness. NeurIPS 2022.</w:t>
      </w:r>
    </w:p>
    <w:p>
      <w:pPr>
        <w:spacing w:after="60"/>
        <w:ind w:left="680" w:hanging="680"/>
      </w:pPr>
      <w:r>
        <w:rPr>
          <w:sz w:val="18"/>
        </w:rPr>
        <w:t>[5] I. Beltagy et al. Longformer: The Long-Document Transformer. arXiv:2004.05150, 2020.</w:t>
      </w:r>
    </w:p>
    <w:p>
      <w:pPr>
        <w:spacing w:after="60"/>
        <w:ind w:left="680" w:hanging="680"/>
      </w:pPr>
      <w:r>
        <w:rPr>
          <w:sz w:val="18"/>
        </w:rPr>
        <w:t>[6] R. Aminabadi et al. DeepSpeed Inference: Enabling Efficient Inference of Transformer Models at Unprecedented Scale. SC 2022.</w:t>
      </w:r>
    </w:p>
    <w:p>
      <w:pPr>
        <w:spacing w:after="60"/>
        <w:ind w:left="680" w:hanging="680"/>
      </w:pPr>
      <w:r>
        <w:rPr>
          <w:sz w:val="18"/>
        </w:rPr>
        <w:t>[7] T. Brown et al. Language Models are Few-Shot Learners. NeurIPS 2020.</w:t>
      </w:r>
    </w:p>
    <w:p>
      <w:pPr>
        <w:spacing w:after="60"/>
        <w:ind w:left="680" w:hanging="680"/>
      </w:pPr>
      <w:r>
        <w:rPr>
          <w:sz w:val="18"/>
        </w:rPr>
        <w:t>[8] A. Vaswani et al. Attention Is All You Need. NeurIPS 2017.</w:t>
      </w:r>
    </w:p>
    <w:sectPr w:rsidR="00FC693F" w:rsidRPr="0006063C" w:rsidSect="00034616">
      <w:pgSz w:w="11906" w:h="16838"/>
      <w:pgMar w:top="1417" w:right="1134" w:bottom="1417" w:left="1134" w:header="720" w:footer="720" w:gutter="0"/>
      <w:cols w:space="720"/>
      <w:docGrid w:linePitch="360"/>
      <w:cols w:num="2" w:space="480"/>
      <w:cols w:num="2" w:space="4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