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7EBA6">
      <w:pPr>
        <w:bidi w:val="0"/>
        <w:rPr>
          <w:rFonts w:hint="default"/>
        </w:rPr>
      </w:pPr>
      <w:r>
        <w:rPr>
          <w:rFonts w:hint="default"/>
        </w:rPr>
        <w:t>Лабораторная работа 1</w:t>
      </w:r>
      <w:bookmarkStart w:id="0" w:name="_GoBack"/>
      <w:bookmarkEnd w:id="0"/>
    </w:p>
    <w:p w14:paraId="5512479B">
      <w:pPr>
        <w:bidi w:val="0"/>
        <w:rPr>
          <w:rFonts w:hint="default"/>
        </w:rPr>
      </w:pPr>
      <w:r>
        <w:rPr>
          <w:rFonts w:hint="default"/>
        </w:rPr>
        <w:t>Преобразование цветовых моделей (RGB ↔ LAB ↔ CMYK)</w:t>
      </w:r>
    </w:p>
    <w:p w14:paraId="1719942D">
      <w:pPr>
        <w:bidi w:val="0"/>
        <w:rPr>
          <w:rFonts w:hint="default"/>
        </w:rPr>
      </w:pPr>
      <w:r>
        <w:rPr>
          <w:rFonts w:hint="default"/>
        </w:rPr>
        <w:t>В данной части работы реализовано преобразование цветовых пространств с использованием паттерна Bridge.</w:t>
      </w:r>
    </w:p>
    <w:p w14:paraId="1EBE9B72">
      <w:pPr>
        <w:bidi w:val="0"/>
        <w:rPr>
          <w:rFonts w:hint="default"/>
        </w:rPr>
      </w:pPr>
      <w:r>
        <w:rPr>
          <w:rFonts w:hint="default"/>
        </w:rPr>
        <w:t>Функциональные возможности:</w:t>
      </w:r>
    </w:p>
    <w:p w14:paraId="1177E28D">
      <w:pPr>
        <w:bidi w:val="0"/>
        <w:rPr>
          <w:rFonts w:hint="default"/>
        </w:rPr>
      </w:pPr>
      <w:r>
        <w:rPr>
          <w:rFonts w:hint="default"/>
        </w:rPr>
        <w:t>Выбор цвета с помощью цветовой палитры (color picker).</w:t>
      </w:r>
    </w:p>
    <w:p w14:paraId="0CDD338E">
      <w:pPr>
        <w:bidi w:val="0"/>
        <w:rPr>
          <w:rFonts w:hint="default"/>
        </w:rPr>
      </w:pPr>
      <w:r>
        <w:rPr>
          <w:rFonts w:hint="default"/>
        </w:rPr>
        <w:t>Автоматическое преобразование цвета между моделями RGB, LAB и CMYK.</w:t>
      </w:r>
    </w:p>
    <w:p w14:paraId="4D5E74E5">
      <w:pPr>
        <w:bidi w:val="0"/>
        <w:rPr>
          <w:rFonts w:hint="default"/>
        </w:rPr>
      </w:pPr>
      <w:r>
        <w:rPr>
          <w:rFonts w:hint="default"/>
        </w:rPr>
        <w:t>Возможность ручного ввода числовых значений​ для каждого канала.</w:t>
      </w:r>
    </w:p>
    <w:p w14:paraId="4CA7090E">
      <w:pPr>
        <w:bidi w:val="0"/>
        <w:rPr>
          <w:rFonts w:hint="default"/>
        </w:rPr>
      </w:pPr>
      <w:r>
        <w:rPr>
          <w:rFonts w:hint="default"/>
        </w:rPr>
        <w:t>Синхронное обновление:</w:t>
      </w:r>
    </w:p>
    <w:p w14:paraId="5DE45B61">
      <w:pPr>
        <w:bidi w:val="0"/>
        <w:rPr>
          <w:rFonts w:hint="default"/>
        </w:rPr>
      </w:pPr>
      <w:r>
        <w:rPr>
          <w:rFonts w:hint="default"/>
        </w:rPr>
        <w:t>при изменении числового значения автоматически перемещается соответствующий ползунок;</w:t>
      </w:r>
    </w:p>
    <w:p w14:paraId="12313CDF">
      <w:pPr>
        <w:bidi w:val="0"/>
        <w:rPr>
          <w:rFonts w:hint="default"/>
        </w:rPr>
      </w:pPr>
      <w:r>
        <w:rPr>
          <w:rFonts w:hint="default"/>
        </w:rPr>
        <w:t>при перемещении ползунка обновляется числовое поле.</w:t>
      </w:r>
    </w:p>
    <w:p w14:paraId="56B42B12">
      <w:pPr>
        <w:bidi w:val="0"/>
        <w:rPr>
          <w:rFonts w:hint="default"/>
        </w:rPr>
      </w:pPr>
      <w:r>
        <w:rPr>
          <w:rFonts w:hint="default"/>
        </w:rPr>
        <w:t>Изменение любого параметра (RGB / LAB / CMYK) приводит к мгновенному пересчету остальных моделей​ и обновлению образца цвета.</w:t>
      </w:r>
    </w:p>
    <w:p w14:paraId="033685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5B828774">
      <w:pPr>
        <w:bidi w:val="0"/>
        <w:rPr>
          <w:rFonts w:hint="default"/>
        </w:rPr>
      </w:pPr>
      <w:r>
        <w:rPr>
          <w:rFonts w:hint="default"/>
        </w:rPr>
        <w:t xml:space="preserve">Лабораторная работа 2 </w:t>
      </w:r>
    </w:p>
    <w:p w14:paraId="39208076">
      <w:pPr>
        <w:bidi w:val="0"/>
        <w:rPr>
          <w:rFonts w:hint="default"/>
        </w:rPr>
      </w:pPr>
      <w:r>
        <w:rPr>
          <w:rFonts w:hint="default"/>
        </w:rPr>
        <w:t xml:space="preserve">Считывание информации из графических файлов </w:t>
      </w:r>
    </w:p>
    <w:p w14:paraId="5AFF24D7">
      <w:pPr>
        <w:bidi w:val="0"/>
        <w:rPr>
          <w:rFonts w:hint="default"/>
        </w:rPr>
      </w:pPr>
      <w:r>
        <w:rPr>
          <w:rFonts w:hint="default"/>
        </w:rPr>
        <w:t>Вторая часть работы посвящена анализу метаданных растровых изображений.</w:t>
      </w:r>
    </w:p>
    <w:p w14:paraId="19711FDE">
      <w:pPr>
        <w:bidi w:val="0"/>
        <w:rPr>
          <w:rFonts w:hint="default"/>
        </w:rPr>
      </w:pPr>
      <w:r>
        <w:rPr>
          <w:rFonts w:hint="default"/>
        </w:rPr>
        <w:t>Функциональные возможности:</w:t>
      </w:r>
    </w:p>
    <w:p w14:paraId="1E0547E7">
      <w:pPr>
        <w:bidi w:val="0"/>
        <w:rPr>
          <w:rFonts w:hint="default"/>
        </w:rPr>
      </w:pPr>
      <w:r>
        <w:rPr>
          <w:rFonts w:hint="default"/>
        </w:rPr>
        <w:t xml:space="preserve">Возможность пакетного чтения изображений​ из папки или списка файлов. </w:t>
      </w:r>
    </w:p>
    <w:p w14:paraId="74B0CD4A">
      <w:pPr>
        <w:bidi w:val="0"/>
        <w:rPr>
          <w:rFonts w:hint="default"/>
        </w:rPr>
      </w:pPr>
      <w:r>
        <w:rPr>
          <w:rFonts w:hint="default"/>
        </w:rPr>
        <w:t xml:space="preserve">Поддерживаемые форматы: </w:t>
      </w:r>
      <w:r>
        <w:rPr>
          <w:rFonts w:hint="default"/>
        </w:rPr>
        <w:br w:type="textWrapping"/>
      </w:r>
      <w:r>
        <w:rPr>
          <w:rFonts w:hint="default"/>
        </w:rPr>
        <w:t xml:space="preserve">JPG, GIF, TIF, BMP, PNG, PCX </w:t>
      </w:r>
    </w:p>
    <w:p w14:paraId="15DD9EEF">
      <w:pPr>
        <w:bidi w:val="0"/>
        <w:rPr>
          <w:rFonts w:hint="default"/>
        </w:rPr>
      </w:pPr>
      <w:r>
        <w:rPr>
          <w:rFonts w:hint="default"/>
        </w:rPr>
        <w:t xml:space="preserve">Автоматическое извлечение и отображение следующих параметров: </w:t>
      </w:r>
    </w:p>
    <w:p w14:paraId="128DB967">
      <w:pPr>
        <w:bidi w:val="0"/>
        <w:rPr>
          <w:rFonts w:hint="default"/>
        </w:rPr>
      </w:pPr>
      <w:r>
        <w:rPr>
          <w:rFonts w:hint="default"/>
        </w:rPr>
        <w:t xml:space="preserve">Размер изображения​ (ширина × высота, px) </w:t>
      </w:r>
    </w:p>
    <w:p w14:paraId="5027B52C">
      <w:pPr>
        <w:bidi w:val="0"/>
        <w:rPr>
          <w:rFonts w:hint="default"/>
        </w:rPr>
      </w:pPr>
      <w:r>
        <w:rPr>
          <w:rFonts w:hint="default"/>
        </w:rPr>
        <w:t xml:space="preserve">Разрешение​ (DPI) </w:t>
      </w:r>
    </w:p>
    <w:p w14:paraId="3E55C384">
      <w:pPr>
        <w:bidi w:val="0"/>
        <w:rPr>
          <w:rFonts w:hint="default"/>
        </w:rPr>
      </w:pPr>
      <w:r>
        <w:rPr>
          <w:rFonts w:hint="default"/>
        </w:rPr>
        <w:t xml:space="preserve">Глубина цвета​ (бит на пиксель) </w:t>
      </w:r>
    </w:p>
    <w:p w14:paraId="43300BCA">
      <w:pPr>
        <w:bidi w:val="0"/>
        <w:rPr>
          <w:rFonts w:hint="default"/>
        </w:rPr>
      </w:pPr>
      <w:r>
        <w:rPr>
          <w:rFonts w:hint="default"/>
        </w:rPr>
        <w:t xml:space="preserve">Тип сжатия / формат файла </w:t>
      </w:r>
    </w:p>
    <w:p w14:paraId="61F56A7B">
      <w:pPr>
        <w:bidi w:val="0"/>
        <w:rPr>
          <w:rFonts w:hint="default"/>
        </w:rPr>
      </w:pPr>
      <w:r>
        <w:rPr>
          <w:rFonts w:hint="default"/>
        </w:rPr>
        <w:t xml:space="preserve">Отображение результатов в виде таблицы. </w:t>
      </w:r>
    </w:p>
    <w:p w14:paraId="686EAEA7">
      <w:pPr>
        <w:bidi w:val="0"/>
        <w:rPr>
          <w:rFonts w:hint="default"/>
        </w:rPr>
      </w:pPr>
      <w:r>
        <w:rPr>
          <w:rFonts w:hint="default"/>
        </w:rPr>
        <w:t>Анализ производится на основе заголовков графических файлов​ без необходимости полной декодировки изображения.</w:t>
      </w:r>
    </w:p>
    <w:p w14:paraId="5B2C752C">
      <w:pPr>
        <w:bidi w:val="0"/>
        <w:rPr>
          <w:rFonts w:hint="default"/>
          <w:lang w:val="en-US" w:eastAsia="zh-CN"/>
        </w:rPr>
      </w:pPr>
    </w:p>
    <w:p w14:paraId="60B3BE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30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2026-10-12T20:32:12Z</dcterms:created>
  <dc:creator>suyan</dc:creator>
  <cp:lastModifiedBy>仲夏之星</cp:lastModifiedBy>
  <dcterms:modified xsi:type="dcterms:W3CDTF">2026-10-12T20:40:38Z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eyJoZGlkIjoiYmQ3NjQxYmZmN2ZkODIxYWNiNTEzMzQyMTZmNzQ1MmMiLCJ1c2VySWQiOiI4MzQwNTc0NTYifQ==</vt:lpwstr>
  </property>
  <property fmtid="{D5CDD505-2E9C-101B-9397-08002B2CF9AE}" pid="4" name="ICV">
    <vt:lpwstr>33B16812AB2F44829C3EBDF8383F7E61_12</vt:lpwstr>
  </property>
</Properties>
</file>