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Times New Roman" w:eastAsia="SimSun" w:hAnsi="Times New Roman"/>
          <w:sz w:val="28"/>
          <w:szCs w:val="28"/>
        </w:rPr>
        <w:t xml:space="preserve">2026年中国研究生数学建模竞赛 F题</w:t>
      </w:r>
    </w:p>
    <w:p>
      <w:pPr>
        <w:spacing w:after="40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问题二求解报告</w:t>
      </w:r>
    </w:p>
    <w:p>
      <w:pPr>
        <w:spacing w:after="1200"/>
        <w:jc w:val="center"/>
      </w:pPr>
      <w:r>
        <w:rPr>
          <w:rFonts w:ascii="Times New Roman" w:eastAsia="SimSun" w:hAnsi="Times New Roman"/>
          <w:sz w:val="30"/>
          <w:szCs w:val="30"/>
        </w:rPr>
        <w:t xml:space="preserve">跨维度数据融合与广义标度律</w:t>
      </w:r>
    </w:p>
    <w:p>
      <w:pPr>
        <w:jc w:val="center"/>
      </w:pPr>
      <w:r>
        <w:rPr>
          <w:rFonts w:ascii="Times New Roman" w:eastAsia="SimSun" w:hAnsi="Times New Roman"/>
          <w:color w:val="555555"/>
          <w:sz w:val="21"/>
          <w:szCs w:val="21"/>
        </w:rPr>
        <w:t xml:space="preserve">数据：附件 B1–B12 与问题一输出（A1 补全版）｜代码与过程数据见随附压缩包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摘要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本报告完成问题二：在经典标度律基础上建立同时包含参数量 N、数据量 D、数据质量 Q、领域配比 p 的广义标度律，完成参数估计、检验与验证，并据此分析各因素的边际效用、弹性，以及质量与规模之间的替代条件。经典律以 B1 为主拟合数据；Q 与 p 的信息来自问题一的输出(A1 补全版)。全部数字由随附代码计算，可逐项追溯到 out/T01–T07 下的过程文件。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经典律(B1，D≥20B 共 1,072 点)：E=1.6901，A=406.42，α=0.3400，B=411.23，β=0.2801，拟合 MAPE 为 0.0038%。留一模型交叉验证与"D≤150B 拟合、D&gt;150B 外推"两项检验的误差都在 10⁻⁴ 量级。这组参数与 Hoffmann 等(2022)的 Chinchilla 参数几乎完全一致：直接用 Chinchilla 原参数计算，B1 全部 1,176 点的相对误差中位数只有 0.0032%。由此判断，B1 的 Loss 是按 Chinchilla 型标度律校准过的数据，其参数的统计不确定性极小，模型能否推广主要靠 B2、B4、B5 检验。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经典律的外部验证：B3 插值轨迹 MAPE 0.087%。B4 跨族数据直接预测 MAPE 8.59%，加入族偏移后降到 5.67%；B5 文献数据分别为 8.14% 和 4.58%；两者的族内秩相关都接近 1。B2 Cerebras 半合成数据若直接外推，MAPE 高达 33.6%；但保持 E、A、α、β 不变、只改数据系数 B，MAPE 就降到 0.24%。这说明族与族之间的差别主要在"数据效率"上，指数本身可以迁移。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质量通道：在 B6/B7 上比较了 8 种候选形式，要求它们在 Q=1 时都退化为经典律。结果选定"分项线性乘子"形式 L = E + A[1+c_N(1−Q)]N^−α + B[1+c_D(1−Q)]D^−β，其中 c_N=0.547(95%CI 0.488–0.624)，c_D=0.359(95%CI 0.290–0.439)，残差标准差 0.055，与数据本身的噪声相当。c_N 显著大于 c_D，即低质量数据对"参数效率"的伤害大于对"数据效率"的伤害。"有效数据量 D·Q^κ"这一常见设想被数据明确否定(经典部分锚定时，其留一 N 交叉验证 RMSE 是选定形式的约 2 倍)。B8 与 B6/B7 的 Q 方向相反，且有 21% 的点被截断在 0.5，因此只作诊断，不参与拟合。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配比通道与跨源统一：问题一的配比律 M6 在 1M、60M、1B 三个尺度上的效应斜率依次为 0.902、0.683、0.250，说明配比的影响随规模收缩。用 b = κ(R/R_1M)^η 刻画(R 为可约损失)，得 η=0.660。跨域的混合质量 Q_mix(p) 不能解释 M6 的残差(1M、60M 上 |ρ|≤0.03)。因此把 Q 定义为"同一配比下，域内筛选带来的质量提升"，p 则通过 M6 项单独进入，避免重复计入。B 口径与 A 口径的 Q 由锚点 Q_ref=0.6805 换算(即 Pile 自然配比的混合质量)。这一锚点有数据支撑：B7 在 Q=1 处与 B1 同 (N,D) 点的平均绝对差只有 0.048。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广义标度律(A 口径，Q∈(0,1]，Q=1 表示完美数据)：L = E + A₁[1+h_N(1−Q)]N^−α + B₁[1+h_D(1−Q)]D^−β + κ[M6(p)−M6(p_ref)]·((L_ref−E)/R_1M)^η。参数为 A₁=301.99，B₁=342.00，h_N=1.0822，h_D=0.6335。当 Q=1 且 p=p_ref 时，公式严格退化为经典形式(完美数据版本)；当 Q=Q_ref 且 p=p_ref 时，逐点复现 B1。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替代与弹性：以 12B 参数、D=20N 的模型为例，把 Q 从 Q_ref 提高 0.1，等价于把参数量扩大到 1.75 倍；这个倍数随规模增大，到 1000B 时约 1.94 倍。本文解析推出了"质量提升可由扩大 N 替代"的充要条件：ΔQ·[h_N A₁N^−α + h_D B₁D^−β] &lt; a_Q·A₁N^−α。在数据稀缺(D/N 小)且质量缺口大时这一条件会失效，例如 Q 从 0.5 提到 1.0、D/N=5 时，有 37.5% 的规模点无法用扩大 N 来替代。按附录 B 的质量成本函数算账：在 10¹⁹ FLOPs 的低预算下，投参数与投质量各有优劣；在 10²² 和 10²⁴ 预算下，每 FLOP 投在质量上带来的 Loss 降幅是投在参数上的 10–600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百亿参数以上外推：B10 的估算 Loss 与本文经典律相差 RMSE 0.0005，说明 B10 同样由 Chinchilla 型律生成，不能作为独立验证。对 B9 中 115 个大模型，ΔQ=0.1 等价的参数倍数中位数为 2.05；在 1000B 时，推荐配比 p* 带来的 Loss 收益只有约 0.0105，而质量从 Q_ref 提到 0.8 的收益约 0.0082，两者量级相当，但都在跨族结构不确定性(±0.25)之内。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1  数据读取、审计与可信度分层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表1-1  附件 B 数据审计(T01_data_audit.csv)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"/>
        <w:gridCol w:w="2616"/>
        <w:gridCol w:w="603"/>
        <w:gridCol w:w="503"/>
        <w:gridCol w:w="704"/>
        <w:gridCol w:w="4331"/>
      </w:tblGrid>
      <w:tr>
        <w:trPr>
          <w:tblHeader/>
        </w:trP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code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file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rows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cols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n_missing_cells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note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B1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pythia_training_log_existing.csv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1176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 模型×147 检查点; C/6ND 中位数 1.0000; |C/6ND-1|&gt;2% 行 13; 同模型 val_loss 单调不增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B12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pythia_checkpoint_index.csv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1386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9 规模×154 检查点(含 14m); 用于核对 B1 步数覆盖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B11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open_model_family_metadata.csv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权重字节/名义参数量, 辅助核对 N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B3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training_trajectories/*.csv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4000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8×500 插值点; 与 B1 线性插值差异见 T01_B3_trajectory_vs_B1.csv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B2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cerebras_training_log.csv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1029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3087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半合成; 7 模型×147 点; gpu_days/step_time/grad_norm 全缺失; 约 1/3 相邻点 Loss 回升(叠加噪声)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B4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scaling_baseline.csv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 族 57 点; 其中 Pythia 8 点在 (N,D) 上与 B1 近邻, 但 Loss 与 B1 相差最大 1.060(评测口径不同), 作为半独立校验并单独报告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B5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published_scaling_data.csv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11 族 44 点, 文献汇总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B6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supplementary_NQ_experiment.csv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9N×5D×8Q 全网格 360 点, 半合成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B7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supplementary_NQ_experiment_expanded.csv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450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B6 的超集(360 点完全相同 360/360) + Q=0.5,0.7 共 90 点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B8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supplementary_NQ_experiment_large.csv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1704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15N×10D×12Q 1704 点; 362 点(21.2%) 恰为 0.5 下限截断; Loss 随 Q 上升(与 B6/B7 反向); 720 点为 extrapolated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B9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supplementary_large_models.csv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132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132 行; D=0 或极小的非 LLM 行 17; FLOPs 缺失 11</w:t>
            </w:r>
          </w:p>
        </w:tc>
      </w:tr>
      <w:tr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B10</w:t>
            </w:r>
          </w:p>
        </w:tc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supplementary_large_baseline.csv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128</w:t>
            </w:r>
          </w:p>
        </w:tc>
        <w:tc>
          <w:tcPr>
            <w:tcW w:type="dxa" w:w="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4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128 行估算 Loss(非观测), 与 B9 按名称一一对应(B9 另有 4 行无估算)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B1：8 个 Pythia 规模 × 147 个检查点，无缺失。C/6ND 的中位数为 1.0000(有 13 行偏差超过 2%)，D = 步数 × 2.1M tokens，与 B12 检查点索引中的 147/154 步一一对应(T01_B12_checkpoint_coverage.csv)。B11 的权重字节数除以名义参数量约为 4 字节/参数，佐证了 N 的数值(T01_B11_weight_bytes_check.csv)。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B3：8×500 个点全部标记为插值点，与 B1 线性插值的平均差约 0.008，因此只能用作"插值轨迹"验证，不是独立数据。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B4：其中的 Pythia 8 点在 (N,D) 上与 B1 近邻，但 Loss 最多相差 1.06(评测口径不同)，所以单独报告"剔除 Pythia 后"的验证结果。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B6/B7：B7 是 B6 的超集——360 个共同点的数值完全相同，另外新增 Q=0.5、0.7 两个水平共 90 点。这 90 点正好作为"只用 B6 拟合"的样本外检验。在 B7 的 Q=1 处与 B1 同 (N,D) 点对比，24 个锚点的平均绝对差为 0.048，说明 B 口径的 Q=1 对应 Pythia(Pile)数据。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B8：在每个 (N,D) 单元内，Loss 与 Q 的秩相关中位数为 +0.993，而 B6/B7 为 -0.952，方向相反。B8 有 21.2% 的点恰好等于 0.5，低于任何物理上可能的不可约损失，属于截断值。与 B7 同坐标点的相关系数为 -0.026。因此 B8 不用于质量建模，只保留诊断(见 3.3 节)。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B9/B10：B10 的 128 行与 B9 按名称一一对应，(N,D) 完全一致。B9 中另有 17 行 D&lt;50B 的非 LLM 条目，已剔除；外推分析实际使用 115 行。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表1-2  可信度分层与各数据在本问中的角色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7"/>
        <w:gridCol w:w="4227"/>
        <w:gridCol w:w="3926"/>
      </w:tblGrid>
      <w:tr>
        <w:trPr>
          <w:tblHeader/>
        </w:trP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数据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性质/可信度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角色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真实(但与 Chinchilla 律吻合到 10⁻⁴)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经典律主拟合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B2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半合成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族外验证(数据系数迁移)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B3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插值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插值轨迹验证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B4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真实(评测口径不一)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跨族验证(含族偏移)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B5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真实(文献)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文献验证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B6/B7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半合成(噪声 sd≈0.05)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质量通道主拟合 / 样本外检验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B8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半合成, 方向反转且截断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仅诊断(Q=1 切片用于大 N 核对)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B9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真实元数据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百亿以上外推对象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B10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估算(由标度律生成)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一致性核对, 非独立验证</w:t>
            </w:r>
          </w:p>
        </w:tc>
      </w:tr>
      <w:tr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B11/B12</w:t>
            </w:r>
          </w:p>
        </w:tc>
        <w:tc>
          <w:tcPr>
            <w:tcW w:type="dxa" w:w="4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真实元数据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N、D 口径核对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2  经典标度律：以 B1 为主拟合与多源验证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2.1  估计方法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L(N,D) = E + A·N^−α + B·D^−β ；  ln L̂ = LSE(a − α ln N, b − β ln D, e)，A=eᵃ, B=eᵇ, E=eᵉ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θ̂ = argmin Σᵢ Huber_δ( ln L̂ᵢ − ln Lᵢ ),  δ = 10⁻³ ；L-BFGS-B 多起点(400 个 + Chinchilla 初值) + Nelder-Mead 精修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这是 Hoffmann 等(2022) Approach 3 的做法：在对数尺度上做 Huber 回归，对异常点稳健，并用 log-sum-exp 参数化保证正性。N、D 均以"个"为单位，因此系数可以直接与文献比较。多起点必不可少——早期实验中，只用 120 个随机起点时，优化曾陷入 (A≈152, B≈22156, β≈0.46) 的局部极小。这个局部解在 D≥10B 子集上的 Huber 目标值是全局解的 20 倍，RMSE 是 7 倍。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2.2  主拟合与子集敏感性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表2-1  不同 D 下限子集的拟合结果(T02_subset_sensitivity.csv)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655"/>
        <w:gridCol w:w="842"/>
        <w:gridCol w:w="1029"/>
        <w:gridCol w:w="842"/>
        <w:gridCol w:w="1123"/>
        <w:gridCol w:w="842"/>
        <w:gridCol w:w="1123"/>
        <w:gridCol w:w="1313"/>
      </w:tblGrid>
      <w:tr>
        <w:trPr>
          <w:tblHeader/>
        </w:trP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subset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E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A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alpha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B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beta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in_RMSE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in_MAPE_pct</w:t>
            </w:r>
          </w:p>
        </w:tc>
      </w:tr>
      <w:t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D&gt;=0B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1176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1.6898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406.2877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409.7793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0.2799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0.0001466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0.0041</w:t>
            </w:r>
          </w:p>
        </w:tc>
      </w:tr>
      <w:t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D&gt;=1B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1152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1.6900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406.2718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410.9476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0.2800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0.000133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0.0040</w:t>
            </w:r>
          </w:p>
        </w:tc>
      </w:tr>
      <w:t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D&gt;=5B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1128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406.2933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411.2648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0.0001307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0.0039</w:t>
            </w:r>
          </w:p>
        </w:tc>
      </w:tr>
      <w:t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D&gt;=10B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1112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406.3304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411.2960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0.0001278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0.0039</w:t>
            </w:r>
          </w:p>
        </w:tc>
      </w:tr>
      <w:t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D&gt;=20B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1072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406.4159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411.2306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0.0001244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0.0038</w:t>
            </w:r>
          </w:p>
        </w:tc>
      </w:tr>
      <w:t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D&gt;=50B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960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406.4141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411.6413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0.0001202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0.0037</w:t>
            </w:r>
          </w:p>
        </w:tc>
      </w:tr>
      <w:tr>
        <w:tc>
          <w:tcPr>
            <w:tcW w:type="dxa" w:w="1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final_only(8点)</w:t>
            </w:r>
          </w:p>
        </w:tc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0.9640</w:t>
            </w:r>
          </w:p>
        </w:tc>
        <w:tc>
          <w:tcPr>
            <w:tcW w:type="dxa" w:w="1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404.1005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0.3397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2.206e+04</w:t>
            </w:r>
          </w:p>
        </w:tc>
        <w:tc>
          <w:tcPr>
            <w:tcW w:type="dxa" w:w="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0.3793</w:t>
            </w:r>
          </w:p>
        </w:tc>
        <w:tc>
          <w:tcPr>
            <w:tcW w:type="dxa" w:w="11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5.937e-05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0.0019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主拟合取 D≥20B 子集，目的是剔除训练早期的预热和高学习率阶段(Pythia 在前 1% 的步数里做学习率预热)。从 D≥0 到 D≥50B 的五个子集，参数几乎不变。只用 8 个终点(每个规模一个)则无法识别 5 个参数：E 与 B 的估计严重漂移(E=0.96，B=22056)。这说明拟合必须利用训练轨迹中的中间检查点。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表2-2  留一模型交叉验证(T02_LOMO_cv.csv)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1848"/>
        <w:gridCol w:w="1386"/>
        <w:gridCol w:w="1271"/>
        <w:gridCol w:w="1040"/>
        <w:gridCol w:w="1040"/>
        <w:gridCol w:w="1042"/>
      </w:tblGrid>
      <w:tr>
        <w:trPr>
          <w:tblHeader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held_out_N_B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extrapolation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RMSE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MAPE_pct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alpha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beta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E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0.0705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向外(最小)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0.0001867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0.0051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0.3401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0.1624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内插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0.0001677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0.0048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0.2800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1.6900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0.4090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内插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0.0001224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0.0040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1.0409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内插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0.0001129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0.0037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1.4162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内插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0.0001135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0.0038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0.2800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2.7828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内插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8.407e-05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0.2800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6.8610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内插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8.735e-05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0.0031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11.9658</w:t>
            </w:r>
          </w:p>
        </w:tc>
        <w:tc>
          <w:tcPr>
            <w:tcW w:type="dxa" w:w="18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向外(最大)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9.334e-05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0.0034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1.6902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时间外推：只用 20≤D≤150B 的数据拟合，去预测 D&gt;150B 的 576 个点，RMSE=0.00011，MAPE=0.0036%。自助法 95% 置信区间(按模型簇抽 200 次、按 D 块抽 200 次)非常窄，例如按模型簇抽样时 α 落在 0.3399–0.3401。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表2-3  与 Chinchilla 参数对照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624"/>
        <w:gridCol w:w="762"/>
        <w:gridCol w:w="624"/>
        <w:gridCol w:w="762"/>
        <w:gridCol w:w="624"/>
        <w:gridCol w:w="1733"/>
        <w:gridCol w:w="1735"/>
      </w:tblGrid>
      <w:tr>
        <w:trPr>
          <w:tblHeader/>
        </w:trP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E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A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alpha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B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beta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a_opt=β/(α+β) (N*∝C^a)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b_opt=α/(α+β) (D*∝C^b)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 B1 主拟合(D≥20B)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406.4159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411.2306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0.2801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0.4517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0.5483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Hoffmann et al. 2022 (Approach 3)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1.6900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406.4000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0.3400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410.7000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0.2800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0.4516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0.5484</w:t>
            </w:r>
          </w:p>
        </w:tc>
      </w:tr>
    </w:tbl>
    <w:p>
      <w:pPr>
        <w:spacing w:after="120"/>
      </w:pPr>
    </w:p>
    <w:p>
      <w:pPr>
        <w:pBdr>
          <w:left w:val="single" w:color="E69500" w:sz="18" w:space="6"/>
        </w:pBdr>
        <w:shd w:fill="FFF4E0" w:val="clear"/>
        <w:spacing w:after="160" w:before="60" w:line="340"/>
      </w:pPr>
      <w:r>
        <w:rPr>
          <w:rFonts w:ascii="Times New Roman" w:eastAsia="SimSun" w:hAnsi="Times New Roman"/>
          <w:sz w:val="20"/>
          <w:szCs w:val="20"/>
        </w:rPr>
        <w:t xml:space="preserve">重要发现：B1 与 Chinchilla 律吻合到 10⁻⁴。直接用 Hoffmann 等(2022)的原参数(E=1.69, A=406.4, α=0.34, B=410.7, β=0.28)计算 B1 的 1,176 个点，相对误差中位数为 0.0032%，最大值 0.038%。真实训练日志不可能这样与文献参数逐点吻合，因此 B1 应当是按 Chinchilla 律校准或生成的数据。这带来两点影响：(1) 本文估计出的经典参数 ≈ Chinchilla 参数，统计误差可以忽略，但它们对真实 Pythia 的代表性需要借助 B4、B5 评估；(2) 由此推出的计算最优分配与 Chinchilla Approach 3 相同，即 N*∝C^0.452、D*∝C^0.548(表2-4)。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表2-4  计算最优分配 C=6ND(T02_compute_optimal_allocation.csv)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644"/>
        <w:gridCol w:w="1391"/>
        <w:gridCol w:w="1517"/>
        <w:gridCol w:w="2403"/>
        <w:gridCol w:w="1141"/>
      </w:tblGrid>
      <w:tr>
        <w:trPr>
          <w:tblHeader/>
        </w:trP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C_FLOPs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law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N_opt_B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D_opt_B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tokens_per_param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L_opt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1e+19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0.2279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7.3130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32.0879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2.9858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1e+19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Chinchilla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0.2280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7.3114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32.0736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2.9857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1e+20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0.6448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25.8482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40.0878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2.5998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1e+20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Chinchilla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0.6449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25.8455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40.0794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2.5998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1e+21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1.8242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91.3621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50.0822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2.3289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1e+21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Chinchilla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1.8242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91.3634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50.0836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2.3289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1e+22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5.1612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322.9249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62.5683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2.1386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1e+22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Chinchilla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5.1605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322.9678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62.5849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2.1386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1e+23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14.6020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1141.3981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78.1674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2.0050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1e+23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Chinchilla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14.5983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1141.6850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78.2067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2.0050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1e+24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41.3120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4034.3420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97.6555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1.9112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1e+24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Chinchilla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41.2967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4035.8347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97.7278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1.9112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1e+25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本文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116.8801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1.426e+04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122.0022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1.8454</w:t>
            </w:r>
          </w:p>
        </w:tc>
      </w:tr>
      <w:tr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1e+25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Chinchilla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116.8230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1.427e+04</w:t>
            </w:r>
          </w:p>
        </w:tc>
        <w:tc>
          <w:tcPr>
            <w:tcW w:type="dxa" w:w="2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122.1215</w:t>
            </w:r>
          </w:p>
        </w:tc>
        <w:tc>
          <w:tcPr>
            <w:tcW w:type="dxa" w:w="11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1.8453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图1  B1 轨迹与经典律拟合、逐点残差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2.3  族外、插值、跨族与文献验证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表2-5  经典律验证汇总(T03_validation_summary.csv 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508"/>
        <w:gridCol w:w="813"/>
        <w:gridCol w:w="813"/>
        <w:gridCol w:w="915"/>
        <w:gridCol w:w="813"/>
        <w:gridCol w:w="813"/>
        <w:gridCol w:w="819"/>
      </w:tblGrid>
      <w:tr>
        <w:trPr>
          <w:tblHeader/>
        </w:trP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dataset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RMSE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MAE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MAPE_pct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bias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R2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spearman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B3 插值轨迹(4000)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4000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0.0036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0.0027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0.0873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-0.0018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B3 插值轨迹 D≥20B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1408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0.0016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0.0653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6.503e-06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0.9999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0.9999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B2 Cerebras 直接外推(Pythia 律)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1029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1.2430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1.1784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33.5994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-1.1784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-5.0725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0.7881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B2 Cerebras + 族常数偏移 ΔE=1.178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1029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0.3957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0.2660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7.2300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-1.726e-16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0.3848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0.7881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B2 Cerebras 族内重拟合(参照)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1029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0.0108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0.0083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0.2402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0.0001603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0.9995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0.9995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B4 跨族(57) 直接预测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0.2926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0.2272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8.5926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-0.2210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0.6046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0.9830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B4 跨族(57) + 族偏移(留一)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0.1839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0.1379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5.6668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0.0017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0.8439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0.8978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B4 跨族(剔除 Pythia 近邻 49) 直接预测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0.2268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0.1919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7.7940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-0.1846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0.5495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0.9794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B4 跨族(剔除 Pythia 近邻 49) + 族偏移(留一)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0.1348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0.1111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4.8882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0.0012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0.8407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0.8994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B5 文献(44) 直接预测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0.1976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0.1707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8.1439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-0.0205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0.7305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0.9588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B5 文献(44) + 族偏移(留一)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0.1285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0.0978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4.5812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-0.0055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0.8860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0.9608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B10 估算 Loss vs 本文律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0.0013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0.000739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0.0314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0.000739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</w:tr>
      <w:tr>
        <w:tc>
          <w:tcPr>
            <w:tcW w:type="dxa" w:w="3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B2 Cerebras 共享 E,A,α,β, 仅族数据系数 B_f(1 参)</w:t>
            </w:r>
          </w:p>
        </w:tc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1029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0.0109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0.0083</w:t>
            </w:r>
          </w:p>
        </w:tc>
        <w:tc>
          <w:tcPr>
            <w:tcW w:type="dxa" w:w="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0.2410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-0.0002506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0.9995</w:t>
            </w:r>
          </w:p>
        </w:tc>
        <w:tc>
          <w:tcPr>
            <w:tcW w:type="dxa" w:w="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0.9995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B2(族外，半合成)：直接外推误差很大(MAPE 33.6%)。只平移 E 仍不够(R²=0.385)。保持 E、A、α、β 不变、只估计族数据系数 B_f，就能达到 MAPE 0.24%；B_f/B = 6.92，留一模型交叉验证误差与此相同(T07_B2_family_B_transfer_LOMO.csv)。族内重拟合得到的 α=0.339、β=0.279，与 B1 一致。结论：指数 α、β 可以跨族迁移，族差异集中体现在数据系数(数据效率)上。这与第 3 章质量通道"主要改变系数、不改变指数"的结构相呼应。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B4/B5(跨族与文献)：直接预测的 MAPE 约为 8%，且系统性偏高或偏低，同一族内的偏差方向一致。加入族常数偏移(留一估计)后，MAPE 降到 5.67% 和 4.58%；族内秩相关绝大多数为 1.00(Qwen2 为 0.96，Gemma 仅 3 点为 0.5)。可见不同族之间的 Loss 数值受验证集和分词器影响，不能直接比较，但"随 N、D 单调下降"的规律是普适的。单独用 B4 或 B5 重拟合时参数不可识别(例如 B5 的 E→0)，所以这两份数据只能作验证，不能作拟合。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B3(插值轨迹)：MAPE 0.087%，符合预期(B3 是 B1 的插值)。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表2-6  B4 各族残差(T03_B4_by_family.csv)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462"/>
        <w:gridCol w:w="1502"/>
        <w:gridCol w:w="1271"/>
        <w:gridCol w:w="2080"/>
        <w:gridCol w:w="2312"/>
      </w:tblGrid>
      <w:tr>
        <w:trPr>
          <w:tblHeader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family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mean_resid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sd_resid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spearman_within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rmse_after_offset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BLOOM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0.2939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0.0845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0.0732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Cerebras-GPT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0.1859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0.1271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0.1177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Falcon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0.1581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0.0837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0.0592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GPT2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0.2113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0.0509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0.0441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Gemma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0.1645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0.0743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0.0607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LLaMA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0.0723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0.1365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0.1246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Mistral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0.1272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0.0000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OPT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0.2810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0.1581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0.1464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Phi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0.1837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0.0722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0.0659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Pythia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0.4434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0.3357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0.3141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Qwen2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0.1755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0.1745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0.9643</w:t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0.1616</w:t>
            </w:r>
          </w:p>
        </w:tc>
      </w:tr>
      <w:t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Yi</w:t>
            </w:r>
          </w:p>
        </w:tc>
        <w:tc>
          <w:tcPr>
            <w:tcW w:type="dxa" w:w="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0.0286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0.0808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3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0.0571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图2  族外 / 跨族 / 文献验证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3  广义标度律：把质量 Q 与配比 p 纳入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3.1  设计原则与可检验假设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表3-1  建模假设与检验结果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0"/>
        <w:gridCol w:w="2516"/>
        <w:gridCol w:w="4025"/>
        <w:gridCol w:w="1109"/>
      </w:tblGrid>
      <w:tr>
        <w:trPr>
          <w:tblHeader/>
        </w:trP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假设</w:t>
            </w:r>
          </w:p>
        </w:tc>
        <w:tc>
          <w:tcPr>
            <w:tcW w:type="dxa" w:w="2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内容</w:t>
            </w:r>
          </w:p>
        </w:tc>
        <w:tc>
          <w:tcPr>
            <w:tcW w:type="dxa" w:w="4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证据</w:t>
            </w:r>
          </w:p>
        </w:tc>
        <w:tc>
          <w:tcPr>
            <w:tcW w:type="dxa" w:w="11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结论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H1 退化性</w:t>
            </w:r>
          </w:p>
        </w:tc>
        <w:tc>
          <w:tcPr>
            <w:tcW w:type="dxa" w:w="2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Q=1(且 p=p_ref)时退化为经典律</w:t>
            </w:r>
          </w:p>
        </w:tc>
        <w:tc>
          <w:tcPr>
            <w:tcW w:type="dxa" w:w="4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所有候选形式按构造满足；数值核对见表3-8</w:t>
            </w:r>
          </w:p>
        </w:tc>
        <w:tc>
          <w:tcPr>
            <w:tcW w:type="dxa" w:w="11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满足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H2 质量作用于系数、不改变指数</w:t>
            </w:r>
          </w:p>
        </w:tc>
        <w:tc>
          <w:tcPr>
            <w:tcW w:type="dxa" w:w="2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质量乘在 A、B 上，α、β 跨质量不变</w:t>
            </w:r>
          </w:p>
        </w:tc>
        <w:tc>
          <w:tcPr>
            <w:tcW w:type="dxa" w:w="4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B6/B7 选型：乘子形式 BIC 最优；B2 族外迁移也表现为只改 B</w:t>
            </w:r>
          </w:p>
        </w:tc>
        <w:tc>
          <w:tcPr>
            <w:tcW w:type="dxa" w:w="11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支持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H_U 跨源统一(经典部分取 B1)</w:t>
            </w:r>
          </w:p>
        </w:tc>
        <w:tc>
          <w:tcPr>
            <w:tcW w:type="dxa" w:w="2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B6/B7 的经典部分与 B1 相同</w:t>
            </w:r>
          </w:p>
        </w:tc>
        <w:tc>
          <w:tcPr>
            <w:tcW w:type="dxa" w:w="4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F 检验拒绝严格锚定(p&lt;10⁻⁵)；但 c_N、c_D 在 4 个锚定层级下稳定(0.52–0.57 与 0.27–0.40)</w:t>
            </w:r>
          </w:p>
        </w:tc>
        <w:tc>
          <w:tcPr>
            <w:tcW w:type="dxa" w:w="11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弱形式成立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H_bridge 口径桥接</w:t>
            </w:r>
          </w:p>
        </w:tc>
        <w:tc>
          <w:tcPr>
            <w:tcW w:type="dxa" w:w="2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Q_B = Q_A / Q_ref</w:t>
            </w:r>
          </w:p>
        </w:tc>
        <w:tc>
          <w:tcPr>
            <w:tcW w:type="dxa" w:w="4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B7 在 Q=1 处与 B1 平均绝对差 0.048(与噪声同级)</w:t>
            </w:r>
          </w:p>
        </w:tc>
        <w:tc>
          <w:tcPr>
            <w:tcW w:type="dxa" w:w="11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支持(假设)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H_Qp 跨域 Q_mix 通道</w:t>
            </w:r>
          </w:p>
        </w:tc>
        <w:tc>
          <w:tcPr>
            <w:tcW w:type="dxa" w:w="2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配比改变 Q_mix 会按质量律改变 Loss</w:t>
            </w:r>
          </w:p>
        </w:tc>
        <w:tc>
          <w:tcPr>
            <w:tcW w:type="dxa" w:w="4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Q_mix 与 M6 残差：|ρ|≤0.03(1M、60M)，1B 上 ρ=0.19(p=0.14)</w:t>
            </w:r>
          </w:p>
        </w:tc>
        <w:tc>
          <w:tcPr>
            <w:tcW w:type="dxa" w:w="11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否定 → Q 取域内提升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H_mult 配比效应的尺度依赖</w:t>
            </w:r>
          </w:p>
        </w:tc>
        <w:tc>
          <w:tcPr>
            <w:tcW w:type="dxa" w:w="2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配比效应 ∝ 可约损失 R^η</w:t>
            </w:r>
          </w:p>
        </w:tc>
        <w:tc>
          <w:tcPr>
            <w:tcW w:type="dxa" w:w="4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η 由 60M 反推为 0.46、由 1B 反推为 0.68；合并估计 η=0.66；严格 η=1 与"尺度不变"均被否定</w:t>
            </w:r>
          </w:p>
        </w:tc>
        <w:tc>
          <w:tcPr>
            <w:tcW w:type="dxa" w:w="11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部分支持(η&lt;1)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eastAsia="SimSun" w:hAnsi="Times New Roman"/>
        </w:rPr>
        <w:t xml:space="preserve">3.2  质量通道：8 种候选形式的比较(B6/B7)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从数据形态出发(图3左)：以经典律为基准，超额 Loss 随 Q 近似线性下降；它随 N 增大而明显减小(Q=0.1 时，0.07B 模型约 0.49，12B 模型约 0.24)，随 D 只略有减小(10B 到 600B 从 0.37 降到 0.29)。这与"有效数据量 D·Q^κ"的预言相反——该形式要求超额 Loss 随 D 快速衰减、且与 N 无关。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表3-2  候选形式比较(B7 拟合；B6 拟合→B7 新增 Q 水平样本外；LONO=留一 N，LOQO=留一 Q 水平)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952"/>
        <w:gridCol w:w="224"/>
        <w:gridCol w:w="1681"/>
        <w:gridCol w:w="560"/>
        <w:gridCol w:w="728"/>
        <w:gridCol w:w="840"/>
        <w:gridCol w:w="1233"/>
        <w:gridCol w:w="840"/>
        <w:gridCol w:w="845"/>
      </w:tblGrid>
      <w:tr>
        <w:trPr>
          <w:tblHeader/>
        </w:trP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model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classic_params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k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q_params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B7_RMSE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BIC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dBIC_vs_best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B6fit_to_B7new_RMSE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LONO_CV_RMSE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LOQO_CV_RMSE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Q6 分项乘子(N项/D项各自)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[0.52332, 0.27221, 0.98722]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0.0491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-2663.6378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0.0000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0.0427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0.0523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0.0513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Q5 可约项乘子 1+c(1-Q)^γ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[0.42379, 0.98628]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0.0497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-2659.3252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4.3126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0.0429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0.0521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0.0516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Q7 总损失乘子 L·(1+c(1-Q)^γ)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[0.15027, 0.98861]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0.0513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-2629.9093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33.7285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0.0414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0.0538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0.0533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Q3 不可约项 E+e(1-Q)^γ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[0.36201, 0.99052]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0.0563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-2546.6323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117.0055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0.0416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0.0597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0.0590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Q4 可约项幂乘子 Q^-κ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[0.12556]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0.0623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-2462.1688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201.4689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0.0534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0.0645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0.0785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Q2 有效参数 N·Q^κ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[0.77014]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0.0645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-2430.5861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233.0517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0.0542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0.0694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0.0827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Q1 有效数据 D·Q^κ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[1.17977]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0.0695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-2362.5570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301.0808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0.0580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0.0719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0.0843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Q0 经典(忽略Q)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自由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0.1182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-1890.9980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772.6397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0.0590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0.1189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0.1295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Q6 分项乘子(N项/D项各自)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[0.54469, 0.3569, 0.98808]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0.0554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-2585.5277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78.1101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0.0453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0.0597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0.0558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Q5 可约项乘子 1+c(1-Q)^γ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[0.45794, 0.98794]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0.0571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-2564.9867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98.6511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0.0467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0.0577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0.0574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Q7 总损失乘子 L·(1+c(1-Q)^γ)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[0.14991, 0.98954]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0.0603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-2515.7210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147.9167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0.0498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0.0633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0.0605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Q3 不可约项 E+e(1-Q)^γ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[0.36203, 0.99034]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0.0731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-2342.6261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321.0117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0.0595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0.0782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0.0732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Q4 可约项幂乘子 Q^-κ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[0.18512]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0.0818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-2246.8468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416.7910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0.0843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0.0822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0.1032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Q2 有效参数 N·Q^κ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[0.83688]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0.0960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-2102.6612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560.9766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0.0946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0.1028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0.1207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Q1 有效数据 D·Q^κ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[1.07601]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0.1147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-1942.8172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720.8206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0.1056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0.1170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0.1343</w:t>
            </w:r>
          </w:p>
        </w:tc>
      </w:tr>
      <w:tr>
        <w:tc>
          <w:tcPr>
            <w:tcW w:type="dxa" w:w="1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Q0 经典(忽略Q)</w:t>
            </w:r>
          </w:p>
        </w:tc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锚定B1(H_U)</w:t>
            </w:r>
          </w:p>
        </w:tc>
        <w:tc>
          <w:tcPr>
            <w:tcW w:type="dxa" w:w="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[]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0.2073</w:t>
            </w:r>
          </w:p>
        </w:tc>
        <w:tc>
          <w:tcPr>
            <w:tcW w:type="dxa" w:w="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-1416.2301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1247.4077</w:t>
            </w:r>
          </w:p>
        </w:tc>
        <w:tc>
          <w:tcPr>
            <w:tcW w:type="dxa" w:w="1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0.1616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0.2073</w:t>
            </w:r>
          </w:p>
        </w:tc>
        <w:tc>
          <w:tcPr>
            <w:tcW w:type="dxa" w:w="8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0.2073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在两组设定下(经典部分锚定 B1 / 全部自由)，结论一致："分项乘子"(Q6)BIC 最优，其次是统一乘子(Q5)。有效数据(Q1)、有效参数(Q2)和幂乘子(Q4)都明显更差。Q6 中曲率参数 γ 的 95% 置信区间包含 1，因此取 γ=1 的线性乘子作为最终形式，参数更少，解释也更直接：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L(N,D,Q) = E + A·[1 + c_N(1−Q)]·N^−α + B·[1 + c_D(1−Q)]·D^−β   (B 口径，Q=1 ⇔ B1/Pile 数据)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表3-3  跨源锚定层级检验(T04b_anchor_levels_linear_Q.csv)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7"/>
        <w:gridCol w:w="217"/>
        <w:gridCol w:w="489"/>
        <w:gridCol w:w="598"/>
        <w:gridCol w:w="489"/>
        <w:gridCol w:w="598"/>
        <w:gridCol w:w="489"/>
        <w:gridCol w:w="489"/>
        <w:gridCol w:w="489"/>
        <w:gridCol w:w="489"/>
        <w:gridCol w:w="707"/>
        <w:gridCol w:w="1033"/>
        <w:gridCol w:w="653"/>
        <w:gridCol w:w="653"/>
        <w:gridCol w:w="660"/>
      </w:tblGrid>
      <w:tr>
        <w:trPr>
          <w:tblHeader/>
        </w:trPr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level</w:t>
            </w:r>
          </w:p>
        </w:tc>
        <w:tc>
          <w:tcPr>
            <w:tcW w:type="dxa" w:w="2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k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E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A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alpha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B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beta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c_N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c_D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RMSE</w:t>
            </w:r>
          </w:p>
        </w:tc>
        <w:tc>
          <w:tcPr>
            <w:tcW w:type="dxa" w:w="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BIC</w:t>
            </w:r>
          </w:p>
        </w:tc>
        <w:tc>
          <w:tcPr>
            <w:tcW w:type="dxa" w:w="1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B6fit_B7new_RMSE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LONO_RMSE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F_vs_H_U0</w:t>
            </w:r>
          </w:p>
        </w:tc>
        <w:tc>
          <w:tcPr>
            <w:tcW w:type="dxa" w:w="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p_vs_H_U0</w:t>
            </w:r>
          </w:p>
        </w:tc>
      </w:tr>
      <w:tr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H_U0 经典5参全锚定B1</w:t>
            </w:r>
          </w:p>
        </w:tc>
        <w:tc>
          <w:tcPr>
            <w:tcW w:type="dxa" w:w="2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1.6901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406.4159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0.3400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411.2306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0.2801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0.5472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0.3585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0.0554</w:t>
            </w:r>
          </w:p>
        </w:tc>
        <w:tc>
          <w:tcPr>
            <w:tcW w:type="dxa" w:w="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-2591.5434</w:t>
            </w:r>
          </w:p>
        </w:tc>
        <w:tc>
          <w:tcPr>
            <w:tcW w:type="dxa" w:w="1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0.0454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0.0596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H_U1 仅放开E</w:t>
            </w:r>
          </w:p>
        </w:tc>
        <w:tc>
          <w:tcPr>
            <w:tcW w:type="dxa" w:w="2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1.7093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406.4159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0.3400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411.2306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0.2801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0.5223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0.3115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0.0542</w:t>
            </w:r>
          </w:p>
        </w:tc>
        <w:tc>
          <w:tcPr>
            <w:tcW w:type="dxa" w:w="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-2605.6932</w:t>
            </w:r>
          </w:p>
        </w:tc>
        <w:tc>
          <w:tcPr>
            <w:tcW w:type="dxa" w:w="1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0.0438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0.0579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20.5839</w:t>
            </w:r>
          </w:p>
        </w:tc>
        <w:tc>
          <w:tcPr>
            <w:tcW w:type="dxa" w:w="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7.344e-06</w:t>
            </w:r>
          </w:p>
        </w:tc>
      </w:tr>
      <w:tr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H_U2 放开E,A,B(指数α,β锚定)</w:t>
            </w:r>
          </w:p>
        </w:tc>
        <w:tc>
          <w:tcPr>
            <w:tcW w:type="dxa" w:w="2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1.7538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386.1814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0.3400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370.2903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0.2801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0.5715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0.3994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0.0513</w:t>
            </w:r>
          </w:p>
        </w:tc>
        <w:tc>
          <w:tcPr>
            <w:tcW w:type="dxa" w:w="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-2641.7802</w:t>
            </w:r>
          </w:p>
        </w:tc>
        <w:tc>
          <w:tcPr>
            <w:tcW w:type="dxa" w:w="1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0.0428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0.0543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24.4136</w:t>
            </w:r>
          </w:p>
        </w:tc>
        <w:tc>
          <w:tcPr>
            <w:tcW w:type="dxa" w:w="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1.21e-14</w:t>
            </w:r>
          </w:p>
        </w:tc>
      </w:tr>
      <w:tr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H_U3 全放开</w:t>
            </w:r>
          </w:p>
        </w:tc>
        <w:tc>
          <w:tcPr>
            <w:tcW w:type="dxa" w:w="2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1.6072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113.3063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0.2655</w:t>
            </w:r>
          </w:p>
        </w:tc>
        <w:tc>
          <w:tcPr>
            <w:tcW w:type="dxa" w:w="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325.4092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0.2715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0.5224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0.2719</w:t>
            </w:r>
          </w:p>
        </w:tc>
        <w:tc>
          <w:tcPr>
            <w:tcW w:type="dxa" w:w="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0.0491</w:t>
            </w:r>
          </w:p>
        </w:tc>
        <w:tc>
          <w:tcPr>
            <w:tcW w:type="dxa" w:w="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-2669.6854</w:t>
            </w:r>
          </w:p>
        </w:tc>
        <w:tc>
          <w:tcPr>
            <w:tcW w:type="dxa" w:w="1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0.0427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0.0521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24.2051</w:t>
            </w:r>
          </w:p>
        </w:tc>
        <w:tc>
          <w:tcPr>
            <w:tcW w:type="dxa" w:w="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0.0000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依题意，经典部分以 B1 为主(H_U0 全锚定)，质量参数为 c_N=0.5472、c_D=0.3585。放开经典部分虽然能显著减小误差(F 检验 p&lt;10⁻⁵，说明 B6 的生成律与 B1 并不完全相同)，但质量参数只在 0.52–0.57 和 0.27–0.40 之间变动。所以"质量乘子与经典部分可分离"这一较弱的统一假设成立：乘子可以跨数据源移植。按单元簇自助 300 次，c_N−c_D 的 95% 置信区间为 [0.051, 0.331]，不含 0，说明质量对参数项的放大作用确实强于对数据项。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表3-4  质量参数自助置信区间(T04b_bootstrap_CI.csv)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0"/>
        <w:gridCol w:w="2340"/>
        <w:gridCol w:w="1914"/>
        <w:gridCol w:w="1916"/>
      </w:tblGrid>
      <w:tr>
        <w:trPr>
          <w:tblHeader/>
        </w:trPr>
        <w:tc>
          <w:tcPr>
            <w:tcW w:type="dxa" w:w="3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kind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quantile</w:t>
            </w:r>
          </w:p>
        </w:tc>
        <w:tc>
          <w:tcPr>
            <w:tcW w:type="dxa" w:w="19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c_N</w:t>
            </w:r>
          </w:p>
        </w:tc>
        <w:tc>
          <w:tcPr>
            <w:tcW w:type="dxa" w:w="19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c_D</w:t>
            </w:r>
          </w:p>
        </w:tc>
      </w:tr>
      <w:tr>
        <w:tc>
          <w:tcPr>
            <w:tcW w:type="dxa" w:w="3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cell_cluster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0.0250</w:t>
            </w:r>
          </w:p>
        </w:tc>
        <w:tc>
          <w:tcPr>
            <w:tcW w:type="dxa" w:w="19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0.4883</w:t>
            </w:r>
          </w:p>
        </w:tc>
        <w:tc>
          <w:tcPr>
            <w:tcW w:type="dxa" w:w="19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0.2904</w:t>
            </w:r>
          </w:p>
        </w:tc>
      </w:tr>
      <w:tr>
        <w:tc>
          <w:tcPr>
            <w:tcW w:type="dxa" w:w="3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cell_cluster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9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0.5483</w:t>
            </w:r>
          </w:p>
        </w:tc>
        <w:tc>
          <w:tcPr>
            <w:tcW w:type="dxa" w:w="19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0.3657</w:t>
            </w:r>
          </w:p>
        </w:tc>
      </w:tr>
      <w:tr>
        <w:tc>
          <w:tcPr>
            <w:tcW w:type="dxa" w:w="3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cell_cluster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0.9750</w:t>
            </w:r>
          </w:p>
        </w:tc>
        <w:tc>
          <w:tcPr>
            <w:tcW w:type="dxa" w:w="19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0.6241</w:t>
            </w:r>
          </w:p>
        </w:tc>
        <w:tc>
          <w:tcPr>
            <w:tcW w:type="dxa" w:w="19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0.4392</w:t>
            </w:r>
          </w:p>
        </w:tc>
      </w:tr>
      <w:tr>
        <w:tc>
          <w:tcPr>
            <w:tcW w:type="dxa" w:w="3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residual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0.0250</w:t>
            </w:r>
          </w:p>
        </w:tc>
        <w:tc>
          <w:tcPr>
            <w:tcW w:type="dxa" w:w="19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0.5224</w:t>
            </w:r>
          </w:p>
        </w:tc>
        <w:tc>
          <w:tcPr>
            <w:tcW w:type="dxa" w:w="19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0.3399</w:t>
            </w:r>
          </w:p>
        </w:tc>
      </w:tr>
      <w:tr>
        <w:tc>
          <w:tcPr>
            <w:tcW w:type="dxa" w:w="3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residual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9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0.5562</w:t>
            </w:r>
          </w:p>
        </w:tc>
        <w:tc>
          <w:tcPr>
            <w:tcW w:type="dxa" w:w="19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0.3777</w:t>
            </w:r>
          </w:p>
        </w:tc>
      </w:tr>
      <w:tr>
        <w:tc>
          <w:tcPr>
            <w:tcW w:type="dxa" w:w="3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residual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0.9750</w:t>
            </w:r>
          </w:p>
        </w:tc>
        <w:tc>
          <w:tcPr>
            <w:tcW w:type="dxa" w:w="19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0.5886</w:t>
            </w:r>
          </w:p>
        </w:tc>
        <w:tc>
          <w:tcPr>
            <w:tcW w:type="dxa" w:w="19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0.4152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图3  质量通道：数据形态与候选形式比较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3.3  B8 的诊断与处理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B8 在 Q=1 的切片上与经典律一致(138 点，MAPE 1.26%；校准段与外推段分别见 T07_B8_Q1_slice_vs_classic.csv)。但在 Q&lt;1 时，Loss 随 Q 下降而下降。在每个 (N,D) 单元内，未截断点可以很好地表示为 L₈ ≈ Q·L_classic + (1−Q)·h(N,D)(RMSE 中位数 0.022)，其中 h 在 -0.68 到 0.93 之间，有时为负。也就是说，B8 相当于把 Loss 向一个远低于不可约损失的值做线性插值，物理上不成立。因此 B8 不参与质量建模，只用它的 Q=1 切片核对大 N 的外推(第 5 章)。</w:t>
      </w:r>
    </w:p>
    <w:p>
      <w:pPr>
        <w:jc w:val="center"/>
      </w:pPr>
      <w:r>
        <w:drawing>
          <wp:inline distT="0" distB="0" distL="0" distR="0">
            <wp:extent cx="5715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图4  B8 的 Q 方向反转与截断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3.4  与问题一的口径桥接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问题一给出了 7 个质量域与 17 个配方域的 Q(A 口径，范围 0.55–0.80)。取 Pile 自然配比(RegMix 实验配方均值 p_ref)的混合质量作为锚点，Q_ref = Σ p_ref,i·Q̂_i = 0.6805。B 口径以 Pythia(Pile)数据为 1，于是 Q_B = Q_A/Q_ref。把 B 口径的定律改写到 A 口径(令 Q=1 表示完美数据)，形式不变：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L = E + A₁[1+h_N(1−Q)]N^−α + B₁[1+h_D(1−Q)]D^−β ,  A₁ = A·m_N, B₁ = B·m_D, m_X = 1 + c_X(1 − 1/Q_ref), h_X = (c_X/Q_ref)/m_X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代入数值：m_N=0.7431，m_D=0.8317，A₁=301.99，B₁=342.00，h_N=1.0822，h_D=0.6335。当 Q=Q_ref 时，A₁[1+h_N(1−Q_ref)]=A，即逐点复现 B1；当 Q=1 时，得到"完美数据"的经典律 E + A₁N^−α + B₁D^−β。这满足题目"Q=1 时退化为经典形式"的要求，且数值上与 B1 自洽。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表3-5  跨域质量通道检验：Q_mix(p) 与配比律残差(T05_cross_domain_quality_channel_test.csv)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3"/>
        <w:gridCol w:w="2340"/>
        <w:gridCol w:w="780"/>
        <w:gridCol w:w="1820"/>
        <w:gridCol w:w="953"/>
        <w:gridCol w:w="953"/>
        <w:gridCol w:w="780"/>
        <w:gridCol w:w="781"/>
      </w:tblGrid>
      <w:tr>
        <w:trPr>
          <w:tblHeader/>
        </w:trPr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spearman_Qmix_vs_M6resid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p</w:t>
            </w:r>
          </w:p>
        </w:tc>
        <w:tc>
          <w:tcPr>
            <w:tcW w:type="dxa" w:w="1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spearman_Qmix_vs_L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Qmix_min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Qmix_max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QB_min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QB_max</w:t>
            </w:r>
          </w:p>
        </w:tc>
      </w:tr>
      <w:tr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train_1M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-0.0286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0.5181</w:t>
            </w:r>
          </w:p>
        </w:tc>
        <w:tc>
          <w:tcPr>
            <w:tcW w:type="dxa" w:w="1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-0.0273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0.5558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0.7975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0.8168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1.1719</w:t>
            </w:r>
          </w:p>
        </w:tc>
      </w:tr>
      <w:tr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test_1M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-0.0127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0.8400</w:t>
            </w:r>
          </w:p>
        </w:tc>
        <w:tc>
          <w:tcPr>
            <w:tcW w:type="dxa" w:w="1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-0.1168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0.5571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0.8014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0.8187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1.1776</w:t>
            </w:r>
          </w:p>
        </w:tc>
      </w:tr>
      <w:tr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test_60M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-0.0030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0.9614</w:t>
            </w:r>
          </w:p>
        </w:tc>
        <w:tc>
          <w:tcPr>
            <w:tcW w:type="dxa" w:w="1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-0.1080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0.5571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0.8014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0.8187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1.1776</w:t>
            </w:r>
          </w:p>
        </w:tc>
      </w:tr>
      <w:tr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test_1B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0.1864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0.1404</w:t>
            </w:r>
          </w:p>
        </w:tc>
        <w:tc>
          <w:tcPr>
            <w:tcW w:type="dxa" w:w="1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0.3295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0.6229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0.7426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0.9154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1.0913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RegMix 配方的 Q_mix 换成 B 口径后在 0.82–1.18 之间。如果跨域质量差异也按 B6 的质量律起作用，1M 尺度上会产生约 0.4 的 Loss 差异，但实测中 Q_mix 与 L 及 M6 残差都几乎不相关。结论：问题一的域级 Q 差异反映的是文体差异，而不是"同一分布内的质量退化"，因此不应当通过 Q_mix 进入质量通道。本文把广义律中的 Q 定义为"固定配比下的域内质量提升指数"：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Q(p, 筛选) = Q_ref · Σᵢ pᵢ·(Qᵢ^筛选后 / Qᵢ^原始)   —— 不筛选时 Q=Q_ref，与 p 无关；配比本身的影响由 M6 项承担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3.5  配比通道：配比效应随规模收缩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表3-6  以问题一 M6(仅 A4/A5 训练)的预测为自变量，各尺度实测 L_avg 的回归斜率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905"/>
        <w:gridCol w:w="452"/>
        <w:gridCol w:w="1585"/>
        <w:gridCol w:w="754"/>
        <w:gridCol w:w="1132"/>
        <w:gridCol w:w="1207"/>
        <w:gridCol w:w="830"/>
        <w:gridCol w:w="1665"/>
      </w:tblGrid>
      <w:tr>
        <w:trPr>
          <w:tblHeader/>
        </w:trPr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set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N_nominal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</w:t>
            </w:r>
          </w:p>
        </w:tc>
        <w:tc>
          <w:tcPr>
            <w:tcW w:type="dxa" w:w="1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L_at_ref_intercept</w:t>
            </w:r>
          </w:p>
        </w:tc>
        <w:tc>
          <w:tcPr>
            <w:tcW w:type="dxa" w:w="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slope_b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slope_CI_low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slope_CI_high</w:t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spearman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E_implied_by_H_mult</w:t>
            </w:r>
          </w:p>
        </w:tc>
      </w:tr>
      <w:tr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train_1M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512</w:t>
            </w:r>
          </w:p>
        </w:tc>
        <w:tc>
          <w:tcPr>
            <w:tcW w:type="dxa" w:w="1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4.4457</w:t>
            </w:r>
          </w:p>
        </w:tc>
        <w:tc>
          <w:tcPr>
            <w:tcW w:type="dxa" w:w="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0.9614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1.0422</w:t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0.9619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5.0977</w:t>
            </w:r>
          </w:p>
        </w:tc>
      </w:tr>
      <w:tr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1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4.5095</w:t>
            </w:r>
          </w:p>
        </w:tc>
        <w:tc>
          <w:tcPr>
            <w:tcW w:type="dxa" w:w="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0.9021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0.8580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0.9429</w:t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0.9546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6e+07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1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3.2375</w:t>
            </w:r>
          </w:p>
        </w:tc>
        <w:tc>
          <w:tcPr>
            <w:tcW w:type="dxa" w:w="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0.6834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0.6321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0.7339</w:t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0.9299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-0.7370</w:t>
            </w:r>
          </w:p>
        </w:tc>
      </w:tr>
      <w:tr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1e+09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1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2.1178</w:t>
            </w:r>
          </w:p>
        </w:tc>
        <w:tc>
          <w:tcPr>
            <w:tcW w:type="dxa" w:w="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0.2503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0.1877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0.3068</w:t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0.7747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1.1995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表3-7  60M/1B 上三种尺度规则的预测对比(T05_H_mult_validation.csv)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46"/>
        <w:gridCol w:w="1276"/>
        <w:gridCol w:w="510"/>
        <w:gridCol w:w="765"/>
        <w:gridCol w:w="765"/>
        <w:gridCol w:w="936"/>
        <w:gridCol w:w="850"/>
        <w:gridCol w:w="936"/>
        <w:gridCol w:w="940"/>
      </w:tblGrid>
      <w:tr>
        <w:trPr>
          <w:tblHeader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set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model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scale_factor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RMSE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MAE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MAPE_pct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bias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R2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spearman</w:t>
            </w:r>
          </w:p>
        </w:tc>
      </w:tr>
      <w:t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H_mult(E=B1的E)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0.5488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0.1916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0.1619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4.1308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-0.1613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0.2334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0.9299</w:t>
            </w:r>
          </w:p>
        </w:tc>
      </w:tr>
      <w:t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加性(尺度不变)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0.2165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0.1917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4.9817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0.1874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0.0214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0.9299</w:t>
            </w:r>
          </w:p>
        </w:tc>
      </w:tr>
      <w:t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仅截距(忽略配比)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0.6250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0.5854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15.0468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-0.5854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-7.1531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H_mult(E=B1的E)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0.1517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0.0610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0.0520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2.3092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-0.0489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-0.3788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0.7747</w:t>
            </w:r>
          </w:p>
        </w:tc>
      </w:tr>
      <w:t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加性(尺度不变)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0.3024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0.2808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12.5517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0.2808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-32.9018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0.7747</w:t>
            </w:r>
          </w:p>
        </w:tc>
      </w:tr>
      <w:t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仅截距(忽略配比)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0.1197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0.1081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4.8085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-0.1078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-4.3073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配比效应的斜率从 1M 的 0.902 降到 1B 的 0.250，"尺度不变"的加性假设被否定(1B 上 MAPE 12.6%)。若严格假设配比效应与可约损失成正比(η=1)，由 60M、1B 反推出的不可约损失 E 相互矛盾(−0.74 与 1.20)。本文采用 b(R) = κ·(R/R_1M)^η，拟合得 η=0.660(两个尺度单独反推的范围为 0.46–0.68，第 5 章以此区间做不确定性传播)。η&lt;1 意味着：配比效应的绝对量随规模缩小，但占可约损失的比例上升(1M 为 0.32，60M 为 0.44，1B 为 0.58)。换句话说，规模越大，配比越是"剩余可改进空间"中的重要部分。</w:t>
      </w:r>
    </w:p>
    <w:p>
      <w:pPr>
        <w:jc w:val="center"/>
      </w:pPr>
      <w:r>
        <w:drawing>
          <wp:inline distT="0" distB="0" distL="0" distR="0">
            <wp:extent cx="5715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图5  配比效应的尺度收缩与 η 拟合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表3-8  典型配比的 M6 值、相对惩罚与混合质量(T05_mixture_Psi_and_Q.csv)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1088"/>
        <w:gridCol w:w="1306"/>
        <w:gridCol w:w="1088"/>
        <w:gridCol w:w="979"/>
        <w:gridCol w:w="1090"/>
      </w:tblGrid>
      <w:tr>
        <w:trPr>
          <w:tblHeader/>
        </w:trP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mixture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M6_L_1M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Psi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Q_mix_A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Q_B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entropy</w:t>
            </w:r>
          </w:p>
        </w:tc>
      </w:tr>
      <w:t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reference_mean(≈Pile 自然配比)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4.4457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8.723e-16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2.5141</w:t>
            </w:r>
          </w:p>
        </w:tc>
      </w:tr>
      <w:t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Q1 推荐 p*(集成Top100)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4.3721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-0.0241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0.6804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0.9999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2.5493</w:t>
            </w:r>
          </w:p>
        </w:tc>
      </w:tr>
      <w:t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Q1 M6 最优(信赖域)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4.3150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-0.0428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0.6810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1.0007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2.6397</w:t>
            </w:r>
          </w:p>
        </w:tc>
      </w:tr>
      <w:t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均匀 1/17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4.3938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-0.0170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0.6841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1.0053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2.8332</w:t>
            </w:r>
          </w:p>
        </w:tc>
      </w:tr>
      <w:t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单一 pile_cc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5.8055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0.4451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0.6647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0.9768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-1e-12</w:t>
            </w:r>
          </w:p>
        </w:tc>
      </w:tr>
      <w:t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单一 github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6.1246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0.5496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0.5548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0.8153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-1e-12</w:t>
            </w:r>
          </w:p>
        </w:tc>
      </w:tr>
      <w:tr>
        <w:tc>
          <w:tcPr>
            <w:tcW w:type="dxa" w:w="38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学术为主(arxiv+pubmed_central 各 0.5)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5.8767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0.4685</w:t>
            </w:r>
          </w:p>
        </w:tc>
        <w:tc>
          <w:tcPr>
            <w:tcW w:type="dxa" w:w="1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0.7763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1.1408</w:t>
            </w:r>
          </w:p>
        </w:tc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0.6931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eastAsia="SimSun" w:hAnsi="Times New Roman"/>
        </w:rPr>
        <w:t xml:space="preserve">3.6  最终广义标度律与参数表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L(N,D,Q,p) = E + A₁[1+h_N(1−Q)]N^−α + B₁[1+h_D(1−Q)]D^−β + κ·[M6(p) − M6(p_ref)]·((L_ref − E)/R_1M)^η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M6(p) = Σᵢ βᵢpᵢ + Σᵢ γᵢ ln(pᵢ+ε)(问题一，ε=0.001)；L_ref = 前三项之和(p=p_ref)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表3-9  广义标度律参数(T06_generalized_law_params.json)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2214"/>
        <w:gridCol w:w="3522"/>
        <w:gridCol w:w="1813"/>
      </w:tblGrid>
      <w:tr>
        <w:trPr>
          <w:tblHeader/>
        </w:trP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参数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取值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含义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来源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1.6901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不可约损失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A₁ / α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301.995 / 0.3400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完美数据下的参数项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B1 + B6/B7 + 桥接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B₁ / β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342.001 / 0.2801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完美数据下的数据项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B1 + B6/B7 + 桥接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h_N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1.0822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质量对参数项的放大系数(A 口径)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B6/B7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h_D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0.6335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质量对数据项的放大系数(A 口径)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B6/B7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c_N / c_D (B 口径)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0.5472 / 0.3585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 口径原始估计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B6/B7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Q_ref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Pile 自然配比的混合质量(A 口径)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问题一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κ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0.9021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1M 检验集上的配比效应斜率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A6/A7 + 问题一 M6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η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0.6599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配比效应的尺度指数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A8–A11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R_1M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2.8194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1M 尺度参照配比的可约损失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A6/A7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β_i, γ_i, ε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见 S08_M6_*.csv</w:t>
            </w:r>
          </w:p>
        </w:tc>
        <w:tc>
          <w:tcPr>
            <w:tcW w:type="dxa" w:w="35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配比律 M6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问题一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表3-10  退化性核对(T06_degeneracy_checks.csv)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5"/>
        <w:gridCol w:w="995"/>
        <w:gridCol w:w="1493"/>
        <w:gridCol w:w="2190"/>
        <w:gridCol w:w="1692"/>
        <w:gridCol w:w="1995"/>
      </w:tblGrid>
      <w:tr>
        <w:trPr>
          <w:tblHeader/>
        </w:trPr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D</w:t>
            </w:r>
          </w:p>
        </w:tc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L_B1_classic</w:t>
            </w:r>
          </w:p>
        </w:tc>
        <w:tc>
          <w:tcPr>
            <w:tcW w:type="dxa" w:w="2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L_full_at_Qref_pref</w:t>
            </w:r>
          </w:p>
        </w:tc>
        <w:tc>
          <w:tcPr>
            <w:tcW w:type="dxa" w:w="16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L_full_Q1_pref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L_classic_perfect</w:t>
            </w:r>
          </w:p>
        </w:tc>
      </w:tr>
      <w:tr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7e+07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3e+11</w:t>
            </w:r>
          </w:p>
        </w:tc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2.8154</w:t>
            </w:r>
          </w:p>
        </w:tc>
        <w:tc>
          <w:tcPr>
            <w:tcW w:type="dxa" w:w="2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2.8154</w:t>
            </w:r>
          </w:p>
        </w:tc>
        <w:tc>
          <w:tcPr>
            <w:tcW w:type="dxa" w:w="16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2.5485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2.5485</w:t>
            </w:r>
          </w:p>
        </w:tc>
      </w:tr>
      <w:tr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1e+09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2e+10</w:t>
            </w:r>
          </w:p>
        </w:tc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2.5800</w:t>
            </w:r>
          </w:p>
        </w:tc>
        <w:tc>
          <w:tcPr>
            <w:tcW w:type="dxa" w:w="2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2.5800</w:t>
            </w:r>
          </w:p>
        </w:tc>
        <w:tc>
          <w:tcPr>
            <w:tcW w:type="dxa" w:w="16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2.3989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2.3989</w:t>
            </w:r>
          </w:p>
        </w:tc>
      </w:tr>
      <w:tr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1.2e+10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3e+11</w:t>
            </w:r>
          </w:p>
        </w:tc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2.0932</w:t>
            </w:r>
          </w:p>
        </w:tc>
        <w:tc>
          <w:tcPr>
            <w:tcW w:type="dxa" w:w="2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2.0932</w:t>
            </w:r>
          </w:p>
        </w:tc>
        <w:tc>
          <w:tcPr>
            <w:tcW w:type="dxa" w:w="16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2.0119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2.0119</w:t>
            </w:r>
          </w:p>
        </w:tc>
      </w:tr>
      <w:tr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7e+10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1.4e+12</w:t>
            </w:r>
          </w:p>
        </w:tc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1.9367</w:t>
            </w:r>
          </w:p>
        </w:tc>
        <w:tc>
          <w:tcPr>
            <w:tcW w:type="dxa" w:w="2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1.9367</w:t>
            </w:r>
          </w:p>
        </w:tc>
        <w:tc>
          <w:tcPr>
            <w:tcW w:type="dxa" w:w="16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1.8878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1.8878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4  边际效用、弹性与替代关系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4.1  弹性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ε_X = ∂ln L/∂ln X ；  ∂L/∂Q = −[h_N A₁N^−α + h_D B₁D^−β]  (与 Q 无关：Loss 对 Q 线性)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  各因素弹性(D=20N；全表见 T06_elasticity_grid.csv)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765"/>
        <w:gridCol w:w="765"/>
        <w:gridCol w:w="850"/>
        <w:gridCol w:w="850"/>
        <w:gridCol w:w="850"/>
        <w:gridCol w:w="850"/>
        <w:gridCol w:w="1702"/>
        <w:gridCol w:w="1707"/>
      </w:tblGrid>
      <w:tr>
        <w:trPr>
          <w:tblHeader/>
        </w:trP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N_B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Q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L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elas_N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elas_D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elas_Q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dL_dQ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share_reducible_N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share_reducible_D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3.6955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-0.0816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-0.0848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-0.1571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-1.1609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0.4422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0.5578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3.4859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-0.0755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-0.0821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-0.2266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-1.1609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0.4312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0.5688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3.3472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-0.0711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-0.0801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-0.2775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-1.1609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0.4224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0.5776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3.2311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-0.0671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-0.0783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-0.3234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-1.1609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0.4138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0.5862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3.1150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-0.0628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-0.0764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-0.3727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-1.1609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0.4038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0.5962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2.6824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-0.0514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-0.0613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-0.1057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-0.5670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0.4085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0.5915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2.5800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-0.0466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-0.0582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-0.1496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-0.5670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0.3977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0.6023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2.5123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-0.0433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-0.0560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-0.1806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-0.5670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0.3891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0.6109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2.4556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-0.0404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-0.0541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-0.2078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-0.5670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0.3808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0.6192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2.3989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-0.0373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-0.0520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-0.2364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-0.5670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0.3711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0.6289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2.1834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-0.0289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-0.0395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-0.0637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-0.2783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0.3756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0.6244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2.1331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-0.0258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-0.0369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-0.0888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-0.2783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0.3652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0.6348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2.0999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-0.0237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-0.0351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-0.1060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-0.2783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0.3569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0.6431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2.0721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-0.0219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-0.0336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-0.1209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-0.2783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0.3488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0.6512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2.0442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-0.0320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-0.1361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-0.2783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0.3395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0.6605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1.9364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-0.0149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-0.0234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-0.0354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-0.1372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0.3438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0.6562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1.9116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-0.0132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-0.0216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-0.0488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-0.1372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0.3338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0.6662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1.8952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-0.0120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-0.0204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-0.0579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-0.1372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0.3258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0.6742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1.8815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-0.0110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-0.0194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-0.0656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-0.1372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0.3181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0.6819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1.8678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-0.0184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-0.0735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-0.1372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0.3092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0.6908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1.8136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-0.0073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-0.0131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-0.0187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-0.0680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0.3134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0.6866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1.8013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-0.0064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-0.0120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-0.0257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-0.0680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0.3038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0.6962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1.7932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-0.0058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-0.0113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-0.0303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-0.0680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0.2963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0.7037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1.7864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-0.0053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-0.0107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-0.0343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-0.0680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0.2890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0.7110</w:t>
            </w:r>
          </w:p>
        </w:tc>
      </w:tr>
      <w:tr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1.7796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-0.0048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-0.0101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-0.0382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-0.0680</w:t>
            </w:r>
          </w:p>
        </w:tc>
        <w:tc>
          <w:tcPr>
            <w:tcW w:type="dxa" w:w="1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0.2806</w:t>
            </w:r>
          </w:p>
        </w:tc>
        <w:tc>
          <w:tcPr>
            <w:tcW w:type="dxa" w:w="17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0.7194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三个弹性都随规模下降。以 D=20N 为例：|ε_N| 从 0.1B 时的 0.076 降到 1000B 时的 0.006，|ε_Q| 从 0.23 降到 0.026(Q=Q_ref)。|ε_Q| 始终是 |ε_N| 的 3–4 倍，说明在同样的相对变动下，Loss 对质量最敏感。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Q 越高，|ε_Q| 越大(ε_Q = Q·∂L/∂Q/L，而 ∂L/∂Q 与 Q 无关)。所以在边际效用意义上，质量提升不会自动出现"越改越没用"的递减；真正的递减来自附录 B 中质量成本函数的凸性。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D 项占可约损失的比例从 57% 上升到 70%(Q=Q_ref)：规模越大，剩余的可降 Loss 越集中在数据侧，这为"用质量提升数据效率"留出了空间。</w:t>
      </w:r>
    </w:p>
    <w:p>
      <w:pPr>
        <w:jc w:val="center"/>
      </w:pPr>
      <w:r>
        <w:drawing>
          <wp:inline distT="0" distB="0" distL="0" distR="0">
            <wp:extent cx="5715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图6  弹性与"ΔQ=0.1 等价参数倍数"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4.2  质量提升与扩大规模的替代条件(解析推导)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设 D 固定，把质量从 Q 提升 ΔQ 带来的 Loss 降幅为 G = ΔQ·(h_N A₁N^−α + h_D B₁D^−β)。若改为保持质量不变、把参数从 N 增加到 N′ 达到同样效果，需要满足 a_Q A₁(N^−α − N′^−α) = G，其中 a_Q = 1 + h_N(1−Q)。解得：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N′/N = [1 − G/(a_Q A₁ N^−α)]^(−1/α) ；  可替代 ⇔ G &lt; a_Q A₁N^−α ⇔ ΔQ·h_D·B₁D^−β &lt; (a_Q − ΔQ·h_N)·A₁N^−α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同理，用数据替代时 D′/D = [1 − G/(b_Q B₁D^−β)]^(−1/β)。这个条件有明确含义：质量提升既降低参数项也降低数据项，而扩大 N 只能压缩参数项。当"数据项相对参数项过大"(数据稀缺、D/N 小)且质量缺口 ΔQ 大时，就算 N→∞ 也追不上质量提升的效果，此时质量不可替代。临界的 tokens/param 见 T06_substitution_critical_D.csv。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表4-2  "Q 从 Q_ref 提升 0.1"等价于参数/数据扩大多少倍(T06_quality_vs_scale_equivalence.csv)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1"/>
        <w:gridCol w:w="1507"/>
        <w:gridCol w:w="793"/>
        <w:gridCol w:w="1427"/>
        <w:gridCol w:w="1665"/>
        <w:gridCol w:w="1348"/>
        <w:gridCol w:w="1669"/>
      </w:tblGrid>
      <w:tr>
        <w:trPr>
          <w:tblHeader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N_B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tokens_per_param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dL_gain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gain_over_Nterm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N_equiv_multiplier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extra_params_B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D_equiv_multiplier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0.1580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0.1807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1.7973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0.0558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1.4278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0.1298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0.1484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1.6042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0.0423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1.5466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0.1082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0.1238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1.4749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0.0332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1.7898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0.0927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0.1918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1.8705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0.3482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1.4045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0.0754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0.1559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1.6464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0.2586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1.5087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0.0621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0.1285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1.4988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0.1995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1.7187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0.0701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0.1981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1.9139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0.9139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1.3933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0.0567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0.1602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1.6712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0.6712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1.4907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0.0465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0.1313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1.5126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0.5126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1.6856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0.0388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0.2126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2.0199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7.1391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1.3719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0.0311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0.1701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1.7303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5.1121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1.4564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0.0251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0.1375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1.5453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3.8169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1.6232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0.0330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0.2170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2.0530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12.6357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1.3664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0.0263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0.1730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1.7485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8.9817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1.4478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0.0212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0.1394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1.5552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6.6624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1.6076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0.0194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0.2322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2.1750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82.2513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1.3500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0.0153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0.1833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1.8143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57.0010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1.4218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0.0122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0.1460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1.5907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41.3493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1.5612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175.0000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0.0147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0.2407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2.2480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218.4010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1.3422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175.0000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0.0116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0.1892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1.8528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149.2423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1.4095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175.0000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0.0092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0.1497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1.6112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106.9539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1.5396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0.0087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0.2584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2.4091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1409.0945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1.3286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0.0068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0.2011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1.9357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935.7004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1.3883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1000.0000</w:t>
            </w:r>
          </w:p>
        </w:tc>
        <w:tc>
          <w:tcPr>
            <w:tcW w:type="dxa" w:w="1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0.0053</w:t>
            </w:r>
          </w:p>
        </w:tc>
        <w:tc>
          <w:tcPr>
            <w:tcW w:type="dxa" w:w="1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0.1573</w:t>
            </w:r>
          </w:p>
        </w:tc>
        <w:tc>
          <w:tcPr>
            <w:tcW w:type="dxa" w:w="16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1.6545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654.4530</w:t>
            </w:r>
          </w:p>
        </w:tc>
        <w:tc>
          <w:tcPr>
            <w:tcW w:type="dxa" w:w="1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1.5026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表4-3  大幅质量缺口下的可替代性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1452"/>
        <w:gridCol w:w="3066"/>
        <w:gridCol w:w="1452"/>
        <w:gridCol w:w="1938"/>
      </w:tblGrid>
      <w:tr>
        <w:trPr>
          <w:tblHeader/>
        </w:trP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dQ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tokens_per_param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可替代比例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N倍数中位数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11.3993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5.7863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3.7641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2.7439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0.6250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4030.7632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58.5373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15.3317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7.0073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20.9572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8.3860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4.8513</w:t>
            </w:r>
          </w:p>
        </w:tc>
      </w:tr>
      <w:tr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0.3000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1000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3.2856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结论：在常规配比(D/N=20)、Q∈[0.5,0.9] 时，ΔQ=0.1 相当于参数扩大 1.5–2.3 倍，且模型越大这个倍数越大——大模型更值得投资质量。但当 Q=0.5 需要一次提升 0.5、且 D/N=5 时，37.5% 的规模点找不到任何有限的 N 来替代(表4-3)，此时质量提升不可替代。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4.3  "同样多花一块钱"：成本账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按照附录 B 的成本口径 C_Q = D[g(Q) − g(Q₀)]₊，投在质量上的每 FLOP 边际收益为 −(∂L/∂Q)/(D·g′(Q))；投在参数上(D 固定，C = 6ND)为 −(∂L/∂N)/(6D)。N、D 取经典律下的计算最优分配。两者相等时对应一个临界 g′(Q)：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g′*(Q) = 6·(∂L/∂Q)/(∂L/∂N) ；  g′(Q) &lt; g′* 时投质量更划算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表4-4  每 FLOP 降 Loss：质量/参数之比(T06_marginal_cost_effectiveness.csv)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985"/>
        <w:gridCol w:w="1182"/>
        <w:gridCol w:w="886"/>
        <w:gridCol w:w="1773"/>
        <w:gridCol w:w="1182"/>
        <w:gridCol w:w="1674"/>
        <w:gridCol w:w="890"/>
      </w:tblGrid>
      <w:tr>
        <w:trPr>
          <w:tblHeader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N_opt_B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D_opt_B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Q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cost_form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g_prime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ratio_Q_over_N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better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3.559e+09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1.6315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6.302e+09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0.9214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参数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2.562e+09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2.2661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7.291e+09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0.8811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参数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1.024e+10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0.6274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参数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2.222e+09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2.8908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1.328e+10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0.5308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参数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1.458e+10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0.4836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参数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1e+19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0.2279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7.3130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3.5257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3.559e+09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36.9463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6.302e+09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20.8654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2.562e+09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51.3173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7.291e+09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19.9545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1.024e+10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14.2071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2.222e+09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65.4664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1.328e+10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12.0207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1.458e+10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10.9525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1e+22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5.1612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322.9249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79.8437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3.559e+09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295.7333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6.302e+09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167.0151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0.6805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2.562e+09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410.7639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7.291e+09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159.7239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1.024e+10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113.7195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2.222e+09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524.0192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指数型 γe^{λQ}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1.328e+10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96.2183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幂函数型 γQ^λ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1.458e+10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87.6681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  <w:t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1e+24</w:t>
            </w:r>
          </w:p>
        </w:tc>
        <w:tc>
          <w:tcPr>
            <w:tcW w:type="dxa" w:w="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41.3120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4034.3420</w:t>
            </w:r>
          </w:p>
        </w:tc>
        <w:tc>
          <w:tcPr>
            <w:tcW w:type="dxa" w:w="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0.9000</w:t>
            </w:r>
          </w:p>
        </w:tc>
        <w:tc>
          <w:tcPr>
            <w:tcW w:type="dxa" w:w="1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对数渐进型 γln(1+λQ)</w:t>
            </w:r>
          </w:p>
        </w:tc>
        <w:tc>
          <w:tcPr>
            <w:tcW w:type="dxa" w:w="1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2e+09</w:t>
            </w:r>
          </w:p>
        </w:tc>
        <w:tc>
          <w:tcPr>
            <w:tcW w:type="dxa" w:w="16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639.1008</w:t>
            </w:r>
          </w:p>
        </w:tc>
        <w:tc>
          <w:tcPr>
            <w:tcW w:type="dxa" w:w="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质量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表4-5  质量与参数等效时的临界 g′(Q)(FLOPs/token)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1651"/>
        <w:gridCol w:w="6241"/>
      </w:tblGrid>
      <w:tr>
        <w:trPr>
          <w:tblHeader/>
        </w:trP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gprime_critical_FLOPs_per_token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1e+19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5.807e+09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1e+19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0.8000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6.424e+09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1e+19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0.9000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7.051e+09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1e+22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1.315e+11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1e+22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0.8000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1.455e+11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1e+22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0.9000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1.597e+11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1e+24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0.6805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1.053e+12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1e+24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0.8000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1.164e+12</w:t>
            </w:r>
          </w:p>
        </w:tc>
      </w:tr>
      <w:tr>
        <w:tc>
          <w:tcPr>
            <w:tcW w:type="dxa" w:w="1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1e+24</w:t>
            </w:r>
          </w:p>
        </w:tc>
        <w:tc>
          <w:tcPr>
            <w:tcW w:type="dxa" w:w="16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0.9000</w:t>
            </w:r>
          </w:p>
        </w:tc>
        <w:tc>
          <w:tcPr>
            <w:tcW w:type="dxa" w:w="6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1.278e+12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低预算(10¹⁹)时，g′(Q) 与临界值 g′*≈6×10⁹ 处于同一量级：幂函数型成本下投参数更划算；指数型成本在 Q 较低时投质量更划算，Q 较高时则相反；对数渐进型成本下始终投质量更划算。到中高预算(10²²、10²⁴)，g′* 随 N 近似线性增长(1.3×10¹¹ 和 1.1×10¹²)，远高于三种成本函数的 g′(Q)，每 FLOP 投在质量上的收益是投在参数上的 10–600 倍。这正是问题三要考察的"结构性转移"：预算越高，质量越先于规模。</w:t>
      </w:r>
    </w:p>
    <w:p>
      <w:pPr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图7  成本账：质量 vs 参数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4.4  不同领域数据的替代与互补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M6 是可分对数律，本身不含交叉项。领域之间的替代或互补体现为"在单纯形上以一个域的份额换另一个域"时的曲率：κᵢⱼ = −γᵢ/(pᵢ+ε)² − γⱼ/(pⱼ+ε)²。κ&gt;0 表示互换会受到凸性惩罚，两个域互补、宜同时保留；κ≤0 表示可以互相替代。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表4-6  p* 处曲率最大的 8 对(最互补)与最小的 6 对(可替代)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5"/>
        <w:gridCol w:w="1027"/>
        <w:gridCol w:w="486"/>
        <w:gridCol w:w="486"/>
        <w:gridCol w:w="811"/>
        <w:gridCol w:w="757"/>
        <w:gridCol w:w="1569"/>
        <w:gridCol w:w="1623"/>
        <w:gridCol w:w="1736"/>
      </w:tblGrid>
      <w:tr>
        <w:trPr>
          <w:tblHeader/>
        </w:trP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domain_i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domain_j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p_i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p_j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curvature_1M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relation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swap_tolerance_share_at_1B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swap_tolerance_share_at_70B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swap_tolerance_share_at_1000B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dm_mathematics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0.0448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187.7467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0.0112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0.0172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0.0223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ubuntu_irc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0.0412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177.9350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0.0115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0.0176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0.0229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gutenberg_pg_19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0.0384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160.2446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0.0122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0.0186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0.0242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hackernews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0.0371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157.9719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0.0123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0.0187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0.0243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freelaw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0.0734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156.0415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0.0123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0.0188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0.0245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0.0790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155.5381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0.0124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0.0189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0.0245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0.0834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154.4154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0.0124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0.0189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0.0246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pubmed_central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0.0089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0.0979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153.3380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互补(互换受凸性惩罚)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0.0124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0.0190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0.0247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enron_emails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europarl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0.0016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0.0057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-463.9095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可替代(无凸性惩罚)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philpapers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enron_emails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0.0044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0.0016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-413.1766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可替代(无凸性惩罚)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enron_emails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pile_cc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0.0016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0.1496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-371.2126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可替代(无凸性惩罚)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stackexchange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enron_emails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0.1294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0.0016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-369.4357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可替代(无凸性惩罚)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enron_emails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pubmed_abstracts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0.0016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0.0642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-369.0054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可替代(无凸性惩罚)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</w:tr>
      <w:tr>
        <w:tc>
          <w:tcPr>
            <w:tcW w:type="dxa" w:w="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wikipedia_en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enron_emails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0.0745</w:t>
            </w:r>
          </w:p>
        </w:tc>
        <w:tc>
          <w:tcPr>
            <w:tcW w:type="dxa" w:w="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0.0016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-368.2990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可替代(无凸性惩罚)</w:t>
            </w:r>
          </w:p>
        </w:tc>
        <w:tc>
          <w:tcPr>
            <w:tcW w:type="dxa" w:w="1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表4-7  问题一领域族交互系数在不同规模下的绝对量级(×(R/R_1M)^η)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440"/>
        <w:gridCol w:w="1872"/>
        <w:gridCol w:w="2016"/>
        <w:gridCol w:w="2304"/>
      </w:tblGrid>
      <w:tr>
        <w:trPr>
          <w:tblHeader/>
        </w:trP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term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coef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coef_at_1B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coef_at_70B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coef_at_1000B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学术×代码数学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-2.9502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-1.3784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-0.5909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-0.3495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学术×网页通用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-1.9417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-0.9072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-0.3889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-0.2300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学术×问答对话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-2.7696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-1.2940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-0.5547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-0.3281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学术×法律专利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-2.0225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-0.9450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-0.4051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-0.2396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学术×书籍议会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-3.2975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-1.5406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-0.6605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-0.3906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代码数学×网页通用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-2.4294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-1.1350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-0.4866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-0.2878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代码数学×问答对话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-1.5481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-0.7233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-0.3101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-0.1834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代码数学×法律专利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-2.8411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-1.3274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-0.5690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-0.3365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代码数学×书籍议会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-3.0433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-1.4219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-0.6095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-0.3605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网页通用×问答对话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-2.6223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-1.2252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-0.5252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-0.3106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网页通用×法律专利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-1.7600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-0.8223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-0.3525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-0.2085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网页通用×书籍议会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-2.2139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-1.0344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-0.4434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-0.2622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问答对话×法律专利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-3.3386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-1.5598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-0.6687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-0.3955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问答对话×书籍议会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-3.8453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-1.7965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-0.7702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-0.4555</w:t>
            </w:r>
          </w:p>
        </w:tc>
      </w:tr>
      <w:tr>
        <w:tc>
          <w:tcPr>
            <w:tcW w:type="dxa" w:w="17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法律专利×书籍议会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-3.1562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-1.4746</w:t>
            </w:r>
          </w:p>
        </w:tc>
        <w:tc>
          <w:tcPr>
            <w:tcW w:type="dxa" w:w="2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-0.6322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-0.3739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在 93/136 个域对上 κ&gt;0，互补是主流。其中 nih_exporter、dm_mathematics、ubuntu_irc、hackernews 这类份额小而弹性 γ 显著为负的域，与其他域最互补，"必须少量保留"。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philpapers、enron_emails、europarl 三个域的 γ≥0(问题一中不显著)，与它们相关的域对 κ≤0，可以被其他域替代。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规模效应：配比效应以 (R/R_1M)^η 的速度衰减。把 Loss 上升容忍度固定为 0.005，对最互补的域对，1B 时允许互换约 1% 的份额，1000B 时允许约 2%，也就是说大模型对配比的细节更不敏感。问题一中各领域族的交互系数(全部为负，即互补)到 1000B 时缩小到原来的约 1/8。</w:t>
      </w:r>
    </w:p>
    <w:p>
      <w:pPr>
        <w:jc w:val="center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图9  各域份额的边际 Loss 效应随规模变化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5  百亿参数以上的外推(B9/B10)与不确定性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B10 与本文经典律的 RMSE 为 0.00048；用 B10 反拟合，得到 E=1.690，A=410.0，α=0.3404，B=409.6，β=0.2800，仍然是 Chinchilla 参数。因此 B10 只能作为一致性核对，不构成独立验证。B8 的 Q=1 切片在外推段(N 为 20–700B)与经典律相比 MAPE 约 1.24%，也支持经典部分可以外推。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表5-1  规模梯度上的外推与 95% 不确定性(T07_extrapolation_uncertainty_grid.csv)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"/>
        <w:gridCol w:w="850"/>
        <w:gridCol w:w="537"/>
        <w:gridCol w:w="895"/>
        <w:gridCol w:w="940"/>
        <w:gridCol w:w="850"/>
        <w:gridCol w:w="626"/>
        <w:gridCol w:w="671"/>
        <w:gridCol w:w="940"/>
        <w:gridCol w:w="940"/>
        <w:gridCol w:w="761"/>
        <w:gridCol w:w="813"/>
      </w:tblGrid>
      <w:tr>
        <w:trPr>
          <w:tblHeader/>
        </w:trP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N_B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tokens_per_param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L_at_Qref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L_band_struct_low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L_band_struct_high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gain_Qref_to_0p8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gain_CI_low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gain_CI_high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mixture_gain_pstar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N_equiv_mult_dQ0p1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N_equiv_CI_low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N_equiv_CI_high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0.1000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3.4859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3.2340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3.7378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0.1420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0.0871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0.2053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-0.0513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1.6220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1.5498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1.7072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0.1000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3.7192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3.4672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3.9711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0.1519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0.0950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0.2148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-0.0551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1.7141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1.6190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1.8256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2.5800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2.3281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2.8320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0.0691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0.0427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0.0974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-0.0344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1.6824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1.5994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1.7873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2.7024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2.4505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2.9543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0.0781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0.0513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0.1113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-0.0367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1.8004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1.7045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1.9328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2.1331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1.8812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2.3851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0.0340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0.0212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0.0481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-0.0233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1.7576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1.6651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1.8777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2.1974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1.9454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2.4493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0.0372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0.0244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0.0537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-0.0245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1.8952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1.7533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2.0547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1.9116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1.6597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2.1635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0.0166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0.0107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0.0251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-0.0156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1.8508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1.7323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2.0161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1.9453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1.6934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2.1972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0.0187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0.0123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0.0262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-0.0169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2.0241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1.8640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2.2304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1.8495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1.5976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2.1014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0.0116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0.0078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0.0169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-0.0130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1.8852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1.7662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2.0698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1.8743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1.6224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2.1262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0.0135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0.0083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0.0196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-0.0140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2.0872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1.9009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2.3401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1.8013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1.5494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2.0533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0.0082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0.0049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0.0119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-0.0105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1.9537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1.8076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2.1520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1.8190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1.5671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2.0709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0.0094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0.0061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0.0131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-0.0116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2.1771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1.9661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2.4538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3000.0000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1.7703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1.5184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2.0222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0.0059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0.0037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0.0091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-0.0087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2.0252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1.8538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2.2242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3000.0000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1.7833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1.5314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2.0352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0.0068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0.0040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0.0092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-0.0096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2.2663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2.0296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2.5401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1e+04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1.7462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1.4943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1.9981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0.0042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0.0026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0.0057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-0.0072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2.0971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1.9101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2.3354</w:t>
            </w:r>
          </w:p>
        </w:tc>
      </w:tr>
      <w:tr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1e+04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9.6000</w:t>
            </w:r>
          </w:p>
        </w:tc>
        <w:tc>
          <w:tcPr>
            <w:tcW w:type="dxa" w:w="5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1.7555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1.5036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2.0074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0.0047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0.0030</w:t>
            </w:r>
          </w:p>
        </w:tc>
        <w:tc>
          <w:tcPr>
            <w:tcW w:type="dxa" w:w="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0.0067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-0.0077</w:t>
            </w:r>
          </w:p>
        </w:tc>
        <w:tc>
          <w:tcPr>
            <w:tcW w:type="dxa" w:w="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2.3660</w:t>
            </w:r>
          </w:p>
        </w:tc>
        <w:tc>
          <w:tcPr>
            <w:tcW w:type="dxa" w:w="7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2.1118</w:t>
            </w:r>
          </w:p>
        </w:tc>
        <w:tc>
          <w:tcPr>
            <w:tcW w:type="dxa" w:w="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2.7494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不确定性来源有四个：c_N、c_D 的单元簇自助分布；η 在 [0.46, 0.68] 内均匀取值；Q_ref 取 ±3% 的扰动；跨族结构不确定性(B5 族偏移留一 RMSE 0.129，给出 ±1.96σ 带)。前三项决定质量和配比收益的置信区间；最后一项决定 Loss 绝对水平的误差带(约 ±0.25)，它远大于质量和配比在大模型上的收益。所以在百亿参数以上，本模型对"方向和相对大小"的判断是可靠的，但对 Loss 绝对值的精度有限。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表5-2  B9 大模型示例(前 15 行；全表 115 行见 T07_B9_large_models_extrapolation.csv)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9"/>
        <w:gridCol w:w="614"/>
        <w:gridCol w:w="614"/>
        <w:gridCol w:w="898"/>
        <w:gridCol w:w="520"/>
        <w:gridCol w:w="661"/>
        <w:gridCol w:w="661"/>
        <w:gridCol w:w="709"/>
        <w:gridCol w:w="992"/>
        <w:gridCol w:w="1986"/>
        <w:gridCol w:w="476"/>
      </w:tblGrid>
      <w:tr>
        <w:trPr>
          <w:tblHeader/>
        </w:trP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model_name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N_params_B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D_tokens_B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tokens_per_param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val_loss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L_Qref_pref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L_Q0p8_pref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L_Qref_pstar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N_equiv_mult_dQ0p1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overtrain_ratio_tokens_per_param_vs_opt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2"/>
                <w:szCs w:val="12"/>
              </w:rPr>
              <w:t xml:space="preserve">is_open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Ling-flash-base-2.0-20T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2e+04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200.0000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1.8412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1.8415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1.8295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1.8319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1.5350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1.6107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True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FaXin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3670.0000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36.7000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1.8882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1.8886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1.8736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1.8770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1.7245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0.3482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PLaMo-100B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2000.0000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1.9112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1.9116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1.8952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1.8992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1.8289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0.2012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Yi-Large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3000.0000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30.0000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1.8954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1.8958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1.8804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1.8840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1.7563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0.2902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Hunyuan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2000.0000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1.9112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1.9116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1.8952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1.8992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1.8289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0.2012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Luca 2.0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2000.0000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20.0000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1.9112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1.9116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1.8952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1.8992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1.8289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0.2012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xTrimoPGLM -100B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275.0000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2.7500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2.0206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2.0213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1.9980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2.0052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2.4606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0.0335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YaLM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300.0000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3.0000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2.0144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2.0151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1.9922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1.9992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2.4177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0.0363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True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FLM-101B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101.0000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311.5000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3.0842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2.0116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2.0122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1.9895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1.9964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2.4055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0.0371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True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Solar Open 100B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102.0000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1.97e+04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193.1373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1.8410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1.8413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1.8294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1.8317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1.5382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1.5547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Odyssey 102B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102.0000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179.7000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1.7618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2.0526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2.0534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2.0281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2.0362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2.7191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0.0223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Yuan 2.0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102.6000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289.1000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2.8177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2.0164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2.0171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1.9941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2.0011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2.4511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0.0341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True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InternLM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104.0000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1600.0000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15.3846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1.9197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1.9202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1.9033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1.9075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1.8847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0.1576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False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Ring-flash-linear-2.0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104.2000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1000.0000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9.5969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1.9417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1.9422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1.9239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1.9287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1.9995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0.1028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True</w:t>
            </w:r>
          </w:p>
        </w:tc>
      </w:tr>
      <w:tr>
        <w:tc>
          <w:tcPr>
            <w:tcW w:type="dxa" w:w="1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GLM-4.5-Air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106.0000</w:t>
            </w:r>
          </w:p>
        </w:tc>
        <w:tc>
          <w:tcPr>
            <w:tcW w:type="dxa" w:w="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2603.8000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24.5642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1.8993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1.8997</w:t>
            </w:r>
          </w:p>
        </w:tc>
        <w:tc>
          <w:tcPr>
            <w:tcW w:type="dxa" w:w="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1.8841</w:t>
            </w:r>
          </w:p>
        </w:tc>
        <w:tc>
          <w:tcPr>
            <w:tcW w:type="dxa" w:w="7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1.8877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1.7928</w:t>
            </w:r>
          </w:p>
        </w:tc>
        <w:tc>
          <w:tcPr>
            <w:tcW w:type="dxa" w:w="1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0.2396</w:t>
            </w:r>
          </w:p>
        </w:tc>
        <w:tc>
          <w:tcPr>
            <w:tcW w:type="dxa" w:w="4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2"/>
                <w:szCs w:val="12"/>
              </w:rPr>
              <w:t xml:space="preserve">True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B9 中位 tokens/param 为 9.6。按本文(Chinchilla Approach 3)的计算最优比例，只有 6.1% 的大模型"训练充分"；多数模型相对最优分配而言参数偏多、数据偏少。这类数据稀缺区恰恰是 4.2 节中质量最难被规模替代的区域。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在 B9 模型上，ΔQ=0.1 等价的参数倍数中位数为 2.05；Q 从 Q_ref 提到 0.8 的 Loss 收益中位数为 0.0149；配比从 p_ref 调整到 p* 的收益中位数为 0.0118。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外推的主要风险：(1) 经典部分来自 Chinchilla 型校准数据，而真实大模型族之间存在约 0.1 的系统偏移；(2) 质量乘子是在 N≤12B、D≤600B 的半合成数据上估计的；(3) η 只由三个尺度确定。</w:t>
      </w:r>
    </w:p>
    <w:p>
      <w:pPr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图8  百亿参数以上外推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6  结论与向问题三传递的输出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表6-1  问题二输出接口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0"/>
        <w:gridCol w:w="5233"/>
        <w:gridCol w:w="2417"/>
      </w:tblGrid>
      <w:tr>
        <w:trPr>
          <w:tblHeader/>
        </w:trP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输出</w:t>
            </w:r>
          </w:p>
        </w:tc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内容</w:t>
            </w:r>
          </w:p>
        </w:tc>
        <w:tc>
          <w:tcPr>
            <w:tcW w:type="dxa" w:w="24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文件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广义标度律</w:t>
            </w:r>
          </w:p>
        </w:tc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L = E + A₁[1+h_N(1−Q)]N^−α + B₁[1+h_D(1−Q)]D^−β + κ[M6(p)−M6(p_ref)]((L_ref−E)/R_1M)^η</w:t>
            </w:r>
          </w:p>
        </w:tc>
        <w:tc>
          <w:tcPr>
            <w:tcW w:type="dxa" w:w="24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T06_generalized_law_params.json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基线质量 Q₀</w:t>
            </w:r>
          </w:p>
        </w:tc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Q_ref = 0.6805(Pile 自然配比，A 口径；未做筛选时 Q₀=Q_ref)</w:t>
            </w:r>
          </w:p>
        </w:tc>
        <w:tc>
          <w:tcPr>
            <w:tcW w:type="dxa" w:w="24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T05_bridge_constants.json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推荐配比 p*</w:t>
            </w:r>
          </w:p>
        </w:tc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问题一集成 Top-100 配比；由于配比效应随规模收缩，可视作与预算无关的固定输入</w:t>
            </w:r>
          </w:p>
        </w:tc>
        <w:tc>
          <w:tcPr>
            <w:tcW w:type="dxa" w:w="24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S08_optimal_mixture.csv(问题一)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质量–参数等效</w:t>
            </w:r>
          </w:p>
        </w:tc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ΔQ=0.1 ≈ N×1.5–2.3(D/N=20, Q∈[0.5,0.9])；可替代条件见 4.2 节</w:t>
            </w:r>
          </w:p>
        </w:tc>
        <w:tc>
          <w:tcPr>
            <w:tcW w:type="dxa" w:w="24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T06_quality_vs_scale_equivalence.csv</w:t>
            </w:r>
          </w:p>
        </w:tc>
      </w:tr>
      <w:tr>
        <w:tc>
          <w:tcPr>
            <w:tcW w:type="dxa" w:w="1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成本临界</w:t>
            </w:r>
          </w:p>
        </w:tc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g′(Q) &lt; g′* = 6(∂L/∂Q)/(∂L/∂N) 时投质量更划算；10¹⁹、10²²、10²⁴ 三档预算下的 g′* 见表4-5</w:t>
            </w:r>
          </w:p>
        </w:tc>
        <w:tc>
          <w:tcPr>
            <w:tcW w:type="dxa" w:w="24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T06_critical_quality_cost_gprime.csv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7  局限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B1 与 B10 实际上都由 Chinchilla 型律生成，经典部分的"拟合优度"不代表真实训练的误差水平。真实误差应以 B4、B5 跨族验证中约 5% 的 MAPE(加入族偏移后)为准。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B6/B7 是半合成数据，F 检验表明其经典部分与 B1 并不完全一致。本文只移植了无量纲的质量乘子；如果真实数据中质量也会改变指数 α、β，本模型会低估大规模下的质量收益。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口径桥接 Q_B = Q_A/Q_ref 是一个假设。它得到 B7(Q=1)与 B1 吻合的支持，但无法直接检验。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配比效应的尺度指数 η 只由 60M 和 1B 两个尺度确定，两者单独反推的值相差 0.2，外推到百亿参数以上的不确定性较大。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"跨域 Q_mix 不进入质量通道"是由 RegMix 数据得出的结论；它依赖于问题一中"域→质量域"映射的准确性(inferred 映射的置信度只有 0.3–0.6)。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附录 A  过程数据文件索引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全部过程文件都在 out/ 目录下，按环节组织：T01 审计；T02 经典律拟合；T03 验证；T04 质量通道选型、锚定检验与 B8 诊断；T05 配比通道与口径桥接；T06 广义律、弹性、替代、成本与领域关系；T07 外推与不确定性；figures 为图表。逐文件说明见 PROCESS_FILE_INDEX.csv。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附录 B  复现与 AI 使用披露提示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复现命令：bash code/run_all.sh(依赖 numpy、pandas、scipy、matplotlib；随机种子已固定)。数据目录中需放入 real_attachments/B_scaling_laws 和问题一的 out/ 目录。</w:t>
      </w:r>
    </w:p>
    <w:p>
      <w:pPr>
        <w:pBdr>
          <w:left w:val="single" w:color="E69500" w:sz="18" w:space="6"/>
        </w:pBdr>
        <w:shd w:fill="FFF4E0" w:val="clear"/>
        <w:spacing w:after="160" w:before="60" w:line="340"/>
      </w:pPr>
      <w:r>
        <w:rPr>
          <w:rFonts w:ascii="Times New Roman" w:eastAsia="SimSun" w:hAnsi="Times New Roman"/>
          <w:sz w:val="20"/>
          <w:szCs w:val="20"/>
        </w:rPr>
        <w:t xml:space="preserve">提示：赛题第五部分规定，AI 不得代替完成核心建模、推导与论证，论文末尾须披露所用 AI 工具、使用环节与贡献范围。请参赛队伍自行核验并理解本报告中的模型与推导，按赛题要求如实披露。</w:t>
      </w:r>
    </w:p>
    <w:sectPr>
      <w:footerReference w:type="default" r:id="rId7"/>
      <w:pgSz w:w="11906" w:h="16838" w:orient="portrait"/>
      <w:pgMar w:top="1300" w:right="1270" w:bottom="13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eastAsia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eastAsia="Sim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47b9cc7518a263bd8c85b3d8eb9c3da4cca81b6.png"/><Relationship Id="rId9" Type="http://schemas.openxmlformats.org/officeDocument/2006/relationships/image" Target="media/95f8ecdeddd1d6489296fe94c40bca4493c95b15.png"/><Relationship Id="rId10" Type="http://schemas.openxmlformats.org/officeDocument/2006/relationships/image" Target="media/f863bc193c437a2011a8f874437a8c398cb19844.png"/><Relationship Id="rId11" Type="http://schemas.openxmlformats.org/officeDocument/2006/relationships/image" Target="media/7318f1a423d3bff2acc1f0fd487a3bd8604b3ebf.png"/><Relationship Id="rId12" Type="http://schemas.openxmlformats.org/officeDocument/2006/relationships/image" Target="media/b28984abf0d02f47fea3a5d16061ce43341eaab6.png"/><Relationship Id="rId13" Type="http://schemas.openxmlformats.org/officeDocument/2006/relationships/image" Target="media/2b16557fc24f2e3a465e66a26428d5431c478faa.png"/><Relationship Id="rId14" Type="http://schemas.openxmlformats.org/officeDocument/2006/relationships/image" Target="media/72bbe28d21c062e2e182f8946f2a63dba3d141a4.png"/><Relationship Id="rId15" Type="http://schemas.openxmlformats.org/officeDocument/2006/relationships/image" Target="media/5b256dbdd9d4572c72c1b151ec6b16a4e98d010e.png"/><Relationship Id="rId16" Type="http://schemas.openxmlformats.org/officeDocument/2006/relationships/image" Target="media/65f2c5d14961eb8c995876c1d9241599592f52d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2026-09-24T15:39:47.698Z</dcterms:created>
  <dcterms:modified xsi:type="dcterms:W3CDTF">2026-09-24T15:39:47.698Z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