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53B0" w14:textId="07E624CC" w:rsidR="00CD0269" w:rsidRPr="00D21F76" w:rsidRDefault="00CD0269" w:rsidP="00CD0269">
      <w:pPr>
        <w:jc w:val="center"/>
        <w:rPr>
          <w:rFonts w:ascii="Arial" w:hAnsi="Arial" w:cs="Arial"/>
          <w:b/>
        </w:rPr>
      </w:pPr>
      <w:r w:rsidRPr="00D21F76">
        <w:rPr>
          <w:rFonts w:ascii="Arial" w:hAnsi="Arial" w:cs="Arial"/>
          <w:b/>
          <w:sz w:val="32"/>
        </w:rPr>
        <w:t xml:space="preserve">Test </w:t>
      </w:r>
      <w:r w:rsidR="001A4A4B">
        <w:rPr>
          <w:rFonts w:ascii="Arial" w:hAnsi="Arial" w:cs="Arial"/>
          <w:b/>
          <w:sz w:val="32"/>
        </w:rPr>
        <w:t>Results</w:t>
      </w:r>
      <w:r w:rsidRPr="00D21F76">
        <w:rPr>
          <w:rFonts w:ascii="Arial" w:hAnsi="Arial" w:cs="Arial"/>
          <w:b/>
          <w:sz w:val="32"/>
        </w:rPr>
        <w:t xml:space="preserve"> Template--</w:t>
      </w:r>
      <w:r>
        <w:rPr>
          <w:rFonts w:ascii="Arial" w:hAnsi="Arial" w:cs="Arial"/>
          <w:b/>
          <w:sz w:val="32"/>
        </w:rPr>
        <w:t xml:space="preserve"> ECE 458 Spring 2020</w:t>
      </w:r>
    </w:p>
    <w:p w14:paraId="59B17E72" w14:textId="77777777" w:rsidR="00CD0269" w:rsidRPr="007537EE" w:rsidRDefault="00CD0269" w:rsidP="00CD0269">
      <w:pPr>
        <w:rPr>
          <w:rFonts w:ascii="Arial" w:hAnsi="Arial" w:cs="Arial"/>
        </w:rPr>
      </w:pPr>
    </w:p>
    <w:tbl>
      <w:tblPr>
        <w:tblStyle w:val="TableGrid"/>
        <w:tblW w:w="9967" w:type="dxa"/>
        <w:tblInd w:w="-702" w:type="dxa"/>
        <w:tblLook w:val="04A0" w:firstRow="1" w:lastRow="0" w:firstColumn="1" w:lastColumn="0" w:noHBand="0" w:noVBand="1"/>
      </w:tblPr>
      <w:tblGrid>
        <w:gridCol w:w="1577"/>
        <w:gridCol w:w="403"/>
        <w:gridCol w:w="3434"/>
        <w:gridCol w:w="1484"/>
        <w:gridCol w:w="728"/>
        <w:gridCol w:w="728"/>
        <w:gridCol w:w="728"/>
        <w:gridCol w:w="885"/>
      </w:tblGrid>
      <w:tr w:rsidR="00CD0269" w:rsidRPr="007537EE" w14:paraId="7616302F" w14:textId="77777777" w:rsidTr="00225656">
        <w:tc>
          <w:tcPr>
            <w:tcW w:w="1577" w:type="dxa"/>
          </w:tcPr>
          <w:p w14:paraId="094CD0C1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Name </w:t>
            </w:r>
          </w:p>
        </w:tc>
        <w:tc>
          <w:tcPr>
            <w:tcW w:w="3837" w:type="dxa"/>
            <w:gridSpan w:val="2"/>
          </w:tcPr>
          <w:p w14:paraId="62F140D2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MuteBot</w:t>
            </w:r>
            <w:proofErr w:type="spellEnd"/>
            <w:r>
              <w:rPr>
                <w:rFonts w:ascii="Arial" w:hAnsi="Arial" w:cs="Arial"/>
              </w:rPr>
              <w:t xml:space="preserve"> Enclosure</w:t>
            </w:r>
          </w:p>
        </w:tc>
        <w:tc>
          <w:tcPr>
            <w:tcW w:w="1484" w:type="dxa"/>
          </w:tcPr>
          <w:p w14:paraId="5C50A7C8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Number</w:t>
            </w:r>
          </w:p>
        </w:tc>
        <w:tc>
          <w:tcPr>
            <w:tcW w:w="3069" w:type="dxa"/>
            <w:gridSpan w:val="4"/>
          </w:tcPr>
          <w:p w14:paraId="1D41884A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D0269" w:rsidRPr="007537EE" w14:paraId="4E551881" w14:textId="77777777" w:rsidTr="00CD0269">
        <w:tc>
          <w:tcPr>
            <w:tcW w:w="1980" w:type="dxa"/>
            <w:gridSpan w:val="2"/>
          </w:tcPr>
          <w:p w14:paraId="4C4368D8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Requirement(s) Tested</w:t>
            </w:r>
          </w:p>
        </w:tc>
        <w:tc>
          <w:tcPr>
            <w:tcW w:w="3434" w:type="dxa"/>
          </w:tcPr>
          <w:p w14:paraId="511A045A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4" w:type="dxa"/>
          </w:tcPr>
          <w:p w14:paraId="6E25E163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Method</w:t>
            </w:r>
          </w:p>
        </w:tc>
        <w:tc>
          <w:tcPr>
            <w:tcW w:w="728" w:type="dxa"/>
            <w:shd w:val="clear" w:color="auto" w:fill="A6A6A6" w:themeFill="background1" w:themeFillShade="A6"/>
            <w:vAlign w:val="center"/>
          </w:tcPr>
          <w:p w14:paraId="3E4473FF" w14:textId="77777777" w:rsidR="00CD0269" w:rsidRPr="007537EE" w:rsidRDefault="00CD0269" w:rsidP="002256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28" w:type="dxa"/>
            <w:vAlign w:val="center"/>
          </w:tcPr>
          <w:p w14:paraId="6322E02A" w14:textId="77777777" w:rsidR="00CD0269" w:rsidRPr="007537EE" w:rsidRDefault="00CD0269" w:rsidP="002256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28" w:type="dxa"/>
            <w:vAlign w:val="center"/>
          </w:tcPr>
          <w:p w14:paraId="4BFEA5FD" w14:textId="77777777" w:rsidR="00CD0269" w:rsidRPr="007537EE" w:rsidRDefault="00CD0269" w:rsidP="002256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14:paraId="0332C8FC" w14:textId="77777777" w:rsidR="00CD0269" w:rsidRPr="007537EE" w:rsidRDefault="00CD0269" w:rsidP="002256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CD0269" w:rsidRPr="007537EE" w14:paraId="429C2604" w14:textId="77777777" w:rsidTr="00225656">
        <w:trPr>
          <w:trHeight w:val="1124"/>
        </w:trPr>
        <w:tc>
          <w:tcPr>
            <w:tcW w:w="1980" w:type="dxa"/>
            <w:gridSpan w:val="2"/>
          </w:tcPr>
          <w:p w14:paraId="3199E61B" w14:textId="77777777" w:rsidR="00CD0269" w:rsidRDefault="00CD0269" w:rsidP="00225656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Setup</w:t>
            </w:r>
          </w:p>
          <w:p w14:paraId="781D7119" w14:textId="77777777" w:rsidR="00CD0269" w:rsidRDefault="00CD0269" w:rsidP="00225656">
            <w:pPr>
              <w:ind w:right="-241"/>
              <w:rPr>
                <w:rFonts w:ascii="Arial" w:hAnsi="Arial" w:cs="Arial"/>
              </w:rPr>
            </w:pPr>
          </w:p>
          <w:p w14:paraId="1C88BD60" w14:textId="77777777" w:rsidR="00CD0269" w:rsidRDefault="00CD0269" w:rsidP="00225656">
            <w:pPr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-Include HW or SW Versions</w:t>
            </w:r>
          </w:p>
          <w:p w14:paraId="44D5D7ED" w14:textId="77777777" w:rsidR="00CD0269" w:rsidRPr="007537EE" w:rsidRDefault="00CD0269" w:rsidP="00225656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-Attach Diagrams as appropriate</w:t>
            </w:r>
          </w:p>
        </w:tc>
        <w:tc>
          <w:tcPr>
            <w:tcW w:w="7987" w:type="dxa"/>
            <w:gridSpan w:val="6"/>
          </w:tcPr>
          <w:p w14:paraId="5AC986F2" w14:textId="77777777" w:rsidR="00CD0269" w:rsidRDefault="00CD0269" w:rsidP="00CD0269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3B+</w:t>
            </w:r>
          </w:p>
          <w:p w14:paraId="004AE8AE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OS: Raspbian v10</w:t>
            </w:r>
          </w:p>
          <w:p w14:paraId="54CD0ADD" w14:textId="77777777" w:rsidR="00CD0269" w:rsidRDefault="00CD0269" w:rsidP="00CD0269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Connections to Pi:</w:t>
            </w:r>
          </w:p>
          <w:p w14:paraId="5926AE35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USB Sound Card into USB port </w:t>
            </w:r>
          </w:p>
          <w:p w14:paraId="3BF5FB06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HDMI cable into HDMI port</w:t>
            </w:r>
          </w:p>
          <w:p w14:paraId="66ABF1DD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USB into Micro USB port</w:t>
            </w:r>
          </w:p>
          <w:p w14:paraId="6D6A9F92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Ethernet cable into Ethernet port</w:t>
            </w:r>
          </w:p>
          <w:p w14:paraId="2E78A0A5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Keyboard &amp; Mouse into USB ports</w:t>
            </w:r>
          </w:p>
          <w:p w14:paraId="64B7B67A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3.5mm cable into Microphone (Pink) port of USB soundcard</w:t>
            </w:r>
          </w:p>
          <w:p w14:paraId="76E04CAB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 Remote shield connected to pins 1 to 26</w:t>
            </w:r>
          </w:p>
          <w:p w14:paraId="15EA40F9" w14:textId="77777777" w:rsidR="00CD0269" w:rsidRDefault="00CD0269" w:rsidP="00CD0269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Connections to TV:</w:t>
            </w:r>
          </w:p>
          <w:p w14:paraId="56CB45E1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USB cable into USB port</w:t>
            </w:r>
          </w:p>
          <w:p w14:paraId="4F44B622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3.5mm cable into 3.5mm headphone port</w:t>
            </w:r>
          </w:p>
          <w:p w14:paraId="1A0C17B0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cable into power port</w:t>
            </w:r>
          </w:p>
          <w:p w14:paraId="5CF56C8A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Antenna into Coaxial port </w:t>
            </w:r>
          </w:p>
          <w:p w14:paraId="4E51CD6A" w14:textId="77777777" w:rsidR="00CD0269" w:rsidRDefault="00CD0269" w:rsidP="00CD0269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Connections:</w:t>
            </w:r>
          </w:p>
          <w:p w14:paraId="334228D6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 HDMI cable to secondary Monitor</w:t>
            </w:r>
          </w:p>
          <w:p w14:paraId="0C255E9B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 TV Power cable to power outlet</w:t>
            </w:r>
          </w:p>
          <w:p w14:paraId="10AB1104" w14:textId="77777777" w:rsidR="00CD0269" w:rsidRDefault="00CD0269" w:rsidP="00CD0269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Materials:</w:t>
            </w:r>
          </w:p>
          <w:p w14:paraId="0DB87C7B" w14:textId="77777777" w:rsidR="00CD0269" w:rsidRPr="00460AD1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Westinghouse TV remote</w:t>
            </w:r>
          </w:p>
          <w:p w14:paraId="798C2CBC" w14:textId="77777777" w:rsidR="00CD0269" w:rsidRDefault="00CD0269" w:rsidP="00CD0269">
            <w:pPr>
              <w:pStyle w:val="ListParagraph"/>
              <w:numPr>
                <w:ilvl w:val="0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 Settings:</w:t>
            </w:r>
          </w:p>
          <w:p w14:paraId="119D0F07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Powered On</w:t>
            </w:r>
          </w:p>
          <w:p w14:paraId="51563438" w14:textId="77777777" w:rsidR="00CD0269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 set to 10.1 (NBC)</w:t>
            </w:r>
          </w:p>
          <w:p w14:paraId="731E166B" w14:textId="77777777" w:rsidR="00CD0269" w:rsidRPr="00567F60" w:rsidRDefault="00CD0269" w:rsidP="00CD0269">
            <w:pPr>
              <w:pStyle w:val="ListParagraph"/>
              <w:numPr>
                <w:ilvl w:val="1"/>
                <w:numId w:val="1"/>
              </w:num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Volume set to Half (Aligned with vertical marker on Volume bar</w:t>
            </w:r>
          </w:p>
          <w:p w14:paraId="644EEB0C" w14:textId="77777777" w:rsidR="00CD0269" w:rsidRPr="007537EE" w:rsidRDefault="00CD0269" w:rsidP="00225656">
            <w:pPr>
              <w:ind w:right="-241"/>
              <w:rPr>
                <w:rFonts w:ascii="Arial" w:hAnsi="Arial" w:cs="Arial"/>
              </w:rPr>
            </w:pPr>
          </w:p>
        </w:tc>
      </w:tr>
    </w:tbl>
    <w:p w14:paraId="7B6B4E8D" w14:textId="77777777" w:rsidR="00CD0269" w:rsidRDefault="00CD0269" w:rsidP="00CD0269"/>
    <w:tbl>
      <w:tblPr>
        <w:tblStyle w:val="TableGrid"/>
        <w:tblW w:w="10507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990"/>
        <w:gridCol w:w="3690"/>
        <w:gridCol w:w="2767"/>
        <w:gridCol w:w="1553"/>
        <w:gridCol w:w="1507"/>
      </w:tblGrid>
      <w:tr w:rsidR="00CD0269" w:rsidRPr="007537EE" w14:paraId="699F7FDA" w14:textId="77777777" w:rsidTr="00750097">
        <w:tc>
          <w:tcPr>
            <w:tcW w:w="990" w:type="dxa"/>
          </w:tcPr>
          <w:p w14:paraId="5EB17507" w14:textId="77777777" w:rsidR="00CD0269" w:rsidRPr="007537EE" w:rsidRDefault="00CD0269" w:rsidP="00225656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Step</w:t>
            </w:r>
          </w:p>
        </w:tc>
        <w:tc>
          <w:tcPr>
            <w:tcW w:w="3690" w:type="dxa"/>
          </w:tcPr>
          <w:p w14:paraId="58E3667B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Action  (</w:t>
            </w:r>
            <w:proofErr w:type="gramEnd"/>
            <w:r>
              <w:rPr>
                <w:rFonts w:ascii="Arial" w:hAnsi="Arial" w:cs="Arial"/>
              </w:rPr>
              <w:t>Attach test data, diagrams, etc. as appropriate)</w:t>
            </w:r>
          </w:p>
        </w:tc>
        <w:tc>
          <w:tcPr>
            <w:tcW w:w="2767" w:type="dxa"/>
          </w:tcPr>
          <w:p w14:paraId="26DF6DD4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1553" w:type="dxa"/>
          </w:tcPr>
          <w:p w14:paraId="64851C21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Observed Result</w:t>
            </w:r>
          </w:p>
        </w:tc>
        <w:tc>
          <w:tcPr>
            <w:tcW w:w="1507" w:type="dxa"/>
          </w:tcPr>
          <w:p w14:paraId="61950E14" w14:textId="77777777" w:rsidR="00CD0269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  <w:p w14:paraId="2E4A0B47" w14:textId="77777777" w:rsidR="00CD0269" w:rsidRPr="007537EE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  <w:tr w:rsidR="00CD0269" w:rsidRPr="007537EE" w14:paraId="16501AB6" w14:textId="77777777" w:rsidTr="00750097">
        <w:tc>
          <w:tcPr>
            <w:tcW w:w="990" w:type="dxa"/>
          </w:tcPr>
          <w:p w14:paraId="26F8BEF7" w14:textId="77777777" w:rsidR="00CD0269" w:rsidRPr="007537EE" w:rsidRDefault="00CD0269" w:rsidP="00225656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690" w:type="dxa"/>
          </w:tcPr>
          <w:p w14:paraId="2FC2CB5E" w14:textId="77777777" w:rsidR="00CD0269" w:rsidRPr="00460AD1" w:rsidRDefault="00AE053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Attach both sides of the shell onto the Raspberry Pi </w:t>
            </w:r>
          </w:p>
        </w:tc>
        <w:tc>
          <w:tcPr>
            <w:tcW w:w="2767" w:type="dxa"/>
          </w:tcPr>
          <w:p w14:paraId="5F00B37B" w14:textId="77777777" w:rsidR="00CD0269" w:rsidRPr="00AE0537" w:rsidRDefault="00AE053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is enclosed with all exterior ports exposed</w:t>
            </w:r>
          </w:p>
        </w:tc>
        <w:tc>
          <w:tcPr>
            <w:tcW w:w="1553" w:type="dxa"/>
          </w:tcPr>
          <w:p w14:paraId="38F269D3" w14:textId="7826B34A" w:rsidR="00CD0269" w:rsidRPr="007537EE" w:rsidRDefault="001A4A4B" w:rsidP="002256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MuteBot</w:t>
            </w:r>
            <w:proofErr w:type="spellEnd"/>
            <w:r>
              <w:rPr>
                <w:rFonts w:ascii="Arial" w:hAnsi="Arial" w:cs="Arial"/>
              </w:rPr>
              <w:t xml:space="preserve"> system’s enclosure is not 3D-printed and assembled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14:paraId="18C29C8C" w14:textId="77777777" w:rsidR="00CD0269" w:rsidRDefault="00CD0269" w:rsidP="001A4A4B">
            <w:pPr>
              <w:jc w:val="center"/>
              <w:rPr>
                <w:rFonts w:ascii="Arial" w:hAnsi="Arial" w:cs="Arial"/>
              </w:rPr>
            </w:pPr>
          </w:p>
          <w:p w14:paraId="46D28BF5" w14:textId="03B53EF1" w:rsidR="001A4A4B" w:rsidRPr="001A4A4B" w:rsidRDefault="00750097" w:rsidP="001A4A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Incomplete</w:t>
            </w:r>
          </w:p>
        </w:tc>
      </w:tr>
      <w:tr w:rsidR="00CD0269" w:rsidRPr="007537EE" w14:paraId="66C354A0" w14:textId="77777777" w:rsidTr="00750097">
        <w:tc>
          <w:tcPr>
            <w:tcW w:w="990" w:type="dxa"/>
          </w:tcPr>
          <w:p w14:paraId="1A1D7064" w14:textId="77777777" w:rsidR="00CD0269" w:rsidRPr="007537EE" w:rsidRDefault="00CD0269" w:rsidP="00225656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3690" w:type="dxa"/>
          </w:tcPr>
          <w:p w14:paraId="766D6F9C" w14:textId="77777777" w:rsidR="00CD0269" w:rsidRPr="00460AD1" w:rsidRDefault="00AE053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Place the Enclosure 2 in. in </w:t>
            </w:r>
            <w:proofErr w:type="gramStart"/>
            <w:r>
              <w:rPr>
                <w:rFonts w:ascii="Arial" w:hAnsi="Arial" w:cs="Arial"/>
              </w:rPr>
              <w:t>front  of</w:t>
            </w:r>
            <w:proofErr w:type="gramEnd"/>
            <w:r>
              <w:rPr>
                <w:rFonts w:ascii="Arial" w:hAnsi="Arial" w:cs="Arial"/>
              </w:rPr>
              <w:t xml:space="preserve"> the Westinghouse TV’s IR sensor </w:t>
            </w:r>
          </w:p>
        </w:tc>
        <w:tc>
          <w:tcPr>
            <w:tcW w:w="2767" w:type="dxa"/>
          </w:tcPr>
          <w:p w14:paraId="5F5FB838" w14:textId="77777777" w:rsidR="00CD0269" w:rsidRPr="007537EE" w:rsidRDefault="00AE0537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Westinghouse TVs display and IR sensor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not obstructed from the viewer</w:t>
            </w:r>
          </w:p>
        </w:tc>
        <w:tc>
          <w:tcPr>
            <w:tcW w:w="1553" w:type="dxa"/>
          </w:tcPr>
          <w:p w14:paraId="762B229E" w14:textId="11CFCA4C" w:rsidR="001A4A4B" w:rsidRPr="007537EE" w:rsidRDefault="001A4A4B" w:rsidP="002256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MuteBot</w:t>
            </w:r>
            <w:proofErr w:type="spellEnd"/>
            <w:r>
              <w:rPr>
                <w:rFonts w:ascii="Arial" w:hAnsi="Arial" w:cs="Arial"/>
              </w:rPr>
              <w:t xml:space="preserve"> system’s enclosure is not 3D-</w:t>
            </w:r>
            <w:r>
              <w:rPr>
                <w:rFonts w:ascii="Arial" w:hAnsi="Arial" w:cs="Arial"/>
              </w:rPr>
              <w:lastRenderedPageBreak/>
              <w:t xml:space="preserve">printed and assembled 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14:paraId="79C17ACF" w14:textId="77777777" w:rsidR="00CD0269" w:rsidRDefault="00CD0269" w:rsidP="00225656">
            <w:pPr>
              <w:rPr>
                <w:rFonts w:ascii="Arial" w:hAnsi="Arial" w:cs="Arial"/>
              </w:rPr>
            </w:pPr>
          </w:p>
          <w:p w14:paraId="6FDC0546" w14:textId="35023BCF" w:rsidR="001A4A4B" w:rsidRPr="007537EE" w:rsidRDefault="00750097" w:rsidP="001A4A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Incomplete</w:t>
            </w:r>
          </w:p>
        </w:tc>
      </w:tr>
      <w:tr w:rsidR="00CD0269" w:rsidRPr="007537EE" w14:paraId="1E2611F3" w14:textId="77777777" w:rsidTr="00750097">
        <w:tc>
          <w:tcPr>
            <w:tcW w:w="990" w:type="dxa"/>
          </w:tcPr>
          <w:p w14:paraId="6E926440" w14:textId="77777777" w:rsidR="00CD0269" w:rsidRDefault="00CD0269" w:rsidP="00225656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14:paraId="011CDB32" w14:textId="77777777" w:rsidR="00CD0269" w:rsidRDefault="00CD0269" w:rsidP="00225656">
            <w:pPr>
              <w:rPr>
                <w:rFonts w:ascii="Arial" w:hAnsi="Arial" w:cs="Arial"/>
              </w:rPr>
            </w:pPr>
          </w:p>
        </w:tc>
        <w:tc>
          <w:tcPr>
            <w:tcW w:w="2767" w:type="dxa"/>
          </w:tcPr>
          <w:p w14:paraId="4B11CF07" w14:textId="77777777" w:rsidR="00CD0269" w:rsidRPr="00460AD1" w:rsidRDefault="00CD0269" w:rsidP="00225656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05400C6D" w14:textId="77777777" w:rsidR="00CD0269" w:rsidRPr="007537EE" w:rsidRDefault="00CD0269" w:rsidP="00225656">
            <w:pPr>
              <w:rPr>
                <w:rFonts w:ascii="Arial" w:hAnsi="Arial" w:cs="Arial"/>
              </w:rPr>
            </w:pPr>
          </w:p>
        </w:tc>
        <w:tc>
          <w:tcPr>
            <w:tcW w:w="1507" w:type="dxa"/>
          </w:tcPr>
          <w:p w14:paraId="0529581D" w14:textId="77777777" w:rsidR="00CD0269" w:rsidRPr="007537EE" w:rsidRDefault="00CD0269" w:rsidP="00225656">
            <w:pPr>
              <w:rPr>
                <w:rFonts w:ascii="Arial" w:hAnsi="Arial" w:cs="Arial"/>
              </w:rPr>
            </w:pPr>
          </w:p>
        </w:tc>
      </w:tr>
    </w:tbl>
    <w:p w14:paraId="358B60B5" w14:textId="77777777" w:rsidR="00CD0269" w:rsidRDefault="00CD0269" w:rsidP="00CD0269">
      <w:pPr>
        <w:rPr>
          <w:rFonts w:ascii="Arial" w:hAnsi="Arial" w:cs="Arial"/>
        </w:rPr>
      </w:pPr>
    </w:p>
    <w:p w14:paraId="3F09D9E5" w14:textId="77777777" w:rsidR="00A947BE" w:rsidRDefault="00A947BE" w:rsidP="00CD0269">
      <w:pPr>
        <w:rPr>
          <w:rFonts w:ascii="Arial" w:hAnsi="Arial" w:cs="Arial"/>
        </w:rPr>
      </w:pPr>
    </w:p>
    <w:p w14:paraId="77F8ED5F" w14:textId="77777777" w:rsidR="00CD0269" w:rsidRDefault="00CD0269" w:rsidP="00CD0269">
      <w:pPr>
        <w:rPr>
          <w:rFonts w:ascii="Arial" w:hAnsi="Arial" w:cs="Arial"/>
        </w:rPr>
      </w:pPr>
    </w:p>
    <w:tbl>
      <w:tblPr>
        <w:tblStyle w:val="TableGrid"/>
        <w:tblW w:w="9918" w:type="dxa"/>
        <w:tblInd w:w="-810" w:type="dxa"/>
        <w:tblLook w:val="04A0" w:firstRow="1" w:lastRow="0" w:firstColumn="1" w:lastColumn="0" w:noHBand="0" w:noVBand="1"/>
      </w:tblPr>
      <w:tblGrid>
        <w:gridCol w:w="9918"/>
      </w:tblGrid>
      <w:tr w:rsidR="00CD0269" w14:paraId="11C6DF91" w14:textId="77777777" w:rsidTr="00225656">
        <w:tc>
          <w:tcPr>
            <w:tcW w:w="9918" w:type="dxa"/>
          </w:tcPr>
          <w:p w14:paraId="23B744C8" w14:textId="77777777" w:rsidR="00CD0269" w:rsidRDefault="00CD0269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  <w:p w14:paraId="48D67C74" w14:textId="1A869C69" w:rsidR="00CD0269" w:rsidRDefault="001A4A4B" w:rsidP="0022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Due to the Corona Virus pandemic, our team is not able to retrieve the </w:t>
            </w:r>
            <w:proofErr w:type="spellStart"/>
            <w:r>
              <w:rPr>
                <w:rFonts w:ascii="Arial" w:hAnsi="Arial" w:cs="Arial"/>
              </w:rPr>
              <w:t>MuteBot</w:t>
            </w:r>
            <w:proofErr w:type="spellEnd"/>
            <w:r>
              <w:rPr>
                <w:rFonts w:ascii="Arial" w:hAnsi="Arial" w:cs="Arial"/>
              </w:rPr>
              <w:t xml:space="preserve"> system from </w:t>
            </w:r>
            <w:proofErr w:type="spellStart"/>
            <w:r>
              <w:rPr>
                <w:rFonts w:ascii="Arial" w:hAnsi="Arial" w:cs="Arial"/>
              </w:rPr>
              <w:t>Umass</w:t>
            </w:r>
            <w:proofErr w:type="spellEnd"/>
            <w:r>
              <w:rPr>
                <w:rFonts w:ascii="Arial" w:hAnsi="Arial" w:cs="Arial"/>
              </w:rPr>
              <w:t xml:space="preserve"> Dartmouth. Since </w:t>
            </w:r>
            <w:proofErr w:type="spellStart"/>
            <w:r>
              <w:rPr>
                <w:rFonts w:ascii="Arial" w:hAnsi="Arial" w:cs="Arial"/>
              </w:rPr>
              <w:t>Umass</w:t>
            </w:r>
            <w:proofErr w:type="spellEnd"/>
            <w:r>
              <w:rPr>
                <w:rFonts w:ascii="Arial" w:hAnsi="Arial" w:cs="Arial"/>
              </w:rPr>
              <w:t xml:space="preserve"> Dartmouth is not letting students onto the campus, we cannot determine the final dimensions for the </w:t>
            </w:r>
            <w:proofErr w:type="spellStart"/>
            <w:r>
              <w:rPr>
                <w:rFonts w:ascii="Arial" w:hAnsi="Arial" w:cs="Arial"/>
              </w:rPr>
              <w:t>MuteBot</w:t>
            </w:r>
            <w:proofErr w:type="spellEnd"/>
            <w:r>
              <w:rPr>
                <w:rFonts w:ascii="Arial" w:hAnsi="Arial" w:cs="Arial"/>
              </w:rPr>
              <w:t xml:space="preserve"> enclosure. The team needs final dimensions in order to 3D-print the enclosure and run its proper tests. For these reasons, </w:t>
            </w:r>
            <w:r w:rsidR="003E0F17">
              <w:rPr>
                <w:rFonts w:ascii="Arial" w:hAnsi="Arial" w:cs="Arial"/>
              </w:rPr>
              <w:t>all tests</w:t>
            </w:r>
            <w:r>
              <w:rPr>
                <w:rFonts w:ascii="Arial" w:hAnsi="Arial" w:cs="Arial"/>
              </w:rPr>
              <w:t xml:space="preserve"> for the </w:t>
            </w:r>
            <w:proofErr w:type="spellStart"/>
            <w:r>
              <w:rPr>
                <w:rFonts w:ascii="Arial" w:hAnsi="Arial" w:cs="Arial"/>
              </w:rPr>
              <w:t>MuteBot</w:t>
            </w:r>
            <w:proofErr w:type="spellEnd"/>
            <w:r>
              <w:rPr>
                <w:rFonts w:ascii="Arial" w:hAnsi="Arial" w:cs="Arial"/>
              </w:rPr>
              <w:t xml:space="preserve"> enclosure</w:t>
            </w:r>
            <w:r w:rsidR="003E0F17">
              <w:rPr>
                <w:rFonts w:ascii="Arial" w:hAnsi="Arial" w:cs="Arial"/>
              </w:rPr>
              <w:t xml:space="preserve"> have </w:t>
            </w:r>
            <w:r w:rsidR="00750097">
              <w:rPr>
                <w:rFonts w:ascii="Arial" w:hAnsi="Arial" w:cs="Arial"/>
              </w:rPr>
              <w:t>been marked as incomplete</w:t>
            </w:r>
            <w:bookmarkStart w:id="0" w:name="_GoBack"/>
            <w:bookmarkEnd w:id="0"/>
            <w:r w:rsidR="003E0F17">
              <w:rPr>
                <w:rFonts w:ascii="Arial" w:hAnsi="Arial" w:cs="Arial"/>
              </w:rPr>
              <w:t xml:space="preserve">. These test results are subject to change if our team is able to retrieve the </w:t>
            </w:r>
            <w:proofErr w:type="spellStart"/>
            <w:r w:rsidR="003E0F17">
              <w:rPr>
                <w:rFonts w:ascii="Arial" w:hAnsi="Arial" w:cs="Arial"/>
              </w:rPr>
              <w:t>MuteBot</w:t>
            </w:r>
            <w:proofErr w:type="spellEnd"/>
            <w:r w:rsidR="003E0F17">
              <w:rPr>
                <w:rFonts w:ascii="Arial" w:hAnsi="Arial" w:cs="Arial"/>
              </w:rPr>
              <w:t xml:space="preserve"> system from the campus. </w:t>
            </w:r>
          </w:p>
          <w:p w14:paraId="67715923" w14:textId="77777777" w:rsidR="00CD0269" w:rsidRDefault="00CD0269" w:rsidP="00225656">
            <w:pPr>
              <w:rPr>
                <w:rFonts w:ascii="Arial" w:hAnsi="Arial" w:cs="Arial"/>
              </w:rPr>
            </w:pPr>
          </w:p>
          <w:p w14:paraId="02757C3E" w14:textId="77777777" w:rsidR="00CD0269" w:rsidRDefault="00CD0269" w:rsidP="00225656">
            <w:pPr>
              <w:rPr>
                <w:rFonts w:ascii="Arial" w:hAnsi="Arial" w:cs="Arial"/>
              </w:rPr>
            </w:pPr>
          </w:p>
          <w:p w14:paraId="702C18E8" w14:textId="77777777" w:rsidR="00CD0269" w:rsidRDefault="00CD0269" w:rsidP="00225656">
            <w:pPr>
              <w:rPr>
                <w:rFonts w:ascii="Arial" w:hAnsi="Arial" w:cs="Arial"/>
              </w:rPr>
            </w:pPr>
          </w:p>
          <w:p w14:paraId="66C479F0" w14:textId="77777777" w:rsidR="00CD0269" w:rsidRDefault="00CD0269" w:rsidP="00225656">
            <w:pPr>
              <w:rPr>
                <w:rFonts w:ascii="Arial" w:hAnsi="Arial" w:cs="Arial"/>
              </w:rPr>
            </w:pPr>
          </w:p>
          <w:p w14:paraId="1A86CE1F" w14:textId="77777777" w:rsidR="00CD0269" w:rsidRDefault="00CD0269" w:rsidP="00225656">
            <w:pPr>
              <w:rPr>
                <w:rFonts w:ascii="Arial" w:hAnsi="Arial" w:cs="Arial"/>
              </w:rPr>
            </w:pPr>
          </w:p>
          <w:p w14:paraId="409E3E3F" w14:textId="77777777" w:rsidR="00CD0269" w:rsidRDefault="00CD0269" w:rsidP="00225656">
            <w:pPr>
              <w:rPr>
                <w:rFonts w:ascii="Arial" w:hAnsi="Arial" w:cs="Arial"/>
              </w:rPr>
            </w:pPr>
          </w:p>
        </w:tc>
      </w:tr>
    </w:tbl>
    <w:p w14:paraId="157B67A3" w14:textId="77777777" w:rsidR="00CD0269" w:rsidRDefault="00CD0269" w:rsidP="00CD0269">
      <w:pPr>
        <w:ind w:left="-810"/>
        <w:rPr>
          <w:rFonts w:ascii="Arial" w:hAnsi="Arial" w:cs="Arial"/>
        </w:rPr>
      </w:pPr>
    </w:p>
    <w:p w14:paraId="3A43A744" w14:textId="77777777" w:rsidR="00CD0269" w:rsidRDefault="00CD0269" w:rsidP="00CD0269">
      <w:pPr>
        <w:ind w:left="-810"/>
        <w:rPr>
          <w:rFonts w:ascii="Arial" w:hAnsi="Arial" w:cs="Arial"/>
        </w:rPr>
      </w:pPr>
    </w:p>
    <w:p w14:paraId="0AD0B8E7" w14:textId="77777777" w:rsidR="001A4A4B" w:rsidRDefault="00CD0269" w:rsidP="00CD0269">
      <w:pPr>
        <w:ind w:left="-810"/>
        <w:rPr>
          <w:rFonts w:ascii="Arial" w:hAnsi="Arial" w:cs="Arial"/>
          <w:u w:val="single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  <w:u w:val="single"/>
        </w:rPr>
        <w:tab/>
      </w:r>
      <w:r w:rsidR="001A4A4B">
        <w:rPr>
          <w:rFonts w:ascii="Arial" w:hAnsi="Arial" w:cs="Arial"/>
          <w:u w:val="single"/>
        </w:rPr>
        <w:t>March 24,2020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>Test Engineer</w:t>
      </w:r>
      <w:r>
        <w:rPr>
          <w:rFonts w:ascii="Arial" w:hAnsi="Arial" w:cs="Arial"/>
          <w:u w:val="single"/>
        </w:rPr>
        <w:tab/>
      </w:r>
      <w:r w:rsidR="001A4A4B">
        <w:rPr>
          <w:rFonts w:ascii="Arial" w:hAnsi="Arial" w:cs="Arial"/>
          <w:u w:val="single"/>
        </w:rPr>
        <w:t>Thomas Morrissey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074A761" w14:textId="40C12569" w:rsidR="00CD0269" w:rsidRPr="00C64749" w:rsidRDefault="00CD0269" w:rsidP="00CD0269">
      <w:pPr>
        <w:ind w:left="-810"/>
        <w:rPr>
          <w:rFonts w:ascii="Arial" w:hAnsi="Arial" w:cs="Arial"/>
          <w:u w:val="single"/>
        </w:rPr>
      </w:pPr>
      <w:r w:rsidRPr="007B6296">
        <w:rPr>
          <w:rFonts w:ascii="Arial" w:hAnsi="Arial" w:cs="Arial"/>
        </w:rPr>
        <w:t>Witness</w:t>
      </w:r>
      <w:r>
        <w:rPr>
          <w:rFonts w:ascii="Arial" w:hAnsi="Arial" w:cs="Arial"/>
          <w:u w:val="single"/>
        </w:rPr>
        <w:tab/>
      </w:r>
      <w:r w:rsidR="001A4A4B">
        <w:rPr>
          <w:rFonts w:ascii="Arial" w:hAnsi="Arial" w:cs="Arial"/>
          <w:u w:val="single"/>
        </w:rPr>
        <w:t>Steve Ferreira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6461F9D" w14:textId="77777777" w:rsidR="006D31CC" w:rsidRDefault="006D31CC"/>
    <w:sectPr w:rsidR="006D31CC" w:rsidSect="00C64749">
      <w:pgSz w:w="12240" w:h="15840"/>
      <w:pgMar w:top="1440" w:right="126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71371"/>
    <w:multiLevelType w:val="hybridMultilevel"/>
    <w:tmpl w:val="310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69"/>
    <w:rsid w:val="001A4A4B"/>
    <w:rsid w:val="003E0F17"/>
    <w:rsid w:val="006D31CC"/>
    <w:rsid w:val="00750097"/>
    <w:rsid w:val="00A947BE"/>
    <w:rsid w:val="00AE0537"/>
    <w:rsid w:val="00C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28FE"/>
  <w15:chartTrackingRefBased/>
  <w15:docId w15:val="{C7D52C7E-3D8D-4225-9A5D-4E577F88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6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26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 Ferreira</dc:creator>
  <cp:keywords/>
  <dc:description/>
  <cp:lastModifiedBy>Kevin Prairie</cp:lastModifiedBy>
  <cp:revision>3</cp:revision>
  <dcterms:created xsi:type="dcterms:W3CDTF">2020-03-25T23:56:00Z</dcterms:created>
  <dcterms:modified xsi:type="dcterms:W3CDTF">2020-03-26T14:13:00Z</dcterms:modified>
</cp:coreProperties>
</file>