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67643" w14:textId="2D78303B" w:rsidR="00D5066D" w:rsidRDefault="00FC08D3" w:rsidP="00560CF3">
      <w:pPr>
        <w:pStyle w:val="BodyTextContinued"/>
        <w:spacing w:line="240" w:lineRule="exact"/>
        <w:rPr>
          <w:rFonts w:cs="Arial"/>
        </w:rPr>
      </w:pPr>
      <w:r>
        <w:rPr>
          <w:rFonts w:cs="Arial"/>
        </w:rPr>
        <w:t>Zachary T. Tyson (SBN 211185)</w:t>
      </w:r>
    </w:p>
    <w:p w14:paraId="370B0CFD" w14:textId="1767632A" w:rsidR="00601A7A" w:rsidRDefault="00FC08D3" w:rsidP="00560CF3">
      <w:pPr>
        <w:pStyle w:val="BodyText"/>
        <w:spacing w:line="240" w:lineRule="exact"/>
        <w:ind w:firstLine="0"/>
      </w:pPr>
      <w:r>
        <w:t>Law Office of Zachary T. Tyson</w:t>
      </w:r>
    </w:p>
    <w:p w14:paraId="226E6CAB" w14:textId="531C970D" w:rsidR="00601A7A" w:rsidRDefault="00FC08D3" w:rsidP="00560CF3">
      <w:pPr>
        <w:pStyle w:val="BodyText"/>
        <w:spacing w:line="240" w:lineRule="exact"/>
        <w:ind w:firstLine="0"/>
      </w:pPr>
      <w:r>
        <w:t>2169 First Avenue</w:t>
      </w:r>
    </w:p>
    <w:p w14:paraId="2768D4B5" w14:textId="4110CED1" w:rsidR="00601A7A" w:rsidRDefault="00FC08D3" w:rsidP="00560CF3">
      <w:pPr>
        <w:pStyle w:val="BodyText"/>
        <w:spacing w:line="240" w:lineRule="exact"/>
        <w:ind w:firstLine="0"/>
      </w:pPr>
      <w:r>
        <w:t>San Diego, CA 92101</w:t>
      </w:r>
    </w:p>
    <w:p w14:paraId="71C3F7AA" w14:textId="0405890D" w:rsidR="00601A7A" w:rsidRDefault="00601A7A" w:rsidP="00560CF3">
      <w:pPr>
        <w:pStyle w:val="BodyText"/>
        <w:spacing w:line="240" w:lineRule="exact"/>
        <w:ind w:firstLine="0"/>
      </w:pPr>
      <w:r>
        <w:t xml:space="preserve">Phone: </w:t>
      </w:r>
      <w:r w:rsidR="00FC08D3">
        <w:t>(619)993-9092</w:t>
      </w:r>
    </w:p>
    <w:p w14:paraId="636763C7" w14:textId="77777777" w:rsidR="002E2398" w:rsidRPr="00601A7A" w:rsidRDefault="002E2398" w:rsidP="00560CF3">
      <w:pPr>
        <w:pStyle w:val="BodyText"/>
        <w:spacing w:line="240" w:lineRule="exact"/>
        <w:ind w:firstLine="0"/>
      </w:pPr>
    </w:p>
    <w:p w14:paraId="23DEB2AA" w14:textId="28FBAFEC" w:rsidR="002E2398" w:rsidRPr="002E2398" w:rsidRDefault="00601A7A" w:rsidP="002E2398">
      <w:pPr>
        <w:pStyle w:val="BodyTextContinued"/>
        <w:spacing w:line="240" w:lineRule="exact"/>
        <w:rPr>
          <w:rFonts w:cs="Arial"/>
        </w:rPr>
      </w:pPr>
      <w:r>
        <w:rPr>
          <w:rFonts w:cs="Arial"/>
        </w:rPr>
        <w:t>Attorney for</w:t>
      </w:r>
      <w:r w:rsidR="00560CF3">
        <w:rPr>
          <w:rFonts w:cs="Arial"/>
        </w:rPr>
        <w:t xml:space="preserve"> </w:t>
      </w:r>
      <w:r w:rsidR="006F5838">
        <w:t>&gt;</w:t>
      </w:r>
    </w:p>
    <w:p w14:paraId="3246556E" w14:textId="77777777" w:rsidR="00E729DB" w:rsidRPr="00601A7A" w:rsidRDefault="00E729DB" w:rsidP="002E2398">
      <w:pPr>
        <w:pStyle w:val="BodyText"/>
        <w:ind w:firstLine="0"/>
        <w:rPr>
          <w:rFonts w:cs="Arial"/>
        </w:rPr>
      </w:pPr>
    </w:p>
    <w:p w14:paraId="4F48299D" w14:textId="77777777" w:rsidR="001529DE" w:rsidRPr="00601A7A" w:rsidRDefault="001529DE" w:rsidP="00E729DB">
      <w:pPr>
        <w:pStyle w:val="BodyText"/>
        <w:rPr>
          <w:rFonts w:cs="Arial"/>
        </w:rPr>
      </w:pPr>
    </w:p>
    <w:p w14:paraId="1E713EE9" w14:textId="60DBACD1" w:rsidR="003E106C" w:rsidRPr="00601A7A" w:rsidRDefault="00601A7A" w:rsidP="003E289A">
      <w:pPr>
        <w:pStyle w:val="Court"/>
        <w:spacing w:before="0"/>
        <w:rPr>
          <w:rFonts w:cs="Arial"/>
        </w:rPr>
      </w:pPr>
      <w:r>
        <w:rPr>
          <w:rFonts w:cs="Arial"/>
        </w:rPr>
        <w:t>SUPERIOR COURT OF THE STATE OF CALIFORNIA</w:t>
      </w:r>
      <w:r w:rsidR="003E106C" w:rsidRPr="00601A7A">
        <w:rPr>
          <w:rFonts w:cs="Arial"/>
        </w:rPr>
        <w:br/>
      </w:r>
      <w:r>
        <w:rPr>
          <w:rFonts w:cs="Arial"/>
        </w:rPr>
        <w:t>FOR THE COUNTY OF SAN DIEGO, CENTRAL DIVISION</w:t>
      </w:r>
    </w:p>
    <w:tbl>
      <w:tblPr>
        <w:tblW w:w="0" w:type="auto"/>
        <w:tblBorders>
          <w:insideH w:val="single" w:sz="4" w:space="0" w:color="auto"/>
        </w:tblBorders>
        <w:tblLayout w:type="fixed"/>
        <w:tblLook w:val="0000" w:firstRow="0" w:lastRow="0" w:firstColumn="0" w:lastColumn="0" w:noHBand="0" w:noVBand="0"/>
      </w:tblPr>
      <w:tblGrid>
        <w:gridCol w:w="4428"/>
        <w:gridCol w:w="5244"/>
      </w:tblGrid>
      <w:tr w:rsidR="003E106C" w:rsidRPr="00601A7A" w14:paraId="0EB12AD7" w14:textId="77777777" w:rsidTr="003E106C">
        <w:tc>
          <w:tcPr>
            <w:tcW w:w="4428" w:type="dxa"/>
            <w:tcBorders>
              <w:top w:val="nil"/>
              <w:bottom w:val="single" w:sz="4" w:space="0" w:color="auto"/>
              <w:right w:val="single" w:sz="4" w:space="0" w:color="auto"/>
            </w:tcBorders>
            <w:shd w:val="clear" w:color="auto" w:fill="auto"/>
          </w:tcPr>
          <w:p w14:paraId="79872012" w14:textId="703C3175" w:rsidR="003E106C" w:rsidRPr="00601A7A" w:rsidRDefault="006F5838" w:rsidP="00AD2FA5">
            <w:pPr>
              <w:pStyle w:val="Caption"/>
              <w:spacing w:before="40"/>
              <w:rPr>
                <w:rFonts w:cs="Arial"/>
                <w:szCs w:val="28"/>
              </w:rPr>
            </w:pPr>
            <w:bookmarkStart w:id="0" w:name="_zzmpFIXED_CaptionTable"/>
            <w:r>
              <w:rPr>
                <w:rFonts w:cs="Arial"/>
                <w:szCs w:val="28"/>
              </w:rPr>
              <w:t>&gt;</w:t>
            </w:r>
            <w:bookmarkStart w:id="1" w:name="plt_caption"/>
            <w:bookmarkEnd w:id="1"/>
            <w:r w:rsidR="003E106C" w:rsidRPr="00601A7A">
              <w:rPr>
                <w:rFonts w:cs="Arial"/>
                <w:szCs w:val="28"/>
              </w:rPr>
              <w:t>ERINN HEUBERGER, an individual,,</w:t>
            </w:r>
          </w:p>
          <w:p w14:paraId="4FE651EB" w14:textId="77777777" w:rsidR="003E106C" w:rsidRPr="00601A7A" w:rsidRDefault="003E106C">
            <w:pPr>
              <w:pStyle w:val="Caption"/>
              <w:spacing w:before="240"/>
              <w:ind w:left="1800"/>
              <w:rPr>
                <w:rFonts w:cs="Arial"/>
                <w:szCs w:val="28"/>
              </w:rPr>
            </w:pPr>
            <w:r w:rsidRPr="00601A7A">
              <w:rPr>
                <w:rFonts w:cs="Arial"/>
                <w:szCs w:val="28"/>
              </w:rPr>
              <w:t>Plaintiff,</w:t>
            </w:r>
          </w:p>
          <w:p w14:paraId="51E1761E" w14:textId="77777777" w:rsidR="003E106C" w:rsidRPr="00601A7A" w:rsidRDefault="003E106C" w:rsidP="00887507">
            <w:pPr>
              <w:pStyle w:val="Caption"/>
              <w:spacing w:before="240" w:after="240"/>
              <w:ind w:left="720"/>
              <w:rPr>
                <w:rFonts w:cs="Arial"/>
                <w:szCs w:val="28"/>
              </w:rPr>
            </w:pPr>
            <w:r w:rsidRPr="00601A7A">
              <w:rPr>
                <w:rFonts w:cs="Arial"/>
                <w:szCs w:val="28"/>
              </w:rPr>
              <w:t>v.</w:t>
            </w:r>
          </w:p>
          <w:p w14:paraId="517D3D41" w14:textId="319C20E5" w:rsidR="003E106C" w:rsidRPr="00601A7A" w:rsidRDefault="006F5838">
            <w:pPr>
              <w:pStyle w:val="Caption"/>
              <w:rPr>
                <w:rFonts w:cs="Arial"/>
                <w:szCs w:val="28"/>
              </w:rPr>
            </w:pPr>
            <w:r>
              <w:rPr>
                <w:rFonts w:cs="Arial"/>
                <w:szCs w:val="28"/>
              </w:rPr>
              <w:t>&gt;</w:t>
            </w:r>
            <w:bookmarkStart w:id="2" w:name="def_caption"/>
            <w:bookmarkEnd w:id="2"/>
            <w:r w:rsidR="004568DA">
              <w:rPr>
                <w:rFonts w:cs="Arial"/>
                <w:szCs w:val="28"/>
              </w:rPr>
              <w:t xml:space="preserve">TEEPEE III, LLC, an unknown business entity; JOHN T. POTTS, an individual; TIM MATHEWS, an individual; and DOES 1 through 25, inclusive,, </w:t>
            </w:r>
          </w:p>
          <w:p w14:paraId="4CA3D715" w14:textId="77777777" w:rsidR="003E106C" w:rsidRPr="00601A7A" w:rsidRDefault="003E106C">
            <w:pPr>
              <w:pStyle w:val="Caption"/>
              <w:spacing w:before="240" w:after="240"/>
              <w:ind w:left="1800"/>
              <w:rPr>
                <w:rFonts w:cs="Arial"/>
              </w:rPr>
            </w:pPr>
            <w:r w:rsidRPr="00601A7A">
              <w:rPr>
                <w:rFonts w:cs="Arial"/>
                <w:szCs w:val="28"/>
              </w:rPr>
              <w:t>Defendant.</w:t>
            </w:r>
          </w:p>
        </w:tc>
        <w:tc>
          <w:tcPr>
            <w:tcW w:w="5244" w:type="dxa"/>
            <w:tcBorders>
              <w:top w:val="nil"/>
              <w:left w:val="single" w:sz="4" w:space="0" w:color="auto"/>
            </w:tcBorders>
            <w:shd w:val="clear" w:color="auto" w:fill="auto"/>
          </w:tcPr>
          <w:p w14:paraId="3EC21C4D" w14:textId="5B08BAA1" w:rsidR="00560CF3" w:rsidRDefault="00601A7A" w:rsidP="000A5303">
            <w:pPr>
              <w:pStyle w:val="Caption"/>
              <w:tabs>
                <w:tab w:val="left" w:pos="1238"/>
              </w:tabs>
              <w:spacing w:before="40" w:after="240"/>
              <w:ind w:left="259" w:right="115"/>
            </w:pPr>
            <w:r>
              <w:rPr>
                <w:rFonts w:cs="Arial"/>
                <w:szCs w:val="28"/>
              </w:rPr>
              <w:t xml:space="preserve">Case </w:t>
            </w:r>
            <w:r w:rsidR="00B577ED" w:rsidRPr="00601A7A">
              <w:rPr>
                <w:rFonts w:cs="Arial"/>
                <w:szCs w:val="28"/>
              </w:rPr>
              <w:t xml:space="preserve">No. </w:t>
            </w:r>
            <w:r w:rsidR="006F5838">
              <w:rPr>
                <w:rFonts w:cs="Arial"/>
                <w:szCs w:val="28"/>
              </w:rPr>
              <w:t>&gt;</w:t>
            </w:r>
            <w:bookmarkStart w:id="3" w:name="case_number"/>
            <w:r>
              <w:t>37-2023-00028893-CU-WT-CTL</w:t>
            </w:r>
            <w:bookmarkEnd w:id="3"/>
          </w:p>
          <w:p w14:paraId="15612901" w14:textId="36061D16" w:rsidR="008A6595" w:rsidRPr="00BC4A04" w:rsidRDefault="00BC4A04" w:rsidP="00BC4A04">
            <w:pPr>
              <w:widowControl/>
              <w:spacing w:line="240" w:lineRule="auto"/>
              <w:rPr>
                <w:rFonts w:ascii="Times New Roman" w:hAnsi="Times New Roman"/>
              </w:rPr>
            </w:pPr>
            <w:r>
              <w:t xml:space="preserve">    Reservation Number: </w:t>
            </w:r>
            <w:r w:rsidR="003E134B">
              <w:rPr>
                <w:rFonts w:ascii="Verdana" w:hAnsi="Verdana"/>
                <w:color w:val="CC0000"/>
                <w:sz w:val="17"/>
                <w:szCs w:val="17"/>
                <w:shd w:val="clear" w:color="auto" w:fill="FFFFFF"/>
              </w:rPr>
              <w:t>3018765</w:t>
            </w:r>
          </w:p>
          <w:p w14:paraId="07FC63C7" w14:textId="77777777" w:rsidR="00BC4A04" w:rsidRPr="008A6595" w:rsidRDefault="00BC4A04" w:rsidP="008A6595"/>
          <w:p w14:paraId="21A3E9B3" w14:textId="64A99EDF" w:rsidR="00560CF3" w:rsidRPr="00560CF3" w:rsidRDefault="00560CF3" w:rsidP="00560CF3">
            <w:r>
              <w:t xml:space="preserve">    Judge:</w:t>
            </w:r>
            <w:r w:rsidR="00027049">
              <w:t xml:space="preserve">  Hon.</w:t>
            </w:r>
            <w:r w:rsidR="006F5838">
              <w:t xml:space="preserve"> &gt;</w:t>
            </w:r>
            <w:bookmarkStart w:id="4" w:name="judge_name"/>
            <w:r>
              <w:t>Richard S. Whitney</w:t>
            </w:r>
            <w:bookmarkEnd w:id="4"/>
          </w:p>
          <w:p w14:paraId="591936EE" w14:textId="599F8470" w:rsidR="00E729DB" w:rsidRDefault="00560CF3" w:rsidP="00E729DB">
            <w:pPr>
              <w:pStyle w:val="DocumentTitle"/>
              <w:rPr>
                <w:b w:val="0"/>
                <w:bCs/>
              </w:rPr>
            </w:pPr>
            <w:r>
              <w:rPr>
                <w:rFonts w:cs="Arial"/>
                <w:b w:val="0"/>
                <w:bCs/>
              </w:rPr>
              <w:t>Dept.</w:t>
            </w:r>
            <w:r w:rsidRPr="00D74426">
              <w:rPr>
                <w:rFonts w:cs="Arial"/>
                <w:b w:val="0"/>
                <w:bCs/>
              </w:rPr>
              <w:t>:</w:t>
            </w:r>
            <w:r w:rsidR="006F5838">
              <w:rPr>
                <w:rFonts w:cs="Arial"/>
                <w:b w:val="0"/>
                <w:bCs/>
              </w:rPr>
              <w:t xml:space="preserve"> &gt;</w:t>
            </w:r>
            <w:bookmarkStart w:id="5" w:name="judge_dept"/>
            <w:r>
              <w:t>C-68</w:t>
            </w:r>
            <w:bookmarkEnd w:id="5"/>
          </w:p>
          <w:p w14:paraId="564871ED" w14:textId="2CD6F144" w:rsidR="000A5303" w:rsidRPr="003C6154" w:rsidRDefault="000A5303" w:rsidP="00E729DB">
            <w:pPr>
              <w:pStyle w:val="DocumentTitle"/>
              <w:rPr>
                <w:rFonts w:cs="Arial"/>
                <w:b w:val="0"/>
                <w:bCs/>
              </w:rPr>
            </w:pPr>
            <w:r>
              <w:rPr>
                <w:b w:val="0"/>
                <w:bCs/>
              </w:rPr>
              <w:t xml:space="preserve">’S MEMORANDUM OF POINTS AND AUTHORITIES IN SUPPORT OF </w:t>
            </w:r>
            <w:r w:rsidR="00252785">
              <w:rPr>
                <w:b w:val="0"/>
                <w:bCs/>
              </w:rPr>
              <w:t xml:space="preserve">HER </w:t>
            </w:r>
            <w:r>
              <w:rPr>
                <w:b w:val="0"/>
                <w:bCs/>
              </w:rPr>
              <w:t xml:space="preserve">MOTION FOR ORDERS: (1) COMPELLING </w:t>
            </w:r>
            <w:r w:rsidR="002C5D15">
              <w:rPr>
                <w:b w:val="0"/>
                <w:bCs/>
              </w:rPr>
              <w:t xml:space="preserve">NANCY ABDOU TO PROVIDE FURTHER RESPONSES, WITHOUT A PRELIMINARY STATEMENT OR GENERAL OBJECTIONS, TO </w:t>
            </w:r>
            <w:r w:rsidR="00CF5AE7">
              <w:rPr>
                <w:b w:val="0"/>
                <w:bCs/>
              </w:rPr>
              <w:t>SPECIAL</w:t>
            </w:r>
            <w:r w:rsidR="002C5D15">
              <w:rPr>
                <w:b w:val="0"/>
                <w:bCs/>
              </w:rPr>
              <w:t xml:space="preserve"> INTERROGATORIES (SET ONE)</w:t>
            </w:r>
            <w:r>
              <w:rPr>
                <w:b w:val="0"/>
                <w:bCs/>
              </w:rPr>
              <w:t xml:space="preserve">; </w:t>
            </w:r>
            <w:r w:rsidR="003F0567">
              <w:rPr>
                <w:b w:val="0"/>
                <w:bCs/>
              </w:rPr>
              <w:t>and, (2)</w:t>
            </w:r>
            <w:r w:rsidR="00F80235">
              <w:rPr>
                <w:b w:val="0"/>
                <w:bCs/>
              </w:rPr>
              <w:t xml:space="preserve"> MONETARY SANCTIONS AGAINST NANCY ABDOU AND/OR ATTORNEY SETH BOBROFF</w:t>
            </w:r>
          </w:p>
          <w:p w14:paraId="0E32BD87" w14:textId="0B91AB16" w:rsidR="000A5303" w:rsidRDefault="000A5303" w:rsidP="000A5303">
            <w:pPr>
              <w:pStyle w:val="DocumentTitle"/>
              <w:spacing w:after="0"/>
              <w:rPr>
                <w:b w:val="0"/>
                <w:bCs/>
              </w:rPr>
            </w:pPr>
            <w:r>
              <w:rPr>
                <w:b w:val="0"/>
                <w:bCs/>
              </w:rPr>
              <w:t xml:space="preserve">Hearing Date: </w:t>
            </w:r>
            <w:r w:rsidR="00F52C1F">
              <w:rPr>
                <w:b w:val="0"/>
                <w:bCs/>
              </w:rPr>
              <w:t xml:space="preserve">    </w:t>
            </w:r>
            <w:r w:rsidR="00491B40">
              <w:rPr>
                <w:b w:val="0"/>
                <w:bCs/>
              </w:rPr>
              <w:t>01/19/2023</w:t>
            </w:r>
          </w:p>
          <w:p w14:paraId="548A3BC7" w14:textId="1D9081D5" w:rsidR="000A5303" w:rsidRDefault="000A5303" w:rsidP="000A5303">
            <w:pPr>
              <w:pStyle w:val="DocumentTitle"/>
              <w:spacing w:after="0"/>
              <w:rPr>
                <w:b w:val="0"/>
                <w:bCs/>
              </w:rPr>
            </w:pPr>
            <w:r>
              <w:rPr>
                <w:b w:val="0"/>
                <w:bCs/>
              </w:rPr>
              <w:t>Hearing Time:</w:t>
            </w:r>
            <w:r w:rsidR="00F52C1F">
              <w:rPr>
                <w:b w:val="0"/>
                <w:bCs/>
              </w:rPr>
              <w:t xml:space="preserve">     </w:t>
            </w:r>
            <w:r w:rsidR="00491B40">
              <w:rPr>
                <w:b w:val="0"/>
                <w:bCs/>
              </w:rPr>
              <w:t>1:30 pm</w:t>
            </w:r>
          </w:p>
          <w:p w14:paraId="5CBC5136" w14:textId="77777777" w:rsidR="000A5303" w:rsidRDefault="000A5303" w:rsidP="000A5303">
            <w:pPr>
              <w:pStyle w:val="DocumentTitle"/>
              <w:spacing w:after="0"/>
              <w:rPr>
                <w:rFonts w:cs="Arial"/>
                <w:b w:val="0"/>
                <w:bCs/>
                <w:szCs w:val="24"/>
              </w:rPr>
            </w:pPr>
          </w:p>
          <w:p w14:paraId="3E5C7044" w14:textId="62E18053" w:rsidR="003E106C" w:rsidRDefault="009D6F58" w:rsidP="000A5303">
            <w:pPr>
              <w:pStyle w:val="DocumentTitle"/>
              <w:spacing w:after="0"/>
              <w:rPr>
                <w:rFonts w:cs="Arial"/>
                <w:b w:val="0"/>
                <w:bCs/>
                <w:szCs w:val="24"/>
              </w:rPr>
            </w:pPr>
            <w:r>
              <w:rPr>
                <w:rFonts w:cs="Arial"/>
                <w:b w:val="0"/>
                <w:bCs/>
                <w:szCs w:val="24"/>
              </w:rPr>
              <w:t xml:space="preserve">Filing Date: </w:t>
            </w:r>
            <w:r w:rsidR="00E55C13">
              <w:rPr>
                <w:rFonts w:cs="Arial"/>
                <w:b w:val="0"/>
                <w:bCs/>
                <w:szCs w:val="24"/>
              </w:rPr>
              <w:t xml:space="preserve">        </w:t>
            </w:r>
            <w:r w:rsidR="006F5838">
              <w:rPr>
                <w:rFonts w:cs="Arial"/>
                <w:b w:val="0"/>
                <w:bCs/>
                <w:szCs w:val="24"/>
              </w:rPr>
              <w:t>&gt;</w:t>
            </w:r>
            <w:bookmarkStart w:id="6" w:name="date_filed"/>
            <w:bookmarkEnd w:id="6"/>
            <w:r>
              <w:rPr>
                <w:rFonts w:cs="Arial"/>
                <w:b w:val="0"/>
                <w:bCs/>
                <w:szCs w:val="24"/>
              </w:rPr>
              <w:t xml:space="preserve">2023-07-07 </w:t>
            </w:r>
          </w:p>
          <w:p w14:paraId="660E596E" w14:textId="7F553AA8" w:rsidR="000A5303" w:rsidRDefault="00880C11" w:rsidP="000A5303">
            <w:pPr>
              <w:pStyle w:val="DocumentTitle"/>
              <w:spacing w:after="0"/>
              <w:rPr>
                <w:b w:val="0"/>
                <w:bCs/>
              </w:rPr>
            </w:pPr>
            <w:r>
              <w:rPr>
                <w:rFonts w:cs="Arial"/>
                <w:b w:val="0"/>
                <w:bCs/>
                <w:szCs w:val="24"/>
              </w:rPr>
              <w:t xml:space="preserve">Trial Date:  </w:t>
            </w:r>
            <w:bookmarkStart w:id="7" w:name="trial_date"/>
            <w:r w:rsidR="00E55C13">
              <w:rPr>
                <w:rFonts w:cs="Arial"/>
                <w:b w:val="0"/>
                <w:bCs/>
                <w:szCs w:val="24"/>
              </w:rPr>
              <w:t xml:space="preserve">        </w:t>
            </w:r>
            <w:bookmarkEnd w:id="7"/>
            <w:r w:rsidR="006F5838">
              <w:rPr>
                <w:b w:val="0"/>
                <w:bCs/>
              </w:rPr>
              <w:t>&gt;</w:t>
            </w:r>
            <w:bookmarkStart w:id="8" w:name="trial"/>
            <w:r>
              <w:t/>
            </w:r>
            <w:bookmarkEnd w:id="8"/>
          </w:p>
          <w:p w14:paraId="375D3B1A" w14:textId="3E308295" w:rsidR="002C5D15" w:rsidRPr="000A5303" w:rsidRDefault="002C5D15" w:rsidP="000A5303">
            <w:pPr>
              <w:pStyle w:val="DocumentTitle"/>
              <w:spacing w:after="0"/>
              <w:rPr>
                <w:b w:val="0"/>
                <w:bCs/>
              </w:rPr>
            </w:pPr>
          </w:p>
        </w:tc>
      </w:tr>
      <w:bookmarkEnd w:id="0"/>
    </w:tbl>
    <w:p w14:paraId="7515FB50" w14:textId="77777777" w:rsidR="008A6595" w:rsidRDefault="008A6595" w:rsidP="00A14AEC">
      <w:pPr>
        <w:pStyle w:val="BodyText"/>
        <w:ind w:firstLine="0"/>
        <w:rPr>
          <w:rFonts w:cs="Arial"/>
        </w:rPr>
      </w:pPr>
    </w:p>
    <w:p w14:paraId="68F365F9" w14:textId="4F5EC180" w:rsidR="00E73AD1" w:rsidRPr="00E9363E" w:rsidRDefault="00D52E35" w:rsidP="00E9363E">
      <w:pPr>
        <w:pStyle w:val="BodyText"/>
        <w:rPr>
          <w:rFonts w:cs="Arial"/>
        </w:rPr>
      </w:pPr>
      <w:r>
        <w:rPr>
          <w:rFonts w:cs="Arial"/>
        </w:rPr>
        <w:t>P</w:t>
      </w:r>
      <w:r w:rsidR="008A6595">
        <w:rPr>
          <w:rFonts w:cs="Arial"/>
        </w:rPr>
        <w:t xml:space="preserve">laintiff, </w:t>
      </w:r>
      <w:r w:rsidR="006F5838">
        <w:rPr>
          <w:rFonts w:cs="Arial"/>
        </w:rPr>
        <w:t>&gt;</w:t>
      </w:r>
      <w:r w:rsidR="008A6595">
        <w:rPr>
          <w:rFonts w:cs="Arial"/>
        </w:rPr>
        <w:t xml:space="preserve">, respectfully submits the following memorandum of points and authorities in support of her motion for orders: (1) compelling </w:t>
      </w:r>
      <w:r w:rsidR="002C5D15">
        <w:rPr>
          <w:rFonts w:cs="Arial"/>
        </w:rPr>
        <w:t>NANCY ABDOU</w:t>
      </w:r>
      <w:r w:rsidR="008A6595">
        <w:rPr>
          <w:rFonts w:cs="Arial"/>
        </w:rPr>
        <w:t xml:space="preserve"> to </w:t>
      </w:r>
      <w:r w:rsidR="002C5D15">
        <w:rPr>
          <w:rFonts w:cs="Arial"/>
        </w:rPr>
        <w:t xml:space="preserve">provide further responses, without a preliminary statement or general objections, to </w:t>
      </w:r>
      <w:r w:rsidR="00CF5AE7">
        <w:rPr>
          <w:rFonts w:cs="Arial"/>
          <w:u w:val="single"/>
        </w:rPr>
        <w:t>Special</w:t>
      </w:r>
      <w:r w:rsidR="002C5D15">
        <w:rPr>
          <w:rFonts w:cs="Arial"/>
          <w:u w:val="single"/>
        </w:rPr>
        <w:t xml:space="preserve"> Interrogatories (Set </w:t>
      </w:r>
      <w:proofErr w:type="gramStart"/>
      <w:r w:rsidR="002C5D15">
        <w:rPr>
          <w:rFonts w:cs="Arial"/>
          <w:u w:val="single"/>
        </w:rPr>
        <w:t>One)</w:t>
      </w:r>
      <w:r w:rsidR="00092C16">
        <w:rPr>
          <w:rFonts w:cs="Arial"/>
          <w:u w:val="single"/>
        </w:rPr>
        <w:t>(</w:t>
      </w:r>
      <w:proofErr w:type="gramEnd"/>
      <w:r w:rsidR="00092C16">
        <w:rPr>
          <w:rFonts w:cs="Arial"/>
          <w:u w:val="single"/>
        </w:rPr>
        <w:t>“</w:t>
      </w:r>
      <w:r w:rsidR="00CF5AE7">
        <w:rPr>
          <w:rFonts w:cs="Arial"/>
          <w:u w:val="single"/>
        </w:rPr>
        <w:t>SROG</w:t>
      </w:r>
      <w:r w:rsidR="00092C16">
        <w:rPr>
          <w:rFonts w:cs="Arial"/>
          <w:u w:val="single"/>
        </w:rPr>
        <w:t>1”)</w:t>
      </w:r>
      <w:r w:rsidR="0056207B">
        <w:rPr>
          <w:rFonts w:cs="Arial"/>
          <w:u w:val="single"/>
        </w:rPr>
        <w:t xml:space="preserve"> </w:t>
      </w:r>
      <w:r w:rsidR="0056207B">
        <w:t xml:space="preserve">Nos. </w:t>
      </w:r>
      <w:r w:rsidR="00CF5AE7">
        <w:t>4, 6 and 11</w:t>
      </w:r>
      <w:r w:rsidR="008A6595">
        <w:rPr>
          <w:rFonts w:cs="Arial"/>
        </w:rPr>
        <w:t xml:space="preserve">; </w:t>
      </w:r>
      <w:r w:rsidR="0056207B">
        <w:rPr>
          <w:rFonts w:cs="Arial"/>
        </w:rPr>
        <w:t xml:space="preserve">and, </w:t>
      </w:r>
      <w:r w:rsidR="008A6595">
        <w:rPr>
          <w:rFonts w:cs="Arial"/>
        </w:rPr>
        <w:t xml:space="preserve">(2) monetary sanctions against NANCY ABDOU and/or attorney Seth </w:t>
      </w:r>
      <w:proofErr w:type="spellStart"/>
      <w:r w:rsidR="008A6595">
        <w:rPr>
          <w:rFonts w:cs="Arial"/>
        </w:rPr>
        <w:t>Bobroff</w:t>
      </w:r>
      <w:proofErr w:type="spellEnd"/>
      <w:r w:rsidR="008A6595">
        <w:rPr>
          <w:rFonts w:cs="Arial"/>
        </w:rPr>
        <w:t xml:space="preserve">. </w:t>
      </w:r>
    </w:p>
    <w:p w14:paraId="301F1AD1" w14:textId="3490059B" w:rsidR="00E05B03" w:rsidRPr="003E6C67" w:rsidRDefault="003E6C67" w:rsidP="003E6C67">
      <w:pPr>
        <w:pStyle w:val="BodyText"/>
        <w:ind w:firstLine="0"/>
        <w:jc w:val="center"/>
        <w:rPr>
          <w:rFonts w:cs="Arial"/>
          <w:b/>
          <w:bCs/>
          <w:u w:val="single"/>
        </w:rPr>
      </w:pPr>
      <w:r w:rsidRPr="003E6C67">
        <w:rPr>
          <w:rFonts w:cs="Arial"/>
          <w:b/>
          <w:bCs/>
          <w:u w:val="single"/>
        </w:rPr>
        <w:lastRenderedPageBreak/>
        <w:t>SUMMARY OF RELEVANT FACTS</w:t>
      </w:r>
    </w:p>
    <w:p w14:paraId="566B02C2" w14:textId="121F947D" w:rsidR="000962F4" w:rsidRDefault="000175ED" w:rsidP="004C5659">
      <w:pPr>
        <w:pStyle w:val="BodyText"/>
        <w:rPr>
          <w:rFonts w:cs="Arial"/>
        </w:rPr>
      </w:pPr>
      <w:r>
        <w:rPr>
          <w:rFonts w:cs="Arial"/>
        </w:rPr>
        <w:t xml:space="preserve">On June 27, 2023, </w:t>
      </w:r>
      <w:r w:rsidR="000962F4">
        <w:rPr>
          <w:rFonts w:cs="Arial"/>
        </w:rPr>
        <w:t xml:space="preserve">plaintiff’s counsel served </w:t>
      </w:r>
      <w:r w:rsidR="00337ED3">
        <w:rPr>
          <w:rFonts w:cs="Arial"/>
        </w:rPr>
        <w:t>NANCY ABDOU</w:t>
      </w:r>
      <w:r w:rsidR="000962F4">
        <w:rPr>
          <w:rFonts w:cs="Arial"/>
        </w:rPr>
        <w:t xml:space="preserve"> </w:t>
      </w:r>
      <w:r w:rsidR="00230C1C" w:rsidRPr="00230C1C">
        <w:rPr>
          <w:rFonts w:cs="Arial"/>
          <w:i/>
          <w:iCs/>
        </w:rPr>
        <w:t>via</w:t>
      </w:r>
      <w:r w:rsidR="000962F4">
        <w:rPr>
          <w:rFonts w:cs="Arial"/>
        </w:rPr>
        <w:t xml:space="preserve"> </w:t>
      </w:r>
      <w:r w:rsidR="00230C1C">
        <w:rPr>
          <w:rFonts w:cs="Arial"/>
        </w:rPr>
        <w:t xml:space="preserve">personal serve </w:t>
      </w:r>
      <w:r w:rsidR="001A4D66">
        <w:rPr>
          <w:rFonts w:cs="Arial"/>
        </w:rPr>
        <w:t>at</w:t>
      </w:r>
      <w:r w:rsidR="00230C1C">
        <w:rPr>
          <w:rFonts w:cs="Arial"/>
        </w:rPr>
        <w:t xml:space="preserve"> the offices of attorney Seth</w:t>
      </w:r>
      <w:r w:rsidR="001A4D66">
        <w:rPr>
          <w:rFonts w:cs="Arial"/>
        </w:rPr>
        <w:t xml:space="preserve"> </w:t>
      </w:r>
      <w:proofErr w:type="spellStart"/>
      <w:r w:rsidR="001A4D66">
        <w:rPr>
          <w:rFonts w:cs="Arial"/>
        </w:rPr>
        <w:t>Bobroff</w:t>
      </w:r>
      <w:proofErr w:type="spellEnd"/>
      <w:r w:rsidR="0004501E">
        <w:rPr>
          <w:rFonts w:cs="Arial"/>
        </w:rPr>
        <w:t xml:space="preserve"> </w:t>
      </w:r>
      <w:r w:rsidR="00092C16">
        <w:rPr>
          <w:rFonts w:cs="Arial"/>
        </w:rPr>
        <w:t xml:space="preserve">with BONNIE GAY’s </w:t>
      </w:r>
      <w:r w:rsidR="00CF5AE7">
        <w:rPr>
          <w:rFonts w:cs="Arial"/>
          <w:u w:val="single"/>
        </w:rPr>
        <w:t>SROG1</w:t>
      </w:r>
      <w:r w:rsidR="00092C16">
        <w:rPr>
          <w:rFonts w:cs="Arial"/>
        </w:rPr>
        <w:t xml:space="preserve">. </w:t>
      </w:r>
      <w:r w:rsidR="00E05B03">
        <w:rPr>
          <w:rFonts w:cs="Arial"/>
        </w:rPr>
        <w:t>No discovery extensions were requested, and a</w:t>
      </w:r>
      <w:r w:rsidR="00230C1C">
        <w:rPr>
          <w:rFonts w:cs="Arial"/>
        </w:rPr>
        <w:t>ccordingly,</w:t>
      </w:r>
      <w:r w:rsidR="00337ED3">
        <w:rPr>
          <w:rFonts w:cs="Arial"/>
        </w:rPr>
        <w:t xml:space="preserve"> NANCY ABDOU</w:t>
      </w:r>
      <w:r w:rsidR="00230C1C">
        <w:rPr>
          <w:rFonts w:cs="Arial"/>
        </w:rPr>
        <w:t>’s respon</w:t>
      </w:r>
      <w:r w:rsidR="003E6C67">
        <w:rPr>
          <w:rFonts w:cs="Arial"/>
        </w:rPr>
        <w:t>ses</w:t>
      </w:r>
      <w:r w:rsidR="00230C1C">
        <w:rPr>
          <w:rFonts w:cs="Arial"/>
        </w:rPr>
        <w:t xml:space="preserve"> were due no later than July 27, 2023.  </w:t>
      </w:r>
      <w:r w:rsidR="004C5737">
        <w:rPr>
          <w:rFonts w:cs="Arial"/>
        </w:rPr>
        <w:t xml:space="preserve">(Tyson Decl. ¶ </w:t>
      </w:r>
      <w:r w:rsidR="00E2374C">
        <w:rPr>
          <w:rFonts w:cs="Arial"/>
        </w:rPr>
        <w:t>2</w:t>
      </w:r>
      <w:r w:rsidR="004C5737">
        <w:rPr>
          <w:rFonts w:cs="Arial"/>
        </w:rPr>
        <w:t xml:space="preserve">).  </w:t>
      </w:r>
    </w:p>
    <w:p w14:paraId="1D4E6A7A" w14:textId="14DD3AD5" w:rsidR="00337ED3" w:rsidRDefault="00230C1C" w:rsidP="004C5659">
      <w:pPr>
        <w:pStyle w:val="BodyText"/>
        <w:rPr>
          <w:rFonts w:cs="Arial"/>
        </w:rPr>
      </w:pPr>
      <w:r>
        <w:rPr>
          <w:rFonts w:cs="Arial"/>
        </w:rPr>
        <w:t xml:space="preserve">On July 28, 2023, </w:t>
      </w:r>
      <w:r w:rsidR="00337ED3">
        <w:rPr>
          <w:rFonts w:cs="Arial"/>
        </w:rPr>
        <w:t xml:space="preserve">NANCY ABDOU served her responses to </w:t>
      </w:r>
      <w:r w:rsidR="00CF5AE7">
        <w:rPr>
          <w:rFonts w:cs="Arial"/>
          <w:u w:val="single"/>
        </w:rPr>
        <w:t>SROG</w:t>
      </w:r>
      <w:r w:rsidR="00337ED3" w:rsidRPr="009E5D2B">
        <w:rPr>
          <w:rFonts w:cs="Arial"/>
          <w:u w:val="single"/>
        </w:rPr>
        <w:t>1</w:t>
      </w:r>
      <w:r w:rsidR="00337ED3">
        <w:rPr>
          <w:rFonts w:cs="Arial"/>
        </w:rPr>
        <w:t xml:space="preserve">. (Tyson Decl. ¶ </w:t>
      </w:r>
      <w:r w:rsidR="00231604">
        <w:rPr>
          <w:rFonts w:cs="Arial"/>
        </w:rPr>
        <w:t>3;</w:t>
      </w:r>
      <w:r w:rsidR="00231604" w:rsidRPr="00231604">
        <w:rPr>
          <w:rFonts w:cs="Arial"/>
          <w:b/>
          <w:bCs/>
        </w:rPr>
        <w:t xml:space="preserve"> Exhibit A</w:t>
      </w:r>
      <w:r w:rsidR="00337ED3">
        <w:rPr>
          <w:rFonts w:cs="Arial"/>
        </w:rPr>
        <w:t xml:space="preserve">). </w:t>
      </w:r>
    </w:p>
    <w:p w14:paraId="70AE05B2" w14:textId="1F65B7C2" w:rsidR="008969A8" w:rsidRDefault="004C5737" w:rsidP="00337ED3">
      <w:pPr>
        <w:pStyle w:val="BodyText"/>
      </w:pPr>
      <w:r>
        <w:rPr>
          <w:rFonts w:cs="Arial"/>
        </w:rPr>
        <w:t xml:space="preserve">On July 31, 2023, plaintiff’s counsel issued a </w:t>
      </w:r>
      <w:r w:rsidR="00337ED3">
        <w:rPr>
          <w:rFonts w:cs="Arial"/>
        </w:rPr>
        <w:t>‘</w:t>
      </w:r>
      <w:r>
        <w:rPr>
          <w:rFonts w:cs="Arial"/>
        </w:rPr>
        <w:t>meet and confer</w:t>
      </w:r>
      <w:r w:rsidR="00337ED3">
        <w:rPr>
          <w:rFonts w:cs="Arial"/>
        </w:rPr>
        <w:t>’</w:t>
      </w:r>
      <w:r>
        <w:rPr>
          <w:rFonts w:cs="Arial"/>
        </w:rPr>
        <w:t xml:space="preserve"> email</w:t>
      </w:r>
      <w:r w:rsidR="00337ED3">
        <w:rPr>
          <w:rFonts w:cs="Arial"/>
        </w:rPr>
        <w:t xml:space="preserve">.  Specifically, </w:t>
      </w:r>
      <w:r w:rsidR="00092C16">
        <w:rPr>
          <w:rFonts w:cs="Arial"/>
        </w:rPr>
        <w:t xml:space="preserve">in that email </w:t>
      </w:r>
      <w:r w:rsidR="00D538DD">
        <w:rPr>
          <w:rFonts w:cs="Arial"/>
        </w:rPr>
        <w:t>BONNIE GAY</w:t>
      </w:r>
      <w:r w:rsidR="00337ED3">
        <w:rPr>
          <w:rFonts w:cs="Arial"/>
        </w:rPr>
        <w:t xml:space="preserve"> requested</w:t>
      </w:r>
      <w:r w:rsidR="00092C16">
        <w:rPr>
          <w:rFonts w:cs="Arial"/>
        </w:rPr>
        <w:t>: (1)</w:t>
      </w:r>
      <w:r w:rsidR="00337ED3">
        <w:rPr>
          <w:rFonts w:cs="Arial"/>
        </w:rPr>
        <w:t xml:space="preserve"> the removal of defendant’s ‘Preliminary Statement and General Objections’ and cited legal authority for </w:t>
      </w:r>
      <w:r w:rsidR="00D538DD">
        <w:rPr>
          <w:rFonts w:cs="Arial"/>
        </w:rPr>
        <w:t>her position</w:t>
      </w:r>
      <w:r w:rsidR="00092C16">
        <w:rPr>
          <w:rFonts w:cs="Arial"/>
        </w:rPr>
        <w:t>;</w:t>
      </w:r>
      <w:r w:rsidR="00D538DD">
        <w:rPr>
          <w:rFonts w:cs="Arial"/>
        </w:rPr>
        <w:t xml:space="preserve"> </w:t>
      </w:r>
      <w:r w:rsidR="00092C16">
        <w:rPr>
          <w:rFonts w:cs="Arial"/>
        </w:rPr>
        <w:t>(2)</w:t>
      </w:r>
      <w:r w:rsidR="00D538DD">
        <w:rPr>
          <w:rFonts w:cs="Arial"/>
        </w:rPr>
        <w:t xml:space="preserve"> BONNIE GAY asked NANCY ABDOU to provide a supplemental response to </w:t>
      </w:r>
      <w:r w:rsidR="00CF5AE7">
        <w:rPr>
          <w:rFonts w:cs="Arial"/>
          <w:u w:val="single"/>
        </w:rPr>
        <w:t>SROG</w:t>
      </w:r>
      <w:r w:rsidR="00D538DD" w:rsidRPr="009E5D2B">
        <w:rPr>
          <w:rFonts w:cs="Arial"/>
          <w:u w:val="single"/>
        </w:rPr>
        <w:t>1</w:t>
      </w:r>
      <w:r w:rsidR="00D538DD">
        <w:rPr>
          <w:rFonts w:cs="Arial"/>
        </w:rPr>
        <w:t xml:space="preserve">, </w:t>
      </w:r>
      <w:r w:rsidR="0056207B">
        <w:t>No</w:t>
      </w:r>
      <w:r w:rsidR="008969A8">
        <w:t>s</w:t>
      </w:r>
      <w:r w:rsidR="0056207B">
        <w:t xml:space="preserve">. </w:t>
      </w:r>
      <w:r w:rsidR="00CF5AE7">
        <w:t>4</w:t>
      </w:r>
      <w:r w:rsidR="00032735">
        <w:t xml:space="preserve"> </w:t>
      </w:r>
      <w:r w:rsidR="008969A8">
        <w:t xml:space="preserve">because no response was provided and asserted boilerplate objections only and, Nos. 6 and 11 because NANCY ABDOU only states that she does not have the requested information but does not affirm that made a diligent search for the information or provide contact information for individuals who do have the information. </w:t>
      </w:r>
    </w:p>
    <w:p w14:paraId="51C94622" w14:textId="185E31ED" w:rsidR="00337ED3" w:rsidRDefault="00032735" w:rsidP="00337ED3">
      <w:pPr>
        <w:pStyle w:val="BodyText"/>
        <w:rPr>
          <w:rFonts w:cs="Arial"/>
        </w:rPr>
      </w:pPr>
      <w:r>
        <w:t xml:space="preserve">and </w:t>
      </w:r>
      <w:r w:rsidR="00CF5AE7">
        <w:t>6</w:t>
      </w:r>
      <w:r>
        <w:t xml:space="preserve"> </w:t>
      </w:r>
      <w:r w:rsidR="00D538DD">
        <w:rPr>
          <w:rFonts w:cs="Arial"/>
        </w:rPr>
        <w:t xml:space="preserve">because the interrogatories contained subparts </w:t>
      </w:r>
      <w:r w:rsidR="00092C16">
        <w:rPr>
          <w:rFonts w:cs="Arial"/>
        </w:rPr>
        <w:t>NANCY ABDOU either failed to answer or provided an incomplete response</w:t>
      </w:r>
      <w:r w:rsidR="0056207B">
        <w:rPr>
          <w:rFonts w:cs="Arial"/>
        </w:rPr>
        <w:t>.</w:t>
      </w:r>
      <w:r w:rsidR="00092C16">
        <w:rPr>
          <w:rFonts w:cs="Arial"/>
        </w:rPr>
        <w:t xml:space="preserve"> </w:t>
      </w:r>
    </w:p>
    <w:p w14:paraId="55ADE20A" w14:textId="3AF206B9" w:rsidR="002B2F7C" w:rsidRPr="00FA5A98" w:rsidRDefault="002B2F7C" w:rsidP="00FA5A98">
      <w:pPr>
        <w:pStyle w:val="BodyText"/>
        <w:rPr>
          <w:rFonts w:cs="Arial"/>
        </w:rPr>
      </w:pPr>
      <w:r>
        <w:rPr>
          <w:rFonts w:cs="Arial"/>
        </w:rPr>
        <w:t xml:space="preserve">On August 4, 2023, attorney Seth </w:t>
      </w:r>
      <w:proofErr w:type="spellStart"/>
      <w:r>
        <w:rPr>
          <w:rFonts w:cs="Arial"/>
        </w:rPr>
        <w:t>Bobroff</w:t>
      </w:r>
      <w:proofErr w:type="spellEnd"/>
      <w:r>
        <w:rPr>
          <w:rFonts w:cs="Arial"/>
        </w:rPr>
        <w:t xml:space="preserve"> sent an email stating that his was preparing supplemental responses as requested in plaintiff counsel’s July 31</w:t>
      </w:r>
      <w:r w:rsidRPr="002B2F7C">
        <w:rPr>
          <w:rFonts w:cs="Arial"/>
          <w:vertAlign w:val="superscript"/>
        </w:rPr>
        <w:t>st</w:t>
      </w:r>
      <w:r>
        <w:rPr>
          <w:rFonts w:cs="Arial"/>
        </w:rPr>
        <w:t xml:space="preserve"> ‘meet and confer’ email.  Attorney </w:t>
      </w:r>
      <w:proofErr w:type="spellStart"/>
      <w:r>
        <w:rPr>
          <w:rFonts w:cs="Arial"/>
        </w:rPr>
        <w:t>Bobroff</w:t>
      </w:r>
      <w:proofErr w:type="spellEnd"/>
      <w:r>
        <w:rPr>
          <w:rFonts w:cs="Arial"/>
        </w:rPr>
        <w:t xml:space="preserve"> further indicated he would have those responses emailed by August 7, 2023.  (Tyson Decl. ¶ </w:t>
      </w:r>
      <w:r w:rsidR="00FA5A98">
        <w:rPr>
          <w:rFonts w:cs="Arial"/>
        </w:rPr>
        <w:t>5</w:t>
      </w:r>
      <w:r>
        <w:rPr>
          <w:rFonts w:cs="Arial"/>
        </w:rPr>
        <w:t>).</w:t>
      </w:r>
    </w:p>
    <w:p w14:paraId="52BB8F88" w14:textId="5EF0CE54" w:rsidR="008F2D97" w:rsidRDefault="008F2D97" w:rsidP="002B2F7C">
      <w:pPr>
        <w:pStyle w:val="BodyText"/>
        <w:rPr>
          <w:rFonts w:cs="Arial"/>
        </w:rPr>
      </w:pPr>
      <w:r>
        <w:rPr>
          <w:rFonts w:cs="Arial"/>
        </w:rPr>
        <w:t xml:space="preserve">On </w:t>
      </w:r>
      <w:r w:rsidR="00E37FF7">
        <w:rPr>
          <w:rFonts w:cs="Arial"/>
        </w:rPr>
        <w:t>August 8</w:t>
      </w:r>
      <w:r>
        <w:rPr>
          <w:rFonts w:cs="Arial"/>
        </w:rPr>
        <w:t>, 2023, plaintiff’s counsel followed up after not receiving responses by the August 7</w:t>
      </w:r>
      <w:r w:rsidRPr="008F2D97">
        <w:rPr>
          <w:rFonts w:cs="Arial"/>
          <w:vertAlign w:val="superscript"/>
        </w:rPr>
        <w:t>th</w:t>
      </w:r>
      <w:r>
        <w:rPr>
          <w:rFonts w:cs="Arial"/>
        </w:rPr>
        <w:t xml:space="preserve"> deadline.  </w:t>
      </w:r>
      <w:r w:rsidR="00FF75C0">
        <w:rPr>
          <w:rFonts w:cs="Arial"/>
        </w:rPr>
        <w:t xml:space="preserve">(Tyson Decl. ¶ </w:t>
      </w:r>
      <w:r w:rsidR="00FA5A98">
        <w:rPr>
          <w:rFonts w:cs="Arial"/>
        </w:rPr>
        <w:t>6</w:t>
      </w:r>
      <w:r w:rsidR="00FF75C0">
        <w:rPr>
          <w:rFonts w:cs="Arial"/>
        </w:rPr>
        <w:t>).</w:t>
      </w:r>
    </w:p>
    <w:p w14:paraId="6A46D0B1" w14:textId="4283FBAD" w:rsidR="00E62839" w:rsidRDefault="00E62839" w:rsidP="00E62839">
      <w:pPr>
        <w:pStyle w:val="BodyText"/>
        <w:rPr>
          <w:rFonts w:cs="Arial"/>
        </w:rPr>
      </w:pPr>
      <w:r>
        <w:rPr>
          <w:rFonts w:cs="Arial"/>
        </w:rPr>
        <w:t xml:space="preserve">On </w:t>
      </w:r>
      <w:r w:rsidR="00E37FF7">
        <w:rPr>
          <w:rFonts w:cs="Arial"/>
        </w:rPr>
        <w:t>August 14</w:t>
      </w:r>
      <w:r w:rsidRPr="00E62839">
        <w:rPr>
          <w:rFonts w:cs="Arial"/>
          <w:vertAlign w:val="superscript"/>
        </w:rPr>
        <w:t>th</w:t>
      </w:r>
      <w:r>
        <w:rPr>
          <w:rFonts w:cs="Arial"/>
        </w:rPr>
        <w:t>, 2023,</w:t>
      </w:r>
      <w:r w:rsidR="00E37FF7">
        <w:rPr>
          <w:rFonts w:cs="Arial"/>
        </w:rPr>
        <w:t xml:space="preserve"> </w:t>
      </w:r>
      <w:r>
        <w:rPr>
          <w:rFonts w:cs="Arial"/>
        </w:rPr>
        <w:t>plaintiff’s counsel request</w:t>
      </w:r>
      <w:r w:rsidR="00FA22F9">
        <w:rPr>
          <w:rFonts w:cs="Arial"/>
        </w:rPr>
        <w:t>ed</w:t>
      </w:r>
      <w:r>
        <w:rPr>
          <w:rFonts w:cs="Arial"/>
        </w:rPr>
        <w:t xml:space="preserve"> a status on the discovery responses.</w:t>
      </w:r>
      <w:r w:rsidR="00FF75C0">
        <w:rPr>
          <w:rFonts w:cs="Arial"/>
        </w:rPr>
        <w:t xml:space="preserve">  (Tyson Decl. ¶ </w:t>
      </w:r>
      <w:r w:rsidR="00FA5A98">
        <w:rPr>
          <w:rFonts w:cs="Arial"/>
        </w:rPr>
        <w:t>7</w:t>
      </w:r>
      <w:r w:rsidR="00FF75C0">
        <w:rPr>
          <w:rFonts w:cs="Arial"/>
        </w:rPr>
        <w:t>).</w:t>
      </w:r>
    </w:p>
    <w:p w14:paraId="7B6EAF81" w14:textId="2687996C" w:rsidR="00E62839" w:rsidRDefault="00E62839" w:rsidP="00FF75C0">
      <w:pPr>
        <w:pStyle w:val="BodyText"/>
        <w:rPr>
          <w:rFonts w:cs="Arial"/>
        </w:rPr>
      </w:pPr>
      <w:r>
        <w:rPr>
          <w:rFonts w:cs="Arial"/>
        </w:rPr>
        <w:t xml:space="preserve">On August 15, 2023, </w:t>
      </w:r>
      <w:r w:rsidR="00B13F69">
        <w:rPr>
          <w:rFonts w:cs="Arial"/>
        </w:rPr>
        <w:t xml:space="preserve">attorney </w:t>
      </w:r>
      <w:proofErr w:type="spellStart"/>
      <w:r w:rsidR="00B13F69">
        <w:rPr>
          <w:rFonts w:cs="Arial"/>
        </w:rPr>
        <w:t>Bobroff</w:t>
      </w:r>
      <w:proofErr w:type="spellEnd"/>
      <w:r>
        <w:rPr>
          <w:rFonts w:cs="Arial"/>
        </w:rPr>
        <w:t xml:space="preserve"> advised plaintiff’s counsel his clients were out of town but</w:t>
      </w:r>
      <w:r w:rsidR="00B13F69">
        <w:rPr>
          <w:rFonts w:cs="Arial"/>
        </w:rPr>
        <w:t xml:space="preserve"> that he</w:t>
      </w:r>
      <w:r>
        <w:rPr>
          <w:rFonts w:cs="Arial"/>
        </w:rPr>
        <w:t xml:space="preserve"> </w:t>
      </w:r>
      <w:r w:rsidR="00FF75C0">
        <w:rPr>
          <w:rFonts w:cs="Arial"/>
        </w:rPr>
        <w:t xml:space="preserve">would </w:t>
      </w:r>
      <w:r>
        <w:rPr>
          <w:rFonts w:cs="Arial"/>
        </w:rPr>
        <w:t xml:space="preserve">“have the supplemental responses tomorrow.”  </w:t>
      </w:r>
      <w:r w:rsidR="00FA0B17">
        <w:rPr>
          <w:rFonts w:cs="Arial"/>
        </w:rPr>
        <w:t>Responses did not follow the next day.</w:t>
      </w:r>
      <w:r>
        <w:rPr>
          <w:rFonts w:cs="Arial"/>
        </w:rPr>
        <w:t xml:space="preserve"> (Tyson Decl. ¶ </w:t>
      </w:r>
      <w:r w:rsidR="00FA0B17">
        <w:rPr>
          <w:rFonts w:cs="Arial"/>
        </w:rPr>
        <w:t>8</w:t>
      </w:r>
      <w:r>
        <w:rPr>
          <w:rFonts w:cs="Arial"/>
        </w:rPr>
        <w:t xml:space="preserve">).  </w:t>
      </w:r>
    </w:p>
    <w:p w14:paraId="4E087AE8" w14:textId="50CC275D" w:rsidR="00E62839" w:rsidRDefault="00E62839" w:rsidP="00071193">
      <w:pPr>
        <w:pStyle w:val="BodyText"/>
        <w:ind w:firstLine="0"/>
        <w:rPr>
          <w:rFonts w:cs="Arial"/>
        </w:rPr>
      </w:pPr>
      <w:r>
        <w:rPr>
          <w:rFonts w:cs="Arial"/>
        </w:rPr>
        <w:lastRenderedPageBreak/>
        <w:tab/>
        <w:t xml:space="preserve">On August 24, 2023, plaintiff’s counsel circled back notifying </w:t>
      </w:r>
      <w:r w:rsidR="00FF75C0">
        <w:rPr>
          <w:rFonts w:cs="Arial"/>
        </w:rPr>
        <w:t xml:space="preserve">attorney </w:t>
      </w:r>
      <w:proofErr w:type="spellStart"/>
      <w:r w:rsidR="00FF75C0">
        <w:rPr>
          <w:rFonts w:cs="Arial"/>
        </w:rPr>
        <w:t>Bobroff</w:t>
      </w:r>
      <w:proofErr w:type="spellEnd"/>
      <w:r>
        <w:rPr>
          <w:rFonts w:cs="Arial"/>
        </w:rPr>
        <w:t xml:space="preserve"> a motion to compel and sanction would be filed </w:t>
      </w:r>
      <w:r w:rsidR="00FA22F9">
        <w:rPr>
          <w:rFonts w:cs="Arial"/>
        </w:rPr>
        <w:t>next</w:t>
      </w:r>
      <w:r>
        <w:rPr>
          <w:rFonts w:cs="Arial"/>
        </w:rPr>
        <w:t xml:space="preserve"> week.  </w:t>
      </w:r>
      <w:r w:rsidR="00FF75C0">
        <w:rPr>
          <w:rFonts w:cs="Arial"/>
        </w:rPr>
        <w:t xml:space="preserve">(Tyson Decl. ¶ </w:t>
      </w:r>
      <w:r w:rsidR="00FA0B17">
        <w:rPr>
          <w:rFonts w:cs="Arial"/>
        </w:rPr>
        <w:t>9</w:t>
      </w:r>
      <w:r w:rsidR="00FF75C0">
        <w:rPr>
          <w:rFonts w:cs="Arial"/>
        </w:rPr>
        <w:t>).</w:t>
      </w:r>
    </w:p>
    <w:p w14:paraId="12630752" w14:textId="1DCDDA70" w:rsidR="002B2F7C" w:rsidRDefault="006328CE" w:rsidP="00071193">
      <w:pPr>
        <w:pStyle w:val="BodyText"/>
        <w:ind w:firstLine="0"/>
        <w:rPr>
          <w:rFonts w:cs="Arial"/>
        </w:rPr>
      </w:pPr>
      <w:r>
        <w:rPr>
          <w:rFonts w:cs="Arial"/>
        </w:rPr>
        <w:tab/>
        <w:t xml:space="preserve">On August 30, 2023, plaintiff’s counsel filed motions to compel supplemental responses.  That same day, plaintiff’s counsel notified defendant </w:t>
      </w:r>
      <w:r w:rsidRPr="006328CE">
        <w:rPr>
          <w:rFonts w:cs="Arial"/>
          <w:i/>
          <w:iCs/>
        </w:rPr>
        <w:t>via</w:t>
      </w:r>
      <w:r>
        <w:rPr>
          <w:rFonts w:cs="Arial"/>
        </w:rPr>
        <w:t xml:space="preserve"> email that BONNIE GAY was preparing to file motions to compel further</w:t>
      </w:r>
      <w:r w:rsidR="00FA5A98">
        <w:rPr>
          <w:rFonts w:cs="Arial"/>
        </w:rPr>
        <w:t xml:space="preserve"> responses on the remaining discovery</w:t>
      </w:r>
      <w:r>
        <w:rPr>
          <w:rFonts w:cs="Arial"/>
        </w:rPr>
        <w:t xml:space="preserve"> and asked counsel what he intended to do.  (Tyson Decl. ¶</w:t>
      </w:r>
      <w:r w:rsidR="00FA0B17">
        <w:rPr>
          <w:rFonts w:cs="Arial"/>
        </w:rPr>
        <w:t>¶ 10,</w:t>
      </w:r>
      <w:r>
        <w:rPr>
          <w:rFonts w:cs="Arial"/>
        </w:rPr>
        <w:t xml:space="preserve"> </w:t>
      </w:r>
      <w:r w:rsidR="00FA0B17">
        <w:rPr>
          <w:rFonts w:cs="Arial"/>
        </w:rPr>
        <w:t>11</w:t>
      </w:r>
      <w:r>
        <w:rPr>
          <w:rFonts w:cs="Arial"/>
        </w:rPr>
        <w:t xml:space="preserve">).  </w:t>
      </w:r>
    </w:p>
    <w:p w14:paraId="09E287C6" w14:textId="01DAF33D" w:rsidR="002B2F7C" w:rsidRDefault="006328CE" w:rsidP="00071193">
      <w:pPr>
        <w:pStyle w:val="BodyText"/>
        <w:ind w:firstLine="0"/>
        <w:rPr>
          <w:rFonts w:cs="Arial"/>
        </w:rPr>
      </w:pPr>
      <w:r>
        <w:rPr>
          <w:rFonts w:cs="Arial"/>
        </w:rPr>
        <w:tab/>
        <w:t xml:space="preserve">On September 1, 2023, attorney </w:t>
      </w:r>
      <w:proofErr w:type="spellStart"/>
      <w:r>
        <w:rPr>
          <w:rFonts w:cs="Arial"/>
        </w:rPr>
        <w:t>Bobroff</w:t>
      </w:r>
      <w:proofErr w:type="spellEnd"/>
      <w:r>
        <w:rPr>
          <w:rFonts w:cs="Arial"/>
        </w:rPr>
        <w:t xml:space="preserve"> issued an email indicating that he would have the discovery out by the end of the day.  </w:t>
      </w:r>
    </w:p>
    <w:p w14:paraId="4A2A34AF" w14:textId="143C3FC9" w:rsidR="00B06170" w:rsidRDefault="00B06170" w:rsidP="00071193">
      <w:pPr>
        <w:pStyle w:val="BodyText"/>
        <w:ind w:firstLine="0"/>
        <w:rPr>
          <w:rFonts w:cs="Arial"/>
        </w:rPr>
      </w:pPr>
      <w:r>
        <w:rPr>
          <w:rFonts w:cs="Arial"/>
        </w:rPr>
        <w:tab/>
        <w:t xml:space="preserve">To date, </w:t>
      </w:r>
      <w:r w:rsidR="00852E67">
        <w:rPr>
          <w:rFonts w:cs="Arial"/>
        </w:rPr>
        <w:t>NANCY ABDOU</w:t>
      </w:r>
      <w:r>
        <w:rPr>
          <w:rFonts w:cs="Arial"/>
        </w:rPr>
        <w:t xml:space="preserve"> has not</w:t>
      </w:r>
      <w:r w:rsidR="00852E67">
        <w:rPr>
          <w:rFonts w:cs="Arial"/>
        </w:rPr>
        <w:t xml:space="preserve"> supplemented her responses to </w:t>
      </w:r>
      <w:r w:rsidR="00852E67" w:rsidRPr="009E5D2B">
        <w:rPr>
          <w:rFonts w:cs="Arial"/>
          <w:u w:val="single"/>
        </w:rPr>
        <w:t>FROG-</w:t>
      </w:r>
      <w:r w:rsidR="00032735">
        <w:rPr>
          <w:rFonts w:cs="Arial"/>
          <w:u w:val="single"/>
        </w:rPr>
        <w:t>G</w:t>
      </w:r>
      <w:r w:rsidR="00852E67" w:rsidRPr="009E5D2B">
        <w:rPr>
          <w:rFonts w:cs="Arial"/>
          <w:u w:val="single"/>
        </w:rPr>
        <w:t>1</w:t>
      </w:r>
      <w:r w:rsidR="00852E67">
        <w:rPr>
          <w:rFonts w:cs="Arial"/>
        </w:rPr>
        <w:t xml:space="preserve">. </w:t>
      </w:r>
      <w:r>
        <w:rPr>
          <w:rFonts w:cs="Arial"/>
        </w:rPr>
        <w:t xml:space="preserve">(Tyson Decl. ¶ </w:t>
      </w:r>
      <w:r w:rsidR="006254C6">
        <w:rPr>
          <w:rFonts w:cs="Arial"/>
        </w:rPr>
        <w:t>12</w:t>
      </w:r>
      <w:r>
        <w:rPr>
          <w:rFonts w:cs="Arial"/>
        </w:rPr>
        <w:t>).</w:t>
      </w:r>
    </w:p>
    <w:p w14:paraId="64E39823" w14:textId="40E98C29" w:rsidR="00EE3428" w:rsidRPr="00EE3428" w:rsidRDefault="003E6C67" w:rsidP="00EE3428">
      <w:pPr>
        <w:pStyle w:val="BodyText"/>
        <w:ind w:firstLine="0"/>
        <w:jc w:val="center"/>
        <w:rPr>
          <w:rFonts w:cs="Arial"/>
          <w:b/>
          <w:bCs/>
          <w:u w:val="single"/>
        </w:rPr>
      </w:pPr>
      <w:r w:rsidRPr="003E6C67">
        <w:rPr>
          <w:rFonts w:cs="Arial"/>
          <w:b/>
          <w:bCs/>
          <w:u w:val="single"/>
        </w:rPr>
        <w:t>LEGAL AUTHORITY</w:t>
      </w:r>
    </w:p>
    <w:p w14:paraId="3EAF8532" w14:textId="3BB1EE59" w:rsidR="00EE3428" w:rsidRDefault="00313E40" w:rsidP="001032EF">
      <w:pPr>
        <w:pStyle w:val="BodyText"/>
        <w:rPr>
          <w:rFonts w:cs="Arial"/>
        </w:rPr>
      </w:pPr>
      <w:r w:rsidRPr="00313E40">
        <w:rPr>
          <w:rFonts w:cs="Arial"/>
        </w:rPr>
        <w:t xml:space="preserve">"A central purpose of the Discovery Act was to keep the trial courts out of the business of refereeing day-to-day discovery by requiring parties to conduct discovery and resolve disputes with minimal judicial involvement." </w:t>
      </w:r>
      <w:r w:rsidRPr="00313E40">
        <w:rPr>
          <w:rFonts w:cs="Arial"/>
          <w:u w:val="single"/>
        </w:rPr>
        <w:t>Fairmont Ins. Co. v. Superior Court</w:t>
      </w:r>
      <w:r w:rsidRPr="00313E40">
        <w:rPr>
          <w:rFonts w:cs="Arial"/>
        </w:rPr>
        <w:t xml:space="preserve"> (2000) 22 Cal.4th 245, 253-54.</w:t>
      </w:r>
    </w:p>
    <w:p w14:paraId="34119AA2" w14:textId="1CCB3C91" w:rsidR="00294746" w:rsidRDefault="00294746" w:rsidP="001032EF">
      <w:pPr>
        <w:pStyle w:val="BodyText"/>
        <w:rPr>
          <w:rFonts w:cs="Arial"/>
        </w:rPr>
      </w:pPr>
      <w:r w:rsidRPr="00294746">
        <w:rPr>
          <w:rFonts w:cs="Arial"/>
        </w:rPr>
        <w:t xml:space="preserve">Answers to interrogatories must be complete and responsive. </w:t>
      </w:r>
      <w:proofErr w:type="spellStart"/>
      <w:r w:rsidRPr="00294746">
        <w:rPr>
          <w:rFonts w:cs="Arial"/>
          <w:u w:val="single"/>
        </w:rPr>
        <w:t>Deyo</w:t>
      </w:r>
      <w:proofErr w:type="spellEnd"/>
      <w:r w:rsidRPr="00294746">
        <w:rPr>
          <w:rFonts w:cs="Arial"/>
          <w:u w:val="single"/>
        </w:rPr>
        <w:t xml:space="preserve"> v. Kilbourne</w:t>
      </w:r>
      <w:r w:rsidRPr="00294746">
        <w:rPr>
          <w:rFonts w:cs="Arial"/>
        </w:rPr>
        <w:t xml:space="preserve"> (1978) 84 Cal.App.3d 771, 783. After receiving a response to interrogatories, the propounding party may move to compel a further response if an answer is evasive or incomplete, an exercise of the option to produce documents under section 2030.230 is unwarranted or not sufficiently specific, or an objection to an interrogatory is meritless or too general.  Code Civ. Proc. § 2030.300(a).</w:t>
      </w:r>
    </w:p>
    <w:p w14:paraId="3B571DCC" w14:textId="3BDF4444" w:rsidR="00294746" w:rsidRDefault="00294746" w:rsidP="00294746">
      <w:pPr>
        <w:pStyle w:val="BodyText"/>
        <w:rPr>
          <w:rFonts w:cs="Arial"/>
        </w:rPr>
      </w:pPr>
      <w:r w:rsidRPr="00294746">
        <w:rPr>
          <w:rFonts w:cs="Arial"/>
        </w:rPr>
        <w:t xml:space="preserve">When the Discovery Act authorizes a monetary sanction – such as Code of Civil Procedure sections 2030.300(d) and 2031.310(h) – the trial court must impose such a sanction unless the offending party acted with substantial justification or the imposition of the sanction would be unjust. Code Civ. Proc. § 2023.030(a). However, in awarding sanctions, "a trial court has discretion to reduce the amount of fees and costs...in order to reach a reasonable award." </w:t>
      </w:r>
      <w:r w:rsidRPr="00294746">
        <w:rPr>
          <w:rFonts w:cs="Arial"/>
          <w:u w:val="single"/>
        </w:rPr>
        <w:t xml:space="preserve">Realty Advisors, LLC v. Summit Healthcare </w:t>
      </w:r>
      <w:proofErr w:type="spellStart"/>
      <w:r w:rsidRPr="00294746">
        <w:rPr>
          <w:rFonts w:cs="Arial"/>
          <w:u w:val="single"/>
        </w:rPr>
        <w:t>Reit</w:t>
      </w:r>
      <w:proofErr w:type="spellEnd"/>
      <w:r w:rsidRPr="00294746">
        <w:rPr>
          <w:rFonts w:cs="Arial"/>
          <w:u w:val="single"/>
        </w:rPr>
        <w:t>, Inc.</w:t>
      </w:r>
      <w:r w:rsidRPr="00294746">
        <w:rPr>
          <w:rFonts w:cs="Arial"/>
        </w:rPr>
        <w:t xml:space="preserve"> (2020) 56 Cal.App.5th 771, 791.</w:t>
      </w:r>
    </w:p>
    <w:p w14:paraId="68D56F14" w14:textId="1DD563DA" w:rsidR="003379BF" w:rsidRDefault="00D20F2C" w:rsidP="00DE0764">
      <w:pPr>
        <w:pStyle w:val="BodyText"/>
        <w:ind w:firstLine="0"/>
        <w:jc w:val="center"/>
        <w:rPr>
          <w:rFonts w:cs="Arial"/>
          <w:b/>
          <w:bCs/>
          <w:u w:val="single"/>
        </w:rPr>
      </w:pPr>
      <w:r w:rsidRPr="003E6C67">
        <w:rPr>
          <w:rFonts w:cs="Arial"/>
          <w:b/>
          <w:bCs/>
          <w:u w:val="single"/>
        </w:rPr>
        <w:lastRenderedPageBreak/>
        <w:t xml:space="preserve">LEGAL </w:t>
      </w:r>
      <w:r>
        <w:rPr>
          <w:rFonts w:cs="Arial"/>
          <w:b/>
          <w:bCs/>
          <w:u w:val="single"/>
        </w:rPr>
        <w:t>DISCUSSION</w:t>
      </w:r>
    </w:p>
    <w:p w14:paraId="1E64670F" w14:textId="44BAE023" w:rsidR="005B11AF" w:rsidRPr="005B11AF" w:rsidRDefault="005B11AF" w:rsidP="005B11AF">
      <w:pPr>
        <w:pStyle w:val="BodyText"/>
        <w:ind w:firstLine="0"/>
        <w:rPr>
          <w:rFonts w:cs="Arial"/>
        </w:rPr>
      </w:pPr>
      <w:r>
        <w:rPr>
          <w:rFonts w:cs="Arial"/>
          <w:b/>
          <w:bCs/>
        </w:rPr>
        <w:tab/>
      </w:r>
      <w:r>
        <w:rPr>
          <w:rFonts w:cs="Arial"/>
        </w:rPr>
        <w:t>If NANCY ABDOU does not have personal knowledge sufficient to respond fully to an interrogatory, she must state so.  (C.C.P. § 2030.220).  Here, in response to SROG1 Nos. 6 and 11, NANCY ABDOU simply asserts that, “This responding party does not have the requested information</w:t>
      </w:r>
      <w:r w:rsidR="00495522">
        <w:rPr>
          <w:rFonts w:cs="Arial"/>
        </w:rPr>
        <w:t>,</w:t>
      </w:r>
      <w:r>
        <w:rPr>
          <w:rFonts w:cs="Arial"/>
        </w:rPr>
        <w:t>”</w:t>
      </w:r>
      <w:r w:rsidR="00495522">
        <w:rPr>
          <w:rFonts w:cs="Arial"/>
        </w:rPr>
        <w:t xml:space="preserve"> but promises the information will be provided as soon as it is obtained. </w:t>
      </w:r>
    </w:p>
    <w:p w14:paraId="754AD293" w14:textId="0127791D" w:rsidR="00294746" w:rsidRDefault="00294746" w:rsidP="00D20F2C">
      <w:pPr>
        <w:pStyle w:val="BodyText"/>
        <w:rPr>
          <w:rFonts w:cs="Arial"/>
        </w:rPr>
      </w:pPr>
      <w:r>
        <w:rPr>
          <w:rFonts w:cs="Arial"/>
        </w:rPr>
        <w:t>BONNIE GAY asks this Court to compel NANCY ABDOU to do what she already promised she would do, which is to provide supplement</w:t>
      </w:r>
      <w:r w:rsidR="0056207B">
        <w:rPr>
          <w:rFonts w:cs="Arial"/>
        </w:rPr>
        <w:t>al</w:t>
      </w:r>
      <w:r>
        <w:rPr>
          <w:rFonts w:cs="Arial"/>
        </w:rPr>
        <w:t xml:space="preserve"> responses, with no preliminary statement or general objection, to </w:t>
      </w:r>
      <w:r w:rsidR="008969A8">
        <w:rPr>
          <w:rFonts w:cs="Arial"/>
          <w:u w:val="single"/>
        </w:rPr>
        <w:t>SROG</w:t>
      </w:r>
      <w:r w:rsidRPr="009E5D2B">
        <w:rPr>
          <w:rFonts w:cs="Arial"/>
          <w:u w:val="single"/>
        </w:rPr>
        <w:t>1</w:t>
      </w:r>
      <w:r>
        <w:rPr>
          <w:rFonts w:cs="Arial"/>
        </w:rPr>
        <w:t xml:space="preserve">.  Plaintiff’s counsel reasonably estimates </w:t>
      </w:r>
      <w:r w:rsidR="00D56B13">
        <w:rPr>
          <w:rFonts w:cs="Arial"/>
        </w:rPr>
        <w:t>2</w:t>
      </w:r>
      <w:r>
        <w:rPr>
          <w:rFonts w:cs="Arial"/>
        </w:rPr>
        <w:t xml:space="preserve"> hours in preparing the instant motion and incurred a $60 dollar filing fee. (Tyson Decl. ¶ </w:t>
      </w:r>
      <w:r w:rsidR="007E11A5">
        <w:rPr>
          <w:rFonts w:cs="Arial"/>
        </w:rPr>
        <w:t>13</w:t>
      </w:r>
      <w:r>
        <w:rPr>
          <w:rFonts w:cs="Arial"/>
        </w:rPr>
        <w:t>). Thus, BONNIE GAY must be compensated for bringing the instant motion at the reasonable expense of $</w:t>
      </w:r>
      <w:r w:rsidR="002D16F7">
        <w:rPr>
          <w:rFonts w:cs="Arial"/>
        </w:rPr>
        <w:t>1,160</w:t>
      </w:r>
      <w:r>
        <w:rPr>
          <w:rFonts w:cs="Arial"/>
        </w:rPr>
        <w:t>.00 dollars.</w:t>
      </w:r>
    </w:p>
    <w:p w14:paraId="28F903CA" w14:textId="77777777" w:rsidR="00294746" w:rsidRDefault="00294746" w:rsidP="00D20F2C">
      <w:pPr>
        <w:pStyle w:val="BodyText"/>
        <w:rPr>
          <w:rFonts w:cs="Arial"/>
        </w:rPr>
      </w:pPr>
    </w:p>
    <w:p w14:paraId="4F7051B7" w14:textId="52BD7DE0" w:rsidR="00D20F2C" w:rsidRDefault="00D20F2C" w:rsidP="00D20F2C">
      <w:pPr>
        <w:pStyle w:val="BodyText"/>
        <w:ind w:firstLine="0"/>
        <w:jc w:val="center"/>
        <w:rPr>
          <w:rFonts w:cs="Arial"/>
          <w:b/>
          <w:bCs/>
        </w:rPr>
      </w:pPr>
      <w:r>
        <w:rPr>
          <w:rFonts w:cs="Arial"/>
          <w:b/>
          <w:bCs/>
          <w:u w:val="single"/>
        </w:rPr>
        <w:t>CONCLUSION</w:t>
      </w:r>
    </w:p>
    <w:p w14:paraId="4A92E4C6" w14:textId="11AA7F9A" w:rsidR="00D20F2C" w:rsidRPr="00D20F2C" w:rsidRDefault="00D20F2C" w:rsidP="00D20F2C">
      <w:pPr>
        <w:pStyle w:val="BodyText"/>
        <w:ind w:firstLine="0"/>
        <w:rPr>
          <w:rFonts w:cs="Arial"/>
        </w:rPr>
      </w:pPr>
      <w:r>
        <w:rPr>
          <w:rFonts w:cs="Arial"/>
          <w:b/>
          <w:bCs/>
        </w:rPr>
        <w:tab/>
      </w:r>
      <w:r>
        <w:rPr>
          <w:rFonts w:cs="Arial"/>
        </w:rPr>
        <w:t xml:space="preserve">For all of the foregoing reasons, BONNIE GAY respectfully requests that this Court grant </w:t>
      </w:r>
      <w:r w:rsidR="005B3350">
        <w:rPr>
          <w:rFonts w:cs="Arial"/>
        </w:rPr>
        <w:t>her</w:t>
      </w:r>
      <w:r>
        <w:rPr>
          <w:rFonts w:cs="Arial"/>
        </w:rPr>
        <w:t xml:space="preserve"> motion to compel</w:t>
      </w:r>
      <w:r w:rsidR="005B3350">
        <w:rPr>
          <w:rFonts w:cs="Arial"/>
        </w:rPr>
        <w:t xml:space="preserve"> </w:t>
      </w:r>
      <w:r w:rsidR="009E5D2B">
        <w:rPr>
          <w:rFonts w:cs="Arial"/>
        </w:rPr>
        <w:t>NANCY ABDOU to provide further responses</w:t>
      </w:r>
      <w:r w:rsidR="005B3350">
        <w:rPr>
          <w:rFonts w:cs="Arial"/>
        </w:rPr>
        <w:t xml:space="preserve">, without </w:t>
      </w:r>
      <w:r w:rsidR="009E5D2B">
        <w:rPr>
          <w:rFonts w:cs="Arial"/>
        </w:rPr>
        <w:t>a preliminary statement or general objections</w:t>
      </w:r>
      <w:r w:rsidR="005B3350">
        <w:rPr>
          <w:rFonts w:cs="Arial"/>
        </w:rPr>
        <w:t xml:space="preserve">, to </w:t>
      </w:r>
      <w:r w:rsidR="008969A8">
        <w:rPr>
          <w:rFonts w:cs="Arial"/>
          <w:u w:val="single"/>
        </w:rPr>
        <w:t>SROG</w:t>
      </w:r>
      <w:r w:rsidR="009E5D2B">
        <w:rPr>
          <w:rFonts w:cs="Arial"/>
          <w:u w:val="single"/>
        </w:rPr>
        <w:t>1</w:t>
      </w:r>
      <w:r w:rsidR="005B3350" w:rsidRPr="005B3350">
        <w:rPr>
          <w:rFonts w:cs="Arial"/>
        </w:rPr>
        <w:t>.</w:t>
      </w:r>
    </w:p>
    <w:p w14:paraId="0328CDEB" w14:textId="77777777" w:rsidR="00D20F2C" w:rsidRDefault="00D20F2C" w:rsidP="004C5659">
      <w:pPr>
        <w:pStyle w:val="BodyText"/>
        <w:rPr>
          <w:rFonts w:cs="Arial"/>
        </w:rPr>
      </w:pPr>
    </w:p>
    <w:p w14:paraId="444E141B" w14:textId="327809D5" w:rsidR="00FC284B" w:rsidRDefault="00FC284B" w:rsidP="00003A85">
      <w:pPr>
        <w:pStyle w:val="BodyText"/>
        <w:ind w:firstLine="0"/>
        <w:rPr>
          <w:rFonts w:cs="Arial"/>
        </w:rPr>
      </w:pPr>
    </w:p>
    <w:p w14:paraId="16834C1F" w14:textId="77777777" w:rsidR="003039FB" w:rsidRDefault="003039FB" w:rsidP="003039FB">
      <w:pPr>
        <w:pStyle w:val="BodyText"/>
        <w:rPr>
          <w:rFonts w:cs="Arial"/>
        </w:rPr>
      </w:pPr>
      <w:r>
        <w:rPr>
          <w:rFonts w:cs="Arial"/>
        </w:rPr>
        <w:tab/>
      </w:r>
      <w:r>
        <w:rPr>
          <w:rFonts w:cs="Arial"/>
        </w:rPr>
        <w:tab/>
      </w:r>
      <w:r>
        <w:rPr>
          <w:rFonts w:cs="Arial"/>
        </w:rPr>
        <w:tab/>
      </w:r>
      <w:r>
        <w:rPr>
          <w:rFonts w:cs="Arial"/>
        </w:rPr>
        <w:tab/>
      </w:r>
      <w:r w:rsidRPr="004E244E">
        <w:rPr>
          <w:rFonts w:ascii="Book Antiqua" w:hAnsi="Book Antiqua"/>
          <w:szCs w:val="24"/>
        </w:rPr>
        <w:t>LAW OFFICE OF ZACHARY T. TYSON</w:t>
      </w:r>
    </w:p>
    <w:p w14:paraId="460BF8C9" w14:textId="41378B43" w:rsidR="003039FB" w:rsidRPr="004E244E" w:rsidRDefault="003039FB" w:rsidP="003039FB">
      <w:pPr>
        <w:pStyle w:val="BodyText"/>
        <w:spacing w:line="240" w:lineRule="auto"/>
        <w:ind w:firstLine="0"/>
        <w:rPr>
          <w:rFonts w:ascii="Book Antiqua" w:hAnsi="Book Antiqua"/>
          <w:szCs w:val="24"/>
        </w:rPr>
      </w:pPr>
      <w:r>
        <w:rPr>
          <w:rFonts w:ascii="Book Antiqua" w:hAnsi="Book Antiqua"/>
        </w:rPr>
        <w:t xml:space="preserve">Dated: </w:t>
      </w:r>
      <w:r w:rsidR="009E5D2B">
        <w:rPr>
          <w:rFonts w:ascii="Book Antiqua" w:hAnsi="Book Antiqua"/>
        </w:rPr>
        <w:t xml:space="preserve">September </w:t>
      </w:r>
      <w:r w:rsidR="00BC280A">
        <w:rPr>
          <w:rFonts w:ascii="Book Antiqua" w:hAnsi="Book Antiqua"/>
        </w:rPr>
        <w:t>9</w:t>
      </w:r>
      <w:r w:rsidR="009E5D2B">
        <w:rPr>
          <w:rFonts w:ascii="Book Antiqua" w:hAnsi="Book Antiqua"/>
        </w:rPr>
        <w:t>, 2023</w:t>
      </w:r>
      <w:r>
        <w:rPr>
          <w:rFonts w:ascii="Book Antiqua" w:hAnsi="Book Antiqua"/>
        </w:rPr>
        <w:tab/>
      </w:r>
      <w:r>
        <w:rPr>
          <w:rFonts w:ascii="Book Antiqua" w:hAnsi="Book Antiqua"/>
        </w:rPr>
        <w:tab/>
      </w:r>
    </w:p>
    <w:p w14:paraId="54540159" w14:textId="77777777" w:rsidR="003039FB" w:rsidRDefault="003039FB" w:rsidP="003039FB">
      <w:pPr>
        <w:pStyle w:val="BodyText"/>
        <w:ind w:firstLine="0"/>
      </w:pPr>
    </w:p>
    <w:p w14:paraId="35C4945D" w14:textId="77777777" w:rsidR="003039FB" w:rsidRDefault="003039FB" w:rsidP="003039FB">
      <w:pPr>
        <w:pStyle w:val="123header"/>
        <w:ind w:left="2880" w:firstLine="720"/>
        <w:rPr>
          <w:rFonts w:ascii="Book Antiqua" w:hAnsi="Book Antiqua"/>
        </w:rPr>
      </w:pPr>
      <w:r>
        <w:rPr>
          <w:rFonts w:ascii="Book Antiqua" w:hAnsi="Book Antiqua"/>
        </w:rPr>
        <w:t>By: ____________________________________________</w:t>
      </w:r>
    </w:p>
    <w:p w14:paraId="517C963D" w14:textId="77777777" w:rsidR="003039FB" w:rsidRDefault="003039FB" w:rsidP="003039FB">
      <w:pPr>
        <w:pStyle w:val="123header"/>
        <w:ind w:left="3600" w:firstLine="720"/>
        <w:rPr>
          <w:rFonts w:ascii="Book Antiqua" w:hAnsi="Book Antiqua"/>
        </w:rPr>
      </w:pPr>
      <w:r>
        <w:rPr>
          <w:rFonts w:ascii="Book Antiqua" w:hAnsi="Book Antiqua"/>
        </w:rPr>
        <w:t>Zachary T. Tyson</w:t>
      </w:r>
    </w:p>
    <w:p w14:paraId="339C95ED" w14:textId="67722A1E" w:rsidR="003039FB" w:rsidRPr="0059716B" w:rsidRDefault="003039FB" w:rsidP="003039FB">
      <w:pPr>
        <w:pStyle w:val="123header"/>
        <w:ind w:left="3600" w:firstLine="720"/>
        <w:rPr>
          <w:rFonts w:ascii="Book Antiqua" w:hAnsi="Book Antiqua"/>
        </w:rPr>
      </w:pPr>
      <w:r>
        <w:rPr>
          <w:rFonts w:ascii="Book Antiqua" w:hAnsi="Book Antiqua"/>
        </w:rPr>
        <w:t>Attorney</w:t>
      </w:r>
      <w:r w:rsidRPr="0059716B">
        <w:rPr>
          <w:rFonts w:ascii="Book Antiqua" w:hAnsi="Book Antiqua"/>
        </w:rPr>
        <w:t xml:space="preserve"> for </w:t>
      </w:r>
      <w:r w:rsidR="006F5838">
        <w:rPr>
          <w:rFonts w:ascii="Book Antiqua" w:hAnsi="Book Antiqua"/>
        </w:rPr>
        <w:t>&gt;</w:t>
      </w:r>
      <w:bookmarkStart w:id="9" w:name="atty_for"/>
      <w:r>
        <w:t>ERINN HEUBERGER</w:t>
      </w:r>
      <w:bookmarkEnd w:id="9"/>
    </w:p>
    <w:p w14:paraId="421E111D" w14:textId="77777777" w:rsidR="003039FB" w:rsidRPr="00FC284B" w:rsidRDefault="003039FB" w:rsidP="00003A85">
      <w:pPr>
        <w:pStyle w:val="BodyText"/>
        <w:ind w:firstLine="0"/>
        <w:rPr>
          <w:rFonts w:cs="Arial"/>
        </w:rPr>
      </w:pPr>
    </w:p>
    <w:sectPr w:rsidR="003039FB" w:rsidRPr="00FC284B" w:rsidSect="003E106C">
      <w:headerReference w:type="even" r:id="rId8"/>
      <w:headerReference w:type="default" r:id="rId9"/>
      <w:footerReference w:type="even" r:id="rId10"/>
      <w:footerReference w:type="default" r:id="rId11"/>
      <w:headerReference w:type="first" r:id="rId12"/>
      <w:footerReference w:type="first" r:id="rId13"/>
      <w:pgSz w:w="12240" w:h="15840" w:code="1"/>
      <w:pgMar w:top="-1325" w:right="720" w:bottom="-1267" w:left="2088" w:header="432" w:footer="360" w:gutter="0"/>
      <w:pgNumType w:start="1"/>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B9EEC1" w14:textId="77777777" w:rsidR="0082204B" w:rsidRDefault="0082204B">
      <w:r>
        <w:separator/>
      </w:r>
    </w:p>
  </w:endnote>
  <w:endnote w:type="continuationSeparator" w:id="0">
    <w:p w14:paraId="549DCB29" w14:textId="77777777" w:rsidR="0082204B" w:rsidRDefault="008220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731C3" w14:textId="77777777" w:rsidR="00806D1E" w:rsidRDefault="00806D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4032"/>
      <w:gridCol w:w="1555"/>
      <w:gridCol w:w="4032"/>
    </w:tblGrid>
    <w:tr w:rsidR="003E106C" w14:paraId="1BEDF7D3" w14:textId="77777777" w:rsidTr="00E729DB">
      <w:trPr>
        <w:cantSplit/>
        <w:trHeight w:val="320"/>
      </w:trPr>
      <w:tc>
        <w:tcPr>
          <w:tcW w:w="4032" w:type="dxa"/>
        </w:tcPr>
        <w:p w14:paraId="25315070" w14:textId="77777777" w:rsidR="003E106C" w:rsidRDefault="003E106C">
          <w:pPr>
            <w:pStyle w:val="Footer"/>
            <w:spacing w:line="160" w:lineRule="exact"/>
            <w:ind w:left="-86"/>
            <w:rPr>
              <w:sz w:val="16"/>
            </w:rPr>
          </w:pPr>
        </w:p>
      </w:tc>
      <w:tc>
        <w:tcPr>
          <w:tcW w:w="1555" w:type="dxa"/>
        </w:tcPr>
        <w:p w14:paraId="6FE795D4" w14:textId="77777777" w:rsidR="003E106C" w:rsidRDefault="003E106C" w:rsidP="003E106C">
          <w:pPr>
            <w:jc w:val="center"/>
            <w:rPr>
              <w:rStyle w:val="PageNumber"/>
            </w:rPr>
          </w:pPr>
          <w:r>
            <w:rPr>
              <w:rStyle w:val="PageNumber"/>
            </w:rPr>
            <w:fldChar w:fldCharType="begin"/>
          </w:r>
          <w:r>
            <w:rPr>
              <w:rStyle w:val="PageNumber"/>
            </w:rPr>
            <w:instrText xml:space="preserve"> PAGE \* MERGEFORMAT </w:instrText>
          </w:r>
          <w:r>
            <w:rPr>
              <w:rStyle w:val="PageNumber"/>
            </w:rPr>
            <w:fldChar w:fldCharType="separate"/>
          </w:r>
          <w:r w:rsidR="004C5659">
            <w:rPr>
              <w:rStyle w:val="PageNumber"/>
              <w:noProof/>
            </w:rPr>
            <w:t>2</w:t>
          </w:r>
          <w:r>
            <w:rPr>
              <w:rStyle w:val="PageNumber"/>
            </w:rPr>
            <w:fldChar w:fldCharType="end"/>
          </w:r>
        </w:p>
      </w:tc>
      <w:tc>
        <w:tcPr>
          <w:tcW w:w="4032" w:type="dxa"/>
        </w:tcPr>
        <w:p w14:paraId="226BC840" w14:textId="77777777" w:rsidR="003E106C" w:rsidRDefault="003E106C">
          <w:pPr>
            <w:pStyle w:val="Footer"/>
            <w:tabs>
              <w:tab w:val="right" w:pos="5014"/>
            </w:tabs>
            <w:ind w:right="72"/>
            <w:jc w:val="right"/>
          </w:pPr>
        </w:p>
      </w:tc>
    </w:tr>
    <w:tr w:rsidR="003E106C" w14:paraId="7555937A" w14:textId="77777777" w:rsidTr="00E729DB">
      <w:trPr>
        <w:cantSplit/>
        <w:trHeight w:hRule="exact" w:val="300"/>
      </w:trPr>
      <w:tc>
        <w:tcPr>
          <w:tcW w:w="9619" w:type="dxa"/>
          <w:gridSpan w:val="3"/>
          <w:vAlign w:val="center"/>
        </w:tcPr>
        <w:p w14:paraId="13491273" w14:textId="77777777" w:rsidR="003E106C" w:rsidRDefault="003E106C">
          <w:pPr>
            <w:pStyle w:val="FooterDocumentTitle"/>
          </w:pPr>
        </w:p>
      </w:tc>
    </w:tr>
  </w:tbl>
  <w:p w14:paraId="6F079705" w14:textId="77777777" w:rsidR="006B2A7A" w:rsidRPr="003E106C" w:rsidRDefault="00000000" w:rsidP="003E106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4032"/>
      <w:gridCol w:w="1555"/>
      <w:gridCol w:w="4032"/>
    </w:tblGrid>
    <w:tr w:rsidR="003E106C" w14:paraId="39BF8F75" w14:textId="77777777" w:rsidTr="006B3A69">
      <w:trPr>
        <w:cantSplit/>
        <w:trHeight w:val="320"/>
      </w:trPr>
      <w:tc>
        <w:tcPr>
          <w:tcW w:w="4032" w:type="dxa"/>
          <w:tcBorders>
            <w:bottom w:val="single" w:sz="4" w:space="0" w:color="auto"/>
          </w:tcBorders>
        </w:tcPr>
        <w:p w14:paraId="751C4E72" w14:textId="77777777" w:rsidR="003E106C" w:rsidRDefault="003E106C">
          <w:pPr>
            <w:pStyle w:val="Footer"/>
            <w:spacing w:line="160" w:lineRule="exact"/>
            <w:ind w:left="-86"/>
            <w:rPr>
              <w:sz w:val="16"/>
            </w:rPr>
          </w:pPr>
        </w:p>
      </w:tc>
      <w:tc>
        <w:tcPr>
          <w:tcW w:w="1555" w:type="dxa"/>
          <w:tcBorders>
            <w:bottom w:val="single" w:sz="4" w:space="0" w:color="auto"/>
          </w:tcBorders>
        </w:tcPr>
        <w:p w14:paraId="59FA6FF6" w14:textId="77777777" w:rsidR="003E106C" w:rsidRDefault="003E106C" w:rsidP="003E106C">
          <w:pPr>
            <w:jc w:val="center"/>
            <w:rPr>
              <w:rStyle w:val="PageNumber"/>
            </w:rPr>
          </w:pPr>
          <w:r>
            <w:rPr>
              <w:rStyle w:val="PageNumber"/>
            </w:rPr>
            <w:fldChar w:fldCharType="begin"/>
          </w:r>
          <w:r>
            <w:rPr>
              <w:rStyle w:val="PageNumber"/>
            </w:rPr>
            <w:instrText xml:space="preserve"> PAGE \* MERGEFORMAT </w:instrText>
          </w:r>
          <w:r>
            <w:rPr>
              <w:rStyle w:val="PageNumber"/>
            </w:rPr>
            <w:fldChar w:fldCharType="separate"/>
          </w:r>
          <w:r w:rsidR="00FE04A2">
            <w:rPr>
              <w:rStyle w:val="PageNumber"/>
              <w:noProof/>
            </w:rPr>
            <w:t>1</w:t>
          </w:r>
          <w:r>
            <w:rPr>
              <w:rStyle w:val="PageNumber"/>
            </w:rPr>
            <w:fldChar w:fldCharType="end"/>
          </w:r>
        </w:p>
      </w:tc>
      <w:tc>
        <w:tcPr>
          <w:tcW w:w="4032" w:type="dxa"/>
          <w:tcBorders>
            <w:bottom w:val="single" w:sz="4" w:space="0" w:color="auto"/>
          </w:tcBorders>
        </w:tcPr>
        <w:p w14:paraId="77A616A4" w14:textId="77777777" w:rsidR="003E106C" w:rsidRDefault="003E106C">
          <w:pPr>
            <w:pStyle w:val="Footer"/>
            <w:tabs>
              <w:tab w:val="right" w:pos="5014"/>
            </w:tabs>
            <w:ind w:right="72"/>
            <w:jc w:val="right"/>
          </w:pPr>
        </w:p>
      </w:tc>
    </w:tr>
    <w:tr w:rsidR="003E106C" w14:paraId="6D8FD84B" w14:textId="77777777" w:rsidTr="006B3A69">
      <w:trPr>
        <w:cantSplit/>
        <w:trHeight w:hRule="exact" w:val="300"/>
      </w:trPr>
      <w:tc>
        <w:tcPr>
          <w:tcW w:w="9619" w:type="dxa"/>
          <w:gridSpan w:val="3"/>
          <w:tcBorders>
            <w:top w:val="single" w:sz="4" w:space="0" w:color="auto"/>
          </w:tcBorders>
          <w:vAlign w:val="center"/>
        </w:tcPr>
        <w:p w14:paraId="04EF5B57" w14:textId="45F7A94C" w:rsidR="003E106C" w:rsidRDefault="00615346" w:rsidP="003E106C">
          <w:pPr>
            <w:pStyle w:val="FooterDocumentTitle"/>
            <w:jc w:val="center"/>
          </w:pPr>
          <w:r>
            <w:t>MEMORANDUM OF POINTS AND AUTHORITIES</w:t>
          </w:r>
        </w:p>
      </w:tc>
    </w:tr>
  </w:tbl>
  <w:p w14:paraId="42699E39" w14:textId="77777777" w:rsidR="006B2A7A" w:rsidRPr="003E106C" w:rsidRDefault="00000000" w:rsidP="003E10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352CCC" w14:textId="77777777" w:rsidR="0082204B" w:rsidRDefault="0082204B">
      <w:r>
        <w:separator/>
      </w:r>
    </w:p>
  </w:footnote>
  <w:footnote w:type="continuationSeparator" w:id="0">
    <w:p w14:paraId="6F7F592E" w14:textId="77777777" w:rsidR="0082204B" w:rsidRDefault="008220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3424F" w14:textId="77777777" w:rsidR="00806D1E" w:rsidRDefault="00806D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350" w:type="dxa"/>
      <w:tblInd w:w="-827" w:type="dxa"/>
      <w:tblLayout w:type="fixed"/>
      <w:tblCellMar>
        <w:left w:w="0" w:type="dxa"/>
        <w:right w:w="0" w:type="dxa"/>
      </w:tblCellMar>
      <w:tblLook w:val="0000" w:firstRow="0" w:lastRow="0" w:firstColumn="0" w:lastColumn="0" w:noHBand="0" w:noVBand="0"/>
    </w:tblPr>
    <w:tblGrid>
      <w:gridCol w:w="630"/>
      <w:gridCol w:w="9720"/>
    </w:tblGrid>
    <w:tr w:rsidR="003E106C" w14:paraId="104498F6" w14:textId="77777777" w:rsidTr="003E106C">
      <w:trPr>
        <w:trHeight w:hRule="exact" w:val="14880"/>
      </w:trPr>
      <w:tc>
        <w:tcPr>
          <w:tcW w:w="630" w:type="dxa"/>
          <w:tcBorders>
            <w:right w:val="double" w:sz="6" w:space="0" w:color="auto"/>
          </w:tcBorders>
        </w:tcPr>
        <w:p w14:paraId="43649AE5" w14:textId="77777777" w:rsidR="003E106C" w:rsidRDefault="003E106C">
          <w:pPr>
            <w:pStyle w:val="HeaderNumbers"/>
            <w:spacing w:before="700"/>
          </w:pPr>
          <w:r>
            <w:t>1</w:t>
          </w:r>
          <w:r>
            <w:br/>
            <w:t>2</w:t>
          </w:r>
          <w:r>
            <w:br/>
            <w:t>3</w:t>
          </w:r>
          <w:r>
            <w:br/>
            <w:t>4</w:t>
          </w:r>
          <w:r>
            <w:br/>
            <w:t>5</w:t>
          </w:r>
          <w:r>
            <w:br/>
            <w:t>6</w:t>
          </w:r>
          <w:r>
            <w:br/>
            <w:t>7</w:t>
          </w:r>
          <w:r>
            <w:br/>
            <w:t>8</w:t>
          </w:r>
          <w:r>
            <w:br/>
            <w:t>9</w:t>
          </w:r>
          <w:r>
            <w:br/>
            <w:t>10</w:t>
          </w:r>
          <w:r>
            <w:br/>
            <w:t>11</w:t>
          </w:r>
          <w:r>
            <w:br/>
            <w:t>12</w:t>
          </w:r>
          <w:r>
            <w:br/>
            <w:t>13</w:t>
          </w:r>
          <w:r>
            <w:br/>
            <w:t>14</w:t>
          </w:r>
          <w:r>
            <w:br/>
            <w:t>15</w:t>
          </w:r>
          <w:r>
            <w:br/>
            <w:t>16</w:t>
          </w:r>
          <w:r>
            <w:br/>
            <w:t>17</w:t>
          </w:r>
          <w:r>
            <w:br/>
            <w:t>18</w:t>
          </w:r>
          <w:r>
            <w:br/>
            <w:t>19</w:t>
          </w:r>
          <w:r>
            <w:br/>
            <w:t>20</w:t>
          </w:r>
          <w:r>
            <w:br/>
            <w:t>21</w:t>
          </w:r>
          <w:r>
            <w:br/>
            <w:t>22</w:t>
          </w:r>
          <w:r>
            <w:br/>
            <w:t>23</w:t>
          </w:r>
          <w:r>
            <w:br/>
            <w:t>24</w:t>
          </w:r>
          <w:r>
            <w:br/>
            <w:t>25</w:t>
          </w:r>
          <w:r>
            <w:br/>
            <w:t>26</w:t>
          </w:r>
          <w:r>
            <w:br/>
            <w:t>27</w:t>
          </w:r>
          <w:r>
            <w:br/>
            <w:t>28</w:t>
          </w:r>
        </w:p>
      </w:tc>
      <w:tc>
        <w:tcPr>
          <w:tcW w:w="9720" w:type="dxa"/>
          <w:tcBorders>
            <w:right w:val="single" w:sz="6" w:space="0" w:color="auto"/>
          </w:tcBorders>
        </w:tcPr>
        <w:p w14:paraId="05971671" w14:textId="77777777" w:rsidR="003E106C" w:rsidRDefault="003E106C">
          <w:pPr>
            <w:tabs>
              <w:tab w:val="center" w:pos="4853"/>
              <w:tab w:val="right" w:pos="9547"/>
            </w:tabs>
            <w:ind w:left="113" w:right="113"/>
          </w:pPr>
        </w:p>
      </w:tc>
    </w:tr>
  </w:tbl>
  <w:p w14:paraId="32ACD9C7" w14:textId="77777777" w:rsidR="006B2A7A" w:rsidRPr="003E106C" w:rsidRDefault="00000000" w:rsidP="003E106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350" w:type="dxa"/>
      <w:tblInd w:w="-827" w:type="dxa"/>
      <w:tblLayout w:type="fixed"/>
      <w:tblCellMar>
        <w:left w:w="0" w:type="dxa"/>
        <w:right w:w="0" w:type="dxa"/>
      </w:tblCellMar>
      <w:tblLook w:val="0000" w:firstRow="0" w:lastRow="0" w:firstColumn="0" w:lastColumn="0" w:noHBand="0" w:noVBand="0"/>
    </w:tblPr>
    <w:tblGrid>
      <w:gridCol w:w="630"/>
      <w:gridCol w:w="9720"/>
    </w:tblGrid>
    <w:tr w:rsidR="003E106C" w14:paraId="17CCD554" w14:textId="77777777" w:rsidTr="003E106C">
      <w:trPr>
        <w:trHeight w:hRule="exact" w:val="14880"/>
      </w:trPr>
      <w:tc>
        <w:tcPr>
          <w:tcW w:w="630" w:type="dxa"/>
          <w:tcBorders>
            <w:right w:val="double" w:sz="6" w:space="0" w:color="auto"/>
          </w:tcBorders>
        </w:tcPr>
        <w:p w14:paraId="667C08E9" w14:textId="77777777" w:rsidR="003E106C" w:rsidRDefault="003E106C">
          <w:pPr>
            <w:pStyle w:val="HeaderNumbers"/>
            <w:spacing w:before="700"/>
          </w:pPr>
          <w:r>
            <w:t>1</w:t>
          </w:r>
          <w:r>
            <w:br/>
            <w:t>2</w:t>
          </w:r>
          <w:r>
            <w:br/>
            <w:t>3</w:t>
          </w:r>
          <w:r>
            <w:br/>
            <w:t>4</w:t>
          </w:r>
          <w:r>
            <w:br/>
            <w:t>5</w:t>
          </w:r>
          <w:r>
            <w:br/>
            <w:t>6</w:t>
          </w:r>
          <w:r>
            <w:br/>
            <w:t>7</w:t>
          </w:r>
          <w:r>
            <w:br/>
            <w:t>8</w:t>
          </w:r>
          <w:r>
            <w:br/>
            <w:t>9</w:t>
          </w:r>
          <w:r>
            <w:br/>
            <w:t>10</w:t>
          </w:r>
          <w:r>
            <w:br/>
            <w:t>11</w:t>
          </w:r>
          <w:r>
            <w:br/>
            <w:t>12</w:t>
          </w:r>
          <w:r>
            <w:br/>
            <w:t>13</w:t>
          </w:r>
          <w:r>
            <w:br/>
            <w:t>14</w:t>
          </w:r>
          <w:r>
            <w:br/>
            <w:t>15</w:t>
          </w:r>
          <w:r>
            <w:br/>
            <w:t>16</w:t>
          </w:r>
          <w:r>
            <w:br/>
            <w:t>17</w:t>
          </w:r>
          <w:r>
            <w:br/>
            <w:t>18</w:t>
          </w:r>
          <w:r>
            <w:br/>
            <w:t>19</w:t>
          </w:r>
          <w:r>
            <w:br/>
            <w:t>20</w:t>
          </w:r>
          <w:r>
            <w:br/>
            <w:t>21</w:t>
          </w:r>
          <w:r>
            <w:br/>
            <w:t>22</w:t>
          </w:r>
          <w:r>
            <w:br/>
            <w:t>23</w:t>
          </w:r>
          <w:r>
            <w:br/>
            <w:t>24</w:t>
          </w:r>
          <w:r>
            <w:br/>
            <w:t>25</w:t>
          </w:r>
          <w:r>
            <w:br/>
            <w:t>26</w:t>
          </w:r>
          <w:r>
            <w:br/>
            <w:t>27</w:t>
          </w:r>
          <w:r>
            <w:br/>
            <w:t>28</w:t>
          </w:r>
        </w:p>
      </w:tc>
      <w:tc>
        <w:tcPr>
          <w:tcW w:w="9720" w:type="dxa"/>
          <w:tcBorders>
            <w:right w:val="single" w:sz="6" w:space="0" w:color="auto"/>
          </w:tcBorders>
        </w:tcPr>
        <w:p w14:paraId="3F6EC6C9" w14:textId="77777777" w:rsidR="003E106C" w:rsidRDefault="003E106C">
          <w:pPr>
            <w:tabs>
              <w:tab w:val="center" w:pos="4853"/>
              <w:tab w:val="right" w:pos="9547"/>
            </w:tabs>
            <w:ind w:left="113" w:right="113"/>
          </w:pPr>
        </w:p>
      </w:tc>
    </w:tr>
  </w:tbl>
  <w:p w14:paraId="2820B5DC" w14:textId="77777777" w:rsidR="006B2A7A" w:rsidRPr="003E106C" w:rsidRDefault="00000000" w:rsidP="003E10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92D69CAE"/>
    <w:lvl w:ilvl="0">
      <w:start w:val="1"/>
      <w:numFmt w:val="decimal"/>
      <w:lvlText w:val="%1."/>
      <w:lvlJc w:val="left"/>
      <w:pPr>
        <w:tabs>
          <w:tab w:val="num" w:pos="1440"/>
        </w:tabs>
        <w:ind w:left="1440" w:hanging="360"/>
      </w:pPr>
    </w:lvl>
  </w:abstractNum>
  <w:abstractNum w:abstractNumId="1" w15:restartNumberingAfterBreak="0">
    <w:nsid w:val="FFFFFF7E"/>
    <w:multiLevelType w:val="singleLevel"/>
    <w:tmpl w:val="EC88A4F6"/>
    <w:lvl w:ilvl="0">
      <w:start w:val="1"/>
      <w:numFmt w:val="decimal"/>
      <w:pStyle w:val="ListNumber3"/>
      <w:lvlText w:val="%1."/>
      <w:lvlJc w:val="left"/>
      <w:pPr>
        <w:tabs>
          <w:tab w:val="num" w:pos="1080"/>
        </w:tabs>
        <w:ind w:left="1080" w:hanging="360"/>
      </w:pPr>
    </w:lvl>
  </w:abstractNum>
  <w:abstractNum w:abstractNumId="2" w15:restartNumberingAfterBreak="0">
    <w:nsid w:val="FFFFFF7F"/>
    <w:multiLevelType w:val="singleLevel"/>
    <w:tmpl w:val="39B084C8"/>
    <w:lvl w:ilvl="0">
      <w:start w:val="1"/>
      <w:numFmt w:val="decimal"/>
      <w:pStyle w:val="ListNumber2"/>
      <w:lvlText w:val="%1."/>
      <w:lvlJc w:val="left"/>
      <w:pPr>
        <w:tabs>
          <w:tab w:val="num" w:pos="720"/>
        </w:tabs>
        <w:ind w:left="720" w:hanging="360"/>
      </w:pPr>
    </w:lvl>
  </w:abstractNum>
  <w:abstractNum w:abstractNumId="3" w15:restartNumberingAfterBreak="0">
    <w:nsid w:val="FFFFFF82"/>
    <w:multiLevelType w:val="singleLevel"/>
    <w:tmpl w:val="EA7299E4"/>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C930B606"/>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9BF6A0B4"/>
    <w:lvl w:ilvl="0">
      <w:start w:val="1"/>
      <w:numFmt w:val="decimal"/>
      <w:pStyle w:val="ListNumber"/>
      <w:lvlText w:val="%1."/>
      <w:lvlJc w:val="left"/>
      <w:pPr>
        <w:tabs>
          <w:tab w:val="num" w:pos="360"/>
        </w:tabs>
        <w:ind w:left="360" w:hanging="360"/>
      </w:pPr>
    </w:lvl>
  </w:abstractNum>
  <w:abstractNum w:abstractNumId="6" w15:restartNumberingAfterBreak="0">
    <w:nsid w:val="FFFFFF89"/>
    <w:multiLevelType w:val="singleLevel"/>
    <w:tmpl w:val="94C4ADC4"/>
    <w:lvl w:ilvl="0">
      <w:start w:val="1"/>
      <w:numFmt w:val="bullet"/>
      <w:pStyle w:val="ListBullet"/>
      <w:lvlText w:val=""/>
      <w:lvlJc w:val="left"/>
      <w:pPr>
        <w:tabs>
          <w:tab w:val="num" w:pos="360"/>
        </w:tabs>
        <w:ind w:left="360" w:hanging="360"/>
      </w:pPr>
      <w:rPr>
        <w:rFonts w:ascii="Symbol" w:hAnsi="Symbol" w:hint="default"/>
      </w:rPr>
    </w:lvl>
  </w:abstractNum>
  <w:num w:numId="1" w16cid:durableId="1750033456">
    <w:abstractNumId w:val="6"/>
  </w:num>
  <w:num w:numId="2" w16cid:durableId="146749344">
    <w:abstractNumId w:val="6"/>
  </w:num>
  <w:num w:numId="3" w16cid:durableId="459342285">
    <w:abstractNumId w:val="4"/>
  </w:num>
  <w:num w:numId="4" w16cid:durableId="776563638">
    <w:abstractNumId w:val="4"/>
  </w:num>
  <w:num w:numId="5" w16cid:durableId="168183718">
    <w:abstractNumId w:val="3"/>
  </w:num>
  <w:num w:numId="6" w16cid:durableId="1143352461">
    <w:abstractNumId w:val="3"/>
  </w:num>
  <w:num w:numId="7" w16cid:durableId="1715303580">
    <w:abstractNumId w:val="5"/>
  </w:num>
  <w:num w:numId="8" w16cid:durableId="1204249833">
    <w:abstractNumId w:val="5"/>
  </w:num>
  <w:num w:numId="9" w16cid:durableId="208148227">
    <w:abstractNumId w:val="2"/>
  </w:num>
  <w:num w:numId="10" w16cid:durableId="1119955560">
    <w:abstractNumId w:val="2"/>
  </w:num>
  <w:num w:numId="11" w16cid:durableId="219365610">
    <w:abstractNumId w:val="1"/>
  </w:num>
  <w:num w:numId="12" w16cid:durableId="868108680">
    <w:abstractNumId w:val="1"/>
  </w:num>
  <w:num w:numId="13" w16cid:durableId="1799184356">
    <w:abstractNumId w:val="0"/>
  </w:num>
  <w:num w:numId="14" w16cid:durableId="970214129">
    <w:abstractNumId w:val="0"/>
  </w:num>
  <w:num w:numId="15" w16cid:durableId="2114126917">
    <w:abstractNumId w:val="6"/>
  </w:num>
  <w:num w:numId="16" w16cid:durableId="1236167311">
    <w:abstractNumId w:val="4"/>
  </w:num>
  <w:num w:numId="17" w16cid:durableId="1771928341">
    <w:abstractNumId w:val="3"/>
  </w:num>
  <w:num w:numId="18" w16cid:durableId="840242191">
    <w:abstractNumId w:val="5"/>
  </w:num>
  <w:num w:numId="19" w16cid:durableId="2032023475">
    <w:abstractNumId w:val="2"/>
  </w:num>
  <w:num w:numId="20" w16cid:durableId="18483291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53"/>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suppressTop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66D"/>
    <w:rsid w:val="00003A85"/>
    <w:rsid w:val="00007830"/>
    <w:rsid w:val="000175ED"/>
    <w:rsid w:val="00027049"/>
    <w:rsid w:val="00032735"/>
    <w:rsid w:val="00035AA8"/>
    <w:rsid w:val="0004501E"/>
    <w:rsid w:val="0005108F"/>
    <w:rsid w:val="00053D1F"/>
    <w:rsid w:val="00071193"/>
    <w:rsid w:val="00073196"/>
    <w:rsid w:val="00092C16"/>
    <w:rsid w:val="00095E61"/>
    <w:rsid w:val="000962F4"/>
    <w:rsid w:val="000A5303"/>
    <w:rsid w:val="000B2939"/>
    <w:rsid w:val="000E1BAD"/>
    <w:rsid w:val="000F556E"/>
    <w:rsid w:val="001032EF"/>
    <w:rsid w:val="0012074D"/>
    <w:rsid w:val="001218A7"/>
    <w:rsid w:val="001222E4"/>
    <w:rsid w:val="001529DE"/>
    <w:rsid w:val="0017255B"/>
    <w:rsid w:val="001A4D66"/>
    <w:rsid w:val="001A5EF1"/>
    <w:rsid w:val="001A62BB"/>
    <w:rsid w:val="001A69EE"/>
    <w:rsid w:val="001A70CB"/>
    <w:rsid w:val="001A742F"/>
    <w:rsid w:val="001B5D22"/>
    <w:rsid w:val="001C16D2"/>
    <w:rsid w:val="001D6963"/>
    <w:rsid w:val="001E31B6"/>
    <w:rsid w:val="001F15CC"/>
    <w:rsid w:val="002027AE"/>
    <w:rsid w:val="00203F9D"/>
    <w:rsid w:val="00230C1C"/>
    <w:rsid w:val="00231604"/>
    <w:rsid w:val="00235F8B"/>
    <w:rsid w:val="00245B82"/>
    <w:rsid w:val="0024657A"/>
    <w:rsid w:val="00252785"/>
    <w:rsid w:val="00264E4C"/>
    <w:rsid w:val="0027252F"/>
    <w:rsid w:val="00294746"/>
    <w:rsid w:val="002A0C2A"/>
    <w:rsid w:val="002B2F7C"/>
    <w:rsid w:val="002B313B"/>
    <w:rsid w:val="002C5D15"/>
    <w:rsid w:val="002D16F7"/>
    <w:rsid w:val="002E2398"/>
    <w:rsid w:val="002E299F"/>
    <w:rsid w:val="002E2D16"/>
    <w:rsid w:val="002E4936"/>
    <w:rsid w:val="002F3663"/>
    <w:rsid w:val="003039FB"/>
    <w:rsid w:val="00313E40"/>
    <w:rsid w:val="003379BF"/>
    <w:rsid w:val="00337ED3"/>
    <w:rsid w:val="00341745"/>
    <w:rsid w:val="0035256A"/>
    <w:rsid w:val="00361BF3"/>
    <w:rsid w:val="0039569C"/>
    <w:rsid w:val="003C6154"/>
    <w:rsid w:val="003E106C"/>
    <w:rsid w:val="003E134B"/>
    <w:rsid w:val="003E289A"/>
    <w:rsid w:val="003E6C67"/>
    <w:rsid w:val="003F0567"/>
    <w:rsid w:val="003F7FCE"/>
    <w:rsid w:val="0041274C"/>
    <w:rsid w:val="00420119"/>
    <w:rsid w:val="0043033F"/>
    <w:rsid w:val="00435560"/>
    <w:rsid w:val="00437F4D"/>
    <w:rsid w:val="004568DA"/>
    <w:rsid w:val="00464154"/>
    <w:rsid w:val="00466DFB"/>
    <w:rsid w:val="00473BD4"/>
    <w:rsid w:val="00480D19"/>
    <w:rsid w:val="00481A3B"/>
    <w:rsid w:val="00486637"/>
    <w:rsid w:val="00491B40"/>
    <w:rsid w:val="004949ED"/>
    <w:rsid w:val="00495522"/>
    <w:rsid w:val="004C5659"/>
    <w:rsid w:val="004C5737"/>
    <w:rsid w:val="004C6E20"/>
    <w:rsid w:val="004D4CE0"/>
    <w:rsid w:val="004E3842"/>
    <w:rsid w:val="004F608B"/>
    <w:rsid w:val="00560CF3"/>
    <w:rsid w:val="0056207B"/>
    <w:rsid w:val="00572708"/>
    <w:rsid w:val="005774FD"/>
    <w:rsid w:val="005A5B04"/>
    <w:rsid w:val="005B11AF"/>
    <w:rsid w:val="005B3350"/>
    <w:rsid w:val="005B58F2"/>
    <w:rsid w:val="00601A7A"/>
    <w:rsid w:val="00612BB0"/>
    <w:rsid w:val="00615346"/>
    <w:rsid w:val="006254C6"/>
    <w:rsid w:val="006328CE"/>
    <w:rsid w:val="006562C3"/>
    <w:rsid w:val="0067162D"/>
    <w:rsid w:val="00673960"/>
    <w:rsid w:val="00674EA8"/>
    <w:rsid w:val="006831DE"/>
    <w:rsid w:val="006B3A69"/>
    <w:rsid w:val="006C22A4"/>
    <w:rsid w:val="006F5838"/>
    <w:rsid w:val="006F6EAA"/>
    <w:rsid w:val="007072CC"/>
    <w:rsid w:val="00712011"/>
    <w:rsid w:val="00720332"/>
    <w:rsid w:val="00737DA9"/>
    <w:rsid w:val="007473DD"/>
    <w:rsid w:val="00766EAE"/>
    <w:rsid w:val="0077513C"/>
    <w:rsid w:val="00775FD4"/>
    <w:rsid w:val="007920DC"/>
    <w:rsid w:val="007C4D8D"/>
    <w:rsid w:val="007D3E21"/>
    <w:rsid w:val="007E11A5"/>
    <w:rsid w:val="007F1195"/>
    <w:rsid w:val="007F24A5"/>
    <w:rsid w:val="00805D67"/>
    <w:rsid w:val="00806D1E"/>
    <w:rsid w:val="0082204B"/>
    <w:rsid w:val="00835B3E"/>
    <w:rsid w:val="0084696D"/>
    <w:rsid w:val="00852E67"/>
    <w:rsid w:val="00864C11"/>
    <w:rsid w:val="0087003C"/>
    <w:rsid w:val="00880C11"/>
    <w:rsid w:val="00894856"/>
    <w:rsid w:val="008969A8"/>
    <w:rsid w:val="008A43FE"/>
    <w:rsid w:val="008A6595"/>
    <w:rsid w:val="008B4103"/>
    <w:rsid w:val="008D01DD"/>
    <w:rsid w:val="008D7C05"/>
    <w:rsid w:val="008F20FC"/>
    <w:rsid w:val="008F2D97"/>
    <w:rsid w:val="00902184"/>
    <w:rsid w:val="00927C49"/>
    <w:rsid w:val="0093029B"/>
    <w:rsid w:val="009306CA"/>
    <w:rsid w:val="0093221D"/>
    <w:rsid w:val="00942248"/>
    <w:rsid w:val="00955059"/>
    <w:rsid w:val="009B748E"/>
    <w:rsid w:val="009D6F58"/>
    <w:rsid w:val="009E5D2B"/>
    <w:rsid w:val="009F6C57"/>
    <w:rsid w:val="00A130D6"/>
    <w:rsid w:val="00A14AEC"/>
    <w:rsid w:val="00A33248"/>
    <w:rsid w:val="00A749FB"/>
    <w:rsid w:val="00AB3E45"/>
    <w:rsid w:val="00AD45B7"/>
    <w:rsid w:val="00AE0DD9"/>
    <w:rsid w:val="00AE2C69"/>
    <w:rsid w:val="00AE3A79"/>
    <w:rsid w:val="00B06170"/>
    <w:rsid w:val="00B1093D"/>
    <w:rsid w:val="00B1298E"/>
    <w:rsid w:val="00B135E8"/>
    <w:rsid w:val="00B13F69"/>
    <w:rsid w:val="00B348AA"/>
    <w:rsid w:val="00B44D13"/>
    <w:rsid w:val="00B577ED"/>
    <w:rsid w:val="00B7228A"/>
    <w:rsid w:val="00B90739"/>
    <w:rsid w:val="00BC280A"/>
    <w:rsid w:val="00BC4A04"/>
    <w:rsid w:val="00BE38A2"/>
    <w:rsid w:val="00BF36AB"/>
    <w:rsid w:val="00C03268"/>
    <w:rsid w:val="00C0521F"/>
    <w:rsid w:val="00C647EA"/>
    <w:rsid w:val="00C85E9E"/>
    <w:rsid w:val="00CD289C"/>
    <w:rsid w:val="00CD6DC3"/>
    <w:rsid w:val="00CD7A5C"/>
    <w:rsid w:val="00CF4DDE"/>
    <w:rsid w:val="00CF5AE7"/>
    <w:rsid w:val="00D06654"/>
    <w:rsid w:val="00D20F2C"/>
    <w:rsid w:val="00D5066D"/>
    <w:rsid w:val="00D52E35"/>
    <w:rsid w:val="00D538DD"/>
    <w:rsid w:val="00D56B13"/>
    <w:rsid w:val="00D70F2C"/>
    <w:rsid w:val="00D74426"/>
    <w:rsid w:val="00D74D62"/>
    <w:rsid w:val="00D925FB"/>
    <w:rsid w:val="00DC5FA0"/>
    <w:rsid w:val="00DD3FD5"/>
    <w:rsid w:val="00DD562D"/>
    <w:rsid w:val="00DE0764"/>
    <w:rsid w:val="00DE5897"/>
    <w:rsid w:val="00E0544F"/>
    <w:rsid w:val="00E05B03"/>
    <w:rsid w:val="00E0742C"/>
    <w:rsid w:val="00E2374C"/>
    <w:rsid w:val="00E37FF7"/>
    <w:rsid w:val="00E40ED0"/>
    <w:rsid w:val="00E55C13"/>
    <w:rsid w:val="00E62839"/>
    <w:rsid w:val="00E6656C"/>
    <w:rsid w:val="00E729DB"/>
    <w:rsid w:val="00E73AD1"/>
    <w:rsid w:val="00E9256E"/>
    <w:rsid w:val="00E9363E"/>
    <w:rsid w:val="00EA52F2"/>
    <w:rsid w:val="00EA7908"/>
    <w:rsid w:val="00EB4283"/>
    <w:rsid w:val="00ED21B4"/>
    <w:rsid w:val="00ED6C03"/>
    <w:rsid w:val="00EE3428"/>
    <w:rsid w:val="00EE5163"/>
    <w:rsid w:val="00EF0801"/>
    <w:rsid w:val="00F318A3"/>
    <w:rsid w:val="00F372D8"/>
    <w:rsid w:val="00F377A8"/>
    <w:rsid w:val="00F52C1F"/>
    <w:rsid w:val="00F60B09"/>
    <w:rsid w:val="00F80235"/>
    <w:rsid w:val="00F83EA6"/>
    <w:rsid w:val="00F90459"/>
    <w:rsid w:val="00FA0B17"/>
    <w:rsid w:val="00FA22F9"/>
    <w:rsid w:val="00FA5A98"/>
    <w:rsid w:val="00FB5B72"/>
    <w:rsid w:val="00FC08D3"/>
    <w:rsid w:val="00FC284B"/>
    <w:rsid w:val="00FD30FD"/>
    <w:rsid w:val="00FE04A2"/>
    <w:rsid w:val="00FE6024"/>
    <w:rsid w:val="00FF75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0D0A3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1529DE"/>
    <w:pPr>
      <w:widowControl w:val="0"/>
      <w:spacing w:line="240" w:lineRule="exact"/>
    </w:pPr>
    <w:rPr>
      <w:rFonts w:ascii="Arial" w:hAnsi="Arial"/>
      <w:sz w:val="24"/>
    </w:rPr>
  </w:style>
  <w:style w:type="paragraph" w:styleId="Heading1">
    <w:name w:val="heading 1"/>
    <w:basedOn w:val="Normal"/>
    <w:next w:val="Normal"/>
    <w:link w:val="Heading1Char"/>
    <w:rsid w:val="007C4D8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3E106C"/>
    <w:pPr>
      <w:spacing w:line="480" w:lineRule="exact"/>
      <w:ind w:firstLine="720"/>
    </w:pPr>
  </w:style>
  <w:style w:type="paragraph" w:customStyle="1" w:styleId="BodyTextContinued">
    <w:name w:val="Body Text Continued"/>
    <w:basedOn w:val="BodyText"/>
    <w:next w:val="BodyText"/>
    <w:qFormat/>
    <w:rsid w:val="003E106C"/>
    <w:pPr>
      <w:ind w:firstLine="0"/>
    </w:pPr>
  </w:style>
  <w:style w:type="paragraph" w:styleId="BodyTextIndent">
    <w:name w:val="Body Text Indent"/>
    <w:basedOn w:val="BodyText"/>
    <w:next w:val="BodyText"/>
    <w:pPr>
      <w:ind w:left="720" w:firstLine="0"/>
    </w:pPr>
  </w:style>
  <w:style w:type="paragraph" w:styleId="Footer">
    <w:name w:val="footer"/>
    <w:basedOn w:val="Normal"/>
    <w:rsid w:val="003E106C"/>
    <w:pPr>
      <w:tabs>
        <w:tab w:val="center" w:pos="4320"/>
        <w:tab w:val="right" w:pos="9360"/>
      </w:tabs>
      <w:spacing w:line="200" w:lineRule="exact"/>
    </w:pPr>
  </w:style>
  <w:style w:type="paragraph" w:styleId="Header">
    <w:name w:val="header"/>
    <w:basedOn w:val="Normal"/>
    <w:rsid w:val="003E106C"/>
    <w:pPr>
      <w:tabs>
        <w:tab w:val="center" w:pos="4320"/>
        <w:tab w:val="right" w:pos="9360"/>
      </w:tabs>
    </w:pPr>
  </w:style>
  <w:style w:type="paragraph" w:customStyle="1" w:styleId="HeaderNumbers">
    <w:name w:val="HeaderNumbers"/>
    <w:basedOn w:val="Normal"/>
    <w:rsid w:val="003E106C"/>
    <w:pPr>
      <w:spacing w:before="720" w:line="480" w:lineRule="exact"/>
      <w:ind w:right="144"/>
      <w:jc w:val="right"/>
    </w:pPr>
  </w:style>
  <w:style w:type="paragraph" w:styleId="NormalIndent">
    <w:name w:val="Normal Indent"/>
    <w:basedOn w:val="Normal"/>
    <w:pPr>
      <w:ind w:left="720" w:right="720"/>
    </w:pPr>
  </w:style>
  <w:style w:type="character" w:styleId="PageNumber">
    <w:name w:val="page number"/>
    <w:basedOn w:val="DefaultParagraphFont"/>
    <w:rsid w:val="003E106C"/>
    <w:rPr>
      <w:sz w:val="24"/>
    </w:rPr>
  </w:style>
  <w:style w:type="character" w:customStyle="1" w:styleId="Heading1Char">
    <w:name w:val="Heading 1 Char"/>
    <w:basedOn w:val="DefaultParagraphFont"/>
    <w:link w:val="Heading1"/>
    <w:rsid w:val="007C4D8D"/>
    <w:rPr>
      <w:rFonts w:asciiTheme="majorHAnsi" w:eastAsiaTheme="majorEastAsia" w:hAnsiTheme="majorHAnsi" w:cstheme="majorBidi"/>
      <w:b/>
      <w:bCs/>
      <w:color w:val="365F91" w:themeColor="accent1" w:themeShade="BF"/>
      <w:sz w:val="28"/>
      <w:szCs w:val="28"/>
    </w:rPr>
  </w:style>
  <w:style w:type="paragraph" w:styleId="Quote">
    <w:name w:val="Quote"/>
    <w:aliases w:val="BlockQuote"/>
    <w:basedOn w:val="Normal"/>
    <w:next w:val="BodyTextContinued"/>
    <w:qFormat/>
    <w:rsid w:val="00F83EA6"/>
    <w:pPr>
      <w:spacing w:before="240"/>
      <w:ind w:left="1440" w:right="1440"/>
      <w:jc w:val="both"/>
    </w:pPr>
  </w:style>
  <w:style w:type="paragraph" w:styleId="TableofAuthorities">
    <w:name w:val="table of authorities"/>
    <w:basedOn w:val="Normal"/>
    <w:next w:val="Normal"/>
    <w:semiHidden/>
    <w:pPr>
      <w:tabs>
        <w:tab w:val="right" w:leader="dot" w:pos="9216"/>
      </w:tabs>
      <w:spacing w:after="120"/>
      <w:ind w:left="360" w:right="1440" w:hanging="360"/>
    </w:pPr>
  </w:style>
  <w:style w:type="paragraph" w:styleId="TOAHeading">
    <w:name w:val="toa heading"/>
    <w:basedOn w:val="Normal"/>
    <w:next w:val="TableofAuthorities"/>
    <w:semiHidden/>
    <w:pPr>
      <w:keepNext/>
      <w:spacing w:before="120" w:after="120"/>
      <w:jc w:val="center"/>
    </w:pPr>
    <w:rPr>
      <w:b/>
      <w:caps/>
    </w:rPr>
  </w:style>
  <w:style w:type="paragraph" w:styleId="ListBullet">
    <w:name w:val="List Bullet"/>
    <w:basedOn w:val="Normal"/>
    <w:pPr>
      <w:numPr>
        <w:numId w:val="15"/>
      </w:numPr>
      <w:tabs>
        <w:tab w:val="clear" w:pos="360"/>
      </w:tabs>
      <w:spacing w:after="240"/>
      <w:ind w:left="720" w:hanging="720"/>
    </w:pPr>
    <w:rPr>
      <w:szCs w:val="24"/>
    </w:rPr>
  </w:style>
  <w:style w:type="paragraph" w:styleId="ListBullet2">
    <w:name w:val="List Bullet 2"/>
    <w:basedOn w:val="ListBullet"/>
    <w:pPr>
      <w:numPr>
        <w:numId w:val="16"/>
      </w:numPr>
      <w:tabs>
        <w:tab w:val="clear" w:pos="720"/>
      </w:tabs>
      <w:ind w:left="1440" w:hanging="720"/>
    </w:pPr>
  </w:style>
  <w:style w:type="paragraph" w:styleId="ListBullet3">
    <w:name w:val="List Bullet 3"/>
    <w:basedOn w:val="ListBullet"/>
    <w:pPr>
      <w:numPr>
        <w:numId w:val="17"/>
      </w:numPr>
      <w:tabs>
        <w:tab w:val="clear" w:pos="1080"/>
      </w:tabs>
      <w:ind w:left="2160" w:hanging="720"/>
    </w:pPr>
  </w:style>
  <w:style w:type="paragraph" w:styleId="ListNumber">
    <w:name w:val="List Number"/>
    <w:basedOn w:val="Normal"/>
    <w:pPr>
      <w:numPr>
        <w:numId w:val="18"/>
      </w:numPr>
      <w:tabs>
        <w:tab w:val="clear" w:pos="360"/>
      </w:tabs>
      <w:spacing w:after="240"/>
      <w:ind w:left="1440" w:hanging="720"/>
    </w:pPr>
    <w:rPr>
      <w:szCs w:val="24"/>
    </w:rPr>
  </w:style>
  <w:style w:type="paragraph" w:styleId="ListNumber2">
    <w:name w:val="List Number 2"/>
    <w:basedOn w:val="Normal"/>
    <w:pPr>
      <w:numPr>
        <w:numId w:val="19"/>
      </w:numPr>
      <w:tabs>
        <w:tab w:val="clear" w:pos="720"/>
        <w:tab w:val="num" w:pos="1440"/>
      </w:tabs>
      <w:spacing w:line="480" w:lineRule="exact"/>
      <w:ind w:left="1440" w:hanging="720"/>
    </w:pPr>
    <w:rPr>
      <w:szCs w:val="24"/>
    </w:rPr>
  </w:style>
  <w:style w:type="paragraph" w:styleId="ListNumber3">
    <w:name w:val="List Number 3"/>
    <w:basedOn w:val="Normal"/>
    <w:pPr>
      <w:numPr>
        <w:numId w:val="20"/>
      </w:numPr>
      <w:tabs>
        <w:tab w:val="clear" w:pos="1080"/>
      </w:tabs>
      <w:spacing w:line="480" w:lineRule="exact"/>
      <w:ind w:left="0" w:firstLine="720"/>
    </w:pPr>
    <w:rPr>
      <w:szCs w:val="24"/>
    </w:rPr>
  </w:style>
  <w:style w:type="paragraph" w:styleId="Title">
    <w:name w:val="Title"/>
    <w:basedOn w:val="Normal"/>
    <w:next w:val="BodyText"/>
    <w:qFormat/>
    <w:rsid w:val="00D5066D"/>
    <w:pPr>
      <w:spacing w:line="480" w:lineRule="exact"/>
      <w:contextualSpacing/>
      <w:jc w:val="center"/>
      <w:outlineLvl w:val="0"/>
    </w:pPr>
    <w:rPr>
      <w:rFonts w:cs="Arial"/>
      <w:b/>
      <w:bCs/>
      <w:caps/>
      <w:szCs w:val="24"/>
    </w:rPr>
  </w:style>
  <w:style w:type="paragraph" w:customStyle="1" w:styleId="Title1">
    <w:name w:val="Title 1"/>
    <w:basedOn w:val="Normal"/>
    <w:next w:val="BodyText"/>
    <w:qFormat/>
    <w:rsid w:val="00D5066D"/>
    <w:pPr>
      <w:spacing w:line="480" w:lineRule="exact"/>
      <w:ind w:left="720"/>
      <w:contextualSpacing/>
      <w:outlineLvl w:val="0"/>
    </w:pPr>
    <w:rPr>
      <w:rFonts w:cs="Arial"/>
      <w:b/>
      <w:bCs/>
      <w:szCs w:val="24"/>
    </w:rPr>
  </w:style>
  <w:style w:type="paragraph" w:customStyle="1" w:styleId="Title2">
    <w:name w:val="Title 2"/>
    <w:basedOn w:val="Normal"/>
    <w:next w:val="BodyText"/>
    <w:qFormat/>
    <w:rsid w:val="00D5066D"/>
    <w:pPr>
      <w:spacing w:line="480" w:lineRule="exact"/>
      <w:ind w:left="2160" w:hanging="720"/>
      <w:contextualSpacing/>
      <w:outlineLvl w:val="0"/>
    </w:pPr>
    <w:rPr>
      <w:rFonts w:cs="Arial"/>
      <w:bCs/>
      <w:szCs w:val="24"/>
    </w:rPr>
  </w:style>
  <w:style w:type="paragraph" w:customStyle="1" w:styleId="Title3">
    <w:name w:val="Title 3"/>
    <w:basedOn w:val="Normal"/>
    <w:next w:val="BodyText"/>
    <w:qFormat/>
    <w:rsid w:val="00D5066D"/>
    <w:pPr>
      <w:spacing w:line="480" w:lineRule="exact"/>
      <w:ind w:left="2880" w:hanging="720"/>
      <w:contextualSpacing/>
      <w:outlineLvl w:val="0"/>
    </w:pPr>
    <w:rPr>
      <w:rFonts w:cs="Arial"/>
      <w:bCs/>
      <w:szCs w:val="24"/>
    </w:rPr>
  </w:style>
  <w:style w:type="paragraph" w:customStyle="1" w:styleId="Title4">
    <w:name w:val="Title 4"/>
    <w:basedOn w:val="Normal"/>
    <w:next w:val="BodyText"/>
    <w:qFormat/>
    <w:rsid w:val="00D5066D"/>
    <w:pPr>
      <w:spacing w:line="480" w:lineRule="exact"/>
      <w:ind w:left="3600" w:hanging="720"/>
      <w:contextualSpacing/>
      <w:outlineLvl w:val="0"/>
    </w:pPr>
    <w:rPr>
      <w:rFonts w:cs="Arial"/>
      <w:bCs/>
      <w:szCs w:val="24"/>
    </w:rPr>
  </w:style>
  <w:style w:type="paragraph" w:customStyle="1" w:styleId="Title6">
    <w:name w:val="Title 6"/>
    <w:basedOn w:val="Title"/>
    <w:qFormat/>
    <w:rsid w:val="00D5066D"/>
    <w:pPr>
      <w:ind w:left="5040" w:hanging="720"/>
      <w:jc w:val="left"/>
    </w:pPr>
    <w:rPr>
      <w:b w:val="0"/>
    </w:rPr>
  </w:style>
  <w:style w:type="character" w:customStyle="1" w:styleId="ListNumber3Char">
    <w:name w:val="List Number 3 Char"/>
    <w:basedOn w:val="DefaultParagraphFont"/>
    <w:rPr>
      <w:sz w:val="24"/>
      <w:szCs w:val="24"/>
      <w:lang w:val="en-US" w:eastAsia="en-US" w:bidi="ar-SA"/>
    </w:rPr>
  </w:style>
  <w:style w:type="paragraph" w:styleId="Caption">
    <w:name w:val="caption"/>
    <w:basedOn w:val="Normal"/>
    <w:next w:val="Normal"/>
    <w:rsid w:val="003E106C"/>
    <w:rPr>
      <w:bCs/>
    </w:rPr>
  </w:style>
  <w:style w:type="paragraph" w:customStyle="1" w:styleId="Court">
    <w:name w:val="Court"/>
    <w:basedOn w:val="Normal"/>
    <w:rsid w:val="003E106C"/>
    <w:pPr>
      <w:spacing w:before="40" w:after="660" w:line="480" w:lineRule="exact"/>
      <w:jc w:val="center"/>
    </w:pPr>
  </w:style>
  <w:style w:type="paragraph" w:customStyle="1" w:styleId="DocumentTitle">
    <w:name w:val="Document Title"/>
    <w:basedOn w:val="Normal"/>
    <w:rsid w:val="003E106C"/>
    <w:pPr>
      <w:tabs>
        <w:tab w:val="left" w:pos="1238"/>
      </w:tabs>
      <w:spacing w:after="240"/>
      <w:ind w:left="259" w:right="115"/>
    </w:pPr>
    <w:rPr>
      <w:b/>
    </w:rPr>
  </w:style>
  <w:style w:type="paragraph" w:customStyle="1" w:styleId="Title5">
    <w:name w:val="Title 5"/>
    <w:basedOn w:val="Title6"/>
    <w:qFormat/>
    <w:rsid w:val="00D5066D"/>
    <w:pPr>
      <w:ind w:left="4320"/>
    </w:pPr>
  </w:style>
  <w:style w:type="paragraph" w:customStyle="1" w:styleId="FooterDocumentTitle">
    <w:name w:val="Footer Document Title"/>
    <w:basedOn w:val="Normal"/>
    <w:rsid w:val="003E106C"/>
    <w:pPr>
      <w:widowControl/>
      <w:spacing w:line="240" w:lineRule="auto"/>
      <w:jc w:val="right"/>
    </w:pPr>
    <w:rPr>
      <w:caps/>
      <w:sz w:val="20"/>
    </w:rPr>
  </w:style>
  <w:style w:type="paragraph" w:styleId="FootnoteText">
    <w:name w:val="footnote text"/>
    <w:basedOn w:val="Normal"/>
    <w:link w:val="FootnoteTextChar"/>
    <w:rsid w:val="00E729DB"/>
    <w:pPr>
      <w:spacing w:line="240" w:lineRule="auto"/>
    </w:pPr>
    <w:rPr>
      <w:sz w:val="20"/>
    </w:rPr>
  </w:style>
  <w:style w:type="character" w:customStyle="1" w:styleId="FootnoteTextChar">
    <w:name w:val="Footnote Text Char"/>
    <w:basedOn w:val="DefaultParagraphFont"/>
    <w:link w:val="FootnoteText"/>
    <w:rsid w:val="00E729DB"/>
  </w:style>
  <w:style w:type="character" w:styleId="FootnoteReference">
    <w:name w:val="footnote reference"/>
    <w:basedOn w:val="DefaultParagraphFont"/>
    <w:rsid w:val="00E729DB"/>
    <w:rPr>
      <w:vertAlign w:val="superscript"/>
    </w:rPr>
  </w:style>
  <w:style w:type="paragraph" w:customStyle="1" w:styleId="SingleSpacedText">
    <w:name w:val="Single Spaced Text"/>
    <w:basedOn w:val="BodyTextContinued"/>
    <w:rsid w:val="00ED6C03"/>
    <w:pPr>
      <w:spacing w:line="240" w:lineRule="exact"/>
    </w:pPr>
    <w:rPr>
      <w:rFonts w:cs="Arial"/>
      <w:szCs w:val="24"/>
      <w:lang w:val="en-CA"/>
    </w:rPr>
  </w:style>
  <w:style w:type="character" w:styleId="PlaceholderText">
    <w:name w:val="Placeholder Text"/>
    <w:basedOn w:val="DefaultParagraphFont"/>
    <w:uiPriority w:val="99"/>
    <w:semiHidden/>
    <w:rsid w:val="00B577ED"/>
    <w:rPr>
      <w:color w:val="808080"/>
    </w:rPr>
  </w:style>
  <w:style w:type="paragraph" w:styleId="BalloonText">
    <w:name w:val="Balloon Text"/>
    <w:basedOn w:val="Normal"/>
    <w:link w:val="BalloonTextChar"/>
    <w:rsid w:val="00B577ED"/>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577ED"/>
    <w:rPr>
      <w:rFonts w:ascii="Tahoma" w:hAnsi="Tahoma" w:cs="Tahoma"/>
      <w:sz w:val="16"/>
      <w:szCs w:val="16"/>
    </w:rPr>
  </w:style>
  <w:style w:type="character" w:styleId="CommentReference">
    <w:name w:val="annotation reference"/>
    <w:basedOn w:val="DefaultParagraphFont"/>
    <w:semiHidden/>
    <w:unhideWhenUsed/>
    <w:rsid w:val="009B748E"/>
    <w:rPr>
      <w:sz w:val="16"/>
      <w:szCs w:val="16"/>
    </w:rPr>
  </w:style>
  <w:style w:type="paragraph" w:styleId="CommentText">
    <w:name w:val="annotation text"/>
    <w:basedOn w:val="Normal"/>
    <w:link w:val="CommentTextChar"/>
    <w:semiHidden/>
    <w:unhideWhenUsed/>
    <w:rsid w:val="009B748E"/>
    <w:pPr>
      <w:spacing w:line="240" w:lineRule="auto"/>
    </w:pPr>
    <w:rPr>
      <w:sz w:val="20"/>
    </w:rPr>
  </w:style>
  <w:style w:type="character" w:customStyle="1" w:styleId="CommentTextChar">
    <w:name w:val="Comment Text Char"/>
    <w:basedOn w:val="DefaultParagraphFont"/>
    <w:link w:val="CommentText"/>
    <w:semiHidden/>
    <w:rsid w:val="009B748E"/>
    <w:rPr>
      <w:rFonts w:ascii="Arial" w:hAnsi="Arial"/>
    </w:rPr>
  </w:style>
  <w:style w:type="paragraph" w:styleId="CommentSubject">
    <w:name w:val="annotation subject"/>
    <w:basedOn w:val="CommentText"/>
    <w:next w:val="CommentText"/>
    <w:link w:val="CommentSubjectChar"/>
    <w:semiHidden/>
    <w:unhideWhenUsed/>
    <w:rsid w:val="009B748E"/>
    <w:rPr>
      <w:b/>
      <w:bCs/>
    </w:rPr>
  </w:style>
  <w:style w:type="character" w:customStyle="1" w:styleId="CommentSubjectChar">
    <w:name w:val="Comment Subject Char"/>
    <w:basedOn w:val="CommentTextChar"/>
    <w:link w:val="CommentSubject"/>
    <w:semiHidden/>
    <w:rsid w:val="009B748E"/>
    <w:rPr>
      <w:rFonts w:ascii="Arial" w:hAnsi="Arial"/>
      <w:b/>
      <w:bCs/>
    </w:rPr>
  </w:style>
  <w:style w:type="character" w:styleId="Hyperlink">
    <w:name w:val="Hyperlink"/>
    <w:basedOn w:val="DefaultParagraphFont"/>
    <w:unhideWhenUsed/>
    <w:rsid w:val="00D52E35"/>
    <w:rPr>
      <w:color w:val="0000FF" w:themeColor="hyperlink"/>
      <w:u w:val="single"/>
    </w:rPr>
  </w:style>
  <w:style w:type="character" w:styleId="UnresolvedMention">
    <w:name w:val="Unresolved Mention"/>
    <w:basedOn w:val="DefaultParagraphFont"/>
    <w:uiPriority w:val="99"/>
    <w:semiHidden/>
    <w:unhideWhenUsed/>
    <w:rsid w:val="00D52E35"/>
    <w:rPr>
      <w:color w:val="605E5C"/>
      <w:shd w:val="clear" w:color="auto" w:fill="E1DFDD"/>
    </w:rPr>
  </w:style>
  <w:style w:type="paragraph" w:styleId="NormalWeb">
    <w:name w:val="Normal (Web)"/>
    <w:basedOn w:val="Normal"/>
    <w:uiPriority w:val="99"/>
    <w:semiHidden/>
    <w:unhideWhenUsed/>
    <w:rsid w:val="00737DA9"/>
    <w:pPr>
      <w:widowControl/>
      <w:spacing w:before="100" w:beforeAutospacing="1" w:after="100" w:afterAutospacing="1" w:line="240" w:lineRule="auto"/>
    </w:pPr>
    <w:rPr>
      <w:rFonts w:ascii="Times New Roman" w:hAnsi="Times New Roman"/>
      <w:szCs w:val="24"/>
    </w:rPr>
  </w:style>
  <w:style w:type="paragraph" w:customStyle="1" w:styleId="123header">
    <w:name w:val="123 header"/>
    <w:basedOn w:val="Normal"/>
    <w:rsid w:val="003039FB"/>
    <w:pPr>
      <w:widowControl/>
      <w:spacing w:line="227" w:lineRule="exact"/>
      <w:ind w:left="720" w:hanging="720"/>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532388">
      <w:bodyDiv w:val="1"/>
      <w:marLeft w:val="0"/>
      <w:marRight w:val="0"/>
      <w:marTop w:val="0"/>
      <w:marBottom w:val="0"/>
      <w:divBdr>
        <w:top w:val="none" w:sz="0" w:space="0" w:color="auto"/>
        <w:left w:val="none" w:sz="0" w:space="0" w:color="auto"/>
        <w:bottom w:val="none" w:sz="0" w:space="0" w:color="auto"/>
        <w:right w:val="none" w:sz="0" w:space="0" w:color="auto"/>
      </w:divBdr>
    </w:div>
    <w:div w:id="328020374">
      <w:bodyDiv w:val="1"/>
      <w:marLeft w:val="0"/>
      <w:marRight w:val="0"/>
      <w:marTop w:val="0"/>
      <w:marBottom w:val="0"/>
      <w:divBdr>
        <w:top w:val="none" w:sz="0" w:space="0" w:color="auto"/>
        <w:left w:val="none" w:sz="0" w:space="0" w:color="auto"/>
        <w:bottom w:val="none" w:sz="0" w:space="0" w:color="auto"/>
        <w:right w:val="none" w:sz="0" w:space="0" w:color="auto"/>
      </w:divBdr>
    </w:div>
    <w:div w:id="581139996">
      <w:bodyDiv w:val="1"/>
      <w:marLeft w:val="0"/>
      <w:marRight w:val="0"/>
      <w:marTop w:val="0"/>
      <w:marBottom w:val="0"/>
      <w:divBdr>
        <w:top w:val="none" w:sz="0" w:space="0" w:color="auto"/>
        <w:left w:val="none" w:sz="0" w:space="0" w:color="auto"/>
        <w:bottom w:val="none" w:sz="0" w:space="0" w:color="auto"/>
        <w:right w:val="none" w:sz="0" w:space="0" w:color="auto"/>
      </w:divBdr>
    </w:div>
    <w:div w:id="706949479">
      <w:bodyDiv w:val="1"/>
      <w:marLeft w:val="0"/>
      <w:marRight w:val="0"/>
      <w:marTop w:val="0"/>
      <w:marBottom w:val="0"/>
      <w:divBdr>
        <w:top w:val="none" w:sz="0" w:space="0" w:color="auto"/>
        <w:left w:val="none" w:sz="0" w:space="0" w:color="auto"/>
        <w:bottom w:val="none" w:sz="0" w:space="0" w:color="auto"/>
        <w:right w:val="none" w:sz="0" w:space="0" w:color="auto"/>
      </w:divBdr>
    </w:div>
    <w:div w:id="800616776">
      <w:bodyDiv w:val="1"/>
      <w:marLeft w:val="0"/>
      <w:marRight w:val="0"/>
      <w:marTop w:val="0"/>
      <w:marBottom w:val="0"/>
      <w:divBdr>
        <w:top w:val="none" w:sz="0" w:space="0" w:color="auto"/>
        <w:left w:val="none" w:sz="0" w:space="0" w:color="auto"/>
        <w:bottom w:val="none" w:sz="0" w:space="0" w:color="auto"/>
        <w:right w:val="none" w:sz="0" w:space="0" w:color="auto"/>
      </w:divBdr>
    </w:div>
    <w:div w:id="858545909">
      <w:bodyDiv w:val="1"/>
      <w:marLeft w:val="0"/>
      <w:marRight w:val="0"/>
      <w:marTop w:val="0"/>
      <w:marBottom w:val="0"/>
      <w:divBdr>
        <w:top w:val="none" w:sz="0" w:space="0" w:color="auto"/>
        <w:left w:val="none" w:sz="0" w:space="0" w:color="auto"/>
        <w:bottom w:val="none" w:sz="0" w:space="0" w:color="auto"/>
        <w:right w:val="none" w:sz="0" w:space="0" w:color="auto"/>
      </w:divBdr>
    </w:div>
    <w:div w:id="905145739">
      <w:bodyDiv w:val="1"/>
      <w:marLeft w:val="0"/>
      <w:marRight w:val="0"/>
      <w:marTop w:val="0"/>
      <w:marBottom w:val="0"/>
      <w:divBdr>
        <w:top w:val="none" w:sz="0" w:space="0" w:color="auto"/>
        <w:left w:val="none" w:sz="0" w:space="0" w:color="auto"/>
        <w:bottom w:val="none" w:sz="0" w:space="0" w:color="auto"/>
        <w:right w:val="none" w:sz="0" w:space="0" w:color="auto"/>
      </w:divBdr>
    </w:div>
    <w:div w:id="939870201">
      <w:bodyDiv w:val="1"/>
      <w:marLeft w:val="0"/>
      <w:marRight w:val="0"/>
      <w:marTop w:val="0"/>
      <w:marBottom w:val="0"/>
      <w:divBdr>
        <w:top w:val="none" w:sz="0" w:space="0" w:color="auto"/>
        <w:left w:val="none" w:sz="0" w:space="0" w:color="auto"/>
        <w:bottom w:val="none" w:sz="0" w:space="0" w:color="auto"/>
        <w:right w:val="none" w:sz="0" w:space="0" w:color="auto"/>
      </w:divBdr>
    </w:div>
    <w:div w:id="966357654">
      <w:bodyDiv w:val="1"/>
      <w:marLeft w:val="0"/>
      <w:marRight w:val="0"/>
      <w:marTop w:val="0"/>
      <w:marBottom w:val="0"/>
      <w:divBdr>
        <w:top w:val="none" w:sz="0" w:space="0" w:color="auto"/>
        <w:left w:val="none" w:sz="0" w:space="0" w:color="auto"/>
        <w:bottom w:val="none" w:sz="0" w:space="0" w:color="auto"/>
        <w:right w:val="none" w:sz="0" w:space="0" w:color="auto"/>
      </w:divBdr>
    </w:div>
    <w:div w:id="1122580243">
      <w:bodyDiv w:val="1"/>
      <w:marLeft w:val="0"/>
      <w:marRight w:val="0"/>
      <w:marTop w:val="0"/>
      <w:marBottom w:val="0"/>
      <w:divBdr>
        <w:top w:val="none" w:sz="0" w:space="0" w:color="auto"/>
        <w:left w:val="none" w:sz="0" w:space="0" w:color="auto"/>
        <w:bottom w:val="none" w:sz="0" w:space="0" w:color="auto"/>
        <w:right w:val="none" w:sz="0" w:space="0" w:color="auto"/>
      </w:divBdr>
    </w:div>
    <w:div w:id="1163862821">
      <w:bodyDiv w:val="1"/>
      <w:marLeft w:val="0"/>
      <w:marRight w:val="0"/>
      <w:marTop w:val="0"/>
      <w:marBottom w:val="0"/>
      <w:divBdr>
        <w:top w:val="none" w:sz="0" w:space="0" w:color="auto"/>
        <w:left w:val="none" w:sz="0" w:space="0" w:color="auto"/>
        <w:bottom w:val="none" w:sz="0" w:space="0" w:color="auto"/>
        <w:right w:val="none" w:sz="0" w:space="0" w:color="auto"/>
      </w:divBdr>
    </w:div>
    <w:div w:id="1427918525">
      <w:bodyDiv w:val="1"/>
      <w:marLeft w:val="0"/>
      <w:marRight w:val="0"/>
      <w:marTop w:val="0"/>
      <w:marBottom w:val="0"/>
      <w:divBdr>
        <w:top w:val="none" w:sz="0" w:space="0" w:color="auto"/>
        <w:left w:val="none" w:sz="0" w:space="0" w:color="auto"/>
        <w:bottom w:val="none" w:sz="0" w:space="0" w:color="auto"/>
        <w:right w:val="none" w:sz="0" w:space="0" w:color="auto"/>
      </w:divBdr>
    </w:div>
    <w:div w:id="1506095297">
      <w:bodyDiv w:val="1"/>
      <w:marLeft w:val="0"/>
      <w:marRight w:val="0"/>
      <w:marTop w:val="0"/>
      <w:marBottom w:val="0"/>
      <w:divBdr>
        <w:top w:val="none" w:sz="0" w:space="0" w:color="auto"/>
        <w:left w:val="none" w:sz="0" w:space="0" w:color="auto"/>
        <w:bottom w:val="none" w:sz="0" w:space="0" w:color="auto"/>
        <w:right w:val="none" w:sz="0" w:space="0" w:color="auto"/>
      </w:divBdr>
    </w:div>
    <w:div w:id="1510371024">
      <w:bodyDiv w:val="1"/>
      <w:marLeft w:val="0"/>
      <w:marRight w:val="0"/>
      <w:marTop w:val="0"/>
      <w:marBottom w:val="0"/>
      <w:divBdr>
        <w:top w:val="none" w:sz="0" w:space="0" w:color="auto"/>
        <w:left w:val="none" w:sz="0" w:space="0" w:color="auto"/>
        <w:bottom w:val="none" w:sz="0" w:space="0" w:color="auto"/>
        <w:right w:val="none" w:sz="0" w:space="0" w:color="auto"/>
      </w:divBdr>
    </w:div>
    <w:div w:id="1548488283">
      <w:bodyDiv w:val="1"/>
      <w:marLeft w:val="0"/>
      <w:marRight w:val="0"/>
      <w:marTop w:val="0"/>
      <w:marBottom w:val="0"/>
      <w:divBdr>
        <w:top w:val="none" w:sz="0" w:space="0" w:color="auto"/>
        <w:left w:val="none" w:sz="0" w:space="0" w:color="auto"/>
        <w:bottom w:val="none" w:sz="0" w:space="0" w:color="auto"/>
        <w:right w:val="none" w:sz="0" w:space="0" w:color="auto"/>
      </w:divBdr>
    </w:div>
    <w:div w:id="1552379464">
      <w:bodyDiv w:val="1"/>
      <w:marLeft w:val="0"/>
      <w:marRight w:val="0"/>
      <w:marTop w:val="0"/>
      <w:marBottom w:val="0"/>
      <w:divBdr>
        <w:top w:val="none" w:sz="0" w:space="0" w:color="auto"/>
        <w:left w:val="none" w:sz="0" w:space="0" w:color="auto"/>
        <w:bottom w:val="none" w:sz="0" w:space="0" w:color="auto"/>
        <w:right w:val="none" w:sz="0" w:space="0" w:color="auto"/>
      </w:divBdr>
    </w:div>
    <w:div w:id="1560286337">
      <w:bodyDiv w:val="1"/>
      <w:marLeft w:val="0"/>
      <w:marRight w:val="0"/>
      <w:marTop w:val="0"/>
      <w:marBottom w:val="0"/>
      <w:divBdr>
        <w:top w:val="none" w:sz="0" w:space="0" w:color="auto"/>
        <w:left w:val="none" w:sz="0" w:space="0" w:color="auto"/>
        <w:bottom w:val="none" w:sz="0" w:space="0" w:color="auto"/>
        <w:right w:val="none" w:sz="0" w:space="0" w:color="auto"/>
      </w:divBdr>
    </w:div>
    <w:div w:id="1941135255">
      <w:bodyDiv w:val="1"/>
      <w:marLeft w:val="0"/>
      <w:marRight w:val="0"/>
      <w:marTop w:val="0"/>
      <w:marBottom w:val="0"/>
      <w:divBdr>
        <w:top w:val="none" w:sz="0" w:space="0" w:color="auto"/>
        <w:left w:val="none" w:sz="0" w:space="0" w:color="auto"/>
        <w:bottom w:val="none" w:sz="0" w:space="0" w:color="auto"/>
        <w:right w:val="none" w:sz="0" w:space="0" w:color="auto"/>
      </w:divBdr>
    </w:div>
    <w:div w:id="1979069833">
      <w:bodyDiv w:val="1"/>
      <w:marLeft w:val="0"/>
      <w:marRight w:val="0"/>
      <w:marTop w:val="0"/>
      <w:marBottom w:val="0"/>
      <w:divBdr>
        <w:top w:val="none" w:sz="0" w:space="0" w:color="auto"/>
        <w:left w:val="none" w:sz="0" w:space="0" w:color="auto"/>
        <w:bottom w:val="none" w:sz="0" w:space="0" w:color="auto"/>
        <w:right w:val="none" w:sz="0" w:space="0" w:color="auto"/>
      </w:divBdr>
    </w:div>
    <w:div w:id="2125801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FA912CC4-0671-A144-B96D-667B6CE05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935</Words>
  <Characters>5331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2023-09-11T18:42:00Z</dcterms:created>
  <dcterms:modified xsi:type="dcterms:W3CDTF">2023-09-11T18:46:00Z</dcterms:modified>
</cp:coreProperties>
</file>