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center"/>
      </w:pPr>
      <w:r>
        <w:rPr>
          <w:rFonts w:ascii="宋体" w:hAnsi="宋体" w:eastAsia="宋体"/>
          <w:b/>
          <w:color w:val="000000"/>
          <w:sz w:val="36"/>
        </w:rPr>
        <w:t>白盒测试与覆盖方法实验报告</w:t>
      </w:r>
    </w:p>
    <w:p>
      <w:pPr>
        <w:spacing w:before="0" w:after="80" w:line="252" w:lineRule="auto"/>
        <w:jc w:val="center"/>
      </w:pPr>
      <w:r>
        <w:rPr>
          <w:rFonts w:ascii="宋体" w:hAnsi="宋体" w:eastAsia="宋体"/>
          <w:b w:val="0"/>
          <w:color w:val="000000"/>
          <w:sz w:val="18"/>
        </w:rPr>
        <w:t>课程：软件测试理论　　姓名：____________　　学号：____________</w:t>
      </w:r>
    </w:p>
    <w:p>
      <w:pPr>
        <w:spacing w:before="0" w:after="120" w:line="252" w:lineRule="auto"/>
        <w:jc w:val="center"/>
      </w:pPr>
      <w:r>
        <w:rPr>
          <w:rFonts w:ascii="宋体" w:hAnsi="宋体" w:eastAsia="宋体"/>
          <w:b w:val="0"/>
          <w:color w:val="000000"/>
          <w:sz w:val="17"/>
        </w:rPr>
        <w:t>实验日期：2026年10月29日　　测试对象：weekday.py 中的 getWeekday(year, month, day)</w:t>
      </w:r>
    </w:p>
    <w:p>
      <w:pPr>
        <w:pStyle w:val="Heading1"/>
        <w:keepNext/>
        <w:spacing w:before="80" w:after="40"/>
      </w:pPr>
      <w:r>
        <w:rPr>
          <w:rFonts w:ascii="宋体" w:hAnsi="宋体" w:eastAsia="宋体"/>
          <w:b/>
          <w:color w:val="000000"/>
          <w:sz w:val="22"/>
        </w:rPr>
        <w:t>一 实验目的与方法</w:t>
      </w:r>
    </w:p>
    <w:p>
      <w:pPr>
        <w:spacing w:before="0" w:after="60" w:line="252" w:lineRule="auto"/>
      </w:pPr>
      <w:r>
        <w:rPr>
          <w:rFonts w:ascii="宋体" w:hAnsi="宋体" w:eastAsia="宋体"/>
          <w:b w:val="0"/>
          <w:color w:val="000000"/>
          <w:sz w:val="18"/>
        </w:rPr>
        <w:t>本实验依据程序控制流设计测试用例，使用语句、判定、条件、判定条件和条件组合覆盖检查 getWeekday()，并分析循环、路径和短路逻辑。覆盖目标是用较少的用例覆盖关键分支；测试结果以程序实际运行记录为准，预期值按公元1年1月1日为星期一的题设推算。</w:t>
      </w:r>
    </w:p>
    <w:p>
      <w:pPr>
        <w:pStyle w:val="Heading1"/>
        <w:keepNext/>
        <w:spacing w:before="80" w:after="40"/>
      </w:pPr>
      <w:r>
        <w:rPr>
          <w:rFonts w:ascii="宋体" w:hAnsi="宋体" w:eastAsia="宋体"/>
          <w:b/>
          <w:color w:val="000000"/>
          <w:sz w:val="22"/>
        </w:rPr>
        <w:t>二 程序结构与判定编号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113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编号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代码逻辑</w:t>
            </w:r>
          </w:p>
        </w:tc>
        <w:tc>
          <w:tcPr>
            <w:tcW w:type="dxa" w:w="623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分支或条件</w:t>
            </w:r>
          </w:p>
        </w:tc>
      </w:tr>
      <w:tr>
        <w:tc>
          <w:tcPr>
            <w:tcW w:type="dxa" w:w="113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D1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闰年判断</w:t>
            </w:r>
          </w:p>
        </w:tc>
        <w:tc>
          <w:tcPr>
            <w:tcW w:type="dxa" w:w="623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A: 年%4=0；B: 年%100≠0；C: 年%400=0；(A∧B)∨C</w:t>
            </w:r>
          </w:p>
        </w:tc>
      </w:tr>
      <w:tr>
        <w:tc>
          <w:tcPr>
            <w:tcW w:type="dxa" w:w="113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D2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负数校验</w:t>
            </w:r>
          </w:p>
        </w:tc>
        <w:tc>
          <w:tcPr>
            <w:tcW w:type="dxa" w:w="623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P: 年&lt;0；Q: 月&lt;0；R: 日&lt;0；P∨Q∨R</w:t>
            </w:r>
          </w:p>
        </w:tc>
      </w:tr>
      <w:tr>
        <w:tc>
          <w:tcPr>
            <w:tcW w:type="dxa" w:w="113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D3–D5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日期范围校验</w:t>
            </w:r>
          </w:p>
        </w:tc>
        <w:tc>
          <w:tcPr>
            <w:tcW w:type="dxa" w:w="623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年&gt;10000；月&gt;12；日&gt;当月天数，按 if/elif 顺序</w:t>
            </w:r>
          </w:p>
        </w:tc>
      </w:tr>
      <w:tr>
        <w:tc>
          <w:tcPr>
            <w:tcW w:type="dxa" w:w="113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L1 / D6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年份循环及闰年累加</w:t>
            </w:r>
          </w:p>
        </w:tc>
        <w:tc>
          <w:tcPr>
            <w:tcW w:type="dxa" w:w="623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i 从1到 year−1；每年走366或365天分支</w:t>
            </w:r>
          </w:p>
        </w:tc>
      </w:tr>
      <w:tr>
        <w:tc>
          <w:tcPr>
            <w:tcW w:type="dxa" w:w="113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L2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月份循环</w:t>
            </w:r>
          </w:p>
        </w:tc>
        <w:tc>
          <w:tcPr>
            <w:tcW w:type="dxa" w:w="623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累计1到 month−1月的天数</w:t>
            </w:r>
          </w:p>
        </w:tc>
      </w:tr>
      <w:tr>
        <w:tc>
          <w:tcPr>
            <w:tcW w:type="dxa" w:w="113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D7</w:t>
            </w:r>
          </w:p>
        </w:tc>
        <w:tc>
          <w:tcPr>
            <w:tcW w:type="dxa" w:w="28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星期换算</w:t>
            </w:r>
          </w:p>
        </w:tc>
        <w:tc>
          <w:tcPr>
            <w:tcW w:type="dxa" w:w="623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totalDays%7==0 时将结果改为7</w:t>
            </w:r>
          </w:p>
        </w:tc>
      </w:tr>
    </w:tbl>
    <w:p>
      <w:pPr>
        <w:spacing w:after="0"/>
      </w:pPr>
    </w:p>
    <w:p>
      <w:pPr>
        <w:spacing w:before="0" w:after="60" w:line="252" w:lineRule="auto"/>
      </w:pPr>
      <w:r>
        <w:rPr>
          <w:rFonts w:ascii="宋体" w:hAnsi="宋体" w:eastAsia="宋体"/>
          <w:b w:val="0"/>
          <w:color w:val="000000"/>
          <w:sz w:val="16"/>
        </w:rPr>
        <w:t>流程图源码另存为 getWeekday流程图.dot。图中将复合布尔式画为一个判定节点；L1 中的闰年分支仍单独保留。该粒度也用于下文的路径统计。</w:t>
      </w:r>
    </w:p>
    <w:p>
      <w:pPr>
        <w:pStyle w:val="Heading1"/>
        <w:keepNext/>
        <w:spacing w:before="80" w:after="40"/>
      </w:pPr>
      <w:r>
        <w:rPr>
          <w:rFonts w:ascii="宋体" w:hAnsi="宋体" w:eastAsia="宋体"/>
          <w:b/>
          <w:color w:val="000000"/>
          <w:sz w:val="22"/>
        </w:rPr>
        <w:t>三 测试用例与实际结果</w:t>
      </w:r>
    </w:p>
    <w:p>
      <w:pPr>
        <w:spacing w:before="0" w:after="60" w:line="252" w:lineRule="auto"/>
      </w:pPr>
      <w:r>
        <w:rPr>
          <w:rFonts w:ascii="宋体" w:hAnsi="宋体" w:eastAsia="宋体"/>
          <w:b w:val="0"/>
          <w:color w:val="000000"/>
          <w:sz w:val="16"/>
        </w:rPr>
        <w:t>结果约定：1至7依次表示星期一至星期日；负值和0为程序定义的错误返回码。D1、D2 的原子条件按实际求值记录，短路未执行项记为“—”。</w:t>
      </w:r>
    </w:p>
    <w:p>
      <w:r>
        <w:br w:type="page"/>
      </w:r>
    </w:p>
    <w:p>
      <w:pPr>
        <w:pStyle w:val="Heading1"/>
        <w:keepNext/>
        <w:spacing w:before="80" w:after="40"/>
      </w:pPr>
      <w:r>
        <w:rPr>
          <w:rFonts w:ascii="宋体" w:hAnsi="宋体" w:eastAsia="宋体"/>
          <w:b/>
          <w:color w:val="000000"/>
          <w:sz w:val="22"/>
        </w:rPr>
        <w:t>四 覆盖测试用例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6"/>
        <w:gridCol w:w="1466"/>
        <w:gridCol w:w="1466"/>
        <w:gridCol w:w="1466"/>
        <w:gridCol w:w="1466"/>
        <w:gridCol w:w="1466"/>
        <w:gridCol w:w="1466"/>
      </w:tblGrid>
      <w:tr>
        <w:trPr>
          <w:tblHeader w:val="true"/>
        </w:trPr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3"/>
              </w:rPr>
              <w:t>编号</w:t>
            </w:r>
          </w:p>
        </w:tc>
        <w:tc>
          <w:tcPr>
            <w:tcW w:type="dxa" w:w="11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3"/>
              </w:rPr>
              <w:t>准则</w:t>
            </w:r>
          </w:p>
        </w:tc>
        <w:tc>
          <w:tcPr>
            <w:tcW w:type="dxa" w:w="141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3"/>
              </w:rPr>
              <w:t>输入 年-月-日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3"/>
              </w:rPr>
              <w:t>预期依据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3"/>
              </w:rPr>
              <w:t>实际</w:t>
            </w:r>
          </w:p>
        </w:tc>
        <w:tc>
          <w:tcPr>
            <w:tcW w:type="dxa" w:w="51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3"/>
              </w:rPr>
              <w:t>通过</w:t>
            </w:r>
          </w:p>
        </w:tc>
        <w:tc>
          <w:tcPr>
            <w:tcW w:type="dxa" w:w="45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3"/>
              </w:rPr>
              <w:t>执行路径（缩写）</w:t>
            </w:r>
          </w:p>
        </w:tc>
      </w:tr>
      <w:tr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T01</w:t>
            </w:r>
          </w:p>
        </w:tc>
        <w:tc>
          <w:tcPr>
            <w:tcW w:type="dxa" w:w="11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全部准则</w:t>
            </w:r>
          </w:p>
        </w:tc>
        <w:tc>
          <w:tcPr>
            <w:tcW w:type="dxa" w:w="141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2023-01-01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星期日(7)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51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45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D1F D2F D3F D4F D5F L1+{365,366} L2- D7T</w:t>
            </w:r>
          </w:p>
        </w:tc>
      </w:tr>
      <w:tr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T02</w:t>
            </w:r>
          </w:p>
        </w:tc>
        <w:tc>
          <w:tcPr>
            <w:tcW w:type="dxa" w:w="11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全部准则 / MC/DC</w:t>
            </w:r>
          </w:p>
        </w:tc>
        <w:tc>
          <w:tcPr>
            <w:tcW w:type="dxa" w:w="141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2024-02-29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星期四(4)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4</w:t>
            </w:r>
          </w:p>
        </w:tc>
        <w:tc>
          <w:tcPr>
            <w:tcW w:type="dxa" w:w="51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45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D1T D2F D3F D4F D5F L1+{365,366} L2+ D7F</w:t>
            </w:r>
          </w:p>
        </w:tc>
      </w:tr>
      <w:tr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T03</w:t>
            </w:r>
          </w:p>
        </w:tc>
        <w:tc>
          <w:tcPr>
            <w:tcW w:type="dxa" w:w="11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语句/判定/组合</w:t>
            </w:r>
          </w:p>
        </w:tc>
        <w:tc>
          <w:tcPr>
            <w:tcW w:type="dxa" w:w="141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2023-02-29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非法日期(-3)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-3</w:t>
            </w:r>
          </w:p>
        </w:tc>
        <w:tc>
          <w:tcPr>
            <w:tcW w:type="dxa" w:w="51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45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D1F D2F D3F D4F D5T → -3</w:t>
            </w:r>
          </w:p>
        </w:tc>
      </w:tr>
      <w:tr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T04</w:t>
            </w:r>
          </w:p>
        </w:tc>
        <w:tc>
          <w:tcPr>
            <w:tcW w:type="dxa" w:w="11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条件/组合</w:t>
            </w:r>
          </w:p>
        </w:tc>
        <w:tc>
          <w:tcPr>
            <w:tcW w:type="dxa" w:w="141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-1-01-01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负数输入(0)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0</w:t>
            </w:r>
          </w:p>
        </w:tc>
        <w:tc>
          <w:tcPr>
            <w:tcW w:type="dxa" w:w="51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45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D1F D2(P=T,Q—,R—)T → 0</w:t>
            </w:r>
          </w:p>
        </w:tc>
      </w:tr>
      <w:tr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T05</w:t>
            </w:r>
          </w:p>
        </w:tc>
        <w:tc>
          <w:tcPr>
            <w:tcW w:type="dxa" w:w="11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条件/组合</w:t>
            </w:r>
          </w:p>
        </w:tc>
        <w:tc>
          <w:tcPr>
            <w:tcW w:type="dxa" w:w="141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2024--1-01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负数输入(0)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0</w:t>
            </w:r>
          </w:p>
        </w:tc>
        <w:tc>
          <w:tcPr>
            <w:tcW w:type="dxa" w:w="51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45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D1T D2(P=F,Q=T,R—)T → 0</w:t>
            </w:r>
          </w:p>
        </w:tc>
      </w:tr>
      <w:tr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T06</w:t>
            </w:r>
          </w:p>
        </w:tc>
        <w:tc>
          <w:tcPr>
            <w:tcW w:type="dxa" w:w="11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条件/组合</w:t>
            </w:r>
          </w:p>
        </w:tc>
        <w:tc>
          <w:tcPr>
            <w:tcW w:type="dxa" w:w="141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2024-01--1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负数输入(0)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0</w:t>
            </w:r>
          </w:p>
        </w:tc>
        <w:tc>
          <w:tcPr>
            <w:tcW w:type="dxa" w:w="51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45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D1T D2(P=F,Q=F,R=T)T → 0</w:t>
            </w:r>
          </w:p>
        </w:tc>
      </w:tr>
      <w:tr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T07</w:t>
            </w:r>
          </w:p>
        </w:tc>
        <w:tc>
          <w:tcPr>
            <w:tcW w:type="dxa" w:w="11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判定/判定条件</w:t>
            </w:r>
          </w:p>
        </w:tc>
        <w:tc>
          <w:tcPr>
            <w:tcW w:type="dxa" w:w="141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10001-01-01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年份越界(-1)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-1</w:t>
            </w:r>
          </w:p>
        </w:tc>
        <w:tc>
          <w:tcPr>
            <w:tcW w:type="dxa" w:w="51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45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D1F D2F D3T → -1</w:t>
            </w:r>
          </w:p>
        </w:tc>
      </w:tr>
      <w:tr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T08</w:t>
            </w:r>
          </w:p>
        </w:tc>
        <w:tc>
          <w:tcPr>
            <w:tcW w:type="dxa" w:w="11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判定/判定条件</w:t>
            </w:r>
          </w:p>
        </w:tc>
        <w:tc>
          <w:tcPr>
            <w:tcW w:type="dxa" w:w="141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2024-13-01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月份越界(-2)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-2</w:t>
            </w:r>
          </w:p>
        </w:tc>
        <w:tc>
          <w:tcPr>
            <w:tcW w:type="dxa" w:w="51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45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D1T D2F D3F D4T → -2</w:t>
            </w:r>
          </w:p>
        </w:tc>
      </w:tr>
      <w:tr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T09</w:t>
            </w:r>
          </w:p>
        </w:tc>
        <w:tc>
          <w:tcPr>
            <w:tcW w:type="dxa" w:w="11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循环边界</w:t>
            </w:r>
          </w:p>
        </w:tc>
        <w:tc>
          <w:tcPr>
            <w:tcW w:type="dxa" w:w="141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0001-01-01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星期一(1)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51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45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D1F D2F D3F D4F D5F L1- L2- D7F</w:t>
            </w:r>
          </w:p>
        </w:tc>
      </w:tr>
      <w:tr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T10</w:t>
            </w:r>
          </w:p>
        </w:tc>
        <w:tc>
          <w:tcPr>
            <w:tcW w:type="dxa" w:w="11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循环边界</w:t>
            </w:r>
          </w:p>
        </w:tc>
        <w:tc>
          <w:tcPr>
            <w:tcW w:type="dxa" w:w="141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0002-01-01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星期二(2)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51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45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D1F D2F D3F D4F D5F L1+{365} L2- D7F</w:t>
            </w:r>
          </w:p>
        </w:tc>
      </w:tr>
      <w:tr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T11</w:t>
            </w:r>
          </w:p>
        </w:tc>
        <w:tc>
          <w:tcPr>
            <w:tcW w:type="dxa" w:w="11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循环/语句</w:t>
            </w:r>
          </w:p>
        </w:tc>
        <w:tc>
          <w:tcPr>
            <w:tcW w:type="dxa" w:w="141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0005-01-01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星期六(6)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51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45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D1F D2F D3F D4F D5F L1+{365,366} L2- D7F</w:t>
            </w:r>
          </w:p>
        </w:tc>
      </w:tr>
      <w:tr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T12</w:t>
            </w:r>
          </w:p>
        </w:tc>
        <w:tc>
          <w:tcPr>
            <w:tcW w:type="dxa" w:w="11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判定覆盖</w:t>
            </w:r>
          </w:p>
        </w:tc>
        <w:tc>
          <w:tcPr>
            <w:tcW w:type="dxa" w:w="141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2024-01-07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星期日(7)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51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45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D1T D2F D3F D4F D5F L1+ L2- D7T</w:t>
            </w:r>
          </w:p>
        </w:tc>
      </w:tr>
      <w:tr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T13</w:t>
            </w:r>
          </w:p>
        </w:tc>
        <w:tc>
          <w:tcPr>
            <w:tcW w:type="dxa" w:w="11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MC/DC</w:t>
            </w:r>
          </w:p>
        </w:tc>
        <w:tc>
          <w:tcPr>
            <w:tcW w:type="dxa" w:w="141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1900-03-01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星期四(4)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4</w:t>
            </w:r>
          </w:p>
        </w:tc>
        <w:tc>
          <w:tcPr>
            <w:tcW w:type="dxa" w:w="51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45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D1(A=T,B=F,C=F)F；有效日期</w:t>
            </w:r>
          </w:p>
        </w:tc>
      </w:tr>
      <w:tr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T14</w:t>
            </w:r>
          </w:p>
        </w:tc>
        <w:tc>
          <w:tcPr>
            <w:tcW w:type="dxa" w:w="119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MC/DC</w:t>
            </w:r>
          </w:p>
        </w:tc>
        <w:tc>
          <w:tcPr>
            <w:tcW w:type="dxa" w:w="141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2000-03-01</w:t>
            </w:r>
          </w:p>
        </w:tc>
        <w:tc>
          <w:tcPr>
            <w:tcW w:type="dxa" w:w="147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星期三(3)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51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4535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3"/>
              </w:rPr>
              <w:t>D1(A=T,B=F,C=T)T；有效日期</w:t>
            </w:r>
          </w:p>
        </w:tc>
      </w:tr>
    </w:tbl>
    <w:p>
      <w:pPr>
        <w:spacing w:after="0"/>
      </w:pPr>
    </w:p>
    <w:p>
      <w:pPr>
        <w:spacing w:before="0" w:after="60" w:line="252" w:lineRule="auto"/>
      </w:pPr>
      <w:r>
        <w:rPr>
          <w:rFonts w:ascii="宋体" w:hAnsi="宋体" w:eastAsia="宋体"/>
          <w:b w:val="0"/>
          <w:color w:val="000000"/>
          <w:sz w:val="15"/>
        </w:rPr>
        <w:t>路径缩写：T/F 为判定真/假；L1+/L2+ 为循环至少执行一次，−为跳过；花括号列出年份循环中已覆盖的365天与366天分支。T01、T02 的年份循环都包含普通年和闰年迭代。</w:t>
      </w:r>
    </w:p>
    <w:p>
      <w:pPr>
        <w:pStyle w:val="Heading1"/>
        <w:keepNext/>
        <w:spacing w:before="80" w:after="40"/>
      </w:pPr>
      <w:r>
        <w:rPr>
          <w:rFonts w:ascii="宋体" w:hAnsi="宋体" w:eastAsia="宋体"/>
          <w:b/>
          <w:color w:val="000000"/>
          <w:sz w:val="22"/>
        </w:rPr>
        <w:t>五 覆盖矩阵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4"/>
              </w:rPr>
              <w:t>覆盖准则</w:t>
            </w:r>
          </w:p>
        </w:tc>
        <w:tc>
          <w:tcPr>
            <w:tcW w:type="dxa" w:w="669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4"/>
              </w:rPr>
              <w:t>覆盖目标及用例证据</w:t>
            </w:r>
          </w:p>
        </w:tc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4"/>
              </w:rPr>
              <w:t>覆盖情况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语句覆盖</w:t>
            </w:r>
          </w:p>
        </w:tc>
        <w:tc>
          <w:tcPr>
            <w:tcW w:type="dxa" w:w="669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闰年赋值 T02；365/366 累加 T01/T02；各返回值 T03–T08；正常累加与返回 T01/T02。</w:t>
            </w:r>
          </w:p>
        </w:tc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100%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判定覆盖</w:t>
            </w:r>
          </w:p>
        </w:tc>
        <w:tc>
          <w:tcPr>
            <w:tcW w:type="dxa" w:w="669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D1、D2、D3–D5、L1、年份循环内闰年判断、L2、D7 的真/假分支均有用例。</w:t>
            </w:r>
          </w:p>
        </w:tc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100%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条件覆盖</w:t>
            </w:r>
          </w:p>
        </w:tc>
        <w:tc>
          <w:tcPr>
            <w:tcW w:type="dxa" w:w="669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D1 的 A/B/C 均取过 T、F；D2 的 P/Q/R 均取过 T、F；其余简单条件也覆盖真、假。</w:t>
            </w:r>
          </w:p>
        </w:tc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100%（按已执行条件计）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判定条件覆盖</w:t>
            </w:r>
          </w:p>
        </w:tc>
        <w:tc>
          <w:tcPr>
            <w:tcW w:type="dxa" w:w="669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D1、D2 的整体结果和每个可执行原子条件均覆盖真、假；简单判定同判定覆盖。</w:t>
            </w:r>
          </w:p>
        </w:tc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100%</w:t>
            </w:r>
          </w:p>
        </w:tc>
      </w:tr>
      <w:tr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条件组合覆盖</w:t>
            </w:r>
          </w:p>
        </w:tc>
        <w:tc>
          <w:tcPr>
            <w:tcW w:type="dxa" w:w="669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D1 四种可达短路轨迹：T01、T02、T13、T14；D2 四种轨迹：T04、T05、T06、任一正常用例。</w:t>
            </w:r>
          </w:p>
        </w:tc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100%（可达组合）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80" w:after="40"/>
      </w:pPr>
      <w:r>
        <w:rPr>
          <w:rFonts w:ascii="宋体" w:hAnsi="宋体" w:eastAsia="宋体"/>
          <w:b/>
          <w:color w:val="000000"/>
          <w:sz w:val="22"/>
        </w:rPr>
        <w:t>六 原子条件取值与短路记录</w:t>
      </w:r>
    </w:p>
    <w:p>
      <w:pPr>
        <w:spacing w:before="0" w:after="60" w:line="252" w:lineRule="auto"/>
      </w:pPr>
      <w:r>
        <w:rPr>
          <w:rFonts w:ascii="宋体" w:hAnsi="宋体" w:eastAsia="宋体"/>
          <w:b w:val="0"/>
          <w:color w:val="000000"/>
          <w:sz w:val="16"/>
        </w:rPr>
        <w:t>复合条件的组合覆盖按实际求值轨迹约简。D1 的路径是 A=F 后求 C；A=T、B=T 后短路跳过 C；A=T、B=F 后继续求 C。D2 的路径依次为 P=T；P=F,Q=T；P=F,Q=F,R=T；P=F,Q=F,R=F。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</w:tblGrid>
      <w:tr>
        <w:trPr>
          <w:tblHeader w:val="true"/>
        </w:trPr>
        <w:tc>
          <w:tcPr>
            <w:tcW w:type="dxa" w:w="6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4"/>
              </w:rPr>
              <w:t>用例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4"/>
              </w:rPr>
              <w:t>D1 原子值 (A,B,C)</w:t>
            </w:r>
          </w:p>
        </w:tc>
        <w:tc>
          <w:tcPr>
            <w:tcW w:type="dxa" w:w="79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4"/>
              </w:rPr>
              <w:t>D1结果</w:t>
            </w:r>
          </w:p>
        </w:tc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4"/>
              </w:rPr>
              <w:t>D2 原子值 (P,Q,R)</w:t>
            </w:r>
          </w:p>
        </w:tc>
        <w:tc>
          <w:tcPr>
            <w:tcW w:type="dxa" w:w="79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4"/>
              </w:rPr>
              <w:t>D2结果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4"/>
              </w:rPr>
              <w:t>组合/覆盖说明</w:t>
            </w:r>
          </w:p>
        </w:tc>
      </w:tr>
      <w:tr>
        <w:tc>
          <w:tcPr>
            <w:tcW w:type="dxa" w:w="6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T01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F, —, F</w:t>
            </w:r>
          </w:p>
        </w:tc>
        <w:tc>
          <w:tcPr>
            <w:tcW w:type="dxa" w:w="79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F</w:t>
            </w:r>
          </w:p>
        </w:tc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F,F,F</w:t>
            </w:r>
          </w:p>
        </w:tc>
        <w:tc>
          <w:tcPr>
            <w:tcW w:type="dxa" w:w="79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F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D1轨迹1；D2全假</w:t>
            </w:r>
          </w:p>
        </w:tc>
      </w:tr>
      <w:tr>
        <w:tc>
          <w:tcPr>
            <w:tcW w:type="dxa" w:w="6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T02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T,T, —</w:t>
            </w:r>
          </w:p>
        </w:tc>
        <w:tc>
          <w:tcPr>
            <w:tcW w:type="dxa" w:w="79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T</w:t>
            </w:r>
          </w:p>
        </w:tc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F,F,F</w:t>
            </w:r>
          </w:p>
        </w:tc>
        <w:tc>
          <w:tcPr>
            <w:tcW w:type="dxa" w:w="79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F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D1轨迹2；D2全假</w:t>
            </w:r>
          </w:p>
        </w:tc>
      </w:tr>
      <w:tr>
        <w:tc>
          <w:tcPr>
            <w:tcW w:type="dxa" w:w="6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T04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F, —, F</w:t>
            </w:r>
          </w:p>
        </w:tc>
        <w:tc>
          <w:tcPr>
            <w:tcW w:type="dxa" w:w="79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F</w:t>
            </w:r>
          </w:p>
        </w:tc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T, —, —</w:t>
            </w:r>
          </w:p>
        </w:tc>
        <w:tc>
          <w:tcPr>
            <w:tcW w:type="dxa" w:w="79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T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D2轨迹1</w:t>
            </w:r>
          </w:p>
        </w:tc>
      </w:tr>
      <w:tr>
        <w:tc>
          <w:tcPr>
            <w:tcW w:type="dxa" w:w="6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T05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T,T, —</w:t>
            </w:r>
          </w:p>
        </w:tc>
        <w:tc>
          <w:tcPr>
            <w:tcW w:type="dxa" w:w="79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T</w:t>
            </w:r>
          </w:p>
        </w:tc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F,T, —</w:t>
            </w:r>
          </w:p>
        </w:tc>
        <w:tc>
          <w:tcPr>
            <w:tcW w:type="dxa" w:w="79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T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D2轨迹2</w:t>
            </w:r>
          </w:p>
        </w:tc>
      </w:tr>
      <w:tr>
        <w:tc>
          <w:tcPr>
            <w:tcW w:type="dxa" w:w="6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T06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T,T, —</w:t>
            </w:r>
          </w:p>
        </w:tc>
        <w:tc>
          <w:tcPr>
            <w:tcW w:type="dxa" w:w="79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T</w:t>
            </w:r>
          </w:p>
        </w:tc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F,F,T</w:t>
            </w:r>
          </w:p>
        </w:tc>
        <w:tc>
          <w:tcPr>
            <w:tcW w:type="dxa" w:w="79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T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D2轨迹3</w:t>
            </w:r>
          </w:p>
        </w:tc>
      </w:tr>
      <w:tr>
        <w:tc>
          <w:tcPr>
            <w:tcW w:type="dxa" w:w="6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T13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T,F,F</w:t>
            </w:r>
          </w:p>
        </w:tc>
        <w:tc>
          <w:tcPr>
            <w:tcW w:type="dxa" w:w="79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F</w:t>
            </w:r>
          </w:p>
        </w:tc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F,F,F</w:t>
            </w:r>
          </w:p>
        </w:tc>
        <w:tc>
          <w:tcPr>
            <w:tcW w:type="dxa" w:w="79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F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D1轨迹3</w:t>
            </w:r>
          </w:p>
        </w:tc>
      </w:tr>
      <w:tr>
        <w:tc>
          <w:tcPr>
            <w:tcW w:type="dxa" w:w="68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T14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T,F,T</w:t>
            </w:r>
          </w:p>
        </w:tc>
        <w:tc>
          <w:tcPr>
            <w:tcW w:type="dxa" w:w="79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T</w:t>
            </w:r>
          </w:p>
        </w:tc>
        <w:tc>
          <w:tcPr>
            <w:tcW w:type="dxa" w:w="170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F,F,F</w:t>
            </w:r>
          </w:p>
        </w:tc>
        <w:tc>
          <w:tcPr>
            <w:tcW w:type="dxa" w:w="79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F</w:t>
            </w:r>
          </w:p>
        </w:tc>
        <w:tc>
          <w:tcPr>
            <w:tcW w:type="dxa" w:w="39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4"/>
              </w:rPr>
              <w:t>D1轨迹4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80" w:after="40"/>
      </w:pPr>
      <w:r>
        <w:rPr>
          <w:rFonts w:ascii="宋体" w:hAnsi="宋体" w:eastAsia="宋体"/>
          <w:b/>
          <w:color w:val="000000"/>
          <w:sz w:val="22"/>
        </w:rPr>
        <w:t>七 循环测试及理由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tblHeader w:val="true"/>
        </w:trPr>
        <w:tc>
          <w:tcPr>
            <w:tcW w:type="dxa" w:w="13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5"/>
              </w:rPr>
              <w:t>循环</w:t>
            </w:r>
          </w:p>
        </w:tc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5"/>
              </w:rPr>
              <w:t>用例</w:t>
            </w:r>
          </w:p>
        </w:tc>
        <w:tc>
          <w:tcPr>
            <w:tcW w:type="dxa" w:w="130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5"/>
              </w:rPr>
              <w:t>迭代情况</w:t>
            </w:r>
          </w:p>
        </w:tc>
        <w:tc>
          <w:tcPr>
            <w:tcW w:type="dxa" w:w="578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5"/>
              </w:rPr>
              <w:t>验证理由</w:t>
            </w:r>
          </w:p>
        </w:tc>
      </w:tr>
      <w:tr>
        <w:tc>
          <w:tcPr>
            <w:tcW w:type="dxa" w:w="13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5"/>
              </w:rPr>
              <w:t>年份 L1</w:t>
            </w:r>
          </w:p>
        </w:tc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5"/>
              </w:rPr>
              <w:t>T09</w:t>
            </w:r>
          </w:p>
        </w:tc>
        <w:tc>
          <w:tcPr>
            <w:tcW w:type="dxa" w:w="130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5"/>
              </w:rPr>
              <w:t>0次</w:t>
            </w:r>
          </w:p>
        </w:tc>
        <w:tc>
          <w:tcPr>
            <w:tcW w:type="dxa" w:w="578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5"/>
              </w:rPr>
              <w:t>year=1，边界上跳过循环。</w:t>
            </w:r>
          </w:p>
        </w:tc>
      </w:tr>
      <w:tr>
        <w:tc>
          <w:tcPr>
            <w:tcW w:type="dxa" w:w="13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5"/>
              </w:rPr>
              <w:t>年份 L1</w:t>
            </w:r>
          </w:p>
        </w:tc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5"/>
              </w:rPr>
              <w:t>T10</w:t>
            </w:r>
          </w:p>
        </w:tc>
        <w:tc>
          <w:tcPr>
            <w:tcW w:type="dxa" w:w="130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5"/>
              </w:rPr>
              <w:t>1次</w:t>
            </w:r>
          </w:p>
        </w:tc>
        <w:tc>
          <w:tcPr>
            <w:tcW w:type="dxa" w:w="578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5"/>
              </w:rPr>
              <w:t>year=2，仅处理 i=1，验证最小非空循环和普通年分支。</w:t>
            </w:r>
          </w:p>
        </w:tc>
      </w:tr>
      <w:tr>
        <w:tc>
          <w:tcPr>
            <w:tcW w:type="dxa" w:w="13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5"/>
              </w:rPr>
              <w:t>年份 L1</w:t>
            </w:r>
          </w:p>
        </w:tc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5"/>
              </w:rPr>
              <w:t>T11</w:t>
            </w:r>
          </w:p>
        </w:tc>
        <w:tc>
          <w:tcPr>
            <w:tcW w:type="dxa" w:w="130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5"/>
              </w:rPr>
              <w:t>4次</w:t>
            </w:r>
          </w:p>
        </w:tc>
        <w:tc>
          <w:tcPr>
            <w:tcW w:type="dxa" w:w="578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5"/>
              </w:rPr>
              <w:t>i=1…4，覆盖普通年和闰年累加分支；检查多次累计。</w:t>
            </w:r>
          </w:p>
        </w:tc>
      </w:tr>
      <w:tr>
        <w:tc>
          <w:tcPr>
            <w:tcW w:type="dxa" w:w="13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5"/>
              </w:rPr>
              <w:t>月份 L2</w:t>
            </w:r>
          </w:p>
        </w:tc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5"/>
              </w:rPr>
              <w:t>T09/T10</w:t>
            </w:r>
          </w:p>
        </w:tc>
        <w:tc>
          <w:tcPr>
            <w:tcW w:type="dxa" w:w="130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5"/>
              </w:rPr>
              <w:t>0次</w:t>
            </w:r>
          </w:p>
        </w:tc>
        <w:tc>
          <w:tcPr>
            <w:tcW w:type="dxa" w:w="578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5"/>
              </w:rPr>
              <w:t>month=1，不累计此前月份。</w:t>
            </w:r>
          </w:p>
        </w:tc>
      </w:tr>
      <w:tr>
        <w:tc>
          <w:tcPr>
            <w:tcW w:type="dxa" w:w="136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5"/>
              </w:rPr>
              <w:t>月份 L2</w:t>
            </w:r>
          </w:p>
        </w:tc>
        <w:tc>
          <w:tcPr>
            <w:tcW w:type="dxa" w:w="124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5"/>
              </w:rPr>
              <w:t>T02</w:t>
            </w:r>
          </w:p>
        </w:tc>
        <w:tc>
          <w:tcPr>
            <w:tcW w:type="dxa" w:w="130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5"/>
              </w:rPr>
              <w:t>1次</w:t>
            </w:r>
          </w:p>
        </w:tc>
        <w:tc>
          <w:tcPr>
            <w:tcW w:type="dxa" w:w="578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5"/>
              </w:rPr>
              <w:t>month=2，仅累计一月，结合2月闰日上界检查。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80" w:after="40"/>
      </w:pPr>
      <w:r>
        <w:rPr>
          <w:rFonts w:ascii="宋体" w:hAnsi="宋体" w:eastAsia="宋体"/>
          <w:b/>
          <w:color w:val="000000"/>
          <w:sz w:val="22"/>
        </w:rPr>
        <w:t>八 路径数量与不可达分析</w:t>
      </w:r>
    </w:p>
    <w:p>
      <w:pPr>
        <w:spacing w:before="0" w:after="60" w:line="252" w:lineRule="auto"/>
      </w:pPr>
      <w:r>
        <w:rPr>
          <w:rFonts w:ascii="宋体" w:hAnsi="宋体" w:eastAsia="宋体"/>
          <w:b w:val="0"/>
          <w:color w:val="000000"/>
          <w:sz w:val="16"/>
        </w:rPr>
        <w:t>按本报告流程图口径，将D1、D2及D3–D5视为整体判定；循环执行0次和至少1次各归为一类。为保留循环体内分支，年份循环“至少一次”再按是否走到366天分支区分；迭代次序和重复次数不再区分。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141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5"/>
              </w:rPr>
              <w:t>路径段</w:t>
            </w:r>
          </w:p>
        </w:tc>
        <w:tc>
          <w:tcPr>
            <w:tcW w:type="dxa" w:w="187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5"/>
              </w:rPr>
              <w:t>计数</w:t>
            </w:r>
          </w:p>
        </w:tc>
        <w:tc>
          <w:tcPr>
            <w:tcW w:type="dxa" w:w="640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5"/>
              </w:rPr>
              <w:t>说明</w:t>
            </w:r>
          </w:p>
        </w:tc>
      </w:tr>
      <w:tr>
        <w:tc>
          <w:tcPr>
            <w:tcW w:type="dxa" w:w="141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5"/>
              </w:rPr>
              <w:t>提前返回</w:t>
            </w:r>
          </w:p>
        </w:tc>
        <w:tc>
          <w:tcPr>
            <w:tcW w:type="dxa" w:w="187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5"/>
              </w:rPr>
              <w:t>2 + 2×3 = 8</w:t>
            </w:r>
          </w:p>
        </w:tc>
        <w:tc>
          <w:tcPr>
            <w:tcW w:type="dxa" w:w="640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5"/>
              </w:rPr>
              <w:t>D1两种结果下，D2真返回0共2条；D2假后年份、月份、日期三类错误各有D1两种结果，共6条。</w:t>
            </w:r>
          </w:p>
        </w:tc>
      </w:tr>
      <w:tr>
        <w:tc>
          <w:tcPr>
            <w:tcW w:type="dxa" w:w="141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5"/>
              </w:rPr>
              <w:t>正常返回</w:t>
            </w:r>
          </w:p>
        </w:tc>
        <w:tc>
          <w:tcPr>
            <w:tcW w:type="dxa" w:w="187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5"/>
              </w:rPr>
              <w:t>2×1×1×3×2×2 = 24</w:t>
            </w:r>
          </w:p>
        </w:tc>
        <w:tc>
          <w:tcPr>
            <w:tcW w:type="dxa" w:w="640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5"/>
              </w:rPr>
              <w:t>D1两种；D2假；范围检查通过；L1为跳过/仅普通年分支/含闰年分支三类；L2两类；D7两类。</w:t>
            </w:r>
          </w:p>
        </w:tc>
      </w:tr>
      <w:tr>
        <w:tc>
          <w:tcPr>
            <w:tcW w:type="dxa" w:w="141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5"/>
              </w:rPr>
              <w:t>合计</w:t>
            </w:r>
          </w:p>
        </w:tc>
        <w:tc>
          <w:tcPr>
            <w:tcW w:type="dxa" w:w="187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5"/>
              </w:rPr>
              <w:t>32条</w:t>
            </w:r>
          </w:p>
        </w:tc>
        <w:tc>
          <w:tcPr>
            <w:tcW w:type="dxa" w:w="6406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5"/>
              </w:rPr>
              <w:t>8条提前返回路径 + 24条正常路径。</w:t>
            </w:r>
          </w:p>
        </w:tc>
      </w:tr>
    </w:tbl>
    <w:p>
      <w:pPr>
        <w:spacing w:after="0"/>
      </w:pPr>
    </w:p>
    <w:p>
      <w:pPr>
        <w:spacing w:before="0" w:after="60" w:line="252" w:lineRule="auto"/>
      </w:pPr>
      <w:r>
        <w:rPr>
          <w:rFonts w:ascii="宋体" w:hAnsi="宋体" w:eastAsia="宋体"/>
          <w:b w:val="0"/>
          <w:color w:val="000000"/>
          <w:sz w:val="16"/>
        </w:rPr>
        <w:t>在上述抽象下，32条路径均可由输入实现，没有不可达的控制流路径。若把D1拆成原子条件节点，A=F且C=T 的组合不可达，因为能被400整除的年份必能被4整除；被短路跳过的条件也不能当作独立执行路径。</w:t>
      </w:r>
    </w:p>
    <w:p>
      <w:r>
        <w:br w:type="page"/>
      </w:r>
    </w:p>
    <w:p>
      <w:pPr>
        <w:pStyle w:val="Heading1"/>
        <w:keepNext/>
        <w:spacing w:before="80" w:after="40"/>
      </w:pPr>
      <w:r>
        <w:rPr>
          <w:rFonts w:ascii="宋体" w:hAnsi="宋体" w:eastAsia="宋体"/>
          <w:b/>
          <w:color w:val="000000"/>
          <w:sz w:val="22"/>
        </w:rPr>
        <w:t>九 MC/DC 分析</w:t>
      </w:r>
    </w:p>
    <w:p>
      <w:pPr>
        <w:spacing w:before="0" w:after="60" w:line="252" w:lineRule="auto"/>
      </w:pPr>
      <w:r>
        <w:rPr>
          <w:rFonts w:ascii="宋体" w:hAnsi="宋体" w:eastAsia="宋体"/>
          <w:b w:val="0"/>
          <w:color w:val="000000"/>
          <w:sz w:val="17"/>
        </w:rPr>
        <w:t>选择“按输入年份调整二月天数”语句。判定 D=(A∧B)∨C，其中 A: year%4=0，B: year%100≠0，C: year%400=0。下表的用例分别构成A、B、C的独立影响对；“—”表示该条件因短路未实际求值。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6"/>
        <w:gridCol w:w="1466"/>
        <w:gridCol w:w="1466"/>
        <w:gridCol w:w="1466"/>
        <w:gridCol w:w="1466"/>
        <w:gridCol w:w="1466"/>
        <w:gridCol w:w="1466"/>
      </w:tblGrid>
      <w:tr>
        <w:trPr>
          <w:tblHeader w:val="true"/>
        </w:trPr>
        <w:tc>
          <w:tcPr>
            <w:tcW w:type="dxa" w:w="85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用例</w:t>
            </w:r>
          </w:p>
        </w:tc>
        <w:tc>
          <w:tcPr>
            <w:tcW w:type="dxa" w:w="85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年份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A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B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C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D</w:t>
            </w:r>
          </w:p>
        </w:tc>
        <w:tc>
          <w:tcPr>
            <w:tcW w:type="dxa" w:w="680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6"/>
              </w:rPr>
              <w:t>MC/DC 作用</w:t>
            </w:r>
          </w:p>
        </w:tc>
      </w:tr>
      <w:tr>
        <w:tc>
          <w:tcPr>
            <w:tcW w:type="dxa" w:w="85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T01</w:t>
            </w:r>
          </w:p>
        </w:tc>
        <w:tc>
          <w:tcPr>
            <w:tcW w:type="dxa" w:w="85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2023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F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F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F</w:t>
            </w:r>
          </w:p>
        </w:tc>
        <w:tc>
          <w:tcPr>
            <w:tcW w:type="dxa" w:w="680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与T02配对：A改变使D改变（B在A为假时被屏蔽）。</w:t>
            </w:r>
          </w:p>
        </w:tc>
      </w:tr>
      <w:tr>
        <w:tc>
          <w:tcPr>
            <w:tcW w:type="dxa" w:w="85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T02</w:t>
            </w:r>
          </w:p>
        </w:tc>
        <w:tc>
          <w:tcPr>
            <w:tcW w:type="dxa" w:w="85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2024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T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T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T</w:t>
            </w:r>
          </w:p>
        </w:tc>
        <w:tc>
          <w:tcPr>
            <w:tcW w:type="dxa" w:w="680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与T01配对证明A；与T13配对证明B。</w:t>
            </w:r>
          </w:p>
        </w:tc>
      </w:tr>
      <w:tr>
        <w:tc>
          <w:tcPr>
            <w:tcW w:type="dxa" w:w="85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T13</w:t>
            </w:r>
          </w:p>
        </w:tc>
        <w:tc>
          <w:tcPr>
            <w:tcW w:type="dxa" w:w="85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1900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T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F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F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F</w:t>
            </w:r>
          </w:p>
        </w:tc>
        <w:tc>
          <w:tcPr>
            <w:tcW w:type="dxa" w:w="680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与T02配对：B改变使D改变；与T14配对证明C。</w:t>
            </w:r>
          </w:p>
        </w:tc>
      </w:tr>
      <w:tr>
        <w:tc>
          <w:tcPr>
            <w:tcW w:type="dxa" w:w="85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T14</w:t>
            </w:r>
          </w:p>
        </w:tc>
        <w:tc>
          <w:tcPr>
            <w:tcW w:type="dxa" w:w="85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2000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T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F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T</w:t>
            </w:r>
          </w:p>
        </w:tc>
        <w:tc>
          <w:tcPr>
            <w:tcW w:type="dxa" w:w="56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T</w:t>
            </w:r>
          </w:p>
        </w:tc>
        <w:tc>
          <w:tcPr>
            <w:tcW w:type="dxa" w:w="680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F4F8FB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6"/>
              </w:rPr>
              <w:t>与T13配对：C改变使D改变。</w:t>
            </w:r>
          </w:p>
        </w:tc>
      </w:tr>
    </w:tbl>
    <w:p>
      <w:pPr>
        <w:spacing w:after="0"/>
      </w:pPr>
    </w:p>
    <w:p>
      <w:pPr>
        <w:spacing w:before="0" w:after="60" w:line="252" w:lineRule="auto"/>
      </w:pPr>
      <w:r>
        <w:rPr>
          <w:rFonts w:ascii="宋体" w:hAnsi="宋体" w:eastAsia="宋体"/>
          <w:b w:val="0"/>
          <w:color w:val="000000"/>
          <w:sz w:val="16"/>
        </w:rPr>
        <w:t>说明：A的配对采用短路下的屏蔽解释。2023中A为假，B不执行；当A翻为真且B为真时（2024），D由假变真。报告同时保留实际执行值“—”，避免把逻辑上的屏蔽值误写成运行时取值。B对由2024/1900构成，C对由1900/2000构成。</w:t>
      </w:r>
    </w:p>
    <w:p>
      <w:pPr>
        <w:pStyle w:val="Heading1"/>
        <w:keepNext/>
        <w:spacing w:before="80" w:after="40"/>
      </w:pPr>
      <w:r>
        <w:rPr>
          <w:rFonts w:ascii="宋体" w:hAnsi="宋体" w:eastAsia="宋体"/>
          <w:b/>
          <w:color w:val="000000"/>
          <w:sz w:val="22"/>
        </w:rPr>
        <w:t>十 边界缺陷与结果解释</w:t>
      </w:r>
    </w:p>
    <w:p>
      <w:pPr>
        <w:spacing w:before="0" w:after="60" w:line="252" w:lineRule="auto"/>
      </w:pPr>
      <w:r>
        <w:rPr>
          <w:rFonts w:ascii="宋体" w:hAnsi="宋体" w:eastAsia="宋体"/>
          <w:b w:val="0"/>
          <w:color w:val="000000"/>
          <w:sz w:val="16"/>
        </w:rPr>
        <w:t>额外执行了输入（2024,0,1）。程序先通过 month&lt;0 检查，再调用 _month_day_at(MonthDays, month−1)，实际抛出 IndexError: month index out of range。月份按题意应为1至12，该输入未被稳定拒绝，属于明确的健壮性缺陷；此异常路径来自被调用辅助函数，不纳入 getWeekday() 的32条抽象路径。</w:t>
      </w:r>
    </w:p>
    <w:p>
      <w:pPr>
        <w:spacing w:before="0" w:after="60" w:line="252" w:lineRule="auto"/>
      </w:pPr>
      <w:r>
        <w:rPr>
          <w:rFonts w:ascii="宋体" w:hAnsi="宋体" w:eastAsia="宋体"/>
          <w:b w:val="0"/>
          <w:color w:val="000000"/>
          <w:sz w:val="16"/>
        </w:rPr>
        <w:t>年份0和日期0也会被当前实现接受。题目没有明示这两种输入的错误码或历法语义，因此本报告不把它们纳入覆盖率结论；实现前应补充输入域约束，避免把未定义行为判为通过。</w:t>
      </w:r>
    </w:p>
    <w:p>
      <w:pPr>
        <w:pStyle w:val="Heading1"/>
        <w:keepNext/>
        <w:spacing w:before="80" w:after="40"/>
      </w:pPr>
      <w:r>
        <w:rPr>
          <w:rFonts w:ascii="宋体" w:hAnsi="宋体" w:eastAsia="宋体"/>
          <w:b/>
          <w:color w:val="000000"/>
          <w:sz w:val="22"/>
        </w:rPr>
        <w:t>十一 实验思考</w:t>
      </w:r>
    </w:p>
    <w:p>
      <w:pPr>
        <w:pStyle w:val="Heading2"/>
        <w:keepNext/>
        <w:spacing w:before="40" w:after="40"/>
      </w:pPr>
      <w:r>
        <w:rPr>
          <w:rFonts w:ascii="宋体" w:hAnsi="宋体" w:eastAsia="宋体"/>
          <w:b/>
          <w:color w:val="000000"/>
          <w:sz w:val="19"/>
        </w:rPr>
        <w:t>1 短路下几种覆盖准则的联系与区别</w:t>
      </w:r>
    </w:p>
    <w:p>
      <w:pPr>
        <w:spacing w:before="0" w:after="60" w:line="252" w:lineRule="auto"/>
      </w:pPr>
      <w:r>
        <w:rPr>
          <w:rFonts w:ascii="宋体" w:hAnsi="宋体" w:eastAsia="宋体"/>
          <w:b w:val="0"/>
          <w:color w:val="000000"/>
          <w:sz w:val="16"/>
        </w:rPr>
        <w:t>语句覆盖只关心可执行语句是否运行；判定覆盖要求每个整体判定结果至少为真、假；条件覆盖要求每个原子条件在实际求值时至少为真、假。判定条件覆盖同时满足后两者，但它不要求每个原子条件独立改变判定结果。</w:t>
      </w:r>
    </w:p>
    <w:p>
      <w:pPr>
        <w:spacing w:before="0" w:after="60" w:line="252" w:lineRule="auto"/>
      </w:pPr>
      <w:r>
        <w:rPr>
          <w:rFonts w:ascii="宋体" w:hAnsi="宋体" w:eastAsia="宋体"/>
          <w:b w:val="0"/>
          <w:color w:val="000000"/>
          <w:sz w:val="16"/>
        </w:rPr>
        <w:t>条件组合覆盖检查同一判定中原子条件的可达取值组合，通常比单纯条件覆盖更细；短路会令部分条件不执行，且条件间逻辑约束会排除某些组合。MC/DC为每个原子条件提供一对用例，使该条件单独变化并导致整体判定变化；它覆盖独立影响关系，但不要求穷举全部条件组合。记录“—”并先约简可达组合，是避免虚报覆盖的关键。</w:t>
      </w:r>
    </w:p>
    <w:p>
      <w:pPr>
        <w:pStyle w:val="Heading2"/>
        <w:keepNext/>
        <w:spacing w:before="40" w:after="40"/>
      </w:pPr>
      <w:r>
        <w:rPr>
          <w:rFonts w:ascii="宋体" w:hAnsi="宋体" w:eastAsia="宋体"/>
          <w:b/>
          <w:color w:val="000000"/>
          <w:sz w:val="19"/>
        </w:rPr>
        <w:t>2 白盒测试的关键步骤与难点</w:t>
      </w:r>
    </w:p>
    <w:p>
      <w:pPr>
        <w:spacing w:before="0" w:after="60" w:line="252" w:lineRule="auto"/>
      </w:pPr>
      <w:r>
        <w:rPr>
          <w:rFonts w:ascii="宋体" w:hAnsi="宋体" w:eastAsia="宋体"/>
          <w:b w:val="0"/>
          <w:color w:val="000000"/>
          <w:sz w:val="16"/>
        </w:rPr>
        <w:t>关键步骤是先逐句阅读源代码并编号判定，再画出与执行顺序一致的流程图；随后按覆盖准则推导用例，手工检查预期值，运行程序记录实际值，最后用覆盖矩阵核对遗漏。主要难点在于复合条件短路、循环内分支与路径计数口径，以及输入边界和需求定义不完整。显式写出判定值、条件值、执行路径和统计假设，能让结论复核且容易复现。</w:t>
      </w:r>
    </w:p>
    <w:sectPr w:rsidR="00FC693F" w:rsidRPr="0006063C" w:rsidSect="00034616">
      <w:footerReference w:type="default" r:id="rId9"/>
      <w:pgSz w:w="11906" w:h="16838"/>
      <w:pgMar w:top="765" w:right="822" w:bottom="737" w:left="822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000000"/>
        <w:sz w:val="16"/>
      </w:rPr>
      <w:t xml:space="preserve">软件测试理论第二次作业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