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rPr>
          <w:rFonts w:eastAsia="Arial Unicode MS"/>
        </w:rPr>
        <w:t>女娲方法对照与产品方案选择</w:t>
      </w:r>
    </w:p>
    <w:p>
      <w:pPr>
        <w:snapToGrid w:val="0"/>
      </w:pPr>
      <w:r>
        <w:rPr>
          <w:b/>
          <w:rFonts w:eastAsia="Arial Unicode MS"/>
        </w:rPr>
        <w:t>建议采用  现有记忆底座 ＋ RAG ＋ 融合女娲方法的人物理解 ＋ 同一个 Twin</w:t>
      </w:r>
    </w:p>
    <w:p>
      <w:pPr>
        <w:snapToGrid w:val="0"/>
      </w:pPr>
      <w:r>
        <w:rPr>
          <w:b w:val="0"/>
          <w:rFonts w:eastAsia="Arial Unicode MS"/>
        </w:rPr>
        <w:t>目标保持清楚：说得像本人，体现他的思考方式，能回答真实经历。女娲负责提供提炼方法；我们的记忆、权限、本人确认与校准继续负责真实性。以下是方案建议，尚未改变代码或接口。</w:t>
      </w:r>
    </w:p>
    <w:p>
      <w:pPr>
        <w:pStyle w:val="Heading2"/>
        <w:snapToGrid w:val="0"/>
      </w:pPr>
      <w:r>
        <w:rPr>
          <w:rFonts w:eastAsia="Arial Unicode MS"/>
        </w:rPr>
        <w:t>实际读到的女娲是什么</w:t>
      </w:r>
    </w:p>
    <w:p>
      <w:pPr>
        <w:snapToGrid w:val="0"/>
      </w:pPr>
      <w:r>
        <w:rPr>
          <w:b w:val="0"/>
          <w:rFonts w:eastAsia="Arial Unicode MS"/>
        </w:rPr>
        <w:t>已下载 Nuwa Skill 源码。它以材料调研、思维提炼、Skill 文档生成与评测为主；也支持纯本地材料。六个采集 Agent 分别看著作、对话、表达、他者评价、决策和时间线，不是六个人格子模型。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205"/>
        <w:gridCol w:w="4406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53E55"/>
          </w:tcPr>
          <w:p>
            <w:pPr>
              <w:spacing w:before="40" w:after="40" w:line="264" w:lineRule="exact"/>
              <w:snapToGrid w:val="0"/>
            </w:pPr>
            <w:r>
              <w:rPr>
                <w:b/>
                <w:color w:val="FFFFFF"/>
                <w:sz w:val="19"/>
                <w:rFonts w:eastAsia="Arial Unicode MS"/>
              </w:rPr>
              <w:t>比较项</w:t>
            </w:r>
          </w:p>
        </w:tc>
        <w:tc>
          <w:tcPr>
            <w:tcW w:type="dxa" w:w="42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53E55"/>
          </w:tcPr>
          <w:p>
            <w:pPr>
              <w:spacing w:before="40" w:after="40" w:line="264" w:lineRule="exact"/>
              <w:snapToGrid w:val="0"/>
            </w:pPr>
            <w:r>
              <w:rPr>
                <w:b/>
                <w:color w:val="FFFFFF"/>
                <w:sz w:val="19"/>
                <w:rFonts w:eastAsia="Arial Unicode MS"/>
              </w:rPr>
              <w:t>Remember Me 现有情况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53E55"/>
          </w:tcPr>
          <w:p>
            <w:pPr>
              <w:spacing w:before="40" w:after="40" w:line="264" w:lineRule="exact"/>
              <w:snapToGrid w:val="0"/>
            </w:pPr>
            <w:r>
              <w:rPr>
                <w:b/>
                <w:color w:val="FFFFFF"/>
                <w:sz w:val="19"/>
                <w:rFonts w:eastAsia="Arial Unicode MS"/>
              </w:rPr>
              <w:t>女娲方法与建议选择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经历与关系</w:t>
            </w:r>
          </w:p>
        </w:tc>
        <w:tc>
          <w:tcPr>
            <w:tcW w:type="dxa" w:w="42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原音、核对稿、记忆、故事与来源已有。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有时间线和材料整理。沿用我们的底座，不复制第二份事实库。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思维与决策</w:t>
            </w:r>
          </w:p>
        </w:tc>
        <w:tc>
          <w:tcPr>
            <w:tcW w:type="dxa" w:w="42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七领域人物候选已有，含条件和支持依据；归纳仍较浅。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借用选择规则、判断理由、适用条件；融入现有人物任务。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价值与矛盾</w:t>
            </w:r>
          </w:p>
        </w:tc>
        <w:tc>
          <w:tcPr>
            <w:tcW w:type="dxa" w:w="42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支持／反例、前后变化和本人审核已有部分流程。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借用价值排序与情境差异的分析；合并到同一人物理解。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口气与表达</w:t>
            </w:r>
          </w:p>
        </w:tc>
        <w:tc>
          <w:tcPr>
            <w:tcW w:type="dxa" w:w="42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原话范例及可选措辞调整已有；当前保持第三人称。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借用句式、词汇、节奏和幽默分析；模拟呈现另行明确，原话不改。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记忆问答</w:t>
            </w:r>
          </w:p>
        </w:tc>
        <w:tc>
          <w:tcPr>
            <w:tcW w:type="dxa" w:w="42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向量搜索已有；最新云端 Twin 未按问题调用该检索。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女娲的查资料流程不能替代私人记忆检索。RAG 接入同一 Twin。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确认与验收</w:t>
            </w:r>
          </w:p>
        </w:tc>
        <w:tc>
          <w:tcPr>
            <w:tcW w:type="dxa" w:w="42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已有锁定答案再收本人后答的校准机制，完整效果待验。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借用已知／未见问题和风格测试；保留真人后答校准，不用模型评分证明还原。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eastAsia="Arial Unicode MS"/>
        </w:rPr>
        <w:t>借用什么 不照搬什么</w:t>
      </w:r>
    </w:p>
    <w:p>
      <w:pPr>
        <w:snapToGrid w:val="0"/>
      </w:pPr>
      <w:r>
        <w:rPr>
          <w:b w:val="0"/>
          <w:rFonts w:eastAsia="Arial Unicode MS"/>
        </w:rPr>
        <w:t>借用：证据支持、选择理由、表达特点、情境差异与未知边界。调整：以独立经历和本人确认检验归纳，不要求普通人拥有独创理论；不凑固定数量的规则或矛盾。</w:t>
      </w:r>
    </w:p>
    <w:p>
      <w:pPr>
        <w:snapToGrid w:val="0"/>
      </w:pPr>
      <w:r>
        <w:rPr>
          <w:b w:val="0"/>
          <w:rFonts w:eastAsia="Arial Unicode MS"/>
        </w:rPr>
        <w:t>不照搬：默认六路网络采集、独立人物 Skill 的整套运行方式，以及只靠模型评测的完成结论。本人原音、分享撤权、持续校准和声音授权仍由现有系统负责。</w:t>
      </w:r>
    </w:p>
    <w:p>
      <w:pPr>
        <w:snapToGrid w:val="0"/>
      </w:pPr>
      <w:r>
        <w:rPr>
          <w:b w:val="0"/>
          <w:rFonts w:eastAsia="Arial Unicode MS"/>
        </w:rPr>
        <w:t>源码的质量脚本主要检查标题、关键词和数量；不判断引用是否真实支持结论。选用它的方法，仍须验证我们的实际效果。</w:t>
      </w:r>
    </w:p>
    <w:p>
      <w:pPr>
        <w:snapToGrid w:val="0"/>
      </w:pPr>
      <w:r>
        <w:rPr>
          <w:rFonts w:eastAsia="Arial Unicode MS"/>
        </w:rPr>
        <w:br w:type="page"/>
      </w:r>
    </w:p>
    <w:p>
      <w:pPr>
        <w:pStyle w:val="Heading1"/>
        <w:snapToGrid w:val="0"/>
      </w:pPr>
      <w:r>
        <w:rPr>
          <w:rFonts w:eastAsia="Arial Unicode MS"/>
        </w:rPr>
        <w:t>八类记忆和四类画像怎么处理</w:t>
      </w:r>
    </w:p>
    <w:p>
      <w:pPr>
        <w:snapToGrid w:val="0"/>
      </w:pPr>
      <w:r>
        <w:rPr>
          <w:b w:val="0"/>
          <w:rFonts w:eastAsia="Arial Unicode MS"/>
        </w:rPr>
        <w:t>原方案是八类记忆和四类画像。现代码的八个内容侧面、四个浏览视角用于组织同一批资料；它们不等于原方案的八套分析或四张分析图。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3686"/>
        <w:gridCol w:w="4882"/>
      </w:tblGrid>
      <w:tr>
        <w:trPr>
          <w:cantSplit/>
          <w:tblHeader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53E55"/>
          </w:tcPr>
          <w:p>
            <w:pPr>
              <w:spacing w:before="40" w:after="40" w:line="264" w:lineRule="exact"/>
              <w:snapToGrid w:val="0"/>
            </w:pPr>
            <w:r>
              <w:rPr>
                <w:b/>
                <w:color w:val="FFFFFF"/>
                <w:sz w:val="19"/>
                <w:rFonts w:eastAsia="Arial Unicode MS"/>
              </w:rPr>
              <w:t>原方案内容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53E55"/>
          </w:tcPr>
          <w:p>
            <w:pPr>
              <w:spacing w:before="40" w:after="40" w:line="264" w:lineRule="exact"/>
              <w:snapToGrid w:val="0"/>
            </w:pPr>
            <w:r>
              <w:rPr>
                <w:b/>
                <w:color w:val="FFFFFF"/>
                <w:sz w:val="19"/>
                <w:rFonts w:eastAsia="Arial Unicode MS"/>
              </w:rPr>
              <w:t>与女娲的关系</w:t>
            </w:r>
          </w:p>
        </w:tc>
        <w:tc>
          <w:tcPr>
            <w:tcW w:type="dxa" w:w="4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53E55"/>
          </w:tcPr>
          <w:p>
            <w:pPr>
              <w:spacing w:before="40" w:after="40" w:line="264" w:lineRule="exact"/>
              <w:snapToGrid w:val="0"/>
            </w:pPr>
            <w:r>
              <w:rPr>
                <w:b/>
                <w:color w:val="FFFFFF"/>
                <w:sz w:val="19"/>
                <w:rFonts w:eastAsia="Arial Unicode MS"/>
              </w:rPr>
              <w:t>建议选择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事件记忆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重合：时间线与决策案例。</w:t>
            </w:r>
          </w:p>
        </w:tc>
        <w:tc>
          <w:tcPr>
            <w:tcW w:type="dxa" w:w="4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保留真实事件、人物关系、时间和来源；用同一记忆库。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情绪记忆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部分重合：表达特点；无逐句情绪分析器。</w:t>
            </w:r>
          </w:p>
        </w:tc>
        <w:tc>
          <w:tcPr>
            <w:tcW w:type="dxa" w:w="4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保留本人明确说出的感受；逐句自动评分暂不做。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心理记忆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部分重合：思维规则、取舍与价值。</w:t>
            </w:r>
          </w:p>
        </w:tc>
        <w:tc>
          <w:tcPr>
            <w:tcW w:type="dxa" w:w="4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合并进条件化人物理解；不猜隐藏动机或诊断心理。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滤镜记忆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没有对应分析能力。</w:t>
            </w:r>
          </w:p>
        </w:tc>
        <w:tc>
          <w:tcPr>
            <w:tcW w:type="dxa" w:w="4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当前不做独立模块；不把视觉风格名称当作人格证据。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状态记忆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没有声音判断精神状态的对应能力。</w:t>
            </w:r>
          </w:p>
        </w:tc>
        <w:tc>
          <w:tcPr>
            <w:tcW w:type="dxa" w:w="4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保留本人讲述的当时状态；声学推断暂不做。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环境记忆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没有环境声音识别模块。</w:t>
            </w:r>
          </w:p>
        </w:tc>
        <w:tc>
          <w:tcPr>
            <w:tcW w:type="dxa" w:w="4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保留录音及明确的场景信息；环境识别暂不做。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身份与个性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重合：身份、价值、心智与决策规则。</w:t>
            </w:r>
          </w:p>
        </w:tc>
        <w:tc>
          <w:tcPr>
            <w:tcW w:type="dxa" w:w="4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保留七领域结构，借女娲深化其中的人物归纳。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表达记忆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高度重合：句式、词汇、节奏与幽默。</w:t>
            </w:r>
          </w:p>
        </w:tc>
        <w:tc>
          <w:tcPr>
            <w:tcW w:type="dxa" w:w="4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保留原话范例；借女娲分析表达，服务同一个 Twin。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eastAsia="Arial Unicode MS"/>
        </w:rPr>
        <w:t>四类画像与现有界面的对应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088"/>
        <w:gridCol w:w="6451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53E55"/>
          </w:tcPr>
          <w:p>
            <w:pPr>
              <w:spacing w:before="40" w:after="40" w:line="264" w:lineRule="exact"/>
              <w:snapToGrid w:val="0"/>
            </w:pPr>
            <w:r>
              <w:rPr>
                <w:b/>
                <w:color w:val="FFFFFF"/>
                <w:sz w:val="19"/>
                <w:rFonts w:eastAsia="Arial Unicode MS"/>
              </w:rPr>
              <w:t>原方案的图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53E55"/>
          </w:tcPr>
          <w:p>
            <w:pPr>
              <w:spacing w:before="40" w:after="40" w:line="264" w:lineRule="exact"/>
              <w:snapToGrid w:val="0"/>
            </w:pPr>
            <w:r>
              <w:rPr>
                <w:b/>
                <w:color w:val="FFFFFF"/>
                <w:sz w:val="19"/>
                <w:rFonts w:eastAsia="Arial Unicode MS"/>
              </w:rPr>
              <w:t>现有界面可承载</w:t>
            </w:r>
          </w:p>
        </w:tc>
        <w:tc>
          <w:tcPr>
            <w:tcW w:type="dxa" w:w="64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53E55"/>
          </w:tcPr>
          <w:p>
            <w:pPr>
              <w:spacing w:before="40" w:after="40" w:line="264" w:lineRule="exact"/>
              <w:snapToGrid w:val="0"/>
            </w:pPr>
            <w:r>
              <w:rPr>
                <w:b/>
                <w:color w:val="FFFFFF"/>
                <w:sz w:val="19"/>
                <w:rFonts w:eastAsia="Arial Unicode MS"/>
              </w:rPr>
              <w:t>是否已完成原图及下一步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事件流程图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人生足迹</w:t>
            </w:r>
          </w:p>
        </w:tc>
        <w:tc>
          <w:tcPr>
            <w:tcW w:type="dxa" w:w="64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故事浏览已有；事件关系和时间线仍需完善。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心情晴雨表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感受类内容</w:t>
            </w:r>
          </w:p>
        </w:tc>
        <w:tc>
          <w:tcPr>
            <w:tcW w:type="dxa" w:w="64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未实现原算法；先展示本人明确感受，不补造心情评分。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决策与价值图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在意与选择</w:t>
            </w:r>
          </w:p>
        </w:tc>
        <w:tc>
          <w:tcPr>
            <w:tcW w:type="dxa" w:w="64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浏览已有；深化选择理由、条件、反例和变化。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表达方式图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声音与表达</w:t>
            </w:r>
          </w:p>
        </w:tc>
        <w:tc>
          <w:tcPr>
            <w:tcW w:type="dxa" w:w="64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原话浏览已有；深化表达特征和回答风格。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b/>
          <w:rFonts w:eastAsia="Arial Unicode MS"/>
        </w:rPr>
        <w:t>现有八侧面继续用于分类：经历、关系、身份、偏好与方法、价值与理由、感受、愿望、表达。四视角继续用于浏览：人生足迹、重要的人、在意与选择、声音与表达。</w:t>
      </w:r>
    </w:p>
    <w:p>
      <w:pPr>
        <w:snapToGrid w:val="0"/>
      </w:pPr>
      <w:r>
        <w:rPr>
          <w:b w:val="0"/>
          <w:rFonts w:eastAsia="Arial Unicode MS"/>
        </w:rPr>
        <w:t>明确选择：分类和界面保留；人物理解只保留一套。上述暂缓项是当前版本建议，不自动变更已批准的产品原则或共享接口。</w:t>
      </w:r>
    </w:p>
    <w:p>
      <w:pPr>
        <w:snapToGrid w:val="0"/>
      </w:pPr>
      <w:r>
        <w:rPr>
          <w:rFonts w:eastAsia="Arial Unicode MS"/>
        </w:rPr>
        <w:br w:type="page"/>
      </w:r>
    </w:p>
    <w:p>
      <w:pPr>
        <w:pStyle w:val="Heading1"/>
        <w:snapToGrid w:val="0"/>
      </w:pPr>
      <w:r>
        <w:rPr>
          <w:rFonts w:eastAsia="Arial Unicode MS"/>
        </w:rPr>
        <w:t>Agent 合并后放在哪里</w:t>
      </w:r>
    </w:p>
    <w:p>
      <w:pPr>
        <w:snapToGrid w:val="0"/>
      </w:pPr>
      <w:r>
        <w:rPr>
          <w:b w:val="0"/>
          <w:rFonts w:eastAsia="Arial Unicode MS"/>
        </w:rPr>
        <w:t>保留必要职责，复用现有后端与 AI workers。逻辑上按下面四组推进；不要求每一组成为独立服务或不同大模型。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5"/>
        <w:gridCol w:w="4378"/>
        <w:gridCol w:w="4061"/>
      </w:tblGrid>
      <w:tr>
        <w:trPr>
          <w:cantSplit/>
          <w:tblHeader/>
        </w:trPr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53E55"/>
          </w:tcPr>
          <w:p>
            <w:pPr>
              <w:spacing w:before="40" w:after="40" w:line="264" w:lineRule="exact"/>
              <w:snapToGrid w:val="0"/>
            </w:pPr>
            <w:r>
              <w:rPr>
                <w:b/>
                <w:color w:val="FFFFFF"/>
                <w:sz w:val="19"/>
                <w:rFonts w:eastAsia="Arial Unicode MS"/>
              </w:rPr>
              <w:t>逻辑职责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53E55"/>
          </w:tcPr>
          <w:p>
            <w:pPr>
              <w:spacing w:before="40" w:after="40" w:line="264" w:lineRule="exact"/>
              <w:snapToGrid w:val="0"/>
            </w:pPr>
            <w:r>
              <w:rPr>
                <w:b/>
                <w:color w:val="FFFFFF"/>
                <w:sz w:val="19"/>
                <w:rFonts w:eastAsia="Arial Unicode MS"/>
              </w:rPr>
              <w:t>既有名称如何归入</w:t>
            </w:r>
          </w:p>
        </w:tc>
        <w:tc>
          <w:tcPr>
            <w:tcW w:type="dxa" w:w="4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53E55"/>
          </w:tcPr>
          <w:p>
            <w:pPr>
              <w:spacing w:before="40" w:after="40" w:line="264" w:lineRule="exact"/>
              <w:snapToGrid w:val="0"/>
            </w:pPr>
            <w:r>
              <w:rPr>
                <w:b/>
                <w:color w:val="FFFFFF"/>
                <w:sz w:val="19"/>
                <w:rFonts w:eastAsia="Arial Unicode MS"/>
              </w:rPr>
              <w:t>女娲融入的位置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1 记忆整理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Memory Keeper／Extractor、Graph Updater：保存证据、整理经历和关系。</w:t>
            </w:r>
          </w:p>
        </w:tc>
        <w:tc>
          <w:tcPr>
            <w:tcW w:type="dxa" w:w="4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复用时间线与案例整理思路；原音与事实管理不替换。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2 人物理解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Persona Synthesizer、Psychological Learner、Conflict Detector：提出并维护理解。</w:t>
            </w:r>
          </w:p>
        </w:tc>
        <w:tc>
          <w:tcPr>
            <w:tcW w:type="dxa" w:w="4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合并思维、价值、决策与表达提炼；留条件反例，交本人确认。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3 引导与校准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Capture Planner、Calibration：发现缺口，补问，比较后答并验证改善。</w:t>
            </w:r>
          </w:p>
        </w:tc>
        <w:tc>
          <w:tcPr>
            <w:tcW w:type="dxa" w:w="4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借用测试思路；保留我们先锁定、后本人回答的顺序。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4 Twin 对话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Main／Twin：按权限取证据，结合人物理解，回答并呈现风格。</w:t>
            </w:r>
          </w:p>
        </w:tc>
        <w:tc>
          <w:tcPr>
            <w:tcW w:type="dxa" w:w="4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1F5F8"/>
          </w:tcPr>
          <w:p>
            <w:pPr>
              <w:spacing w:before="40" w:after="40" w:line="264" w:lineRule="exact"/>
              <w:snapToGrid w:val="0"/>
            </w:pPr>
            <w:r>
              <w:rPr>
                <w:b w:val="0"/>
                <w:color w:val="172B3D"/>
                <w:sz w:val="19"/>
                <w:rFonts w:eastAsia="Arial Unicode MS"/>
              </w:rPr>
              <w:t>RAG 与人物理解一起输入；女娲人物 Skill 不再另起一个聊天入口。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b w:val="0"/>
          <w:rFonts w:eastAsia="Arial Unicode MS"/>
        </w:rPr>
        <w:t>Portrait Reader 作为读取同一已审核资料的界面逻辑，不再单独重复人格归纳。Voice 保留独立授权与音频生成职责。</w:t>
      </w:r>
    </w:p>
    <w:p>
      <w:pPr>
        <w:spacing w:line="240" w:lineRule="auto"/>
        <w:jc w:val="center"/>
        <w:snapToGrid w:val="0"/>
      </w:pPr>
      <w:r>
        <w:rPr>
          <w:rFonts w:eastAsia="Arial Unicode MS"/>
        </w:rPr>
        <w:drawing>
          <wp:inline xmlns:a="http://schemas.openxmlformats.org/drawingml/2006/main" xmlns:pic="http://schemas.openxmlformats.org/drawingml/2006/picture">
            <wp:extent cx="6355080" cy="3177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177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rFonts w:eastAsia="Arial Unicode MS"/>
        </w:rPr>
        <w:t>绿色为沿用的基础，橙色为改进或待接入。图是推荐结构，完整 Twin 效果尚未验收。</w:t>
      </w:r>
    </w:p>
    <w:p>
      <w:pPr>
        <w:pStyle w:val="Heading2"/>
        <w:snapToGrid w:val="0"/>
      </w:pPr>
      <w:r>
        <w:rPr>
          <w:rFonts w:eastAsia="Arial Unicode MS"/>
        </w:rPr>
        <w:t>下一步用结果确定选择</w:t>
      </w:r>
    </w:p>
    <w:p>
      <w:pPr>
        <w:snapToGrid w:val="0"/>
      </w:pPr>
      <w:r>
        <w:rPr>
          <w:b w:val="0"/>
          <w:rFonts w:eastAsia="Arial Unicode MS"/>
        </w:rPr>
        <w:t>① 把女娲方法改写成现有人物候选任务的提示词实验，先不改共享结构。② 同一套材料对照当前方法与改进方法，再测试接入 RAG 的回答。③ 让本人判断记忆、思路和口气；验证纠正后的新题及改写题，并测响应耗时。没有改善就保留原方法或继续调整。</w:t>
      </w:r>
    </w:p>
    <w:p>
      <w:pPr>
        <w:snapToGrid w:val="0"/>
      </w:pPr>
      <w:r>
        <w:rPr>
          <w:b w:val="0"/>
          <w:rFonts w:eastAsia="Arial Unicode MS"/>
        </w:rPr>
        <w:t>同伴的现成 RAG 先检查能否返回原文来源、隔离人物与权限、同步纠正删除；符合后复用检索部分。当前名称和实现未知，不能认定可直接接入。</w:t>
      </w:r>
    </w:p>
    <w:p>
      <w:pPr>
        <w:spacing w:after="80"/>
        <w:snapToGrid w:val="0"/>
      </w:pPr>
      <w:hyperlink r:id="rId11">
        <w:r>
          <w:rPr>
            <w:color w:val="245F89"/>
            <w:sz w:val="17"/>
            <w:rFonts w:eastAsia="Arial Unicode MS"/>
          </w:rPr>
          <w:t>女娲核查源码 fe03746  本体、提炼框架、模板、质量脚本和评分卡</w:t>
        </w:r>
      </w:hyperlink>
    </w:p>
    <w:p>
      <w:pPr>
        <w:spacing w:after="80"/>
        <w:snapToGrid w:val="0"/>
      </w:pPr>
      <w:hyperlink r:id="rId12">
        <w:r>
          <w:rPr>
            <w:color w:val="245F89"/>
            <w:sz w:val="17"/>
            <w:rFonts w:eastAsia="Arial Unicode MS"/>
          </w:rPr>
          <w:t>当前交付对照 ce9382b  narrative、profile_proposals、expression、retrieval 与 twin</w:t>
        </w:r>
      </w:hyperlink>
    </w:p>
    <w:sectPr w:rsidR="00FC693F" w:rsidRPr="0006063C" w:rsidSect="00034616">
      <w:footerReference w:type="default" r:id="rId9"/>
      <w:pgSz w:w="11909" w:h="16834"/>
      <w:pgMar w:top="835" w:right="893" w:bottom="806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Remember Me  ·  2026 10 12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6" w:lineRule="exact"/>
    </w:pPr>
    <w:rPr>
      <w:rFonts w:ascii="Arial" w:hAnsi="Arial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 w:eastAsia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" w:hAnsi="Arial" w:eastAsia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github.com/alchaincyf/nuwa-skill/tree/fe0374687037c4cc51a65c1e0c145afe2981dc69" TargetMode="External"/><Relationship Id="rId12" Type="http://schemas.openxmlformats.org/officeDocument/2006/relationships/hyperlink" Target="https://github.com/ztjklt/Remember-Me/tree/ce9382b075b2c34da5443f55750f8a6f9820b767/ser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