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A3F" w:rsidRDefault="00C15846" w:rsidP="00083481">
      <w:pPr>
        <w:pStyle w:val="Heading1"/>
        <w:spacing w:line="480" w:lineRule="auto"/>
        <w:rPr>
          <w:lang w:val="en-SG"/>
        </w:rPr>
      </w:pPr>
      <w:r>
        <w:rPr>
          <w:lang w:val="en-SG"/>
        </w:rPr>
        <w:t xml:space="preserve">Background of the </w:t>
      </w:r>
      <w:proofErr w:type="spellStart"/>
      <w:r>
        <w:rPr>
          <w:lang w:val="en-SG"/>
        </w:rPr>
        <w:t>Eduroam</w:t>
      </w:r>
      <w:proofErr w:type="spellEnd"/>
      <w:r>
        <w:rPr>
          <w:lang w:val="en-SG"/>
        </w:rPr>
        <w:t xml:space="preserve"> Project</w:t>
      </w:r>
    </w:p>
    <w:p w:rsidR="00175DCA" w:rsidRDefault="00175DCA" w:rsidP="00083481">
      <w:pPr>
        <w:keepNext/>
        <w:spacing w:line="480" w:lineRule="auto"/>
        <w:rPr>
          <w:lang w:val="en-SG"/>
        </w:rPr>
      </w:pPr>
      <w:r>
        <w:rPr>
          <w:lang w:val="en-SG"/>
        </w:rPr>
        <w:t xml:space="preserve">In the global research environment, researchers often travel to other institutions for conventions and research collaborations. One of the essential services these researchers need </w:t>
      </w:r>
      <w:r w:rsidR="00B0244B">
        <w:rPr>
          <w:lang w:val="en-SG"/>
        </w:rPr>
        <w:t>in their work</w:t>
      </w:r>
      <w:r>
        <w:rPr>
          <w:lang w:val="en-SG"/>
        </w:rPr>
        <w:t xml:space="preserve"> is </w:t>
      </w:r>
      <w:r w:rsidR="00122940">
        <w:rPr>
          <w:lang w:val="en-SG"/>
        </w:rPr>
        <w:t>Internet access</w:t>
      </w:r>
      <w:r>
        <w:rPr>
          <w:lang w:val="en-SG"/>
        </w:rPr>
        <w:t>.</w:t>
      </w:r>
      <w:r w:rsidR="00122940">
        <w:rPr>
          <w:lang w:val="en-SG"/>
        </w:rPr>
        <w:t xml:space="preserve"> One solution is to subscribe to the roaming data plans provided by the telecom operators. However this option is expensive and unnecessary since most research institutions provide wireless Internet access. The only remaining problem lies in whether the visiting researchers have the permission to access these networks.</w:t>
      </w:r>
    </w:p>
    <w:p w:rsidR="00C610CC" w:rsidRDefault="00D53CAC" w:rsidP="00083481">
      <w:pPr>
        <w:keepNext/>
        <w:spacing w:line="480" w:lineRule="auto"/>
      </w:pPr>
      <w:proofErr w:type="spellStart"/>
      <w:r w:rsidRPr="009878D0">
        <w:rPr>
          <w:lang w:val="en-SG"/>
        </w:rPr>
        <w:t>Eduroam</w:t>
      </w:r>
      <w:proofErr w:type="spellEnd"/>
      <w:r w:rsidRPr="009878D0">
        <w:rPr>
          <w:lang w:val="en-SG"/>
        </w:rPr>
        <w:t xml:space="preserve"> is an international secure roaming service implemented for the research and education communities </w:t>
      </w:r>
      <w:r w:rsidR="00122940">
        <w:rPr>
          <w:lang w:val="en-SG"/>
        </w:rPr>
        <w:t>to address the issue of providing seamless internet access to visiting academics and research fellows to the institution</w:t>
      </w:r>
      <w:r w:rsidRPr="009878D0">
        <w:rPr>
          <w:lang w:val="en-SG"/>
        </w:rPr>
        <w:t>.</w:t>
      </w:r>
      <w:r w:rsidR="00820A3F" w:rsidRPr="009878D0">
        <w:rPr>
          <w:lang w:val="en-SG"/>
        </w:rPr>
        <w:t xml:space="preserve"> It is currently implemented in 74 countries from North and South America, Europe and Asia. </w:t>
      </w:r>
      <w:proofErr w:type="spellStart"/>
      <w:r w:rsidR="00820A3F" w:rsidRPr="009878D0">
        <w:rPr>
          <w:lang w:val="en-SG"/>
        </w:rPr>
        <w:t>Eduroam</w:t>
      </w:r>
      <w:proofErr w:type="spellEnd"/>
      <w:r w:rsidR="00820A3F" w:rsidRPr="009878D0">
        <w:rPr>
          <w:lang w:val="en-SG"/>
        </w:rPr>
        <w:t xml:space="preserve"> provides </w:t>
      </w:r>
      <w:r w:rsidR="00144BD5" w:rsidRPr="009878D0">
        <w:rPr>
          <w:lang w:val="en-SG"/>
        </w:rPr>
        <w:t xml:space="preserve">users from participating institutes </w:t>
      </w:r>
      <w:r w:rsidR="00CE2929">
        <w:rPr>
          <w:lang w:val="en-SG"/>
        </w:rPr>
        <w:t>seamless</w:t>
      </w:r>
      <w:r w:rsidR="00C225C9" w:rsidRPr="009878D0">
        <w:rPr>
          <w:lang w:val="en-SG"/>
        </w:rPr>
        <w:t xml:space="preserve"> and secure</w:t>
      </w:r>
      <w:r w:rsidR="00144BD5" w:rsidRPr="009878D0">
        <w:rPr>
          <w:lang w:val="en-SG"/>
        </w:rPr>
        <w:t xml:space="preserve"> </w:t>
      </w:r>
      <w:r w:rsidR="00122940">
        <w:rPr>
          <w:lang w:val="en-SG"/>
        </w:rPr>
        <w:t xml:space="preserve">Wi-Fi </w:t>
      </w:r>
      <w:r w:rsidR="00144BD5" w:rsidRPr="009878D0">
        <w:rPr>
          <w:lang w:val="en-SG"/>
        </w:rPr>
        <w:t xml:space="preserve">access to the Internet </w:t>
      </w:r>
      <w:r w:rsidR="00D231C2">
        <w:rPr>
          <w:lang w:val="en-SG"/>
        </w:rPr>
        <w:t>at</w:t>
      </w:r>
      <w:r w:rsidR="00C225C9" w:rsidRPr="009878D0">
        <w:rPr>
          <w:lang w:val="en-SG"/>
        </w:rPr>
        <w:t xml:space="preserve"> </w:t>
      </w:r>
      <w:r w:rsidR="00122940">
        <w:rPr>
          <w:lang w:val="en-SG"/>
        </w:rPr>
        <w:t>other</w:t>
      </w:r>
      <w:r w:rsidR="00C225C9" w:rsidRPr="009878D0">
        <w:rPr>
          <w:lang w:val="en-SG"/>
        </w:rPr>
        <w:t xml:space="preserve"> participating institutions around the world.  </w:t>
      </w:r>
      <w:r w:rsidR="00E318A7">
        <w:rPr>
          <w:noProof/>
        </w:rPr>
        <w:drawing>
          <wp:inline distT="0" distB="0" distL="0" distR="0">
            <wp:extent cx="5264150" cy="2630950"/>
            <wp:effectExtent l="19050" t="0" r="0" b="0"/>
            <wp:docPr id="1" name="Picture 0" descr="eduroam-worl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roam-world-map.png"/>
                    <pic:cNvPicPr/>
                  </pic:nvPicPr>
                  <pic:blipFill>
                    <a:blip r:embed="rId5" cstate="print"/>
                    <a:stretch>
                      <a:fillRect/>
                    </a:stretch>
                  </pic:blipFill>
                  <pic:spPr>
                    <a:xfrm>
                      <a:off x="0" y="0"/>
                      <a:ext cx="5266902" cy="2632325"/>
                    </a:xfrm>
                    <a:prstGeom prst="rect">
                      <a:avLst/>
                    </a:prstGeom>
                  </pic:spPr>
                </pic:pic>
              </a:graphicData>
            </a:graphic>
          </wp:inline>
        </w:drawing>
      </w:r>
    </w:p>
    <w:p w:rsidR="000E40C8" w:rsidRPr="009878D0" w:rsidRDefault="00C610CC" w:rsidP="00083481">
      <w:pPr>
        <w:pStyle w:val="Caption"/>
        <w:spacing w:line="480" w:lineRule="auto"/>
        <w:rPr>
          <w:lang w:val="en-SG"/>
        </w:rPr>
      </w:pPr>
      <w:r>
        <w:t xml:space="preserve">Figure </w:t>
      </w:r>
      <w:fldSimple w:instr=" SEQ Figure \* ARABIC ">
        <w:r w:rsidR="001C2DE9">
          <w:rPr>
            <w:noProof/>
          </w:rPr>
          <w:t>1</w:t>
        </w:r>
      </w:fldSimple>
      <w:r>
        <w:t xml:space="preserve"> Map of </w:t>
      </w:r>
      <w:proofErr w:type="spellStart"/>
      <w:r>
        <w:t>eduroam</w:t>
      </w:r>
      <w:proofErr w:type="spellEnd"/>
      <w:r>
        <w:t xml:space="preserve"> coverage</w:t>
      </w:r>
    </w:p>
    <w:p w:rsidR="003F6EA1" w:rsidRPr="009878D0" w:rsidRDefault="000E40C8" w:rsidP="00083481">
      <w:pPr>
        <w:spacing w:line="480" w:lineRule="auto"/>
        <w:rPr>
          <w:lang w:val="en-SG"/>
        </w:rPr>
      </w:pPr>
      <w:proofErr w:type="spellStart"/>
      <w:r w:rsidRPr="009878D0">
        <w:rPr>
          <w:lang w:val="en-SG"/>
        </w:rPr>
        <w:lastRenderedPageBreak/>
        <w:t>Eduroam</w:t>
      </w:r>
      <w:proofErr w:type="spellEnd"/>
      <w:r w:rsidRPr="009878D0">
        <w:rPr>
          <w:lang w:val="en-SG"/>
        </w:rPr>
        <w:t xml:space="preserve"> utilises a hierarchical RADIUS server infrastructure and the IEEE 802.1x standard networking protocol to provide roaming Internet service across research and education networks</w:t>
      </w:r>
      <w:r w:rsidR="00763DF3" w:rsidRPr="009878D0">
        <w:rPr>
          <w:lang w:val="en-SG"/>
        </w:rPr>
        <w:t xml:space="preserve"> across the world.</w:t>
      </w:r>
      <w:r w:rsidR="00473B91" w:rsidRPr="00473B91">
        <w:rPr>
          <w:lang w:val="en-SG"/>
        </w:rPr>
        <w:t xml:space="preserve"> </w:t>
      </w:r>
      <w:sdt>
        <w:sdtPr>
          <w:rPr>
            <w:lang w:val="en-SG"/>
          </w:rPr>
          <w:id w:val="14703204"/>
          <w:citation/>
        </w:sdtPr>
        <w:sdtContent>
          <w:r w:rsidR="0064791E">
            <w:rPr>
              <w:lang w:val="en-SG"/>
            </w:rPr>
            <w:fldChar w:fldCharType="begin"/>
          </w:r>
          <w:r w:rsidR="00473B91">
            <w:rPr>
              <w:lang w:val="en-SG"/>
            </w:rPr>
            <w:instrText xml:space="preserve"> CITATION GEA14 \l 18441 </w:instrText>
          </w:r>
          <w:r w:rsidR="0064791E">
            <w:rPr>
              <w:lang w:val="en-SG"/>
            </w:rPr>
            <w:fldChar w:fldCharType="separate"/>
          </w:r>
          <w:r w:rsidR="00544F00">
            <w:rPr>
              <w:noProof/>
              <w:lang w:val="en-SG"/>
            </w:rPr>
            <w:t>(1)</w:t>
          </w:r>
          <w:r w:rsidR="0064791E">
            <w:rPr>
              <w:lang w:val="en-SG"/>
            </w:rPr>
            <w:fldChar w:fldCharType="end"/>
          </w:r>
        </w:sdtContent>
      </w:sdt>
      <w:r w:rsidRPr="009878D0">
        <w:rPr>
          <w:lang w:val="en-SG"/>
        </w:rPr>
        <w:t xml:space="preserve"> </w:t>
      </w:r>
      <w:r w:rsidR="003F6EA1" w:rsidRPr="009878D0">
        <w:rPr>
          <w:lang w:val="en-SG"/>
        </w:rPr>
        <w:t xml:space="preserve">The RADIUS server hierarchy is involved in forwarding user credentials to the home institution of the user for validation and verification purposes. The IEEE 802.1x technology standard defines the </w:t>
      </w:r>
      <w:r w:rsidR="0042354F">
        <w:rPr>
          <w:lang w:val="en-SG"/>
        </w:rPr>
        <w:t xml:space="preserve">end-to-end encryption and </w:t>
      </w:r>
      <w:r w:rsidR="003F6EA1" w:rsidRPr="009878D0">
        <w:rPr>
          <w:lang w:val="en-SG"/>
        </w:rPr>
        <w:t xml:space="preserve">authentication protocol over the </w:t>
      </w:r>
      <w:r w:rsidR="0042354F">
        <w:rPr>
          <w:lang w:val="en-SG"/>
        </w:rPr>
        <w:t>wireless connection</w:t>
      </w:r>
      <w:r w:rsidR="003F6EA1" w:rsidRPr="009878D0">
        <w:rPr>
          <w:lang w:val="en-SG"/>
        </w:rPr>
        <w:t xml:space="preserve"> offered by </w:t>
      </w:r>
      <w:proofErr w:type="spellStart"/>
      <w:r w:rsidR="003F6EA1" w:rsidRPr="009878D0">
        <w:rPr>
          <w:lang w:val="en-SG"/>
        </w:rPr>
        <w:t>Eduroam</w:t>
      </w:r>
      <w:proofErr w:type="spellEnd"/>
      <w:r w:rsidR="003F6EA1" w:rsidRPr="009878D0">
        <w:rPr>
          <w:lang w:val="en-SG"/>
        </w:rPr>
        <w:t xml:space="preserve">. </w:t>
      </w:r>
    </w:p>
    <w:p w:rsidR="00AF3E0A" w:rsidRDefault="000B7AE7" w:rsidP="00083481">
      <w:pPr>
        <w:spacing w:line="480" w:lineRule="auto"/>
        <w:rPr>
          <w:lang w:val="en-SG"/>
        </w:rPr>
      </w:pPr>
      <w:r w:rsidRPr="009878D0">
        <w:rPr>
          <w:lang w:val="en-SG"/>
        </w:rPr>
        <w:t>Authentication and a</w:t>
      </w:r>
      <w:r w:rsidR="008E0036" w:rsidRPr="009878D0">
        <w:rPr>
          <w:lang w:val="en-SG"/>
        </w:rPr>
        <w:t>uthorisation of access is performed under the following arrangement, where users are</w:t>
      </w:r>
      <w:r w:rsidR="00C95E0B" w:rsidRPr="009878D0">
        <w:rPr>
          <w:lang w:val="en-SG"/>
        </w:rPr>
        <w:t xml:space="preserve"> authenticated at their home institutions which act as Identity Providers</w:t>
      </w:r>
      <w:r w:rsidR="00537E33">
        <w:rPr>
          <w:lang w:val="en-SG"/>
        </w:rPr>
        <w:t xml:space="preserve"> (</w:t>
      </w:r>
      <w:proofErr w:type="spellStart"/>
      <w:r w:rsidR="00610EA6">
        <w:rPr>
          <w:lang w:val="en-SG"/>
        </w:rPr>
        <w:t>IdPs</w:t>
      </w:r>
      <w:proofErr w:type="spellEnd"/>
      <w:r w:rsidR="00537E33">
        <w:rPr>
          <w:lang w:val="en-SG"/>
        </w:rPr>
        <w:t>)</w:t>
      </w:r>
      <w:r w:rsidR="00C95E0B" w:rsidRPr="009878D0">
        <w:rPr>
          <w:lang w:val="en-SG"/>
        </w:rPr>
        <w:t xml:space="preserve"> and the authorisation for </w:t>
      </w:r>
      <w:r w:rsidR="00970DA0">
        <w:rPr>
          <w:lang w:val="en-SG"/>
        </w:rPr>
        <w:t>user network access</w:t>
      </w:r>
      <w:r w:rsidR="00537E33">
        <w:rPr>
          <w:lang w:val="en-SG"/>
        </w:rPr>
        <w:t xml:space="preserve"> is handled by the </w:t>
      </w:r>
      <w:r w:rsidR="004C09ED">
        <w:rPr>
          <w:lang w:val="en-SG"/>
        </w:rPr>
        <w:t>host institution</w:t>
      </w:r>
      <w:r w:rsidR="003F6EA1" w:rsidRPr="009878D0">
        <w:rPr>
          <w:lang w:val="en-SG"/>
        </w:rPr>
        <w:t xml:space="preserve"> providing the </w:t>
      </w:r>
      <w:r w:rsidR="00C30A02">
        <w:rPr>
          <w:lang w:val="en-SG"/>
        </w:rPr>
        <w:t>access points</w:t>
      </w:r>
      <w:r w:rsidR="004C09ED">
        <w:rPr>
          <w:lang w:val="en-SG"/>
        </w:rPr>
        <w:t xml:space="preserve"> as a Service </w:t>
      </w:r>
      <w:proofErr w:type="gramStart"/>
      <w:r w:rsidR="004C09ED">
        <w:rPr>
          <w:lang w:val="en-SG"/>
        </w:rPr>
        <w:t>Provider(</w:t>
      </w:r>
      <w:proofErr w:type="gramEnd"/>
      <w:r w:rsidR="004C09ED">
        <w:rPr>
          <w:lang w:val="en-SG"/>
        </w:rPr>
        <w:t>SP)</w:t>
      </w:r>
      <w:r w:rsidR="00C95E0B" w:rsidRPr="009878D0">
        <w:rPr>
          <w:lang w:val="en-SG"/>
        </w:rPr>
        <w:t>.</w:t>
      </w:r>
      <w:r w:rsidR="003F6EA1" w:rsidRPr="009878D0">
        <w:rPr>
          <w:lang w:val="en-SG"/>
        </w:rPr>
        <w:t xml:space="preserve"> </w:t>
      </w:r>
      <w:r w:rsidR="00453A4E" w:rsidRPr="009878D0">
        <w:rPr>
          <w:lang w:val="en-SG"/>
        </w:rPr>
        <w:t>When the user first requests authentication</w:t>
      </w:r>
      <w:r w:rsidR="00F77073">
        <w:rPr>
          <w:lang w:val="en-SG"/>
        </w:rPr>
        <w:t xml:space="preserve"> at a SP</w:t>
      </w:r>
      <w:r w:rsidR="00453A4E" w:rsidRPr="009878D0">
        <w:rPr>
          <w:lang w:val="en-SG"/>
        </w:rPr>
        <w:t xml:space="preserve">, the </w:t>
      </w:r>
      <w:r w:rsidR="00C464FB">
        <w:rPr>
          <w:lang w:val="en-SG"/>
        </w:rPr>
        <w:t xml:space="preserve">SP looks for the </w:t>
      </w:r>
      <w:r w:rsidR="00453A4E" w:rsidRPr="009878D0">
        <w:rPr>
          <w:lang w:val="en-SG"/>
        </w:rPr>
        <w:t>realm of the user</w:t>
      </w:r>
      <w:r w:rsidR="00636DF0" w:rsidRPr="009878D0">
        <w:rPr>
          <w:lang w:val="en-SG"/>
        </w:rPr>
        <w:t xml:space="preserve"> that</w:t>
      </w:r>
      <w:r w:rsidR="00C464FB">
        <w:rPr>
          <w:lang w:val="en-SG"/>
        </w:rPr>
        <w:t xml:space="preserve"> indicates the </w:t>
      </w:r>
      <w:proofErr w:type="spellStart"/>
      <w:proofErr w:type="gramStart"/>
      <w:r w:rsidR="00610EA6">
        <w:rPr>
          <w:lang w:val="en-SG"/>
        </w:rPr>
        <w:t>IdP</w:t>
      </w:r>
      <w:proofErr w:type="spellEnd"/>
      <w:proofErr w:type="gramEnd"/>
      <w:r w:rsidR="00147671">
        <w:rPr>
          <w:lang w:val="en-SG"/>
        </w:rPr>
        <w:t xml:space="preserve"> </w:t>
      </w:r>
      <w:r w:rsidR="00C464FB">
        <w:rPr>
          <w:lang w:val="en-SG"/>
        </w:rPr>
        <w:t xml:space="preserve">associated with the user. The realm </w:t>
      </w:r>
      <w:r w:rsidR="00147671">
        <w:rPr>
          <w:lang w:val="en-SG"/>
        </w:rPr>
        <w:t xml:space="preserve">can be found </w:t>
      </w:r>
      <w:r w:rsidRPr="009878D0">
        <w:rPr>
          <w:lang w:val="en-SG"/>
        </w:rPr>
        <w:t xml:space="preserve">in the form of </w:t>
      </w:r>
      <w:r w:rsidR="00147671">
        <w:rPr>
          <w:lang w:val="en-SG"/>
        </w:rPr>
        <w:t>userid@</w:t>
      </w:r>
      <w:r w:rsidR="00610EA6">
        <w:rPr>
          <w:lang w:val="en-SG"/>
        </w:rPr>
        <w:t>IdP</w:t>
      </w:r>
      <w:r w:rsidRPr="009878D0">
        <w:rPr>
          <w:lang w:val="en-SG"/>
        </w:rPr>
        <w:t xml:space="preserve">.TLD, where </w:t>
      </w:r>
      <w:proofErr w:type="spellStart"/>
      <w:proofErr w:type="gramStart"/>
      <w:r w:rsidR="00610EA6">
        <w:rPr>
          <w:lang w:val="en-SG"/>
        </w:rPr>
        <w:t>IdP</w:t>
      </w:r>
      <w:proofErr w:type="spellEnd"/>
      <w:proofErr w:type="gramEnd"/>
      <w:r w:rsidRPr="009878D0">
        <w:rPr>
          <w:lang w:val="en-SG"/>
        </w:rPr>
        <w:t xml:space="preserve"> refers to the domain name of the home institution and TLD indicates the top-level domain in which the institution belongs to.</w:t>
      </w:r>
      <w:r w:rsidR="004C09ED">
        <w:rPr>
          <w:lang w:val="en-SG"/>
        </w:rPr>
        <w:t xml:space="preserve"> For instance, the National University of Singapore (NUS) belongs to the top-level .</w:t>
      </w:r>
      <w:proofErr w:type="spellStart"/>
      <w:r w:rsidR="004C09ED">
        <w:rPr>
          <w:lang w:val="en-SG"/>
        </w:rPr>
        <w:t>sg</w:t>
      </w:r>
      <w:proofErr w:type="spellEnd"/>
      <w:r w:rsidR="004C09ED">
        <w:rPr>
          <w:lang w:val="en-SG"/>
        </w:rPr>
        <w:t xml:space="preserve"> domain.</w:t>
      </w:r>
      <w:r w:rsidRPr="009878D0">
        <w:rPr>
          <w:lang w:val="en-SG"/>
        </w:rPr>
        <w:t xml:space="preserve"> </w:t>
      </w:r>
      <w:r w:rsidR="00A6573F">
        <w:rPr>
          <w:lang w:val="en-SG"/>
        </w:rPr>
        <w:t>Each institution has</w:t>
      </w:r>
      <w:r w:rsidR="007C00E5">
        <w:rPr>
          <w:lang w:val="en-SG"/>
        </w:rPr>
        <w:t xml:space="preserve"> its own RADIUS server </w:t>
      </w:r>
      <w:r w:rsidR="00A6573F">
        <w:rPr>
          <w:lang w:val="en-SG"/>
        </w:rPr>
        <w:t>connected to a local user database. With the information from the user realm, the RADIUS server ca</w:t>
      </w:r>
      <w:r w:rsidR="00C30A02">
        <w:rPr>
          <w:lang w:val="en-SG"/>
        </w:rPr>
        <w:t>n route that request to the following</w:t>
      </w:r>
      <w:r w:rsidR="00A6573F">
        <w:rPr>
          <w:lang w:val="en-SG"/>
        </w:rPr>
        <w:t xml:space="preserve"> suitable RADIUS server until the correct Identity Provider is reached. </w:t>
      </w:r>
      <w:r w:rsidR="00147671">
        <w:rPr>
          <w:lang w:val="en-SG"/>
        </w:rPr>
        <w:t xml:space="preserve">At the Identity Provider, the user authentication details can be validated with the </w:t>
      </w:r>
      <w:r w:rsidR="00654F17">
        <w:rPr>
          <w:lang w:val="en-SG"/>
        </w:rPr>
        <w:t xml:space="preserve">user data in the local database and </w:t>
      </w:r>
      <w:r w:rsidR="00640AE9">
        <w:rPr>
          <w:lang w:val="en-SG"/>
        </w:rPr>
        <w:t>transport</w:t>
      </w:r>
      <w:r w:rsidR="00654F17">
        <w:rPr>
          <w:lang w:val="en-SG"/>
        </w:rPr>
        <w:t xml:space="preserve"> the validation</w:t>
      </w:r>
      <w:r w:rsidR="00537E33">
        <w:rPr>
          <w:lang w:val="en-SG"/>
        </w:rPr>
        <w:t xml:space="preserve"> resu</w:t>
      </w:r>
      <w:r w:rsidR="000E413B">
        <w:rPr>
          <w:lang w:val="en-SG"/>
        </w:rPr>
        <w:t>lt back to the SP. User access authorisation is then conducted by the SP and network access is granted to the user by allocating a specific VLAN for visitors.</w:t>
      </w:r>
    </w:p>
    <w:p w:rsidR="00375D10" w:rsidRDefault="00C464FB" w:rsidP="00083481">
      <w:pPr>
        <w:spacing w:line="480" w:lineRule="auto"/>
        <w:rPr>
          <w:lang w:val="en-SG"/>
        </w:rPr>
      </w:pPr>
      <w:r>
        <w:rPr>
          <w:lang w:val="en-SG"/>
        </w:rPr>
        <w:t>The secure transmission of user authentication details across the RADIUS server infrastructure is maintained by the IEEE 802.1x standard, which utilises the Extensible Authentication Protocol (EAP). The function of EAP is to encapsulate the authentication data</w:t>
      </w:r>
      <w:r w:rsidR="00852F37">
        <w:rPr>
          <w:lang w:val="en-SG"/>
        </w:rPr>
        <w:t xml:space="preserve"> such t</w:t>
      </w:r>
      <w:r w:rsidR="00EC2147">
        <w:rPr>
          <w:lang w:val="en-SG"/>
        </w:rPr>
        <w:t xml:space="preserve">hat only the user and its </w:t>
      </w:r>
      <w:r w:rsidR="00610EA6">
        <w:rPr>
          <w:lang w:val="en-SG"/>
        </w:rPr>
        <w:t>IDP</w:t>
      </w:r>
      <w:r w:rsidR="00EC2147">
        <w:rPr>
          <w:lang w:val="en-SG"/>
        </w:rPr>
        <w:t xml:space="preserve"> are</w:t>
      </w:r>
      <w:r w:rsidR="00852F37">
        <w:rPr>
          <w:lang w:val="en-SG"/>
        </w:rPr>
        <w:t xml:space="preserve"> aware of the actual authentication process, and other users will be unable to hijack the connection after </w:t>
      </w:r>
      <w:r w:rsidR="00852F37">
        <w:rPr>
          <w:lang w:val="en-SG"/>
        </w:rPr>
        <w:lastRenderedPageBreak/>
        <w:t>successful verification. WPA</w:t>
      </w:r>
      <w:r w:rsidR="00673E22">
        <w:rPr>
          <w:lang w:val="en-SG"/>
        </w:rPr>
        <w:t>2</w:t>
      </w:r>
      <w:r w:rsidR="00852F37">
        <w:rPr>
          <w:lang w:val="en-SG"/>
        </w:rPr>
        <w:t>-Enterprise, a security mechanism</w:t>
      </w:r>
      <w:r w:rsidR="00375D10">
        <w:rPr>
          <w:lang w:val="en-SG"/>
        </w:rPr>
        <w:t xml:space="preserve"> for wireless networks</w:t>
      </w:r>
      <w:r w:rsidR="00852F37">
        <w:rPr>
          <w:lang w:val="en-SG"/>
        </w:rPr>
        <w:t>,</w:t>
      </w:r>
      <w:r w:rsidR="00375D10">
        <w:rPr>
          <w:lang w:val="en-SG"/>
        </w:rPr>
        <w:t xml:space="preserve"> is used for encrypting the authentication data to prevent </w:t>
      </w:r>
      <w:r w:rsidR="00610EA6">
        <w:rPr>
          <w:lang w:val="en-SG"/>
        </w:rPr>
        <w:t>eavesdropping for</w:t>
      </w:r>
      <w:r w:rsidR="00375D10">
        <w:rPr>
          <w:lang w:val="en-SG"/>
        </w:rPr>
        <w:t xml:space="preserve"> the user credentials.</w:t>
      </w:r>
    </w:p>
    <w:p w:rsidR="00AD0002" w:rsidRDefault="00AD0002" w:rsidP="00083481">
      <w:pPr>
        <w:spacing w:line="480" w:lineRule="auto"/>
        <w:rPr>
          <w:b/>
          <w:sz w:val="24"/>
          <w:u w:val="single"/>
          <w:lang w:val="en-SG"/>
        </w:rPr>
      </w:pPr>
      <w:r>
        <w:rPr>
          <w:b/>
          <w:sz w:val="24"/>
          <w:u w:val="single"/>
          <w:lang w:val="en-SG"/>
        </w:rPr>
        <w:br w:type="page"/>
      </w:r>
    </w:p>
    <w:p w:rsidR="006B0F77" w:rsidRPr="006B0F77" w:rsidRDefault="006B0F77" w:rsidP="00083481">
      <w:pPr>
        <w:pStyle w:val="Heading1"/>
        <w:spacing w:line="480" w:lineRule="auto"/>
        <w:rPr>
          <w:lang w:val="en-SG"/>
        </w:rPr>
      </w:pPr>
      <w:r w:rsidRPr="006B0F77">
        <w:rPr>
          <w:lang w:val="en-SG"/>
        </w:rPr>
        <w:lastRenderedPageBreak/>
        <w:t xml:space="preserve">Organisation of </w:t>
      </w:r>
      <w:proofErr w:type="spellStart"/>
      <w:r w:rsidRPr="006B0F77">
        <w:rPr>
          <w:lang w:val="en-SG"/>
        </w:rPr>
        <w:t>Eduroam</w:t>
      </w:r>
      <w:proofErr w:type="spellEnd"/>
      <w:r w:rsidRPr="006B0F77">
        <w:rPr>
          <w:lang w:val="en-SG"/>
        </w:rPr>
        <w:t xml:space="preserve"> Infrastructure</w:t>
      </w:r>
    </w:p>
    <w:p w:rsidR="00BA69C9" w:rsidRDefault="0064791E" w:rsidP="00083481">
      <w:pPr>
        <w:spacing w:line="480" w:lineRule="auto"/>
        <w:rPr>
          <w:noProof/>
        </w:rPr>
      </w:pPr>
      <w:r>
        <w:rPr>
          <w:noProof/>
        </w:rPr>
        <w:pict>
          <v:shapetype id="_x0000_t202" coordsize="21600,21600" o:spt="202" path="m,l,21600r21600,l21600,xe">
            <v:stroke joinstyle="miter"/>
            <v:path gradientshapeok="t" o:connecttype="rect"/>
          </v:shapetype>
          <v:shape id="_x0000_s1030" type="#_x0000_t202" style="position:absolute;margin-left:23.7pt;margin-top:220.15pt;width:392.45pt;height:21pt;z-index:251660288" stroked="f">
            <v:textbox style="mso-next-textbox:#_x0000_s1030;mso-fit-shape-to-text:t" inset="0,0,0,0">
              <w:txbxContent>
                <w:p w:rsidR="001C2DE9" w:rsidRDefault="001C2DE9" w:rsidP="001C2DE9">
                  <w:pPr>
                    <w:pStyle w:val="Caption"/>
                    <w:rPr>
                      <w:noProof/>
                    </w:rPr>
                  </w:pPr>
                  <w:r>
                    <w:t xml:space="preserve">Figure </w:t>
                  </w:r>
                  <w:fldSimple w:instr=" SEQ Figure \* ARABIC ">
                    <w:r>
                      <w:rPr>
                        <w:noProof/>
                      </w:rPr>
                      <w:t>2</w:t>
                    </w:r>
                  </w:fldSimple>
                  <w:r>
                    <w:t xml:space="preserve"> Hierarchy of </w:t>
                  </w:r>
                  <w:proofErr w:type="spellStart"/>
                  <w:r>
                    <w:t>Eduroam</w:t>
                  </w:r>
                  <w:proofErr w:type="spellEnd"/>
                  <w:r>
                    <w:t xml:space="preserve"> servers</w:t>
                  </w:r>
                </w:p>
              </w:txbxContent>
            </v:textbox>
            <w10:wrap type="topAndBottom"/>
          </v:shape>
        </w:pict>
      </w:r>
      <w:r w:rsidR="001C2DE9">
        <w:rPr>
          <w:noProof/>
        </w:rPr>
        <w:drawing>
          <wp:anchor distT="0" distB="182880" distL="114300" distR="114300" simplePos="0" relativeHeight="251658240" behindDoc="0" locked="0" layoutInCell="1" allowOverlap="1">
            <wp:simplePos x="0" y="0"/>
            <wp:positionH relativeFrom="column">
              <wp:posOffset>300990</wp:posOffset>
            </wp:positionH>
            <wp:positionV relativeFrom="paragraph">
              <wp:posOffset>300990</wp:posOffset>
            </wp:positionV>
            <wp:extent cx="4984115" cy="2991485"/>
            <wp:effectExtent l="19050" t="0" r="26035" b="0"/>
            <wp:wrapTopAndBottom/>
            <wp:docPr id="2" name="Diagram 2"/>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anchor>
        </w:drawing>
      </w:r>
      <w:r w:rsidR="00375D10">
        <w:rPr>
          <w:lang w:val="en-SG"/>
        </w:rPr>
        <w:t>The following diagram</w:t>
      </w:r>
      <w:r w:rsidR="00BA69C9">
        <w:rPr>
          <w:lang w:val="en-SG"/>
        </w:rPr>
        <w:t xml:space="preserve"> is an illustration of</w:t>
      </w:r>
      <w:r w:rsidR="00375D10">
        <w:rPr>
          <w:lang w:val="en-SG"/>
        </w:rPr>
        <w:t xml:space="preserve"> the hierarchical RADIUS server in</w:t>
      </w:r>
      <w:r w:rsidR="00BA69C9">
        <w:rPr>
          <w:lang w:val="en-SG"/>
        </w:rPr>
        <w:t xml:space="preserve">frastructure adopted by </w:t>
      </w:r>
      <w:proofErr w:type="spellStart"/>
      <w:r w:rsidR="00BA69C9">
        <w:rPr>
          <w:lang w:val="en-SG"/>
        </w:rPr>
        <w:t>Eduroam</w:t>
      </w:r>
      <w:proofErr w:type="spellEnd"/>
      <w:r w:rsidR="00BA69C9">
        <w:rPr>
          <w:lang w:val="en-SG"/>
        </w:rPr>
        <w:t>.</w:t>
      </w:r>
      <w:r w:rsidR="00D660A8">
        <w:rPr>
          <w:lang w:val="en-SG"/>
        </w:rPr>
        <w:t xml:space="preserve"> It is divided into 3 levels, namely the Confederation </w:t>
      </w:r>
      <w:proofErr w:type="gramStart"/>
      <w:r w:rsidR="00D660A8">
        <w:rPr>
          <w:lang w:val="en-SG"/>
        </w:rPr>
        <w:t>level(</w:t>
      </w:r>
      <w:proofErr w:type="gramEnd"/>
      <w:r w:rsidR="00D660A8">
        <w:rPr>
          <w:lang w:val="en-SG"/>
        </w:rPr>
        <w:t>ETLRs), the Federation level(FLRs) and lastly, the Institutional level(</w:t>
      </w:r>
      <w:proofErr w:type="spellStart"/>
      <w:r w:rsidR="00610EA6">
        <w:rPr>
          <w:lang w:val="en-SG"/>
        </w:rPr>
        <w:t>IdP</w:t>
      </w:r>
      <w:r w:rsidR="00D660A8">
        <w:rPr>
          <w:lang w:val="en-SG"/>
        </w:rPr>
        <w:t>s</w:t>
      </w:r>
      <w:proofErr w:type="spellEnd"/>
      <w:r w:rsidR="00D660A8">
        <w:rPr>
          <w:lang w:val="en-SG"/>
        </w:rPr>
        <w:t xml:space="preserve"> and SPs).</w:t>
      </w:r>
      <w:r w:rsidR="003B2168" w:rsidRPr="003B2168">
        <w:rPr>
          <w:lang w:val="en-SG"/>
        </w:rPr>
        <w:t xml:space="preserve"> </w:t>
      </w:r>
      <w:sdt>
        <w:sdtPr>
          <w:rPr>
            <w:lang w:val="en-SG"/>
          </w:rPr>
          <w:id w:val="14703208"/>
          <w:citation/>
        </w:sdtPr>
        <w:sdtContent>
          <w:r>
            <w:rPr>
              <w:lang w:val="en-SG"/>
            </w:rPr>
            <w:fldChar w:fldCharType="begin"/>
          </w:r>
          <w:r w:rsidR="003B2168">
            <w:rPr>
              <w:lang w:val="en-SG"/>
            </w:rPr>
            <w:instrText xml:space="preserve"> CITATION MMi12 \l 18441 </w:instrText>
          </w:r>
          <w:r>
            <w:rPr>
              <w:lang w:val="en-SG"/>
            </w:rPr>
            <w:fldChar w:fldCharType="separate"/>
          </w:r>
          <w:r w:rsidR="00544F00">
            <w:rPr>
              <w:noProof/>
              <w:lang w:val="en-SG"/>
            </w:rPr>
            <w:t>(2)</w:t>
          </w:r>
          <w:r>
            <w:rPr>
              <w:lang w:val="en-SG"/>
            </w:rPr>
            <w:fldChar w:fldCharType="end"/>
          </w:r>
        </w:sdtContent>
      </w:sdt>
    </w:p>
    <w:p w:rsidR="00375D10" w:rsidRDefault="00375D10" w:rsidP="00083481">
      <w:pPr>
        <w:spacing w:line="480" w:lineRule="auto"/>
        <w:rPr>
          <w:lang w:val="en-SG"/>
        </w:rPr>
      </w:pPr>
      <w:r>
        <w:rPr>
          <w:lang w:val="en-SG"/>
        </w:rPr>
        <w:t xml:space="preserve"> </w:t>
      </w:r>
      <w:r w:rsidR="00BA69C9">
        <w:rPr>
          <w:lang w:val="en-SG"/>
        </w:rPr>
        <w:t>The confederation top-level RADIUS (TLR)</w:t>
      </w:r>
      <w:r w:rsidR="00BA33ED">
        <w:rPr>
          <w:lang w:val="en-SG"/>
        </w:rPr>
        <w:t xml:space="preserve"> s</w:t>
      </w:r>
      <w:r w:rsidR="00BA69C9">
        <w:rPr>
          <w:lang w:val="en-SG"/>
        </w:rPr>
        <w:t>ervers</w:t>
      </w:r>
      <w:r w:rsidR="00882E44">
        <w:rPr>
          <w:lang w:val="en-SG"/>
        </w:rPr>
        <w:t xml:space="preserve"> are authoritative top-level domains coordinating the operation of </w:t>
      </w:r>
      <w:proofErr w:type="spellStart"/>
      <w:r w:rsidR="00882E44">
        <w:rPr>
          <w:lang w:val="en-SG"/>
        </w:rPr>
        <w:t>eduroam</w:t>
      </w:r>
      <w:proofErr w:type="spellEnd"/>
      <w:r w:rsidR="00882E44">
        <w:rPr>
          <w:lang w:val="en-SG"/>
        </w:rPr>
        <w:t xml:space="preserve"> servers within the </w:t>
      </w:r>
      <w:r w:rsidR="00D660A8">
        <w:rPr>
          <w:lang w:val="en-SG"/>
        </w:rPr>
        <w:t>regions</w:t>
      </w:r>
      <w:r w:rsidR="00882E44">
        <w:rPr>
          <w:lang w:val="en-SG"/>
        </w:rPr>
        <w:t xml:space="preserve"> under their jurisdiction</w:t>
      </w:r>
      <w:r w:rsidR="00F77073">
        <w:rPr>
          <w:lang w:val="en-SG"/>
        </w:rPr>
        <w:t xml:space="preserve">. </w:t>
      </w:r>
      <w:r w:rsidR="00882E44">
        <w:rPr>
          <w:lang w:val="en-SG"/>
        </w:rPr>
        <w:t>Each TLR has a l</w:t>
      </w:r>
      <w:r w:rsidR="00640AE9">
        <w:rPr>
          <w:lang w:val="en-SG"/>
        </w:rPr>
        <w:t xml:space="preserve">ist of connected country domains </w:t>
      </w:r>
      <w:r w:rsidR="00610EA6">
        <w:rPr>
          <w:lang w:val="en-SG"/>
        </w:rPr>
        <w:t xml:space="preserve">serving the appropriate National Research and Education </w:t>
      </w:r>
      <w:proofErr w:type="gramStart"/>
      <w:r w:rsidR="00610EA6">
        <w:rPr>
          <w:lang w:val="en-SG"/>
        </w:rPr>
        <w:t>Networks(</w:t>
      </w:r>
      <w:proofErr w:type="gramEnd"/>
      <w:r w:rsidR="00610EA6">
        <w:rPr>
          <w:lang w:val="en-SG"/>
        </w:rPr>
        <w:t>NRENs)</w:t>
      </w:r>
      <w:r w:rsidR="00640AE9">
        <w:rPr>
          <w:lang w:val="en-SG"/>
        </w:rPr>
        <w:t xml:space="preserve">. The TLRs accept requests for federation domains under their authority </w:t>
      </w:r>
      <w:r w:rsidR="00BA33ED">
        <w:rPr>
          <w:lang w:val="en-SG"/>
        </w:rPr>
        <w:t xml:space="preserve">and then forward them to the respective federation RADIUS server. Requests for domains not under their </w:t>
      </w:r>
      <w:r w:rsidR="00970DA0">
        <w:rPr>
          <w:lang w:val="en-SG"/>
        </w:rPr>
        <w:t>authority</w:t>
      </w:r>
      <w:r w:rsidR="00BA33ED">
        <w:rPr>
          <w:lang w:val="en-SG"/>
        </w:rPr>
        <w:t xml:space="preserve"> would be forwarded to the proper confederation server.</w:t>
      </w:r>
      <w:r w:rsidR="00F77073">
        <w:rPr>
          <w:lang w:val="en-SG"/>
        </w:rPr>
        <w:t xml:space="preserve"> Currently, there are two confederation-level TLRs based in Europe known as ETLRs that handle requests from the European NRENs and also NRENs from other parts of the world.</w:t>
      </w:r>
    </w:p>
    <w:p w:rsidR="00BA33ED" w:rsidRDefault="00BA33ED" w:rsidP="00083481">
      <w:pPr>
        <w:spacing w:line="480" w:lineRule="auto"/>
        <w:rPr>
          <w:lang w:val="en-SG"/>
        </w:rPr>
      </w:pPr>
      <w:r>
        <w:rPr>
          <w:lang w:val="en-SG"/>
        </w:rPr>
        <w:lastRenderedPageBreak/>
        <w:t xml:space="preserve">The federation-level RADIUS (FLR) servers are responsible for handling requests between the </w:t>
      </w:r>
      <w:r w:rsidR="00610EA6">
        <w:rPr>
          <w:lang w:val="en-SG"/>
        </w:rPr>
        <w:t>IDP</w:t>
      </w:r>
      <w:r>
        <w:rPr>
          <w:lang w:val="en-SG"/>
        </w:rPr>
        <w:t xml:space="preserve">s/SPs and the upstream confederation TLRs. Each FLR possess a list of connected </w:t>
      </w:r>
      <w:proofErr w:type="spellStart"/>
      <w:r w:rsidR="00610EA6">
        <w:rPr>
          <w:lang w:val="en-SG"/>
        </w:rPr>
        <w:t>IdP</w:t>
      </w:r>
      <w:r>
        <w:rPr>
          <w:lang w:val="en-SG"/>
        </w:rPr>
        <w:t>s</w:t>
      </w:r>
      <w:proofErr w:type="spellEnd"/>
      <w:r>
        <w:rPr>
          <w:lang w:val="en-SG"/>
        </w:rPr>
        <w:t xml:space="preserve"> and SPs, and they redirect requests to the proper SP</w:t>
      </w:r>
      <w:r w:rsidR="00673E22">
        <w:rPr>
          <w:lang w:val="en-SG"/>
        </w:rPr>
        <w:t xml:space="preserve"> based on the user realm</w:t>
      </w:r>
      <w:r>
        <w:rPr>
          <w:lang w:val="en-SG"/>
        </w:rPr>
        <w:t xml:space="preserve">. Requests with destinations not under their authority would be forwarded upstream to the TLR. The FLR is operated by the </w:t>
      </w:r>
      <w:r w:rsidR="00610EA6">
        <w:rPr>
          <w:lang w:val="en-SG"/>
        </w:rPr>
        <w:t>NREN</w:t>
      </w:r>
      <w:r w:rsidR="00E311E5">
        <w:rPr>
          <w:lang w:val="en-SG"/>
        </w:rPr>
        <w:t xml:space="preserve"> of the territory</w:t>
      </w:r>
      <w:r w:rsidR="00F62275">
        <w:rPr>
          <w:lang w:val="en-SG"/>
        </w:rPr>
        <w:t xml:space="preserve"> to manage connections from its member institutes</w:t>
      </w:r>
      <w:r w:rsidR="0042354F">
        <w:rPr>
          <w:lang w:val="en-SG"/>
        </w:rPr>
        <w:t>. For instance, the FLR for Sing</w:t>
      </w:r>
      <w:r w:rsidR="004A3E7D">
        <w:rPr>
          <w:lang w:val="en-SG"/>
        </w:rPr>
        <w:t xml:space="preserve">apore is maintained by </w:t>
      </w:r>
      <w:proofErr w:type="spellStart"/>
      <w:r w:rsidR="004A3E7D">
        <w:rPr>
          <w:lang w:val="en-SG"/>
        </w:rPr>
        <w:t>SingAren</w:t>
      </w:r>
      <w:proofErr w:type="spellEnd"/>
      <w:r w:rsidR="004A3E7D">
        <w:rPr>
          <w:lang w:val="en-SG"/>
        </w:rPr>
        <w:t>.</w:t>
      </w:r>
      <w:sdt>
        <w:sdtPr>
          <w:rPr>
            <w:lang w:val="en-SG"/>
          </w:rPr>
          <w:id w:val="14703209"/>
          <w:citation/>
        </w:sdtPr>
        <w:sdtContent>
          <w:r w:rsidR="0064791E">
            <w:rPr>
              <w:lang w:val="en-SG"/>
            </w:rPr>
            <w:fldChar w:fldCharType="begin"/>
          </w:r>
          <w:r w:rsidR="003B2168">
            <w:rPr>
              <w:lang w:val="en-SG"/>
            </w:rPr>
            <w:instrText xml:space="preserve"> CITATION Sin14 \l 18441 </w:instrText>
          </w:r>
          <w:r w:rsidR="0064791E">
            <w:rPr>
              <w:lang w:val="en-SG"/>
            </w:rPr>
            <w:fldChar w:fldCharType="separate"/>
          </w:r>
          <w:r w:rsidR="00544F00">
            <w:rPr>
              <w:noProof/>
              <w:lang w:val="en-SG"/>
            </w:rPr>
            <w:t xml:space="preserve"> (3)</w:t>
          </w:r>
          <w:r w:rsidR="0064791E">
            <w:rPr>
              <w:lang w:val="en-SG"/>
            </w:rPr>
            <w:fldChar w:fldCharType="end"/>
          </w:r>
        </w:sdtContent>
      </w:sdt>
    </w:p>
    <w:p w:rsidR="0042354F" w:rsidRDefault="0042354F" w:rsidP="00083481">
      <w:pPr>
        <w:spacing w:line="480" w:lineRule="auto"/>
        <w:rPr>
          <w:lang w:val="en-SG"/>
        </w:rPr>
      </w:pPr>
      <w:r>
        <w:rPr>
          <w:lang w:val="en-SG"/>
        </w:rPr>
        <w:t xml:space="preserve">The bottom-level servers consist of </w:t>
      </w:r>
      <w:proofErr w:type="spellStart"/>
      <w:r w:rsidR="00610EA6">
        <w:rPr>
          <w:lang w:val="en-SG"/>
        </w:rPr>
        <w:t>IdP</w:t>
      </w:r>
      <w:r>
        <w:rPr>
          <w:lang w:val="en-SG"/>
        </w:rPr>
        <w:t>s</w:t>
      </w:r>
      <w:proofErr w:type="spellEnd"/>
      <w:r>
        <w:rPr>
          <w:lang w:val="en-SG"/>
        </w:rPr>
        <w:t xml:space="preserve"> and SPs participating in </w:t>
      </w:r>
      <w:proofErr w:type="spellStart"/>
      <w:r>
        <w:rPr>
          <w:lang w:val="en-SG"/>
        </w:rPr>
        <w:t>eduroam</w:t>
      </w:r>
      <w:proofErr w:type="spellEnd"/>
      <w:r>
        <w:rPr>
          <w:lang w:val="en-SG"/>
        </w:rPr>
        <w:t xml:space="preserve">. They are responsible for </w:t>
      </w:r>
      <w:r w:rsidR="005877F9">
        <w:rPr>
          <w:lang w:val="en-SG"/>
        </w:rPr>
        <w:t>the actual authentication of</w:t>
      </w:r>
      <w:r>
        <w:rPr>
          <w:lang w:val="en-SG"/>
        </w:rPr>
        <w:t xml:space="preserve"> their own users through the validation of the user’s credentials with their internal database. They are also tasked with forwarding access requests from visiting users to the associated federation server</w:t>
      </w:r>
      <w:r w:rsidR="00152291">
        <w:rPr>
          <w:lang w:val="en-SG"/>
        </w:rPr>
        <w:t>.</w:t>
      </w:r>
    </w:p>
    <w:p w:rsidR="006D0149" w:rsidRDefault="006D0149" w:rsidP="00083481">
      <w:pPr>
        <w:spacing w:line="480" w:lineRule="auto"/>
        <w:rPr>
          <w:lang w:val="en-SG"/>
        </w:rPr>
      </w:pPr>
      <w:r>
        <w:rPr>
          <w:lang w:val="en-SG"/>
        </w:rPr>
        <w:t xml:space="preserve">The hierarchical structure of RADIUS servers hence ensures that the transport of user authentication details can be conducted effectively </w:t>
      </w:r>
      <w:r w:rsidR="002D3258">
        <w:rPr>
          <w:lang w:val="en-SG"/>
        </w:rPr>
        <w:t>between the SPs</w:t>
      </w:r>
      <w:r>
        <w:rPr>
          <w:lang w:val="en-SG"/>
        </w:rPr>
        <w:t xml:space="preserve"> </w:t>
      </w:r>
      <w:r w:rsidR="002D3258">
        <w:rPr>
          <w:lang w:val="en-SG"/>
        </w:rPr>
        <w:t xml:space="preserve">and the </w:t>
      </w:r>
      <w:proofErr w:type="spellStart"/>
      <w:r w:rsidR="002D3258">
        <w:rPr>
          <w:lang w:val="en-SG"/>
        </w:rPr>
        <w:t>IdPs</w:t>
      </w:r>
      <w:proofErr w:type="spellEnd"/>
      <w:r>
        <w:rPr>
          <w:lang w:val="en-SG"/>
        </w:rPr>
        <w:t xml:space="preserve"> across different federations of networks.</w:t>
      </w:r>
    </w:p>
    <w:p w:rsidR="00D67545" w:rsidRDefault="00D67545" w:rsidP="00083481">
      <w:pPr>
        <w:pStyle w:val="Heading1"/>
        <w:spacing w:line="480" w:lineRule="auto"/>
        <w:rPr>
          <w:lang w:val="en-SG"/>
        </w:rPr>
      </w:pPr>
      <w:proofErr w:type="spellStart"/>
      <w:r>
        <w:rPr>
          <w:lang w:val="en-SG"/>
        </w:rPr>
        <w:t>Eduroam</w:t>
      </w:r>
      <w:proofErr w:type="spellEnd"/>
      <w:r>
        <w:rPr>
          <w:lang w:val="en-SG"/>
        </w:rPr>
        <w:t xml:space="preserve"> Statistics Project</w:t>
      </w:r>
    </w:p>
    <w:p w:rsidR="00D67545" w:rsidRDefault="00D67545" w:rsidP="00083481">
      <w:pPr>
        <w:spacing w:line="480" w:lineRule="auto"/>
        <w:rPr>
          <w:lang w:val="en-SG"/>
        </w:rPr>
      </w:pPr>
    </w:p>
    <w:p w:rsidR="00473B91" w:rsidRDefault="00D67545" w:rsidP="00083481">
      <w:pPr>
        <w:spacing w:line="480" w:lineRule="auto"/>
        <w:rPr>
          <w:lang w:val="en-SG"/>
        </w:rPr>
      </w:pPr>
      <w:r>
        <w:rPr>
          <w:lang w:val="en-SG"/>
        </w:rPr>
        <w:t xml:space="preserve">The </w:t>
      </w:r>
      <w:proofErr w:type="spellStart"/>
      <w:r>
        <w:rPr>
          <w:lang w:val="en-SG"/>
        </w:rPr>
        <w:t>Eduroam</w:t>
      </w:r>
      <w:proofErr w:type="spellEnd"/>
      <w:r>
        <w:rPr>
          <w:lang w:val="en-SG"/>
        </w:rPr>
        <w:t xml:space="preserve"> statistics project was set up by the </w:t>
      </w:r>
      <w:proofErr w:type="spellStart"/>
      <w:r>
        <w:rPr>
          <w:lang w:val="en-SG"/>
        </w:rPr>
        <w:t>SingAren</w:t>
      </w:r>
      <w:proofErr w:type="spellEnd"/>
      <w:r>
        <w:rPr>
          <w:lang w:val="en-SG"/>
        </w:rPr>
        <w:t xml:space="preserve"> staff in 2013 as an effort to allow member institutes to track their </w:t>
      </w:r>
      <w:proofErr w:type="spellStart"/>
      <w:r>
        <w:rPr>
          <w:lang w:val="en-SG"/>
        </w:rPr>
        <w:t>eduroam</w:t>
      </w:r>
      <w:proofErr w:type="spellEnd"/>
      <w:r>
        <w:rPr>
          <w:lang w:val="en-SG"/>
        </w:rPr>
        <w:t xml:space="preserve"> u</w:t>
      </w:r>
      <w:r w:rsidR="00541D38">
        <w:rPr>
          <w:lang w:val="en-SG"/>
        </w:rPr>
        <w:t xml:space="preserve">sage statistics and detect any problems that may arise in the operation of the </w:t>
      </w:r>
      <w:proofErr w:type="spellStart"/>
      <w:r w:rsidR="00541D38">
        <w:rPr>
          <w:lang w:val="en-SG"/>
        </w:rPr>
        <w:t>Eduroam</w:t>
      </w:r>
      <w:proofErr w:type="spellEnd"/>
      <w:r w:rsidR="00541D38">
        <w:rPr>
          <w:lang w:val="en-SG"/>
        </w:rPr>
        <w:t xml:space="preserve"> system. Currently, the </w:t>
      </w:r>
      <w:proofErr w:type="spellStart"/>
      <w:r w:rsidR="00541D38">
        <w:rPr>
          <w:lang w:val="en-SG"/>
        </w:rPr>
        <w:t>Eduroam</w:t>
      </w:r>
      <w:proofErr w:type="spellEnd"/>
      <w:r w:rsidR="00541D38">
        <w:rPr>
          <w:lang w:val="en-SG"/>
        </w:rPr>
        <w:t xml:space="preserve"> statistics project consists of </w:t>
      </w:r>
      <w:r w:rsidR="00BF1A28">
        <w:rPr>
          <w:lang w:val="en-SG"/>
        </w:rPr>
        <w:t xml:space="preserve">a conversion program running on the </w:t>
      </w:r>
      <w:proofErr w:type="spellStart"/>
      <w:r w:rsidR="00BF1A28">
        <w:rPr>
          <w:lang w:val="en-SG"/>
        </w:rPr>
        <w:t>eduroam</w:t>
      </w:r>
      <w:proofErr w:type="spellEnd"/>
      <w:r w:rsidR="00BF1A28">
        <w:rPr>
          <w:lang w:val="en-SG"/>
        </w:rPr>
        <w:t xml:space="preserve"> server and </w:t>
      </w:r>
      <w:r w:rsidR="00541D38">
        <w:rPr>
          <w:lang w:val="en-SG"/>
        </w:rPr>
        <w:t>a rudimentary graphing of the usage statistics for each ins</w:t>
      </w:r>
      <w:r w:rsidR="00BF1A28">
        <w:rPr>
          <w:lang w:val="en-SG"/>
        </w:rPr>
        <w:t>titution. T</w:t>
      </w:r>
      <w:r w:rsidR="00541D38">
        <w:rPr>
          <w:lang w:val="en-SG"/>
        </w:rPr>
        <w:t xml:space="preserve">he </w:t>
      </w:r>
      <w:proofErr w:type="spellStart"/>
      <w:r w:rsidR="00BF1A28">
        <w:rPr>
          <w:lang w:val="en-SG"/>
        </w:rPr>
        <w:t>Eduroam</w:t>
      </w:r>
      <w:proofErr w:type="spellEnd"/>
      <w:r w:rsidR="00BF1A28">
        <w:rPr>
          <w:lang w:val="en-SG"/>
        </w:rPr>
        <w:t xml:space="preserve"> statistics system was currently</w:t>
      </w:r>
      <w:r w:rsidR="00541D38">
        <w:rPr>
          <w:lang w:val="en-SG"/>
        </w:rPr>
        <w:t xml:space="preserve"> operated manually by the </w:t>
      </w:r>
      <w:proofErr w:type="spellStart"/>
      <w:r w:rsidR="00541D38">
        <w:rPr>
          <w:lang w:val="en-SG"/>
        </w:rPr>
        <w:t>SingAren</w:t>
      </w:r>
      <w:proofErr w:type="spellEnd"/>
      <w:r w:rsidR="00541D38">
        <w:rPr>
          <w:lang w:val="en-SG"/>
        </w:rPr>
        <w:t xml:space="preserve"> staff.</w:t>
      </w:r>
    </w:p>
    <w:sdt>
      <w:sdtPr>
        <w:rPr>
          <w:rFonts w:asciiTheme="minorHAnsi" w:eastAsiaTheme="minorEastAsia" w:hAnsiTheme="minorHAnsi" w:cstheme="minorBidi"/>
          <w:b w:val="0"/>
          <w:bCs w:val="0"/>
          <w:color w:val="auto"/>
          <w:sz w:val="22"/>
          <w:szCs w:val="22"/>
        </w:rPr>
        <w:id w:val="14703207"/>
        <w:docPartObj>
          <w:docPartGallery w:val="Bibliographies"/>
          <w:docPartUnique/>
        </w:docPartObj>
      </w:sdtPr>
      <w:sdtContent>
        <w:p w:rsidR="00473B91" w:rsidRDefault="00473B91" w:rsidP="00083481">
          <w:pPr>
            <w:pStyle w:val="Heading1"/>
            <w:spacing w:line="480" w:lineRule="auto"/>
          </w:pPr>
          <w:r>
            <w:t>Bibliography</w:t>
          </w:r>
        </w:p>
        <w:sdt>
          <w:sdtPr>
            <w:id w:val="111145805"/>
            <w:bibliography/>
          </w:sdtPr>
          <w:sdtContent>
            <w:p w:rsidR="00544F00" w:rsidRDefault="0064791E" w:rsidP="00083481">
              <w:pPr>
                <w:pStyle w:val="Bibliography"/>
                <w:spacing w:line="480" w:lineRule="auto"/>
                <w:rPr>
                  <w:noProof/>
                </w:rPr>
              </w:pPr>
              <w:r>
                <w:fldChar w:fldCharType="begin"/>
              </w:r>
              <w:r w:rsidR="00473B91">
                <w:instrText xml:space="preserve"> BIBLIOGRAPHY </w:instrText>
              </w:r>
              <w:r>
                <w:fldChar w:fldCharType="separate"/>
              </w:r>
              <w:r w:rsidR="00544F00">
                <w:rPr>
                  <w:noProof/>
                </w:rPr>
                <w:t xml:space="preserve">1. </w:t>
              </w:r>
              <w:r w:rsidR="00544F00">
                <w:rPr>
                  <w:b/>
                  <w:bCs/>
                  <w:noProof/>
                </w:rPr>
                <w:t>GEANT Association.</w:t>
              </w:r>
              <w:r w:rsidR="00544F00">
                <w:rPr>
                  <w:noProof/>
                </w:rPr>
                <w:t xml:space="preserve"> eduroam in a nutshell. [Online] August 12, 2014. https://wiki.geant.org/display/H2eduroam/eduroam+in+a+nutshell.</w:t>
              </w:r>
            </w:p>
            <w:p w:rsidR="00544F00" w:rsidRDefault="00544F00" w:rsidP="00083481">
              <w:pPr>
                <w:pStyle w:val="Bibliography"/>
                <w:spacing w:line="480" w:lineRule="auto"/>
                <w:rPr>
                  <w:noProof/>
                </w:rPr>
              </w:pPr>
              <w:r>
                <w:rPr>
                  <w:noProof/>
                </w:rPr>
                <w:t xml:space="preserve">2. </w:t>
              </w:r>
              <w:r>
                <w:rPr>
                  <w:b/>
                  <w:bCs/>
                  <w:noProof/>
                </w:rPr>
                <w:t>M. Milinović, Srce / CARNet, Stefan Winter, RESTENA and members of the SA3 T2 group.</w:t>
              </w:r>
              <w:r>
                <w:rPr>
                  <w:noProof/>
                </w:rPr>
                <w:t xml:space="preserve"> eduroam Policy Service Definition. [Online] July 26, 2012. https://www.eduroam.org/downloads/docs/GN3-12-192_eduroam-policy-service-definition_ver28_26072012.pdf.</w:t>
              </w:r>
            </w:p>
            <w:p w:rsidR="00544F00" w:rsidRDefault="00544F00" w:rsidP="00083481">
              <w:pPr>
                <w:pStyle w:val="Bibliography"/>
                <w:spacing w:line="480" w:lineRule="auto"/>
                <w:rPr>
                  <w:noProof/>
                </w:rPr>
              </w:pPr>
              <w:r>
                <w:rPr>
                  <w:noProof/>
                </w:rPr>
                <w:t xml:space="preserve">3. </w:t>
              </w:r>
              <w:r>
                <w:rPr>
                  <w:b/>
                  <w:bCs/>
                  <w:noProof/>
                </w:rPr>
                <w:t>Singapore Advanced Research &amp; Education Networks.</w:t>
              </w:r>
              <w:r>
                <w:rPr>
                  <w:noProof/>
                </w:rPr>
                <w:t xml:space="preserve"> eduroam Project - Welcome to eduroam in Singapore. </w:t>
              </w:r>
              <w:r>
                <w:rPr>
                  <w:i/>
                  <w:iCs/>
                  <w:noProof/>
                </w:rPr>
                <w:t xml:space="preserve">SingAren Web Site. </w:t>
              </w:r>
              <w:r>
                <w:rPr>
                  <w:noProof/>
                </w:rPr>
                <w:t>[Online] July 31, 2014. http://www.singaren.net.sg/Eduroam.php.</w:t>
              </w:r>
            </w:p>
            <w:p w:rsidR="00473B91" w:rsidRDefault="0064791E" w:rsidP="00083481">
              <w:pPr>
                <w:spacing w:line="480" w:lineRule="auto"/>
              </w:pPr>
              <w:r>
                <w:fldChar w:fldCharType="end"/>
              </w:r>
            </w:p>
          </w:sdtContent>
        </w:sdt>
      </w:sdtContent>
    </w:sdt>
    <w:p w:rsidR="00C464FB" w:rsidRPr="009878D0" w:rsidRDefault="00C464FB" w:rsidP="00083481">
      <w:pPr>
        <w:spacing w:line="480" w:lineRule="auto"/>
        <w:rPr>
          <w:lang w:val="en-SG"/>
        </w:rPr>
      </w:pPr>
    </w:p>
    <w:sectPr w:rsidR="00C464FB" w:rsidRPr="009878D0" w:rsidSect="00625DB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useFELayout/>
  </w:compat>
  <w:rsids>
    <w:rsidRoot w:val="00D53CAC"/>
    <w:rsid w:val="00083481"/>
    <w:rsid w:val="000A2510"/>
    <w:rsid w:val="000B7AE7"/>
    <w:rsid w:val="000E40C8"/>
    <w:rsid w:val="000E413B"/>
    <w:rsid w:val="00122940"/>
    <w:rsid w:val="00144BD5"/>
    <w:rsid w:val="00147671"/>
    <w:rsid w:val="00152291"/>
    <w:rsid w:val="00175DCA"/>
    <w:rsid w:val="001C2DE9"/>
    <w:rsid w:val="002C1718"/>
    <w:rsid w:val="002D3258"/>
    <w:rsid w:val="00311A22"/>
    <w:rsid w:val="00375D10"/>
    <w:rsid w:val="003B2168"/>
    <w:rsid w:val="003E204B"/>
    <w:rsid w:val="003F6EA1"/>
    <w:rsid w:val="00406F62"/>
    <w:rsid w:val="0042354F"/>
    <w:rsid w:val="00453A4E"/>
    <w:rsid w:val="00473B91"/>
    <w:rsid w:val="004A3E7D"/>
    <w:rsid w:val="004C09ED"/>
    <w:rsid w:val="00537E33"/>
    <w:rsid w:val="00541D38"/>
    <w:rsid w:val="00544F00"/>
    <w:rsid w:val="005877F9"/>
    <w:rsid w:val="00603D04"/>
    <w:rsid w:val="00610EA6"/>
    <w:rsid w:val="00625DB3"/>
    <w:rsid w:val="00636DF0"/>
    <w:rsid w:val="00640AE9"/>
    <w:rsid w:val="0064791E"/>
    <w:rsid w:val="00654F17"/>
    <w:rsid w:val="00673B34"/>
    <w:rsid w:val="00673E22"/>
    <w:rsid w:val="006B0F77"/>
    <w:rsid w:val="006D0149"/>
    <w:rsid w:val="00713223"/>
    <w:rsid w:val="00763DF3"/>
    <w:rsid w:val="007C00E5"/>
    <w:rsid w:val="00820A3F"/>
    <w:rsid w:val="008249AD"/>
    <w:rsid w:val="00852F37"/>
    <w:rsid w:val="00882E44"/>
    <w:rsid w:val="008D0653"/>
    <w:rsid w:val="008E0036"/>
    <w:rsid w:val="00970DA0"/>
    <w:rsid w:val="009878D0"/>
    <w:rsid w:val="009A27F3"/>
    <w:rsid w:val="009A6A79"/>
    <w:rsid w:val="009B2111"/>
    <w:rsid w:val="009E6FAC"/>
    <w:rsid w:val="00A44E4C"/>
    <w:rsid w:val="00A45FB5"/>
    <w:rsid w:val="00A6573F"/>
    <w:rsid w:val="00AD0002"/>
    <w:rsid w:val="00AF3E0A"/>
    <w:rsid w:val="00B0244B"/>
    <w:rsid w:val="00B36996"/>
    <w:rsid w:val="00B61B2D"/>
    <w:rsid w:val="00BA33ED"/>
    <w:rsid w:val="00BA69C9"/>
    <w:rsid w:val="00BF1A28"/>
    <w:rsid w:val="00C15846"/>
    <w:rsid w:val="00C225C9"/>
    <w:rsid w:val="00C24A5C"/>
    <w:rsid w:val="00C30A02"/>
    <w:rsid w:val="00C464FB"/>
    <w:rsid w:val="00C610CC"/>
    <w:rsid w:val="00C77AD8"/>
    <w:rsid w:val="00C95E0B"/>
    <w:rsid w:val="00C9692E"/>
    <w:rsid w:val="00CE2929"/>
    <w:rsid w:val="00D11C4B"/>
    <w:rsid w:val="00D231C2"/>
    <w:rsid w:val="00D47A46"/>
    <w:rsid w:val="00D53CAC"/>
    <w:rsid w:val="00D57940"/>
    <w:rsid w:val="00D660A8"/>
    <w:rsid w:val="00D67545"/>
    <w:rsid w:val="00DA2159"/>
    <w:rsid w:val="00E05340"/>
    <w:rsid w:val="00E311E5"/>
    <w:rsid w:val="00E318A7"/>
    <w:rsid w:val="00EC2147"/>
    <w:rsid w:val="00EE7C32"/>
    <w:rsid w:val="00F62275"/>
    <w:rsid w:val="00F65793"/>
    <w:rsid w:val="00F770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DB3"/>
  </w:style>
  <w:style w:type="paragraph" w:styleId="Heading1">
    <w:name w:val="heading 1"/>
    <w:basedOn w:val="Normal"/>
    <w:next w:val="Normal"/>
    <w:link w:val="Heading1Char"/>
    <w:uiPriority w:val="9"/>
    <w:qFormat/>
    <w:rsid w:val="00820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4E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A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75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D10"/>
    <w:rPr>
      <w:rFonts w:ascii="Tahoma" w:hAnsi="Tahoma" w:cs="Tahoma"/>
      <w:sz w:val="16"/>
      <w:szCs w:val="16"/>
    </w:rPr>
  </w:style>
  <w:style w:type="paragraph" w:styleId="Bibliography">
    <w:name w:val="Bibliography"/>
    <w:basedOn w:val="Normal"/>
    <w:next w:val="Normal"/>
    <w:uiPriority w:val="37"/>
    <w:unhideWhenUsed/>
    <w:rsid w:val="00473B91"/>
  </w:style>
  <w:style w:type="paragraph" w:styleId="Caption">
    <w:name w:val="caption"/>
    <w:basedOn w:val="Normal"/>
    <w:next w:val="Normal"/>
    <w:uiPriority w:val="35"/>
    <w:unhideWhenUsed/>
    <w:qFormat/>
    <w:rsid w:val="00C610CC"/>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A44E4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31B5DE-4A3D-4501-A928-DE4B07400C2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2ED67A0F-93ED-4A6D-8305-D051C6D58CFE}">
      <dgm:prSet phldrT="[Text]"/>
      <dgm:spPr/>
      <dgm:t>
        <a:bodyPr/>
        <a:lstStyle/>
        <a:p>
          <a:r>
            <a:rPr lang="en-US"/>
            <a:t>HK FLR</a:t>
          </a:r>
        </a:p>
      </dgm:t>
    </dgm:pt>
    <dgm:pt modelId="{870D64FE-1F2E-48C8-B03C-7FB96BB82440}" type="parTrans" cxnId="{300EC37F-33AD-4413-B0A6-B226320194A6}">
      <dgm:prSet/>
      <dgm:spPr/>
      <dgm:t>
        <a:bodyPr/>
        <a:lstStyle/>
        <a:p>
          <a:endParaRPr lang="en-US"/>
        </a:p>
      </dgm:t>
    </dgm:pt>
    <dgm:pt modelId="{E685CEEA-54D5-4B64-A4EA-F0E2B890C6D7}" type="sibTrans" cxnId="{300EC37F-33AD-4413-B0A6-B226320194A6}">
      <dgm:prSet/>
      <dgm:spPr/>
      <dgm:t>
        <a:bodyPr/>
        <a:lstStyle/>
        <a:p>
          <a:endParaRPr lang="en-US"/>
        </a:p>
      </dgm:t>
    </dgm:pt>
    <dgm:pt modelId="{10837328-9C28-4919-B32B-2FF25471241C}">
      <dgm:prSet phldrT="[Text]"/>
      <dgm:spPr/>
      <dgm:t>
        <a:bodyPr/>
        <a:lstStyle/>
        <a:p>
          <a:r>
            <a:rPr lang="en-US"/>
            <a:t>UK FLR</a:t>
          </a:r>
        </a:p>
      </dgm:t>
    </dgm:pt>
    <dgm:pt modelId="{8D961764-1F5D-4475-9D41-F7A756A72800}" type="parTrans" cxnId="{F28230C9-3F93-4C53-8E55-21A41094A94F}">
      <dgm:prSet/>
      <dgm:spPr/>
      <dgm:t>
        <a:bodyPr/>
        <a:lstStyle/>
        <a:p>
          <a:endParaRPr lang="en-US"/>
        </a:p>
      </dgm:t>
    </dgm:pt>
    <dgm:pt modelId="{EAB69D44-E738-47EE-94AB-94DD48FB047E}" type="sibTrans" cxnId="{F28230C9-3F93-4C53-8E55-21A41094A94F}">
      <dgm:prSet/>
      <dgm:spPr/>
      <dgm:t>
        <a:bodyPr/>
        <a:lstStyle/>
        <a:p>
          <a:endParaRPr lang="en-US"/>
        </a:p>
      </dgm:t>
    </dgm:pt>
    <dgm:pt modelId="{BCE7854C-5C5C-4286-B134-A8C05CBD4CF8}">
      <dgm:prSet phldrT="[Text]"/>
      <dgm:spPr/>
      <dgm:t>
        <a:bodyPr/>
        <a:lstStyle/>
        <a:p>
          <a:r>
            <a:rPr lang="en-US"/>
            <a:t>NTU</a:t>
          </a:r>
        </a:p>
      </dgm:t>
    </dgm:pt>
    <dgm:pt modelId="{53DBF03C-0D31-43C7-84B8-AA0ADA9FCA3B}" type="parTrans" cxnId="{066F5A88-7623-4D21-A80B-FE3C725BB231}">
      <dgm:prSet/>
      <dgm:spPr/>
      <dgm:t>
        <a:bodyPr/>
        <a:lstStyle/>
        <a:p>
          <a:endParaRPr lang="en-US"/>
        </a:p>
      </dgm:t>
    </dgm:pt>
    <dgm:pt modelId="{412BA6E3-A490-42FD-83EB-FE0F73F257CC}" type="sibTrans" cxnId="{066F5A88-7623-4D21-A80B-FE3C725BB231}">
      <dgm:prSet/>
      <dgm:spPr/>
      <dgm:t>
        <a:bodyPr/>
        <a:lstStyle/>
        <a:p>
          <a:endParaRPr lang="en-US"/>
        </a:p>
      </dgm:t>
    </dgm:pt>
    <dgm:pt modelId="{7D2A6138-8ECF-474C-AD07-B095629D8B42}">
      <dgm:prSet phldrT="[Text]"/>
      <dgm:spPr/>
      <dgm:t>
        <a:bodyPr/>
        <a:lstStyle/>
        <a:p>
          <a:r>
            <a:rPr lang="en-US"/>
            <a:t>SMU</a:t>
          </a:r>
        </a:p>
      </dgm:t>
    </dgm:pt>
    <dgm:pt modelId="{C9C8D2D4-D330-45A6-A3AC-B42C22A7E6FF}" type="parTrans" cxnId="{671B0B7A-1BEA-42AC-AF83-EF26DB1643DF}">
      <dgm:prSet/>
      <dgm:spPr/>
      <dgm:t>
        <a:bodyPr/>
        <a:lstStyle/>
        <a:p>
          <a:endParaRPr lang="en-US"/>
        </a:p>
      </dgm:t>
    </dgm:pt>
    <dgm:pt modelId="{FB981F4B-C6FA-4866-9E60-85A07CA9E19E}" type="sibTrans" cxnId="{671B0B7A-1BEA-42AC-AF83-EF26DB1643DF}">
      <dgm:prSet/>
      <dgm:spPr/>
      <dgm:t>
        <a:bodyPr/>
        <a:lstStyle/>
        <a:p>
          <a:endParaRPr lang="en-US"/>
        </a:p>
      </dgm:t>
    </dgm:pt>
    <dgm:pt modelId="{C029C3EF-C9CB-4EB7-96E4-0E9414C16197}">
      <dgm:prSet phldrT="[Text]"/>
      <dgm:spPr/>
      <dgm:t>
        <a:bodyPr/>
        <a:lstStyle/>
        <a:p>
          <a:r>
            <a:rPr lang="en-US"/>
            <a:t>HK Institutes</a:t>
          </a:r>
        </a:p>
      </dgm:t>
    </dgm:pt>
    <dgm:pt modelId="{9FBE898C-AC09-4C56-B6ED-FBCA67A4A1EB}" type="parTrans" cxnId="{D96B6F60-800E-4A8C-9971-F266C388C300}">
      <dgm:prSet/>
      <dgm:spPr/>
      <dgm:t>
        <a:bodyPr/>
        <a:lstStyle/>
        <a:p>
          <a:endParaRPr lang="en-US"/>
        </a:p>
      </dgm:t>
    </dgm:pt>
    <dgm:pt modelId="{DFC1342E-7D5E-4555-B85D-CE8C776F9922}" type="sibTrans" cxnId="{D96B6F60-800E-4A8C-9971-F266C388C300}">
      <dgm:prSet/>
      <dgm:spPr/>
      <dgm:t>
        <a:bodyPr/>
        <a:lstStyle/>
        <a:p>
          <a:endParaRPr lang="en-US"/>
        </a:p>
      </dgm:t>
    </dgm:pt>
    <dgm:pt modelId="{6D827739-8F76-4200-A53C-4D622BA5E1C2}">
      <dgm:prSet phldrT="[Text]"/>
      <dgm:spPr/>
      <dgm:t>
        <a:bodyPr/>
        <a:lstStyle/>
        <a:p>
          <a:r>
            <a:rPr lang="en-US"/>
            <a:t>German institutes</a:t>
          </a:r>
        </a:p>
      </dgm:t>
    </dgm:pt>
    <dgm:pt modelId="{E0D472DC-9F02-4D12-A601-4AADCC8D58D0}" type="parTrans" cxnId="{2C3B5A4D-8704-45A6-AE7B-89E065C3FBBA}">
      <dgm:prSet/>
      <dgm:spPr/>
      <dgm:t>
        <a:bodyPr/>
        <a:lstStyle/>
        <a:p>
          <a:endParaRPr lang="en-US"/>
        </a:p>
      </dgm:t>
    </dgm:pt>
    <dgm:pt modelId="{938C33CF-8629-4AFC-8735-4B0FB320F93C}" type="sibTrans" cxnId="{2C3B5A4D-8704-45A6-AE7B-89E065C3FBBA}">
      <dgm:prSet/>
      <dgm:spPr/>
      <dgm:t>
        <a:bodyPr/>
        <a:lstStyle/>
        <a:p>
          <a:endParaRPr lang="en-US"/>
        </a:p>
      </dgm:t>
    </dgm:pt>
    <dgm:pt modelId="{C942CC42-C983-4E2A-83DD-CBD056321232}">
      <dgm:prSet phldrT="[Text]"/>
      <dgm:spPr/>
      <dgm:t>
        <a:bodyPr/>
        <a:lstStyle/>
        <a:p>
          <a:r>
            <a:rPr lang="en-US"/>
            <a:t>Germany FLR</a:t>
          </a:r>
        </a:p>
      </dgm:t>
    </dgm:pt>
    <dgm:pt modelId="{B8F74972-B0AF-4C89-B196-9C296901D7A4}" type="sibTrans" cxnId="{2789EE10-8613-4031-A292-6F1DD667C84F}">
      <dgm:prSet/>
      <dgm:spPr/>
      <dgm:t>
        <a:bodyPr/>
        <a:lstStyle/>
        <a:p>
          <a:endParaRPr lang="en-US"/>
        </a:p>
      </dgm:t>
    </dgm:pt>
    <dgm:pt modelId="{76073C60-C07D-42DB-BE1F-6EB39F1DA764}" type="parTrans" cxnId="{2789EE10-8613-4031-A292-6F1DD667C84F}">
      <dgm:prSet/>
      <dgm:spPr/>
      <dgm:t>
        <a:bodyPr/>
        <a:lstStyle/>
        <a:p>
          <a:endParaRPr lang="en-US"/>
        </a:p>
      </dgm:t>
    </dgm:pt>
    <dgm:pt modelId="{4F8C1F75-0F6A-4A02-963A-CFF35C356689}">
      <dgm:prSet phldrT="[Text]"/>
      <dgm:spPr/>
      <dgm:t>
        <a:bodyPr/>
        <a:lstStyle/>
        <a:p>
          <a:r>
            <a:rPr lang="en-US"/>
            <a:t>UK Institutes</a:t>
          </a:r>
        </a:p>
      </dgm:t>
    </dgm:pt>
    <dgm:pt modelId="{CD196E8E-A0F4-48D3-962E-D627004DB513}" type="parTrans" cxnId="{B5F54A1A-826B-4D2E-BA07-AE53BC9DA562}">
      <dgm:prSet/>
      <dgm:spPr/>
      <dgm:t>
        <a:bodyPr/>
        <a:lstStyle/>
        <a:p>
          <a:endParaRPr lang="en-US"/>
        </a:p>
      </dgm:t>
    </dgm:pt>
    <dgm:pt modelId="{CBF9ECE5-E693-45AB-A9C7-5EAEFEB0C84A}" type="sibTrans" cxnId="{B5F54A1A-826B-4D2E-BA07-AE53BC9DA562}">
      <dgm:prSet/>
      <dgm:spPr/>
      <dgm:t>
        <a:bodyPr/>
        <a:lstStyle/>
        <a:p>
          <a:endParaRPr lang="en-US"/>
        </a:p>
      </dgm:t>
    </dgm:pt>
    <dgm:pt modelId="{D14D6D81-5950-46D1-AA52-47CE89BD476B}">
      <dgm:prSet phldrT="[Text]"/>
      <dgm:spPr/>
      <dgm:t>
        <a:bodyPr/>
        <a:lstStyle/>
        <a:p>
          <a:r>
            <a:rPr lang="en-US"/>
            <a:t>NUS</a:t>
          </a:r>
        </a:p>
      </dgm:t>
    </dgm:pt>
    <dgm:pt modelId="{29BE5063-1B55-4906-BAEE-161671BF0D8F}" type="sibTrans" cxnId="{BD3D86EE-6840-416E-85DD-55D1B9E9137E}">
      <dgm:prSet/>
      <dgm:spPr/>
      <dgm:t>
        <a:bodyPr/>
        <a:lstStyle/>
        <a:p>
          <a:endParaRPr lang="en-US"/>
        </a:p>
      </dgm:t>
    </dgm:pt>
    <dgm:pt modelId="{15DAF72D-C959-4822-8834-1C60C96AC59B}" type="parTrans" cxnId="{BD3D86EE-6840-416E-85DD-55D1B9E9137E}">
      <dgm:prSet/>
      <dgm:spPr/>
      <dgm:t>
        <a:bodyPr/>
        <a:lstStyle/>
        <a:p>
          <a:endParaRPr lang="en-US"/>
        </a:p>
      </dgm:t>
    </dgm:pt>
    <dgm:pt modelId="{99BABF66-317E-4840-84CE-850A407F4FAA}">
      <dgm:prSet phldrT="[Text]"/>
      <dgm:spPr/>
      <dgm:t>
        <a:bodyPr/>
        <a:lstStyle/>
        <a:p>
          <a:r>
            <a:rPr lang="en-US"/>
            <a:t>SGP FLR</a:t>
          </a:r>
        </a:p>
      </dgm:t>
    </dgm:pt>
    <dgm:pt modelId="{525B8FE5-29C1-43AB-B009-CCC2062F5BED}" type="sibTrans" cxnId="{ECBB63E8-755D-4D52-9BCB-C2BCEF99EAAA}">
      <dgm:prSet/>
      <dgm:spPr/>
      <dgm:t>
        <a:bodyPr/>
        <a:lstStyle/>
        <a:p>
          <a:endParaRPr lang="en-US"/>
        </a:p>
      </dgm:t>
    </dgm:pt>
    <dgm:pt modelId="{0D18D153-A41D-4922-AE55-4B458FB8B5CA}" type="parTrans" cxnId="{ECBB63E8-755D-4D52-9BCB-C2BCEF99EAAA}">
      <dgm:prSet/>
      <dgm:spPr/>
      <dgm:t>
        <a:bodyPr/>
        <a:lstStyle/>
        <a:p>
          <a:endParaRPr lang="en-US"/>
        </a:p>
      </dgm:t>
    </dgm:pt>
    <dgm:pt modelId="{65AFB26A-14ED-49FB-B0D4-E157462CC280}">
      <dgm:prSet phldrT="[Text]"/>
      <dgm:spPr/>
      <dgm:t>
        <a:bodyPr/>
        <a:lstStyle/>
        <a:p>
          <a:r>
            <a:rPr lang="en-US"/>
            <a:t>ETLR </a:t>
          </a:r>
        </a:p>
      </dgm:t>
    </dgm:pt>
    <dgm:pt modelId="{0AB10075-512C-4E36-84E1-EF08C8FD847A}" type="parTrans" cxnId="{2E777550-DE77-4E71-8658-0F869A69167E}">
      <dgm:prSet/>
      <dgm:spPr/>
      <dgm:t>
        <a:bodyPr/>
        <a:lstStyle/>
        <a:p>
          <a:endParaRPr lang="en-US"/>
        </a:p>
      </dgm:t>
    </dgm:pt>
    <dgm:pt modelId="{DDCCBE19-7156-4A65-9A50-34CD2F553689}" type="sibTrans" cxnId="{2E777550-DE77-4E71-8658-0F869A69167E}">
      <dgm:prSet/>
      <dgm:spPr/>
      <dgm:t>
        <a:bodyPr/>
        <a:lstStyle/>
        <a:p>
          <a:endParaRPr lang="en-US"/>
        </a:p>
      </dgm:t>
    </dgm:pt>
    <dgm:pt modelId="{8E27BB6B-486C-476D-A214-1DD1D4DED488}" type="pres">
      <dgm:prSet presAssocID="{6E31B5DE-4A3D-4501-A928-DE4B07400C20}" presName="hierChild1" presStyleCnt="0">
        <dgm:presLayoutVars>
          <dgm:chPref val="1"/>
          <dgm:dir/>
          <dgm:animOne val="branch"/>
          <dgm:animLvl val="lvl"/>
          <dgm:resizeHandles/>
        </dgm:presLayoutVars>
      </dgm:prSet>
      <dgm:spPr/>
      <dgm:t>
        <a:bodyPr/>
        <a:lstStyle/>
        <a:p>
          <a:endParaRPr lang="en-US"/>
        </a:p>
      </dgm:t>
    </dgm:pt>
    <dgm:pt modelId="{1CB56D4D-E7F7-4B96-843F-956105807388}" type="pres">
      <dgm:prSet presAssocID="{65AFB26A-14ED-49FB-B0D4-E157462CC280}" presName="hierRoot1" presStyleCnt="0"/>
      <dgm:spPr/>
    </dgm:pt>
    <dgm:pt modelId="{47ACA9CA-F213-4130-8A7A-AC0331DD8289}" type="pres">
      <dgm:prSet presAssocID="{65AFB26A-14ED-49FB-B0D4-E157462CC280}" presName="composite" presStyleCnt="0"/>
      <dgm:spPr/>
    </dgm:pt>
    <dgm:pt modelId="{AC8CE257-A54F-4DFF-9A27-857119F724CD}" type="pres">
      <dgm:prSet presAssocID="{65AFB26A-14ED-49FB-B0D4-E157462CC280}" presName="background" presStyleLbl="node0" presStyleIdx="0" presStyleCnt="1"/>
      <dgm:spPr/>
    </dgm:pt>
    <dgm:pt modelId="{03676D81-224A-4CE6-B1BE-8065D2461EA1}" type="pres">
      <dgm:prSet presAssocID="{65AFB26A-14ED-49FB-B0D4-E157462CC280}" presName="text" presStyleLbl="fgAcc0" presStyleIdx="0" presStyleCnt="1">
        <dgm:presLayoutVars>
          <dgm:chPref val="3"/>
        </dgm:presLayoutVars>
      </dgm:prSet>
      <dgm:spPr/>
      <dgm:t>
        <a:bodyPr/>
        <a:lstStyle/>
        <a:p>
          <a:endParaRPr lang="en-US"/>
        </a:p>
      </dgm:t>
    </dgm:pt>
    <dgm:pt modelId="{C637B3E6-A4F9-4CA3-A469-E2A69188DCFA}" type="pres">
      <dgm:prSet presAssocID="{65AFB26A-14ED-49FB-B0D4-E157462CC280}" presName="hierChild2" presStyleCnt="0"/>
      <dgm:spPr/>
    </dgm:pt>
    <dgm:pt modelId="{616D1040-6631-415D-B056-CCD896C59ECD}" type="pres">
      <dgm:prSet presAssocID="{0D18D153-A41D-4922-AE55-4B458FB8B5CA}" presName="Name10" presStyleLbl="parChTrans1D2" presStyleIdx="0" presStyleCnt="4"/>
      <dgm:spPr/>
      <dgm:t>
        <a:bodyPr/>
        <a:lstStyle/>
        <a:p>
          <a:endParaRPr lang="en-US"/>
        </a:p>
      </dgm:t>
    </dgm:pt>
    <dgm:pt modelId="{3BCE1378-4EF6-45BB-9530-6485C8048C5C}" type="pres">
      <dgm:prSet presAssocID="{99BABF66-317E-4840-84CE-850A407F4FAA}" presName="hierRoot2" presStyleCnt="0"/>
      <dgm:spPr/>
    </dgm:pt>
    <dgm:pt modelId="{E2310677-935A-4A26-9CD2-4E059946BE18}" type="pres">
      <dgm:prSet presAssocID="{99BABF66-317E-4840-84CE-850A407F4FAA}" presName="composite2" presStyleCnt="0"/>
      <dgm:spPr/>
    </dgm:pt>
    <dgm:pt modelId="{647C9B09-77A3-4156-B72E-6159DC3C792C}" type="pres">
      <dgm:prSet presAssocID="{99BABF66-317E-4840-84CE-850A407F4FAA}" presName="background2" presStyleLbl="node2" presStyleIdx="0" presStyleCnt="4"/>
      <dgm:spPr/>
    </dgm:pt>
    <dgm:pt modelId="{2C1585DC-5482-4CFF-9F24-253281BFAE58}" type="pres">
      <dgm:prSet presAssocID="{99BABF66-317E-4840-84CE-850A407F4FAA}" presName="text2" presStyleLbl="fgAcc2" presStyleIdx="0" presStyleCnt="4">
        <dgm:presLayoutVars>
          <dgm:chPref val="3"/>
        </dgm:presLayoutVars>
      </dgm:prSet>
      <dgm:spPr/>
      <dgm:t>
        <a:bodyPr/>
        <a:lstStyle/>
        <a:p>
          <a:endParaRPr lang="en-US"/>
        </a:p>
      </dgm:t>
    </dgm:pt>
    <dgm:pt modelId="{4D46C736-36EA-451D-AF7E-BAE0A424AA18}" type="pres">
      <dgm:prSet presAssocID="{99BABF66-317E-4840-84CE-850A407F4FAA}" presName="hierChild3" presStyleCnt="0"/>
      <dgm:spPr/>
    </dgm:pt>
    <dgm:pt modelId="{036AFD1B-7F8D-4E97-AD7D-628941840262}" type="pres">
      <dgm:prSet presAssocID="{15DAF72D-C959-4822-8834-1C60C96AC59B}" presName="Name17" presStyleLbl="parChTrans1D3" presStyleIdx="0" presStyleCnt="6"/>
      <dgm:spPr/>
      <dgm:t>
        <a:bodyPr/>
        <a:lstStyle/>
        <a:p>
          <a:endParaRPr lang="en-US"/>
        </a:p>
      </dgm:t>
    </dgm:pt>
    <dgm:pt modelId="{FD3F350D-CA5E-4A97-9C70-C2280EE23DAC}" type="pres">
      <dgm:prSet presAssocID="{D14D6D81-5950-46D1-AA52-47CE89BD476B}" presName="hierRoot3" presStyleCnt="0"/>
      <dgm:spPr/>
    </dgm:pt>
    <dgm:pt modelId="{221AFDAA-BC43-433D-BD07-2CC77E451631}" type="pres">
      <dgm:prSet presAssocID="{D14D6D81-5950-46D1-AA52-47CE89BD476B}" presName="composite3" presStyleCnt="0"/>
      <dgm:spPr/>
    </dgm:pt>
    <dgm:pt modelId="{FDB69DD7-6B49-443E-85E0-9BD334E1A76A}" type="pres">
      <dgm:prSet presAssocID="{D14D6D81-5950-46D1-AA52-47CE89BD476B}" presName="background3" presStyleLbl="node3" presStyleIdx="0" presStyleCnt="6"/>
      <dgm:spPr/>
    </dgm:pt>
    <dgm:pt modelId="{95D2CF13-55ED-4450-AD7A-CF826291603B}" type="pres">
      <dgm:prSet presAssocID="{D14D6D81-5950-46D1-AA52-47CE89BD476B}" presName="text3" presStyleLbl="fgAcc3" presStyleIdx="0" presStyleCnt="6">
        <dgm:presLayoutVars>
          <dgm:chPref val="3"/>
        </dgm:presLayoutVars>
      </dgm:prSet>
      <dgm:spPr/>
      <dgm:t>
        <a:bodyPr/>
        <a:lstStyle/>
        <a:p>
          <a:endParaRPr lang="en-US"/>
        </a:p>
      </dgm:t>
    </dgm:pt>
    <dgm:pt modelId="{7816F639-DABB-4228-A67F-D2934EAAD5A1}" type="pres">
      <dgm:prSet presAssocID="{D14D6D81-5950-46D1-AA52-47CE89BD476B}" presName="hierChild4" presStyleCnt="0"/>
      <dgm:spPr/>
    </dgm:pt>
    <dgm:pt modelId="{6167F7F0-F757-4371-9A0E-A7211DD24A93}" type="pres">
      <dgm:prSet presAssocID="{53DBF03C-0D31-43C7-84B8-AA0ADA9FCA3B}" presName="Name17" presStyleLbl="parChTrans1D3" presStyleIdx="1" presStyleCnt="6"/>
      <dgm:spPr/>
      <dgm:t>
        <a:bodyPr/>
        <a:lstStyle/>
        <a:p>
          <a:endParaRPr lang="en-US"/>
        </a:p>
      </dgm:t>
    </dgm:pt>
    <dgm:pt modelId="{469BD1AF-1032-4F86-A9BA-0C0B9A00B0DE}" type="pres">
      <dgm:prSet presAssocID="{BCE7854C-5C5C-4286-B134-A8C05CBD4CF8}" presName="hierRoot3" presStyleCnt="0"/>
      <dgm:spPr/>
    </dgm:pt>
    <dgm:pt modelId="{057E18C2-1152-41D9-9FF3-A1FC8CB05064}" type="pres">
      <dgm:prSet presAssocID="{BCE7854C-5C5C-4286-B134-A8C05CBD4CF8}" presName="composite3" presStyleCnt="0"/>
      <dgm:spPr/>
    </dgm:pt>
    <dgm:pt modelId="{9F1916D6-745C-4C81-BF32-8D27CC02F780}" type="pres">
      <dgm:prSet presAssocID="{BCE7854C-5C5C-4286-B134-A8C05CBD4CF8}" presName="background3" presStyleLbl="node3" presStyleIdx="1" presStyleCnt="6"/>
      <dgm:spPr/>
    </dgm:pt>
    <dgm:pt modelId="{3CC23C79-CF01-4514-B7D2-F0185EA7911D}" type="pres">
      <dgm:prSet presAssocID="{BCE7854C-5C5C-4286-B134-A8C05CBD4CF8}" presName="text3" presStyleLbl="fgAcc3" presStyleIdx="1" presStyleCnt="6">
        <dgm:presLayoutVars>
          <dgm:chPref val="3"/>
        </dgm:presLayoutVars>
      </dgm:prSet>
      <dgm:spPr/>
      <dgm:t>
        <a:bodyPr/>
        <a:lstStyle/>
        <a:p>
          <a:endParaRPr lang="en-US"/>
        </a:p>
      </dgm:t>
    </dgm:pt>
    <dgm:pt modelId="{F1C985FB-0561-487B-8CDF-3F0F5AE593DA}" type="pres">
      <dgm:prSet presAssocID="{BCE7854C-5C5C-4286-B134-A8C05CBD4CF8}" presName="hierChild4" presStyleCnt="0"/>
      <dgm:spPr/>
    </dgm:pt>
    <dgm:pt modelId="{EE91BDD0-8CF2-465C-A135-CE0C1575CE5E}" type="pres">
      <dgm:prSet presAssocID="{C9C8D2D4-D330-45A6-A3AC-B42C22A7E6FF}" presName="Name17" presStyleLbl="parChTrans1D3" presStyleIdx="2" presStyleCnt="6"/>
      <dgm:spPr/>
      <dgm:t>
        <a:bodyPr/>
        <a:lstStyle/>
        <a:p>
          <a:endParaRPr lang="en-US"/>
        </a:p>
      </dgm:t>
    </dgm:pt>
    <dgm:pt modelId="{AF11C10C-F3E9-4CE8-A0B9-04B20CB4AC7E}" type="pres">
      <dgm:prSet presAssocID="{7D2A6138-8ECF-474C-AD07-B095629D8B42}" presName="hierRoot3" presStyleCnt="0"/>
      <dgm:spPr/>
    </dgm:pt>
    <dgm:pt modelId="{C8E4F903-D768-498F-BDD8-86F353F4BAB9}" type="pres">
      <dgm:prSet presAssocID="{7D2A6138-8ECF-474C-AD07-B095629D8B42}" presName="composite3" presStyleCnt="0"/>
      <dgm:spPr/>
    </dgm:pt>
    <dgm:pt modelId="{CA69FE9A-2A2D-4072-9946-4CD23C5AB634}" type="pres">
      <dgm:prSet presAssocID="{7D2A6138-8ECF-474C-AD07-B095629D8B42}" presName="background3" presStyleLbl="node3" presStyleIdx="2" presStyleCnt="6"/>
      <dgm:spPr/>
    </dgm:pt>
    <dgm:pt modelId="{864396C9-853F-4797-A369-86C41B73B437}" type="pres">
      <dgm:prSet presAssocID="{7D2A6138-8ECF-474C-AD07-B095629D8B42}" presName="text3" presStyleLbl="fgAcc3" presStyleIdx="2" presStyleCnt="6">
        <dgm:presLayoutVars>
          <dgm:chPref val="3"/>
        </dgm:presLayoutVars>
      </dgm:prSet>
      <dgm:spPr/>
      <dgm:t>
        <a:bodyPr/>
        <a:lstStyle/>
        <a:p>
          <a:endParaRPr lang="en-US"/>
        </a:p>
      </dgm:t>
    </dgm:pt>
    <dgm:pt modelId="{667B3F40-2786-48DF-BDCA-4F6B65678C6A}" type="pres">
      <dgm:prSet presAssocID="{7D2A6138-8ECF-474C-AD07-B095629D8B42}" presName="hierChild4" presStyleCnt="0"/>
      <dgm:spPr/>
    </dgm:pt>
    <dgm:pt modelId="{05FF5E59-0529-40FC-93C6-4958287D4775}" type="pres">
      <dgm:prSet presAssocID="{870D64FE-1F2E-48C8-B03C-7FB96BB82440}" presName="Name10" presStyleLbl="parChTrans1D2" presStyleIdx="1" presStyleCnt="4"/>
      <dgm:spPr/>
      <dgm:t>
        <a:bodyPr/>
        <a:lstStyle/>
        <a:p>
          <a:endParaRPr lang="en-US"/>
        </a:p>
      </dgm:t>
    </dgm:pt>
    <dgm:pt modelId="{5C42D13D-3035-4DF9-8099-4EDFAD8551B0}" type="pres">
      <dgm:prSet presAssocID="{2ED67A0F-93ED-4A6D-8305-D051C6D58CFE}" presName="hierRoot2" presStyleCnt="0"/>
      <dgm:spPr/>
    </dgm:pt>
    <dgm:pt modelId="{9D58A6F6-1ACF-4E7F-857C-609FD1F85D29}" type="pres">
      <dgm:prSet presAssocID="{2ED67A0F-93ED-4A6D-8305-D051C6D58CFE}" presName="composite2" presStyleCnt="0"/>
      <dgm:spPr/>
    </dgm:pt>
    <dgm:pt modelId="{186950BC-1130-403B-B9B2-3E220BD98037}" type="pres">
      <dgm:prSet presAssocID="{2ED67A0F-93ED-4A6D-8305-D051C6D58CFE}" presName="background2" presStyleLbl="node2" presStyleIdx="1" presStyleCnt="4"/>
      <dgm:spPr/>
    </dgm:pt>
    <dgm:pt modelId="{C7721B39-2FFD-4F93-B315-5C77D917C1E2}" type="pres">
      <dgm:prSet presAssocID="{2ED67A0F-93ED-4A6D-8305-D051C6D58CFE}" presName="text2" presStyleLbl="fgAcc2" presStyleIdx="1" presStyleCnt="4">
        <dgm:presLayoutVars>
          <dgm:chPref val="3"/>
        </dgm:presLayoutVars>
      </dgm:prSet>
      <dgm:spPr/>
      <dgm:t>
        <a:bodyPr/>
        <a:lstStyle/>
        <a:p>
          <a:endParaRPr lang="en-US"/>
        </a:p>
      </dgm:t>
    </dgm:pt>
    <dgm:pt modelId="{BC59DAE6-7B99-4770-A57F-8D11A226E033}" type="pres">
      <dgm:prSet presAssocID="{2ED67A0F-93ED-4A6D-8305-D051C6D58CFE}" presName="hierChild3" presStyleCnt="0"/>
      <dgm:spPr/>
    </dgm:pt>
    <dgm:pt modelId="{2034E8C9-A059-4115-9022-2BD63A43769B}" type="pres">
      <dgm:prSet presAssocID="{9FBE898C-AC09-4C56-B6ED-FBCA67A4A1EB}" presName="Name17" presStyleLbl="parChTrans1D3" presStyleIdx="3" presStyleCnt="6"/>
      <dgm:spPr/>
      <dgm:t>
        <a:bodyPr/>
        <a:lstStyle/>
        <a:p>
          <a:endParaRPr lang="en-US"/>
        </a:p>
      </dgm:t>
    </dgm:pt>
    <dgm:pt modelId="{BE572F18-E2B0-4818-839A-14EBB5DE8071}" type="pres">
      <dgm:prSet presAssocID="{C029C3EF-C9CB-4EB7-96E4-0E9414C16197}" presName="hierRoot3" presStyleCnt="0"/>
      <dgm:spPr/>
    </dgm:pt>
    <dgm:pt modelId="{BD7C9DE3-CED6-484C-9654-E98AF08DB517}" type="pres">
      <dgm:prSet presAssocID="{C029C3EF-C9CB-4EB7-96E4-0E9414C16197}" presName="composite3" presStyleCnt="0"/>
      <dgm:spPr/>
    </dgm:pt>
    <dgm:pt modelId="{D3DC1610-114C-4A5F-9035-D51126BC8847}" type="pres">
      <dgm:prSet presAssocID="{C029C3EF-C9CB-4EB7-96E4-0E9414C16197}" presName="background3" presStyleLbl="node3" presStyleIdx="3" presStyleCnt="6"/>
      <dgm:spPr/>
    </dgm:pt>
    <dgm:pt modelId="{E306AD55-5919-48CE-ABC4-01CC52A3E59E}" type="pres">
      <dgm:prSet presAssocID="{C029C3EF-C9CB-4EB7-96E4-0E9414C16197}" presName="text3" presStyleLbl="fgAcc3" presStyleIdx="3" presStyleCnt="6">
        <dgm:presLayoutVars>
          <dgm:chPref val="3"/>
        </dgm:presLayoutVars>
      </dgm:prSet>
      <dgm:spPr/>
      <dgm:t>
        <a:bodyPr/>
        <a:lstStyle/>
        <a:p>
          <a:endParaRPr lang="en-US"/>
        </a:p>
      </dgm:t>
    </dgm:pt>
    <dgm:pt modelId="{215B51DE-D1C9-4AA0-B5AA-13F425E2D24A}" type="pres">
      <dgm:prSet presAssocID="{C029C3EF-C9CB-4EB7-96E4-0E9414C16197}" presName="hierChild4" presStyleCnt="0"/>
      <dgm:spPr/>
    </dgm:pt>
    <dgm:pt modelId="{1E81E85F-530A-40A7-808E-20E42FBA39A9}" type="pres">
      <dgm:prSet presAssocID="{8D961764-1F5D-4475-9D41-F7A756A72800}" presName="Name10" presStyleLbl="parChTrans1D2" presStyleIdx="2" presStyleCnt="4"/>
      <dgm:spPr/>
      <dgm:t>
        <a:bodyPr/>
        <a:lstStyle/>
        <a:p>
          <a:endParaRPr lang="en-US"/>
        </a:p>
      </dgm:t>
    </dgm:pt>
    <dgm:pt modelId="{0D022100-3400-412A-A437-419D8C43D24F}" type="pres">
      <dgm:prSet presAssocID="{10837328-9C28-4919-B32B-2FF25471241C}" presName="hierRoot2" presStyleCnt="0"/>
      <dgm:spPr/>
    </dgm:pt>
    <dgm:pt modelId="{857165EB-549E-48DE-B7EF-22AE5C02E263}" type="pres">
      <dgm:prSet presAssocID="{10837328-9C28-4919-B32B-2FF25471241C}" presName="composite2" presStyleCnt="0"/>
      <dgm:spPr/>
    </dgm:pt>
    <dgm:pt modelId="{F6466AEF-4F05-412E-87F3-0DD6CA7F7D5C}" type="pres">
      <dgm:prSet presAssocID="{10837328-9C28-4919-B32B-2FF25471241C}" presName="background2" presStyleLbl="node2" presStyleIdx="2" presStyleCnt="4"/>
      <dgm:spPr/>
    </dgm:pt>
    <dgm:pt modelId="{01E5B0C5-0F71-46B6-B4A0-528F0049F314}" type="pres">
      <dgm:prSet presAssocID="{10837328-9C28-4919-B32B-2FF25471241C}" presName="text2" presStyleLbl="fgAcc2" presStyleIdx="2" presStyleCnt="4">
        <dgm:presLayoutVars>
          <dgm:chPref val="3"/>
        </dgm:presLayoutVars>
      </dgm:prSet>
      <dgm:spPr/>
      <dgm:t>
        <a:bodyPr/>
        <a:lstStyle/>
        <a:p>
          <a:endParaRPr lang="en-US"/>
        </a:p>
      </dgm:t>
    </dgm:pt>
    <dgm:pt modelId="{43C3FF11-779D-4E4C-AC07-DA410A376E2C}" type="pres">
      <dgm:prSet presAssocID="{10837328-9C28-4919-B32B-2FF25471241C}" presName="hierChild3" presStyleCnt="0"/>
      <dgm:spPr/>
    </dgm:pt>
    <dgm:pt modelId="{663C1514-B917-4671-9849-62BEE472DB02}" type="pres">
      <dgm:prSet presAssocID="{CD196E8E-A0F4-48D3-962E-D627004DB513}" presName="Name17" presStyleLbl="parChTrans1D3" presStyleIdx="4" presStyleCnt="6"/>
      <dgm:spPr/>
      <dgm:t>
        <a:bodyPr/>
        <a:lstStyle/>
        <a:p>
          <a:endParaRPr lang="en-US"/>
        </a:p>
      </dgm:t>
    </dgm:pt>
    <dgm:pt modelId="{BC3B76FB-15D3-4DE3-834B-ECDE489153DA}" type="pres">
      <dgm:prSet presAssocID="{4F8C1F75-0F6A-4A02-963A-CFF35C356689}" presName="hierRoot3" presStyleCnt="0"/>
      <dgm:spPr/>
    </dgm:pt>
    <dgm:pt modelId="{F07FE745-19F0-4CDA-A80A-E476E7757F28}" type="pres">
      <dgm:prSet presAssocID="{4F8C1F75-0F6A-4A02-963A-CFF35C356689}" presName="composite3" presStyleCnt="0"/>
      <dgm:spPr/>
    </dgm:pt>
    <dgm:pt modelId="{54DFD9D6-5D88-4D73-9831-2879DC108E1B}" type="pres">
      <dgm:prSet presAssocID="{4F8C1F75-0F6A-4A02-963A-CFF35C356689}" presName="background3" presStyleLbl="node3" presStyleIdx="4" presStyleCnt="6"/>
      <dgm:spPr/>
    </dgm:pt>
    <dgm:pt modelId="{2C346DE2-0CA7-43C3-9916-8478C8A5BFC2}" type="pres">
      <dgm:prSet presAssocID="{4F8C1F75-0F6A-4A02-963A-CFF35C356689}" presName="text3" presStyleLbl="fgAcc3" presStyleIdx="4" presStyleCnt="6">
        <dgm:presLayoutVars>
          <dgm:chPref val="3"/>
        </dgm:presLayoutVars>
      </dgm:prSet>
      <dgm:spPr/>
      <dgm:t>
        <a:bodyPr/>
        <a:lstStyle/>
        <a:p>
          <a:endParaRPr lang="en-US"/>
        </a:p>
      </dgm:t>
    </dgm:pt>
    <dgm:pt modelId="{9383F1F0-4EF9-427E-A2CB-7B3419E1768C}" type="pres">
      <dgm:prSet presAssocID="{4F8C1F75-0F6A-4A02-963A-CFF35C356689}" presName="hierChild4" presStyleCnt="0"/>
      <dgm:spPr/>
    </dgm:pt>
    <dgm:pt modelId="{767A732D-9858-4C2B-B74D-4B1D2DE3CF00}" type="pres">
      <dgm:prSet presAssocID="{76073C60-C07D-42DB-BE1F-6EB39F1DA764}" presName="Name10" presStyleLbl="parChTrans1D2" presStyleIdx="3" presStyleCnt="4"/>
      <dgm:spPr/>
      <dgm:t>
        <a:bodyPr/>
        <a:lstStyle/>
        <a:p>
          <a:endParaRPr lang="en-US"/>
        </a:p>
      </dgm:t>
    </dgm:pt>
    <dgm:pt modelId="{80E8D414-6EFB-48D7-8928-609CF515D5E6}" type="pres">
      <dgm:prSet presAssocID="{C942CC42-C983-4E2A-83DD-CBD056321232}" presName="hierRoot2" presStyleCnt="0"/>
      <dgm:spPr/>
    </dgm:pt>
    <dgm:pt modelId="{3A64E9BF-9C9D-4FB6-A22C-0008F4724608}" type="pres">
      <dgm:prSet presAssocID="{C942CC42-C983-4E2A-83DD-CBD056321232}" presName="composite2" presStyleCnt="0"/>
      <dgm:spPr/>
    </dgm:pt>
    <dgm:pt modelId="{37D83220-C443-46B2-AE63-21519E5D0A5D}" type="pres">
      <dgm:prSet presAssocID="{C942CC42-C983-4E2A-83DD-CBD056321232}" presName="background2" presStyleLbl="node2" presStyleIdx="3" presStyleCnt="4"/>
      <dgm:spPr/>
    </dgm:pt>
    <dgm:pt modelId="{C8AEAF7C-97B2-41ED-8859-D35A9F762F17}" type="pres">
      <dgm:prSet presAssocID="{C942CC42-C983-4E2A-83DD-CBD056321232}" presName="text2" presStyleLbl="fgAcc2" presStyleIdx="3" presStyleCnt="4">
        <dgm:presLayoutVars>
          <dgm:chPref val="3"/>
        </dgm:presLayoutVars>
      </dgm:prSet>
      <dgm:spPr/>
      <dgm:t>
        <a:bodyPr/>
        <a:lstStyle/>
        <a:p>
          <a:endParaRPr lang="en-US"/>
        </a:p>
      </dgm:t>
    </dgm:pt>
    <dgm:pt modelId="{66265E58-F78E-4717-93CD-2BA58AEF8D00}" type="pres">
      <dgm:prSet presAssocID="{C942CC42-C983-4E2A-83DD-CBD056321232}" presName="hierChild3" presStyleCnt="0"/>
      <dgm:spPr/>
    </dgm:pt>
    <dgm:pt modelId="{E04D93BB-213E-4894-B426-B87D7A1183CF}" type="pres">
      <dgm:prSet presAssocID="{E0D472DC-9F02-4D12-A601-4AADCC8D58D0}" presName="Name17" presStyleLbl="parChTrans1D3" presStyleIdx="5" presStyleCnt="6"/>
      <dgm:spPr/>
      <dgm:t>
        <a:bodyPr/>
        <a:lstStyle/>
        <a:p>
          <a:endParaRPr lang="en-US"/>
        </a:p>
      </dgm:t>
    </dgm:pt>
    <dgm:pt modelId="{F1576D52-4E78-4EC5-BF9A-87357FC0C5A4}" type="pres">
      <dgm:prSet presAssocID="{6D827739-8F76-4200-A53C-4D622BA5E1C2}" presName="hierRoot3" presStyleCnt="0"/>
      <dgm:spPr/>
    </dgm:pt>
    <dgm:pt modelId="{7E2EF839-630C-454E-9630-6F4A8556FF3C}" type="pres">
      <dgm:prSet presAssocID="{6D827739-8F76-4200-A53C-4D622BA5E1C2}" presName="composite3" presStyleCnt="0"/>
      <dgm:spPr/>
    </dgm:pt>
    <dgm:pt modelId="{FF50658D-F8B4-40EC-B491-DECA33F48ECB}" type="pres">
      <dgm:prSet presAssocID="{6D827739-8F76-4200-A53C-4D622BA5E1C2}" presName="background3" presStyleLbl="node3" presStyleIdx="5" presStyleCnt="6"/>
      <dgm:spPr/>
    </dgm:pt>
    <dgm:pt modelId="{0B219561-F016-4DDD-9A7A-B86367B3CC22}" type="pres">
      <dgm:prSet presAssocID="{6D827739-8F76-4200-A53C-4D622BA5E1C2}" presName="text3" presStyleLbl="fgAcc3" presStyleIdx="5" presStyleCnt="6">
        <dgm:presLayoutVars>
          <dgm:chPref val="3"/>
        </dgm:presLayoutVars>
      </dgm:prSet>
      <dgm:spPr/>
      <dgm:t>
        <a:bodyPr/>
        <a:lstStyle/>
        <a:p>
          <a:endParaRPr lang="en-US"/>
        </a:p>
      </dgm:t>
    </dgm:pt>
    <dgm:pt modelId="{6E3D707C-AE96-47F9-80BF-7BFF8CD13255}" type="pres">
      <dgm:prSet presAssocID="{6D827739-8F76-4200-A53C-4D622BA5E1C2}" presName="hierChild4" presStyleCnt="0"/>
      <dgm:spPr/>
    </dgm:pt>
  </dgm:ptLst>
  <dgm:cxnLst>
    <dgm:cxn modelId="{F28230C9-3F93-4C53-8E55-21A41094A94F}" srcId="{65AFB26A-14ED-49FB-B0D4-E157462CC280}" destId="{10837328-9C28-4919-B32B-2FF25471241C}" srcOrd="2" destOrd="0" parTransId="{8D961764-1F5D-4475-9D41-F7A756A72800}" sibTransId="{EAB69D44-E738-47EE-94AB-94DD48FB047E}"/>
    <dgm:cxn modelId="{D0CE545A-8A15-46D8-80CC-8239B0E1A655}" type="presOf" srcId="{76073C60-C07D-42DB-BE1F-6EB39F1DA764}" destId="{767A732D-9858-4C2B-B74D-4B1D2DE3CF00}" srcOrd="0" destOrd="0" presId="urn:microsoft.com/office/officeart/2005/8/layout/hierarchy1"/>
    <dgm:cxn modelId="{2789EE10-8613-4031-A292-6F1DD667C84F}" srcId="{65AFB26A-14ED-49FB-B0D4-E157462CC280}" destId="{C942CC42-C983-4E2A-83DD-CBD056321232}" srcOrd="3" destOrd="0" parTransId="{76073C60-C07D-42DB-BE1F-6EB39F1DA764}" sibTransId="{B8F74972-B0AF-4C89-B196-9C296901D7A4}"/>
    <dgm:cxn modelId="{CF3E8453-9355-416C-9FD2-A7FFA1199125}" type="presOf" srcId="{65AFB26A-14ED-49FB-B0D4-E157462CC280}" destId="{03676D81-224A-4CE6-B1BE-8065D2461EA1}" srcOrd="0" destOrd="0" presId="urn:microsoft.com/office/officeart/2005/8/layout/hierarchy1"/>
    <dgm:cxn modelId="{0AE2A908-579C-49DA-926B-C737F4C2B181}" type="presOf" srcId="{8D961764-1F5D-4475-9D41-F7A756A72800}" destId="{1E81E85F-530A-40A7-808E-20E42FBA39A9}" srcOrd="0" destOrd="0" presId="urn:microsoft.com/office/officeart/2005/8/layout/hierarchy1"/>
    <dgm:cxn modelId="{A174879D-5219-4113-B743-27AA9932EC3C}" type="presOf" srcId="{870D64FE-1F2E-48C8-B03C-7FB96BB82440}" destId="{05FF5E59-0529-40FC-93C6-4958287D4775}" srcOrd="0" destOrd="0" presId="urn:microsoft.com/office/officeart/2005/8/layout/hierarchy1"/>
    <dgm:cxn modelId="{671B0B7A-1BEA-42AC-AF83-EF26DB1643DF}" srcId="{99BABF66-317E-4840-84CE-850A407F4FAA}" destId="{7D2A6138-8ECF-474C-AD07-B095629D8B42}" srcOrd="2" destOrd="0" parTransId="{C9C8D2D4-D330-45A6-A3AC-B42C22A7E6FF}" sibTransId="{FB981F4B-C6FA-4866-9E60-85A07CA9E19E}"/>
    <dgm:cxn modelId="{300EC37F-33AD-4413-B0A6-B226320194A6}" srcId="{65AFB26A-14ED-49FB-B0D4-E157462CC280}" destId="{2ED67A0F-93ED-4A6D-8305-D051C6D58CFE}" srcOrd="1" destOrd="0" parTransId="{870D64FE-1F2E-48C8-B03C-7FB96BB82440}" sibTransId="{E685CEEA-54D5-4B64-A4EA-F0E2B890C6D7}"/>
    <dgm:cxn modelId="{C58CAED3-7037-4B36-B866-B5C68FCC53A0}" type="presOf" srcId="{6E31B5DE-4A3D-4501-A928-DE4B07400C20}" destId="{8E27BB6B-486C-476D-A214-1DD1D4DED488}" srcOrd="0" destOrd="0" presId="urn:microsoft.com/office/officeart/2005/8/layout/hierarchy1"/>
    <dgm:cxn modelId="{6061568B-DE3B-4E87-8787-93A600394D07}" type="presOf" srcId="{4F8C1F75-0F6A-4A02-963A-CFF35C356689}" destId="{2C346DE2-0CA7-43C3-9916-8478C8A5BFC2}" srcOrd="0" destOrd="0" presId="urn:microsoft.com/office/officeart/2005/8/layout/hierarchy1"/>
    <dgm:cxn modelId="{DB64299B-2C9A-4467-A337-82ECF3B9BD38}" type="presOf" srcId="{0D18D153-A41D-4922-AE55-4B458FB8B5CA}" destId="{616D1040-6631-415D-B056-CCD896C59ECD}" srcOrd="0" destOrd="0" presId="urn:microsoft.com/office/officeart/2005/8/layout/hierarchy1"/>
    <dgm:cxn modelId="{1B61BBD5-CACA-4381-BCC3-188A62E8E4D8}" type="presOf" srcId="{2ED67A0F-93ED-4A6D-8305-D051C6D58CFE}" destId="{C7721B39-2FFD-4F93-B315-5C77D917C1E2}" srcOrd="0" destOrd="0" presId="urn:microsoft.com/office/officeart/2005/8/layout/hierarchy1"/>
    <dgm:cxn modelId="{DD6B8DE2-435D-4782-8CF3-5C02AED162E2}" type="presOf" srcId="{10837328-9C28-4919-B32B-2FF25471241C}" destId="{01E5B0C5-0F71-46B6-B4A0-528F0049F314}" srcOrd="0" destOrd="0" presId="urn:microsoft.com/office/officeart/2005/8/layout/hierarchy1"/>
    <dgm:cxn modelId="{267B30B6-4C83-4D6C-84AA-6A111ABE040A}" type="presOf" srcId="{C942CC42-C983-4E2A-83DD-CBD056321232}" destId="{C8AEAF7C-97B2-41ED-8859-D35A9F762F17}" srcOrd="0" destOrd="0" presId="urn:microsoft.com/office/officeart/2005/8/layout/hierarchy1"/>
    <dgm:cxn modelId="{BD3D86EE-6840-416E-85DD-55D1B9E9137E}" srcId="{99BABF66-317E-4840-84CE-850A407F4FAA}" destId="{D14D6D81-5950-46D1-AA52-47CE89BD476B}" srcOrd="0" destOrd="0" parTransId="{15DAF72D-C959-4822-8834-1C60C96AC59B}" sibTransId="{29BE5063-1B55-4906-BAEE-161671BF0D8F}"/>
    <dgm:cxn modelId="{D461DBA8-D682-45FE-92C1-FFF7E525ACF5}" type="presOf" srcId="{BCE7854C-5C5C-4286-B134-A8C05CBD4CF8}" destId="{3CC23C79-CF01-4514-B7D2-F0185EA7911D}" srcOrd="0" destOrd="0" presId="urn:microsoft.com/office/officeart/2005/8/layout/hierarchy1"/>
    <dgm:cxn modelId="{A94CDEFC-5843-413F-B9E6-CBFE33F2C289}" type="presOf" srcId="{9FBE898C-AC09-4C56-B6ED-FBCA67A4A1EB}" destId="{2034E8C9-A059-4115-9022-2BD63A43769B}" srcOrd="0" destOrd="0" presId="urn:microsoft.com/office/officeart/2005/8/layout/hierarchy1"/>
    <dgm:cxn modelId="{EEE33466-8C0E-4292-B1C4-B34FF58965D2}" type="presOf" srcId="{6D827739-8F76-4200-A53C-4D622BA5E1C2}" destId="{0B219561-F016-4DDD-9A7A-B86367B3CC22}" srcOrd="0" destOrd="0" presId="urn:microsoft.com/office/officeart/2005/8/layout/hierarchy1"/>
    <dgm:cxn modelId="{5615F1DC-85C1-4233-87A2-CD169150A32A}" type="presOf" srcId="{CD196E8E-A0F4-48D3-962E-D627004DB513}" destId="{663C1514-B917-4671-9849-62BEE472DB02}" srcOrd="0" destOrd="0" presId="urn:microsoft.com/office/officeart/2005/8/layout/hierarchy1"/>
    <dgm:cxn modelId="{B1F389CB-60B8-4113-93E8-77DD7638B0E1}" type="presOf" srcId="{E0D472DC-9F02-4D12-A601-4AADCC8D58D0}" destId="{E04D93BB-213E-4894-B426-B87D7A1183CF}" srcOrd="0" destOrd="0" presId="urn:microsoft.com/office/officeart/2005/8/layout/hierarchy1"/>
    <dgm:cxn modelId="{E54B035C-30C4-49EE-8CBF-43728A29F6A9}" type="presOf" srcId="{C029C3EF-C9CB-4EB7-96E4-0E9414C16197}" destId="{E306AD55-5919-48CE-ABC4-01CC52A3E59E}" srcOrd="0" destOrd="0" presId="urn:microsoft.com/office/officeart/2005/8/layout/hierarchy1"/>
    <dgm:cxn modelId="{066F5A88-7623-4D21-A80B-FE3C725BB231}" srcId="{99BABF66-317E-4840-84CE-850A407F4FAA}" destId="{BCE7854C-5C5C-4286-B134-A8C05CBD4CF8}" srcOrd="1" destOrd="0" parTransId="{53DBF03C-0D31-43C7-84B8-AA0ADA9FCA3B}" sibTransId="{412BA6E3-A490-42FD-83EB-FE0F73F257CC}"/>
    <dgm:cxn modelId="{E8E9E3EE-AC03-4CA2-B54F-6A277DDC89FA}" type="presOf" srcId="{99BABF66-317E-4840-84CE-850A407F4FAA}" destId="{2C1585DC-5482-4CFF-9F24-253281BFAE58}" srcOrd="0" destOrd="0" presId="urn:microsoft.com/office/officeart/2005/8/layout/hierarchy1"/>
    <dgm:cxn modelId="{2A21F2A9-93EB-4B05-B68C-1B9F1B889E8C}" type="presOf" srcId="{D14D6D81-5950-46D1-AA52-47CE89BD476B}" destId="{95D2CF13-55ED-4450-AD7A-CF826291603B}" srcOrd="0" destOrd="0" presId="urn:microsoft.com/office/officeart/2005/8/layout/hierarchy1"/>
    <dgm:cxn modelId="{29F834BF-EA14-42C9-A2F6-8EC284CE59C4}" type="presOf" srcId="{C9C8D2D4-D330-45A6-A3AC-B42C22A7E6FF}" destId="{EE91BDD0-8CF2-465C-A135-CE0C1575CE5E}" srcOrd="0" destOrd="0" presId="urn:microsoft.com/office/officeart/2005/8/layout/hierarchy1"/>
    <dgm:cxn modelId="{B5F54A1A-826B-4D2E-BA07-AE53BC9DA562}" srcId="{10837328-9C28-4919-B32B-2FF25471241C}" destId="{4F8C1F75-0F6A-4A02-963A-CFF35C356689}" srcOrd="0" destOrd="0" parTransId="{CD196E8E-A0F4-48D3-962E-D627004DB513}" sibTransId="{CBF9ECE5-E693-45AB-A9C7-5EAEFEB0C84A}"/>
    <dgm:cxn modelId="{B8E34E6C-7B77-42B6-AD90-5DA325BC689D}" type="presOf" srcId="{53DBF03C-0D31-43C7-84B8-AA0ADA9FCA3B}" destId="{6167F7F0-F757-4371-9A0E-A7211DD24A93}" srcOrd="0" destOrd="0" presId="urn:microsoft.com/office/officeart/2005/8/layout/hierarchy1"/>
    <dgm:cxn modelId="{ECBB63E8-755D-4D52-9BCB-C2BCEF99EAAA}" srcId="{65AFB26A-14ED-49FB-B0D4-E157462CC280}" destId="{99BABF66-317E-4840-84CE-850A407F4FAA}" srcOrd="0" destOrd="0" parTransId="{0D18D153-A41D-4922-AE55-4B458FB8B5CA}" sibTransId="{525B8FE5-29C1-43AB-B009-CCC2062F5BED}"/>
    <dgm:cxn modelId="{7D8DC10A-5928-45BE-B7B6-618ADD3CF02D}" type="presOf" srcId="{7D2A6138-8ECF-474C-AD07-B095629D8B42}" destId="{864396C9-853F-4797-A369-86C41B73B437}" srcOrd="0" destOrd="0" presId="urn:microsoft.com/office/officeart/2005/8/layout/hierarchy1"/>
    <dgm:cxn modelId="{F9B69851-5A8F-499B-84E9-20D2661DE816}" type="presOf" srcId="{15DAF72D-C959-4822-8834-1C60C96AC59B}" destId="{036AFD1B-7F8D-4E97-AD7D-628941840262}" srcOrd="0" destOrd="0" presId="urn:microsoft.com/office/officeart/2005/8/layout/hierarchy1"/>
    <dgm:cxn modelId="{2E777550-DE77-4E71-8658-0F869A69167E}" srcId="{6E31B5DE-4A3D-4501-A928-DE4B07400C20}" destId="{65AFB26A-14ED-49FB-B0D4-E157462CC280}" srcOrd="0" destOrd="0" parTransId="{0AB10075-512C-4E36-84E1-EF08C8FD847A}" sibTransId="{DDCCBE19-7156-4A65-9A50-34CD2F553689}"/>
    <dgm:cxn modelId="{2C3B5A4D-8704-45A6-AE7B-89E065C3FBBA}" srcId="{C942CC42-C983-4E2A-83DD-CBD056321232}" destId="{6D827739-8F76-4200-A53C-4D622BA5E1C2}" srcOrd="0" destOrd="0" parTransId="{E0D472DC-9F02-4D12-A601-4AADCC8D58D0}" sibTransId="{938C33CF-8629-4AFC-8735-4B0FB320F93C}"/>
    <dgm:cxn modelId="{D96B6F60-800E-4A8C-9971-F266C388C300}" srcId="{2ED67A0F-93ED-4A6D-8305-D051C6D58CFE}" destId="{C029C3EF-C9CB-4EB7-96E4-0E9414C16197}" srcOrd="0" destOrd="0" parTransId="{9FBE898C-AC09-4C56-B6ED-FBCA67A4A1EB}" sibTransId="{DFC1342E-7D5E-4555-B85D-CE8C776F9922}"/>
    <dgm:cxn modelId="{E5C9A585-4956-4872-8B98-D7EA4CAC2D99}" type="presParOf" srcId="{8E27BB6B-486C-476D-A214-1DD1D4DED488}" destId="{1CB56D4D-E7F7-4B96-843F-956105807388}" srcOrd="0" destOrd="0" presId="urn:microsoft.com/office/officeart/2005/8/layout/hierarchy1"/>
    <dgm:cxn modelId="{C082EF7C-4169-4CB0-944A-3DB1685097C2}" type="presParOf" srcId="{1CB56D4D-E7F7-4B96-843F-956105807388}" destId="{47ACA9CA-F213-4130-8A7A-AC0331DD8289}" srcOrd="0" destOrd="0" presId="urn:microsoft.com/office/officeart/2005/8/layout/hierarchy1"/>
    <dgm:cxn modelId="{16FE2750-A290-4F11-8D4B-E42E54880C5C}" type="presParOf" srcId="{47ACA9CA-F213-4130-8A7A-AC0331DD8289}" destId="{AC8CE257-A54F-4DFF-9A27-857119F724CD}" srcOrd="0" destOrd="0" presId="urn:microsoft.com/office/officeart/2005/8/layout/hierarchy1"/>
    <dgm:cxn modelId="{893DCEC9-EDCE-4577-BEF2-B7EBEDDF0C49}" type="presParOf" srcId="{47ACA9CA-F213-4130-8A7A-AC0331DD8289}" destId="{03676D81-224A-4CE6-B1BE-8065D2461EA1}" srcOrd="1" destOrd="0" presId="urn:microsoft.com/office/officeart/2005/8/layout/hierarchy1"/>
    <dgm:cxn modelId="{9AC73B4A-E546-4344-BC56-1502F777F025}" type="presParOf" srcId="{1CB56D4D-E7F7-4B96-843F-956105807388}" destId="{C637B3E6-A4F9-4CA3-A469-E2A69188DCFA}" srcOrd="1" destOrd="0" presId="urn:microsoft.com/office/officeart/2005/8/layout/hierarchy1"/>
    <dgm:cxn modelId="{1B3808C8-8BC3-4906-A342-3C3FE2C774C5}" type="presParOf" srcId="{C637B3E6-A4F9-4CA3-A469-E2A69188DCFA}" destId="{616D1040-6631-415D-B056-CCD896C59ECD}" srcOrd="0" destOrd="0" presId="urn:microsoft.com/office/officeart/2005/8/layout/hierarchy1"/>
    <dgm:cxn modelId="{5B93C816-4D74-4238-A853-1A83CBED5148}" type="presParOf" srcId="{C637B3E6-A4F9-4CA3-A469-E2A69188DCFA}" destId="{3BCE1378-4EF6-45BB-9530-6485C8048C5C}" srcOrd="1" destOrd="0" presId="urn:microsoft.com/office/officeart/2005/8/layout/hierarchy1"/>
    <dgm:cxn modelId="{A8E126B8-63A2-441F-A689-FB077FF70B48}" type="presParOf" srcId="{3BCE1378-4EF6-45BB-9530-6485C8048C5C}" destId="{E2310677-935A-4A26-9CD2-4E059946BE18}" srcOrd="0" destOrd="0" presId="urn:microsoft.com/office/officeart/2005/8/layout/hierarchy1"/>
    <dgm:cxn modelId="{D4C3DB3E-ED11-4DFD-B2C7-DD91D1646130}" type="presParOf" srcId="{E2310677-935A-4A26-9CD2-4E059946BE18}" destId="{647C9B09-77A3-4156-B72E-6159DC3C792C}" srcOrd="0" destOrd="0" presId="urn:microsoft.com/office/officeart/2005/8/layout/hierarchy1"/>
    <dgm:cxn modelId="{707D03E4-82D0-4286-8480-80E2B35A5A63}" type="presParOf" srcId="{E2310677-935A-4A26-9CD2-4E059946BE18}" destId="{2C1585DC-5482-4CFF-9F24-253281BFAE58}" srcOrd="1" destOrd="0" presId="urn:microsoft.com/office/officeart/2005/8/layout/hierarchy1"/>
    <dgm:cxn modelId="{DB352576-5FB2-4C3F-A309-2A03D22F7225}" type="presParOf" srcId="{3BCE1378-4EF6-45BB-9530-6485C8048C5C}" destId="{4D46C736-36EA-451D-AF7E-BAE0A424AA18}" srcOrd="1" destOrd="0" presId="urn:microsoft.com/office/officeart/2005/8/layout/hierarchy1"/>
    <dgm:cxn modelId="{CC0474F5-9771-497E-A6FF-382AFC4A985D}" type="presParOf" srcId="{4D46C736-36EA-451D-AF7E-BAE0A424AA18}" destId="{036AFD1B-7F8D-4E97-AD7D-628941840262}" srcOrd="0" destOrd="0" presId="urn:microsoft.com/office/officeart/2005/8/layout/hierarchy1"/>
    <dgm:cxn modelId="{1A368169-DAB4-42B6-B99C-B2881906DE4B}" type="presParOf" srcId="{4D46C736-36EA-451D-AF7E-BAE0A424AA18}" destId="{FD3F350D-CA5E-4A97-9C70-C2280EE23DAC}" srcOrd="1" destOrd="0" presId="urn:microsoft.com/office/officeart/2005/8/layout/hierarchy1"/>
    <dgm:cxn modelId="{5DC020DB-2BAB-4A44-9373-DF07BC932C13}" type="presParOf" srcId="{FD3F350D-CA5E-4A97-9C70-C2280EE23DAC}" destId="{221AFDAA-BC43-433D-BD07-2CC77E451631}" srcOrd="0" destOrd="0" presId="urn:microsoft.com/office/officeart/2005/8/layout/hierarchy1"/>
    <dgm:cxn modelId="{25CA092F-1048-4E89-B2B2-F7BC7EF8F66B}" type="presParOf" srcId="{221AFDAA-BC43-433D-BD07-2CC77E451631}" destId="{FDB69DD7-6B49-443E-85E0-9BD334E1A76A}" srcOrd="0" destOrd="0" presId="urn:microsoft.com/office/officeart/2005/8/layout/hierarchy1"/>
    <dgm:cxn modelId="{A933E87B-C848-4321-BE60-051F298B0BC0}" type="presParOf" srcId="{221AFDAA-BC43-433D-BD07-2CC77E451631}" destId="{95D2CF13-55ED-4450-AD7A-CF826291603B}" srcOrd="1" destOrd="0" presId="urn:microsoft.com/office/officeart/2005/8/layout/hierarchy1"/>
    <dgm:cxn modelId="{1AA14A2A-1FDE-4407-AB9E-04F93525B428}" type="presParOf" srcId="{FD3F350D-CA5E-4A97-9C70-C2280EE23DAC}" destId="{7816F639-DABB-4228-A67F-D2934EAAD5A1}" srcOrd="1" destOrd="0" presId="urn:microsoft.com/office/officeart/2005/8/layout/hierarchy1"/>
    <dgm:cxn modelId="{950570F2-5306-4522-B020-1670EEFD5062}" type="presParOf" srcId="{4D46C736-36EA-451D-AF7E-BAE0A424AA18}" destId="{6167F7F0-F757-4371-9A0E-A7211DD24A93}" srcOrd="2" destOrd="0" presId="urn:microsoft.com/office/officeart/2005/8/layout/hierarchy1"/>
    <dgm:cxn modelId="{6D9FDD92-F804-45F7-8C0D-11FE6047E679}" type="presParOf" srcId="{4D46C736-36EA-451D-AF7E-BAE0A424AA18}" destId="{469BD1AF-1032-4F86-A9BA-0C0B9A00B0DE}" srcOrd="3" destOrd="0" presId="urn:microsoft.com/office/officeart/2005/8/layout/hierarchy1"/>
    <dgm:cxn modelId="{7246D629-F9A1-4B30-9E51-5950D3CC4A1C}" type="presParOf" srcId="{469BD1AF-1032-4F86-A9BA-0C0B9A00B0DE}" destId="{057E18C2-1152-41D9-9FF3-A1FC8CB05064}" srcOrd="0" destOrd="0" presId="urn:microsoft.com/office/officeart/2005/8/layout/hierarchy1"/>
    <dgm:cxn modelId="{815E54D8-7329-491C-8FBF-BEB467EB3363}" type="presParOf" srcId="{057E18C2-1152-41D9-9FF3-A1FC8CB05064}" destId="{9F1916D6-745C-4C81-BF32-8D27CC02F780}" srcOrd="0" destOrd="0" presId="urn:microsoft.com/office/officeart/2005/8/layout/hierarchy1"/>
    <dgm:cxn modelId="{A2FDA57C-8900-48C5-B3D2-867E04FF6C20}" type="presParOf" srcId="{057E18C2-1152-41D9-9FF3-A1FC8CB05064}" destId="{3CC23C79-CF01-4514-B7D2-F0185EA7911D}" srcOrd="1" destOrd="0" presId="urn:microsoft.com/office/officeart/2005/8/layout/hierarchy1"/>
    <dgm:cxn modelId="{7A486616-3BDC-4E6C-B665-F15D7CC6DC42}" type="presParOf" srcId="{469BD1AF-1032-4F86-A9BA-0C0B9A00B0DE}" destId="{F1C985FB-0561-487B-8CDF-3F0F5AE593DA}" srcOrd="1" destOrd="0" presId="urn:microsoft.com/office/officeart/2005/8/layout/hierarchy1"/>
    <dgm:cxn modelId="{D1E91A8F-5295-4051-90C1-31B5F15581A0}" type="presParOf" srcId="{4D46C736-36EA-451D-AF7E-BAE0A424AA18}" destId="{EE91BDD0-8CF2-465C-A135-CE0C1575CE5E}" srcOrd="4" destOrd="0" presId="urn:microsoft.com/office/officeart/2005/8/layout/hierarchy1"/>
    <dgm:cxn modelId="{4E1FDFFC-94EB-42B3-9C74-028C09029119}" type="presParOf" srcId="{4D46C736-36EA-451D-AF7E-BAE0A424AA18}" destId="{AF11C10C-F3E9-4CE8-A0B9-04B20CB4AC7E}" srcOrd="5" destOrd="0" presId="urn:microsoft.com/office/officeart/2005/8/layout/hierarchy1"/>
    <dgm:cxn modelId="{9DC1715F-718E-4F79-AE39-04EF6662FC64}" type="presParOf" srcId="{AF11C10C-F3E9-4CE8-A0B9-04B20CB4AC7E}" destId="{C8E4F903-D768-498F-BDD8-86F353F4BAB9}" srcOrd="0" destOrd="0" presId="urn:microsoft.com/office/officeart/2005/8/layout/hierarchy1"/>
    <dgm:cxn modelId="{72448B1D-D9AB-47FF-A20C-DDE368B16FFD}" type="presParOf" srcId="{C8E4F903-D768-498F-BDD8-86F353F4BAB9}" destId="{CA69FE9A-2A2D-4072-9946-4CD23C5AB634}" srcOrd="0" destOrd="0" presId="urn:microsoft.com/office/officeart/2005/8/layout/hierarchy1"/>
    <dgm:cxn modelId="{BA798BF2-25F7-43DC-95D4-D59301A81CB9}" type="presParOf" srcId="{C8E4F903-D768-498F-BDD8-86F353F4BAB9}" destId="{864396C9-853F-4797-A369-86C41B73B437}" srcOrd="1" destOrd="0" presId="urn:microsoft.com/office/officeart/2005/8/layout/hierarchy1"/>
    <dgm:cxn modelId="{DFF00706-A47F-4E0D-AC0B-25C209F08DC5}" type="presParOf" srcId="{AF11C10C-F3E9-4CE8-A0B9-04B20CB4AC7E}" destId="{667B3F40-2786-48DF-BDCA-4F6B65678C6A}" srcOrd="1" destOrd="0" presId="urn:microsoft.com/office/officeart/2005/8/layout/hierarchy1"/>
    <dgm:cxn modelId="{4B0EA9D1-AF74-4526-BB45-A9A3A9644551}" type="presParOf" srcId="{C637B3E6-A4F9-4CA3-A469-E2A69188DCFA}" destId="{05FF5E59-0529-40FC-93C6-4958287D4775}" srcOrd="2" destOrd="0" presId="urn:microsoft.com/office/officeart/2005/8/layout/hierarchy1"/>
    <dgm:cxn modelId="{7E01CDA5-4649-4A6C-81E5-9B7A713F61A4}" type="presParOf" srcId="{C637B3E6-A4F9-4CA3-A469-E2A69188DCFA}" destId="{5C42D13D-3035-4DF9-8099-4EDFAD8551B0}" srcOrd="3" destOrd="0" presId="urn:microsoft.com/office/officeart/2005/8/layout/hierarchy1"/>
    <dgm:cxn modelId="{AF92CAF9-51B3-40F8-AC5D-663E56DD4806}" type="presParOf" srcId="{5C42D13D-3035-4DF9-8099-4EDFAD8551B0}" destId="{9D58A6F6-1ACF-4E7F-857C-609FD1F85D29}" srcOrd="0" destOrd="0" presId="urn:microsoft.com/office/officeart/2005/8/layout/hierarchy1"/>
    <dgm:cxn modelId="{B88DD114-4897-4C9E-8C0F-2BD544A5B423}" type="presParOf" srcId="{9D58A6F6-1ACF-4E7F-857C-609FD1F85D29}" destId="{186950BC-1130-403B-B9B2-3E220BD98037}" srcOrd="0" destOrd="0" presId="urn:microsoft.com/office/officeart/2005/8/layout/hierarchy1"/>
    <dgm:cxn modelId="{92AE3ECB-31AC-4C12-9931-F2FBD8F60417}" type="presParOf" srcId="{9D58A6F6-1ACF-4E7F-857C-609FD1F85D29}" destId="{C7721B39-2FFD-4F93-B315-5C77D917C1E2}" srcOrd="1" destOrd="0" presId="urn:microsoft.com/office/officeart/2005/8/layout/hierarchy1"/>
    <dgm:cxn modelId="{28AECF69-CFBB-45A2-AA9B-80A72A94241D}" type="presParOf" srcId="{5C42D13D-3035-4DF9-8099-4EDFAD8551B0}" destId="{BC59DAE6-7B99-4770-A57F-8D11A226E033}" srcOrd="1" destOrd="0" presId="urn:microsoft.com/office/officeart/2005/8/layout/hierarchy1"/>
    <dgm:cxn modelId="{2E946D3C-FDA1-4749-A461-5EFD1FE70B33}" type="presParOf" srcId="{BC59DAE6-7B99-4770-A57F-8D11A226E033}" destId="{2034E8C9-A059-4115-9022-2BD63A43769B}" srcOrd="0" destOrd="0" presId="urn:microsoft.com/office/officeart/2005/8/layout/hierarchy1"/>
    <dgm:cxn modelId="{13CCDBE7-EC35-4E00-B27A-EF286D0A1B72}" type="presParOf" srcId="{BC59DAE6-7B99-4770-A57F-8D11A226E033}" destId="{BE572F18-E2B0-4818-839A-14EBB5DE8071}" srcOrd="1" destOrd="0" presId="urn:microsoft.com/office/officeart/2005/8/layout/hierarchy1"/>
    <dgm:cxn modelId="{F642DFDF-79C8-48AC-B202-5ABBDE59C05E}" type="presParOf" srcId="{BE572F18-E2B0-4818-839A-14EBB5DE8071}" destId="{BD7C9DE3-CED6-484C-9654-E98AF08DB517}" srcOrd="0" destOrd="0" presId="urn:microsoft.com/office/officeart/2005/8/layout/hierarchy1"/>
    <dgm:cxn modelId="{2F1E4E30-1D11-4E6E-B373-1B0B7F6C1155}" type="presParOf" srcId="{BD7C9DE3-CED6-484C-9654-E98AF08DB517}" destId="{D3DC1610-114C-4A5F-9035-D51126BC8847}" srcOrd="0" destOrd="0" presId="urn:microsoft.com/office/officeart/2005/8/layout/hierarchy1"/>
    <dgm:cxn modelId="{E66CCE42-E762-4AF8-8A3F-2AAA963ECB75}" type="presParOf" srcId="{BD7C9DE3-CED6-484C-9654-E98AF08DB517}" destId="{E306AD55-5919-48CE-ABC4-01CC52A3E59E}" srcOrd="1" destOrd="0" presId="urn:microsoft.com/office/officeart/2005/8/layout/hierarchy1"/>
    <dgm:cxn modelId="{A1D72A2F-7091-4C07-A786-031C8B66FAAB}" type="presParOf" srcId="{BE572F18-E2B0-4818-839A-14EBB5DE8071}" destId="{215B51DE-D1C9-4AA0-B5AA-13F425E2D24A}" srcOrd="1" destOrd="0" presId="urn:microsoft.com/office/officeart/2005/8/layout/hierarchy1"/>
    <dgm:cxn modelId="{48EC139D-B405-473C-BF0D-D597660611BD}" type="presParOf" srcId="{C637B3E6-A4F9-4CA3-A469-E2A69188DCFA}" destId="{1E81E85F-530A-40A7-808E-20E42FBA39A9}" srcOrd="4" destOrd="0" presId="urn:microsoft.com/office/officeart/2005/8/layout/hierarchy1"/>
    <dgm:cxn modelId="{6DD98741-B8FC-4917-937C-7E745F5F7AE7}" type="presParOf" srcId="{C637B3E6-A4F9-4CA3-A469-E2A69188DCFA}" destId="{0D022100-3400-412A-A437-419D8C43D24F}" srcOrd="5" destOrd="0" presId="urn:microsoft.com/office/officeart/2005/8/layout/hierarchy1"/>
    <dgm:cxn modelId="{AC1A5707-B5E3-4946-BD23-5CB1D7C97503}" type="presParOf" srcId="{0D022100-3400-412A-A437-419D8C43D24F}" destId="{857165EB-549E-48DE-B7EF-22AE5C02E263}" srcOrd="0" destOrd="0" presId="urn:microsoft.com/office/officeart/2005/8/layout/hierarchy1"/>
    <dgm:cxn modelId="{01D7F2C3-4662-4BC2-B6AC-AFDD2F348C21}" type="presParOf" srcId="{857165EB-549E-48DE-B7EF-22AE5C02E263}" destId="{F6466AEF-4F05-412E-87F3-0DD6CA7F7D5C}" srcOrd="0" destOrd="0" presId="urn:microsoft.com/office/officeart/2005/8/layout/hierarchy1"/>
    <dgm:cxn modelId="{F7D7A045-FFB7-4EC7-9051-A4BDC537A4E8}" type="presParOf" srcId="{857165EB-549E-48DE-B7EF-22AE5C02E263}" destId="{01E5B0C5-0F71-46B6-B4A0-528F0049F314}" srcOrd="1" destOrd="0" presId="urn:microsoft.com/office/officeart/2005/8/layout/hierarchy1"/>
    <dgm:cxn modelId="{7083E208-70FE-489A-8ED2-9B87F5E84B9C}" type="presParOf" srcId="{0D022100-3400-412A-A437-419D8C43D24F}" destId="{43C3FF11-779D-4E4C-AC07-DA410A376E2C}" srcOrd="1" destOrd="0" presId="urn:microsoft.com/office/officeart/2005/8/layout/hierarchy1"/>
    <dgm:cxn modelId="{7E45E083-465E-41A2-8DE6-C6E393E616DE}" type="presParOf" srcId="{43C3FF11-779D-4E4C-AC07-DA410A376E2C}" destId="{663C1514-B917-4671-9849-62BEE472DB02}" srcOrd="0" destOrd="0" presId="urn:microsoft.com/office/officeart/2005/8/layout/hierarchy1"/>
    <dgm:cxn modelId="{5FCBF95A-3BE9-47C2-A9F8-2EDEEB8BEB37}" type="presParOf" srcId="{43C3FF11-779D-4E4C-AC07-DA410A376E2C}" destId="{BC3B76FB-15D3-4DE3-834B-ECDE489153DA}" srcOrd="1" destOrd="0" presId="urn:microsoft.com/office/officeart/2005/8/layout/hierarchy1"/>
    <dgm:cxn modelId="{B26A33E9-49FC-4D96-B14A-48DCB46B618C}" type="presParOf" srcId="{BC3B76FB-15D3-4DE3-834B-ECDE489153DA}" destId="{F07FE745-19F0-4CDA-A80A-E476E7757F28}" srcOrd="0" destOrd="0" presId="urn:microsoft.com/office/officeart/2005/8/layout/hierarchy1"/>
    <dgm:cxn modelId="{F50EC976-8A93-4D03-B355-C7C6B20509D3}" type="presParOf" srcId="{F07FE745-19F0-4CDA-A80A-E476E7757F28}" destId="{54DFD9D6-5D88-4D73-9831-2879DC108E1B}" srcOrd="0" destOrd="0" presId="urn:microsoft.com/office/officeart/2005/8/layout/hierarchy1"/>
    <dgm:cxn modelId="{2B65F0D5-D1DA-4E19-AABA-8EFAAF0FB99D}" type="presParOf" srcId="{F07FE745-19F0-4CDA-A80A-E476E7757F28}" destId="{2C346DE2-0CA7-43C3-9916-8478C8A5BFC2}" srcOrd="1" destOrd="0" presId="urn:microsoft.com/office/officeart/2005/8/layout/hierarchy1"/>
    <dgm:cxn modelId="{DF0A5F27-0680-4DEF-B678-B650F5B5CDA4}" type="presParOf" srcId="{BC3B76FB-15D3-4DE3-834B-ECDE489153DA}" destId="{9383F1F0-4EF9-427E-A2CB-7B3419E1768C}" srcOrd="1" destOrd="0" presId="urn:microsoft.com/office/officeart/2005/8/layout/hierarchy1"/>
    <dgm:cxn modelId="{139185FC-9071-40FD-96AA-72E5BC5DF5FF}" type="presParOf" srcId="{C637B3E6-A4F9-4CA3-A469-E2A69188DCFA}" destId="{767A732D-9858-4C2B-B74D-4B1D2DE3CF00}" srcOrd="6" destOrd="0" presId="urn:microsoft.com/office/officeart/2005/8/layout/hierarchy1"/>
    <dgm:cxn modelId="{AF9CB48D-BE20-45AF-9D4D-111AEE5E7A97}" type="presParOf" srcId="{C637B3E6-A4F9-4CA3-A469-E2A69188DCFA}" destId="{80E8D414-6EFB-48D7-8928-609CF515D5E6}" srcOrd="7" destOrd="0" presId="urn:microsoft.com/office/officeart/2005/8/layout/hierarchy1"/>
    <dgm:cxn modelId="{FD39F193-D19A-411B-BE6D-CCA7C7137245}" type="presParOf" srcId="{80E8D414-6EFB-48D7-8928-609CF515D5E6}" destId="{3A64E9BF-9C9D-4FB6-A22C-0008F4724608}" srcOrd="0" destOrd="0" presId="urn:microsoft.com/office/officeart/2005/8/layout/hierarchy1"/>
    <dgm:cxn modelId="{027E82C3-A5C9-4B8C-BC8F-CD3CEA87F33B}" type="presParOf" srcId="{3A64E9BF-9C9D-4FB6-A22C-0008F4724608}" destId="{37D83220-C443-46B2-AE63-21519E5D0A5D}" srcOrd="0" destOrd="0" presId="urn:microsoft.com/office/officeart/2005/8/layout/hierarchy1"/>
    <dgm:cxn modelId="{475F2A8E-48ED-42DC-8A92-3AA08C6ADA0B}" type="presParOf" srcId="{3A64E9BF-9C9D-4FB6-A22C-0008F4724608}" destId="{C8AEAF7C-97B2-41ED-8859-D35A9F762F17}" srcOrd="1" destOrd="0" presId="urn:microsoft.com/office/officeart/2005/8/layout/hierarchy1"/>
    <dgm:cxn modelId="{F266DDDD-3E76-4EE6-9AFC-F038A26E4D67}" type="presParOf" srcId="{80E8D414-6EFB-48D7-8928-609CF515D5E6}" destId="{66265E58-F78E-4717-93CD-2BA58AEF8D00}" srcOrd="1" destOrd="0" presId="urn:microsoft.com/office/officeart/2005/8/layout/hierarchy1"/>
    <dgm:cxn modelId="{E5AB8373-CECF-42AF-B1F5-3E150358106F}" type="presParOf" srcId="{66265E58-F78E-4717-93CD-2BA58AEF8D00}" destId="{E04D93BB-213E-4894-B426-B87D7A1183CF}" srcOrd="0" destOrd="0" presId="urn:microsoft.com/office/officeart/2005/8/layout/hierarchy1"/>
    <dgm:cxn modelId="{D8F1E38F-C740-42FB-B379-655D35DAE7E4}" type="presParOf" srcId="{66265E58-F78E-4717-93CD-2BA58AEF8D00}" destId="{F1576D52-4E78-4EC5-BF9A-87357FC0C5A4}" srcOrd="1" destOrd="0" presId="urn:microsoft.com/office/officeart/2005/8/layout/hierarchy1"/>
    <dgm:cxn modelId="{0181AEFD-689D-4106-8DE3-D8938F70A371}" type="presParOf" srcId="{F1576D52-4E78-4EC5-BF9A-87357FC0C5A4}" destId="{7E2EF839-630C-454E-9630-6F4A8556FF3C}" srcOrd="0" destOrd="0" presId="urn:microsoft.com/office/officeart/2005/8/layout/hierarchy1"/>
    <dgm:cxn modelId="{82ECB792-6C41-47AB-8A74-9C6D92236E5A}" type="presParOf" srcId="{7E2EF839-630C-454E-9630-6F4A8556FF3C}" destId="{FF50658D-F8B4-40EC-B491-DECA33F48ECB}" srcOrd="0" destOrd="0" presId="urn:microsoft.com/office/officeart/2005/8/layout/hierarchy1"/>
    <dgm:cxn modelId="{6AD8BAA5-5F6A-4C47-B5FE-F59E33B8D8B4}" type="presParOf" srcId="{7E2EF839-630C-454E-9630-6F4A8556FF3C}" destId="{0B219561-F016-4DDD-9A7A-B86367B3CC22}" srcOrd="1" destOrd="0" presId="urn:microsoft.com/office/officeart/2005/8/layout/hierarchy1"/>
    <dgm:cxn modelId="{CFB3467D-2856-4CBE-A4E1-D57BC755D6EA}" type="presParOf" srcId="{F1576D52-4E78-4EC5-BF9A-87357FC0C5A4}" destId="{6E3D707C-AE96-47F9-80BF-7BFF8CD13255}" srcOrd="1" destOrd="0" presId="urn:microsoft.com/office/officeart/2005/8/layout/hierarchy1"/>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04D93BB-213E-4894-B426-B87D7A1183CF}">
      <dsp:nvSpPr>
        <dsp:cNvPr id="0" name=""/>
        <dsp:cNvSpPr/>
      </dsp:nvSpPr>
      <dsp:spPr>
        <a:xfrm>
          <a:off x="4516156" y="1678384"/>
          <a:ext cx="91440" cy="200657"/>
        </a:xfrm>
        <a:custGeom>
          <a:avLst/>
          <a:gdLst/>
          <a:ahLst/>
          <a:cxnLst/>
          <a:rect l="0" t="0" r="0" b="0"/>
          <a:pathLst>
            <a:path>
              <a:moveTo>
                <a:pt x="45720" y="0"/>
              </a:moveTo>
              <a:lnTo>
                <a:pt x="45720"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7A732D-9858-4C2B-B74D-4B1D2DE3CF00}">
      <dsp:nvSpPr>
        <dsp:cNvPr id="0" name=""/>
        <dsp:cNvSpPr/>
      </dsp:nvSpPr>
      <dsp:spPr>
        <a:xfrm>
          <a:off x="2875357" y="1039615"/>
          <a:ext cx="1686519" cy="200657"/>
        </a:xfrm>
        <a:custGeom>
          <a:avLst/>
          <a:gdLst/>
          <a:ahLst/>
          <a:cxnLst/>
          <a:rect l="0" t="0" r="0" b="0"/>
          <a:pathLst>
            <a:path>
              <a:moveTo>
                <a:pt x="0" y="0"/>
              </a:moveTo>
              <a:lnTo>
                <a:pt x="0" y="136742"/>
              </a:lnTo>
              <a:lnTo>
                <a:pt x="1686519" y="136742"/>
              </a:lnTo>
              <a:lnTo>
                <a:pt x="1686519" y="2006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3C1514-B917-4671-9849-62BEE472DB02}">
      <dsp:nvSpPr>
        <dsp:cNvPr id="0" name=""/>
        <dsp:cNvSpPr/>
      </dsp:nvSpPr>
      <dsp:spPr>
        <a:xfrm>
          <a:off x="3672897" y="1678384"/>
          <a:ext cx="91440" cy="200657"/>
        </a:xfrm>
        <a:custGeom>
          <a:avLst/>
          <a:gdLst/>
          <a:ahLst/>
          <a:cxnLst/>
          <a:rect l="0" t="0" r="0" b="0"/>
          <a:pathLst>
            <a:path>
              <a:moveTo>
                <a:pt x="45720" y="0"/>
              </a:moveTo>
              <a:lnTo>
                <a:pt x="45720"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81E85F-530A-40A7-808E-20E42FBA39A9}">
      <dsp:nvSpPr>
        <dsp:cNvPr id="0" name=""/>
        <dsp:cNvSpPr/>
      </dsp:nvSpPr>
      <dsp:spPr>
        <a:xfrm>
          <a:off x="2875357" y="1039615"/>
          <a:ext cx="843259" cy="200657"/>
        </a:xfrm>
        <a:custGeom>
          <a:avLst/>
          <a:gdLst/>
          <a:ahLst/>
          <a:cxnLst/>
          <a:rect l="0" t="0" r="0" b="0"/>
          <a:pathLst>
            <a:path>
              <a:moveTo>
                <a:pt x="0" y="0"/>
              </a:moveTo>
              <a:lnTo>
                <a:pt x="0" y="136742"/>
              </a:lnTo>
              <a:lnTo>
                <a:pt x="843259" y="136742"/>
              </a:lnTo>
              <a:lnTo>
                <a:pt x="843259" y="2006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4E8C9-A059-4115-9022-2BD63A43769B}">
      <dsp:nvSpPr>
        <dsp:cNvPr id="0" name=""/>
        <dsp:cNvSpPr/>
      </dsp:nvSpPr>
      <dsp:spPr>
        <a:xfrm>
          <a:off x="2829637" y="1678384"/>
          <a:ext cx="91440" cy="200657"/>
        </a:xfrm>
        <a:custGeom>
          <a:avLst/>
          <a:gdLst/>
          <a:ahLst/>
          <a:cxnLst/>
          <a:rect l="0" t="0" r="0" b="0"/>
          <a:pathLst>
            <a:path>
              <a:moveTo>
                <a:pt x="45720" y="0"/>
              </a:moveTo>
              <a:lnTo>
                <a:pt x="45720"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FF5E59-0529-40FC-93C6-4958287D4775}">
      <dsp:nvSpPr>
        <dsp:cNvPr id="0" name=""/>
        <dsp:cNvSpPr/>
      </dsp:nvSpPr>
      <dsp:spPr>
        <a:xfrm>
          <a:off x="2829637" y="1039615"/>
          <a:ext cx="91440" cy="200657"/>
        </a:xfrm>
        <a:custGeom>
          <a:avLst/>
          <a:gdLst/>
          <a:ahLst/>
          <a:cxnLst/>
          <a:rect l="0" t="0" r="0" b="0"/>
          <a:pathLst>
            <a:path>
              <a:moveTo>
                <a:pt x="45720" y="0"/>
              </a:moveTo>
              <a:lnTo>
                <a:pt x="45720" y="2006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91BDD0-8CF2-465C-A135-CE0C1575CE5E}">
      <dsp:nvSpPr>
        <dsp:cNvPr id="0" name=""/>
        <dsp:cNvSpPr/>
      </dsp:nvSpPr>
      <dsp:spPr>
        <a:xfrm>
          <a:off x="1188837" y="1678384"/>
          <a:ext cx="843259" cy="200657"/>
        </a:xfrm>
        <a:custGeom>
          <a:avLst/>
          <a:gdLst/>
          <a:ahLst/>
          <a:cxnLst/>
          <a:rect l="0" t="0" r="0" b="0"/>
          <a:pathLst>
            <a:path>
              <a:moveTo>
                <a:pt x="0" y="0"/>
              </a:moveTo>
              <a:lnTo>
                <a:pt x="0" y="136742"/>
              </a:lnTo>
              <a:lnTo>
                <a:pt x="843259" y="136742"/>
              </a:lnTo>
              <a:lnTo>
                <a:pt x="843259"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67F7F0-F757-4371-9A0E-A7211DD24A93}">
      <dsp:nvSpPr>
        <dsp:cNvPr id="0" name=""/>
        <dsp:cNvSpPr/>
      </dsp:nvSpPr>
      <dsp:spPr>
        <a:xfrm>
          <a:off x="1143117" y="1678384"/>
          <a:ext cx="91440" cy="200657"/>
        </a:xfrm>
        <a:custGeom>
          <a:avLst/>
          <a:gdLst/>
          <a:ahLst/>
          <a:cxnLst/>
          <a:rect l="0" t="0" r="0" b="0"/>
          <a:pathLst>
            <a:path>
              <a:moveTo>
                <a:pt x="45720" y="0"/>
              </a:moveTo>
              <a:lnTo>
                <a:pt x="45720"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6AFD1B-7F8D-4E97-AD7D-628941840262}">
      <dsp:nvSpPr>
        <dsp:cNvPr id="0" name=""/>
        <dsp:cNvSpPr/>
      </dsp:nvSpPr>
      <dsp:spPr>
        <a:xfrm>
          <a:off x="345578" y="1678384"/>
          <a:ext cx="843259" cy="200657"/>
        </a:xfrm>
        <a:custGeom>
          <a:avLst/>
          <a:gdLst/>
          <a:ahLst/>
          <a:cxnLst/>
          <a:rect l="0" t="0" r="0" b="0"/>
          <a:pathLst>
            <a:path>
              <a:moveTo>
                <a:pt x="843259" y="0"/>
              </a:moveTo>
              <a:lnTo>
                <a:pt x="843259" y="136742"/>
              </a:lnTo>
              <a:lnTo>
                <a:pt x="0" y="136742"/>
              </a:lnTo>
              <a:lnTo>
                <a:pt x="0" y="2006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6D1040-6631-415D-B056-CCD896C59ECD}">
      <dsp:nvSpPr>
        <dsp:cNvPr id="0" name=""/>
        <dsp:cNvSpPr/>
      </dsp:nvSpPr>
      <dsp:spPr>
        <a:xfrm>
          <a:off x="1188837" y="1039615"/>
          <a:ext cx="1686519" cy="200657"/>
        </a:xfrm>
        <a:custGeom>
          <a:avLst/>
          <a:gdLst/>
          <a:ahLst/>
          <a:cxnLst/>
          <a:rect l="0" t="0" r="0" b="0"/>
          <a:pathLst>
            <a:path>
              <a:moveTo>
                <a:pt x="1686519" y="0"/>
              </a:moveTo>
              <a:lnTo>
                <a:pt x="1686519" y="136742"/>
              </a:lnTo>
              <a:lnTo>
                <a:pt x="0" y="136742"/>
              </a:lnTo>
              <a:lnTo>
                <a:pt x="0" y="20065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8CE257-A54F-4DFF-9A27-857119F724CD}">
      <dsp:nvSpPr>
        <dsp:cNvPr id="0" name=""/>
        <dsp:cNvSpPr/>
      </dsp:nvSpPr>
      <dsp:spPr>
        <a:xfrm>
          <a:off x="2530387" y="601503"/>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3676D81-224A-4CE6-B1BE-8065D2461EA1}">
      <dsp:nvSpPr>
        <dsp:cNvPr id="0" name=""/>
        <dsp:cNvSpPr/>
      </dsp:nvSpPr>
      <dsp:spPr>
        <a:xfrm>
          <a:off x="2607047" y="674330"/>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ETLR </a:t>
          </a:r>
        </a:p>
      </dsp:txBody>
      <dsp:txXfrm>
        <a:off x="2607047" y="674330"/>
        <a:ext cx="689939" cy="438111"/>
      </dsp:txXfrm>
    </dsp:sp>
    <dsp:sp modelId="{647C9B09-77A3-4156-B72E-6159DC3C792C}">
      <dsp:nvSpPr>
        <dsp:cNvPr id="0" name=""/>
        <dsp:cNvSpPr/>
      </dsp:nvSpPr>
      <dsp:spPr>
        <a:xfrm>
          <a:off x="843868" y="1240273"/>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1585DC-5482-4CFF-9F24-253281BFAE58}">
      <dsp:nvSpPr>
        <dsp:cNvPr id="0" name=""/>
        <dsp:cNvSpPr/>
      </dsp:nvSpPr>
      <dsp:spPr>
        <a:xfrm>
          <a:off x="920528" y="1313100"/>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SGP FLR</a:t>
          </a:r>
        </a:p>
      </dsp:txBody>
      <dsp:txXfrm>
        <a:off x="920528" y="1313100"/>
        <a:ext cx="689939" cy="438111"/>
      </dsp:txXfrm>
    </dsp:sp>
    <dsp:sp modelId="{FDB69DD7-6B49-443E-85E0-9BD334E1A76A}">
      <dsp:nvSpPr>
        <dsp:cNvPr id="0" name=""/>
        <dsp:cNvSpPr/>
      </dsp:nvSpPr>
      <dsp:spPr>
        <a:xfrm>
          <a:off x="608"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5D2CF13-55ED-4450-AD7A-CF826291603B}">
      <dsp:nvSpPr>
        <dsp:cNvPr id="0" name=""/>
        <dsp:cNvSpPr/>
      </dsp:nvSpPr>
      <dsp:spPr>
        <a:xfrm>
          <a:off x="77268"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NUS</a:t>
          </a:r>
        </a:p>
      </dsp:txBody>
      <dsp:txXfrm>
        <a:off x="77268" y="1951869"/>
        <a:ext cx="689939" cy="438111"/>
      </dsp:txXfrm>
    </dsp:sp>
    <dsp:sp modelId="{9F1916D6-745C-4C81-BF32-8D27CC02F780}">
      <dsp:nvSpPr>
        <dsp:cNvPr id="0" name=""/>
        <dsp:cNvSpPr/>
      </dsp:nvSpPr>
      <dsp:spPr>
        <a:xfrm>
          <a:off x="843868"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C23C79-CF01-4514-B7D2-F0185EA7911D}">
      <dsp:nvSpPr>
        <dsp:cNvPr id="0" name=""/>
        <dsp:cNvSpPr/>
      </dsp:nvSpPr>
      <dsp:spPr>
        <a:xfrm>
          <a:off x="920528"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NTU</a:t>
          </a:r>
        </a:p>
      </dsp:txBody>
      <dsp:txXfrm>
        <a:off x="920528" y="1951869"/>
        <a:ext cx="689939" cy="438111"/>
      </dsp:txXfrm>
    </dsp:sp>
    <dsp:sp modelId="{CA69FE9A-2A2D-4072-9946-4CD23C5AB634}">
      <dsp:nvSpPr>
        <dsp:cNvPr id="0" name=""/>
        <dsp:cNvSpPr/>
      </dsp:nvSpPr>
      <dsp:spPr>
        <a:xfrm>
          <a:off x="1687127"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64396C9-853F-4797-A369-86C41B73B437}">
      <dsp:nvSpPr>
        <dsp:cNvPr id="0" name=""/>
        <dsp:cNvSpPr/>
      </dsp:nvSpPr>
      <dsp:spPr>
        <a:xfrm>
          <a:off x="1763787"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SMU</a:t>
          </a:r>
        </a:p>
      </dsp:txBody>
      <dsp:txXfrm>
        <a:off x="1763787" y="1951869"/>
        <a:ext cx="689939" cy="438111"/>
      </dsp:txXfrm>
    </dsp:sp>
    <dsp:sp modelId="{186950BC-1130-403B-B9B2-3E220BD98037}">
      <dsp:nvSpPr>
        <dsp:cNvPr id="0" name=""/>
        <dsp:cNvSpPr/>
      </dsp:nvSpPr>
      <dsp:spPr>
        <a:xfrm>
          <a:off x="2530387" y="1240273"/>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7721B39-2FFD-4F93-B315-5C77D917C1E2}">
      <dsp:nvSpPr>
        <dsp:cNvPr id="0" name=""/>
        <dsp:cNvSpPr/>
      </dsp:nvSpPr>
      <dsp:spPr>
        <a:xfrm>
          <a:off x="2607047" y="1313100"/>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HK FLR</a:t>
          </a:r>
        </a:p>
      </dsp:txBody>
      <dsp:txXfrm>
        <a:off x="2607047" y="1313100"/>
        <a:ext cx="689939" cy="438111"/>
      </dsp:txXfrm>
    </dsp:sp>
    <dsp:sp modelId="{D3DC1610-114C-4A5F-9035-D51126BC8847}">
      <dsp:nvSpPr>
        <dsp:cNvPr id="0" name=""/>
        <dsp:cNvSpPr/>
      </dsp:nvSpPr>
      <dsp:spPr>
        <a:xfrm>
          <a:off x="2530387"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306AD55-5919-48CE-ABC4-01CC52A3E59E}">
      <dsp:nvSpPr>
        <dsp:cNvPr id="0" name=""/>
        <dsp:cNvSpPr/>
      </dsp:nvSpPr>
      <dsp:spPr>
        <a:xfrm>
          <a:off x="2607047"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HK Institutes</a:t>
          </a:r>
        </a:p>
      </dsp:txBody>
      <dsp:txXfrm>
        <a:off x="2607047" y="1951869"/>
        <a:ext cx="689939" cy="438111"/>
      </dsp:txXfrm>
    </dsp:sp>
    <dsp:sp modelId="{F6466AEF-4F05-412E-87F3-0DD6CA7F7D5C}">
      <dsp:nvSpPr>
        <dsp:cNvPr id="0" name=""/>
        <dsp:cNvSpPr/>
      </dsp:nvSpPr>
      <dsp:spPr>
        <a:xfrm>
          <a:off x="3373647" y="1240273"/>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E5B0C5-0F71-46B6-B4A0-528F0049F314}">
      <dsp:nvSpPr>
        <dsp:cNvPr id="0" name=""/>
        <dsp:cNvSpPr/>
      </dsp:nvSpPr>
      <dsp:spPr>
        <a:xfrm>
          <a:off x="3450307" y="1313100"/>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UK FLR</a:t>
          </a:r>
        </a:p>
      </dsp:txBody>
      <dsp:txXfrm>
        <a:off x="3450307" y="1313100"/>
        <a:ext cx="689939" cy="438111"/>
      </dsp:txXfrm>
    </dsp:sp>
    <dsp:sp modelId="{54DFD9D6-5D88-4D73-9831-2879DC108E1B}">
      <dsp:nvSpPr>
        <dsp:cNvPr id="0" name=""/>
        <dsp:cNvSpPr/>
      </dsp:nvSpPr>
      <dsp:spPr>
        <a:xfrm>
          <a:off x="3373647"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346DE2-0CA7-43C3-9916-8478C8A5BFC2}">
      <dsp:nvSpPr>
        <dsp:cNvPr id="0" name=""/>
        <dsp:cNvSpPr/>
      </dsp:nvSpPr>
      <dsp:spPr>
        <a:xfrm>
          <a:off x="3450307"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UK Institutes</a:t>
          </a:r>
        </a:p>
      </dsp:txBody>
      <dsp:txXfrm>
        <a:off x="3450307" y="1951869"/>
        <a:ext cx="689939" cy="438111"/>
      </dsp:txXfrm>
    </dsp:sp>
    <dsp:sp modelId="{37D83220-C443-46B2-AE63-21519E5D0A5D}">
      <dsp:nvSpPr>
        <dsp:cNvPr id="0" name=""/>
        <dsp:cNvSpPr/>
      </dsp:nvSpPr>
      <dsp:spPr>
        <a:xfrm>
          <a:off x="4216906" y="1240273"/>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8AEAF7C-97B2-41ED-8859-D35A9F762F17}">
      <dsp:nvSpPr>
        <dsp:cNvPr id="0" name=""/>
        <dsp:cNvSpPr/>
      </dsp:nvSpPr>
      <dsp:spPr>
        <a:xfrm>
          <a:off x="4293566" y="1313100"/>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Germany FLR</a:t>
          </a:r>
        </a:p>
      </dsp:txBody>
      <dsp:txXfrm>
        <a:off x="4293566" y="1313100"/>
        <a:ext cx="689939" cy="438111"/>
      </dsp:txXfrm>
    </dsp:sp>
    <dsp:sp modelId="{FF50658D-F8B4-40EC-B491-DECA33F48ECB}">
      <dsp:nvSpPr>
        <dsp:cNvPr id="0" name=""/>
        <dsp:cNvSpPr/>
      </dsp:nvSpPr>
      <dsp:spPr>
        <a:xfrm>
          <a:off x="4216906" y="1879042"/>
          <a:ext cx="689939" cy="43811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B219561-F016-4DDD-9A7A-B86367B3CC22}">
      <dsp:nvSpPr>
        <dsp:cNvPr id="0" name=""/>
        <dsp:cNvSpPr/>
      </dsp:nvSpPr>
      <dsp:spPr>
        <a:xfrm>
          <a:off x="4293566" y="1951869"/>
          <a:ext cx="689939" cy="43811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German institutes</a:t>
          </a:r>
        </a:p>
      </dsp:txBody>
      <dsp:txXfrm>
        <a:off x="4293566" y="1951869"/>
        <a:ext cx="689939" cy="43811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GEA14</b:Tag>
    <b:SourceType>InternetSite</b:SourceType>
    <b:Guid>{92D26A80-A599-46B7-A45C-AE45A4F99791}</b:Guid>
    <b:LCID>0</b:LCID>
    <b:Author>
      <b:Author>
        <b:Corporate>GEANT Association</b:Corporate>
      </b:Author>
    </b:Author>
    <b:Title>eduroam in a nutshell</b:Title>
    <b:Year>2014</b:Year>
    <b:Month>August</b:Month>
    <b:Day>12</b:Day>
    <b:URL>https://wiki.geant.org/display/H2eduroam/eduroam+in+a+nutshell</b:URL>
    <b:RefOrder>1</b:RefOrder>
  </b:Source>
  <b:Source>
    <b:Tag>MMi12</b:Tag>
    <b:SourceType>InternetSite</b:SourceType>
    <b:Guid>{B5E34013-E211-4768-AD9B-CC2A683E824F}</b:Guid>
    <b:LCID>0</b:LCID>
    <b:Author>
      <b:Author>
        <b:NameList>
          <b:Person>
            <b:Last>M. Milinović</b:Last>
            <b:First>Srce</b:First>
            <b:Middle>/ CARNet, Stefan Winter, RESTENA and members of the SA3 T2 group</b:Middle>
          </b:Person>
        </b:NameList>
      </b:Author>
    </b:Author>
    <b:Title>eduroam Policy Service Definition</b:Title>
    <b:Year>2012</b:Year>
    <b:Month>July</b:Month>
    <b:Day>26</b:Day>
    <b:URL>https://www.eduroam.org/downloads/docs/GN3-12-192_eduroam-policy-service-definition_ver28_26072012.pdf</b:URL>
    <b:RefOrder>2</b:RefOrder>
  </b:Source>
  <b:Source>
    <b:Tag>Sin14</b:Tag>
    <b:SourceType>InternetSite</b:SourceType>
    <b:Guid>{663EBA0E-D5FB-4DBD-A5B5-664B253C63EE}</b:Guid>
    <b:LCID>0</b:LCID>
    <b:Author>
      <b:Author>
        <b:Corporate>Singapore Advanced Research &amp; Education Networks</b:Corporate>
      </b:Author>
    </b:Author>
    <b:Title>eduroam Project - Welcome to eduroam in Singapore</b:Title>
    <b:InternetSiteTitle>SingAren Web Site</b:InternetSiteTitle>
    <b:Year>2014</b:Year>
    <b:Month>July</b:Month>
    <b:Day>31</b:Day>
    <b:URL>http://www.singaren.net.sg/Eduroam.php</b:URL>
    <b:RefOrder>3</b:RefOrder>
  </b:Source>
</b:Sources>
</file>

<file path=customXml/itemProps1.xml><?xml version="1.0" encoding="utf-8"?>
<ds:datastoreItem xmlns:ds="http://schemas.openxmlformats.org/officeDocument/2006/customXml" ds:itemID="{23BB4884-02C7-4DA4-8E6B-E96FFA9F3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6</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 Zi hang</dc:creator>
  <cp:lastModifiedBy>tong Zi hang</cp:lastModifiedBy>
  <cp:revision>28</cp:revision>
  <dcterms:created xsi:type="dcterms:W3CDTF">2015-06-06T14:45:00Z</dcterms:created>
  <dcterms:modified xsi:type="dcterms:W3CDTF">2015-07-20T03:03:00Z</dcterms:modified>
</cp:coreProperties>
</file>