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969"/>
        <w:gridCol w:w="5102"/>
      </w:tblGrid>
      <w:tr>
        <w:tc>
          <w:tcPr>
            <w:tcW w:type="dxa" w:w="3969"/>
          </w:tcPr>
          <w:p>
            <w:pPr>
              <w:pStyle w:val="Cover"/>
            </w:pPr>
            <w:r>
              <w:t>BỘ GIÁO DỤC VÀ ĐÀO TẠO</w:t>
            </w:r>
          </w:p>
        </w:tc>
        <w:tc>
          <w:tcPr>
            <w:tcW w:type="dxa" w:w="5102"/>
          </w:tcPr>
          <w:p>
            <w:pPr>
              <w:pStyle w:val="Cover"/>
            </w:pPr>
            <w:r>
              <w:t>BỘ NÔNG NGHIỆP VÀ MÔI TRƯỜNG</w:t>
            </w:r>
          </w:p>
        </w:tc>
      </w:tr>
    </w:tbl>
    <w:p>
      <w:pPr>
        <w:pStyle w:val="CoverB"/>
        <w:spacing w:before="240"/>
      </w:pPr>
      <w:r>
        <w:t>TRƯỜNG ĐẠI HỌC THỦY LỢI</w:t>
      </w:r>
    </w:p>
    <w:p>
      <w:pPr>
        <w:pStyle w:val="Cover"/>
        <w:spacing w:after="120"/>
      </w:pPr>
      <w:r>
        <w:t>KHOA CÔNG TRÌNH</w:t>
      </w:r>
    </w:p>
    <w:p>
      <w:pPr>
        <w:spacing w:before="120"/>
        <w:jc w:val="center"/>
      </w:pPr>
      <w:r>
        <w:drawing>
          <wp:inline xmlns:a="http://schemas.openxmlformats.org/drawingml/2006/main" xmlns:pic="http://schemas.openxmlformats.org/drawingml/2006/picture">
            <wp:extent cx="1152000" cy="95591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152000" cy="955914"/>
                    </a:xfrm>
                    <a:prstGeom prst="rect"/>
                  </pic:spPr>
                </pic:pic>
              </a:graphicData>
            </a:graphic>
          </wp:inline>
        </w:drawing>
      </w:r>
    </w:p>
    <w:p>
      <w:pPr/>
    </w:p>
    <w:p>
      <w:pPr/>
    </w:p>
    <w:p>
      <w:pPr/>
    </w:p>
    <w:p>
      <w:pPr>
        <w:pStyle w:val="Cover"/>
      </w:pPr>
      <w:r>
        <w:t>TRẦN QUỐC THANH</w:t>
      </w:r>
    </w:p>
    <w:p>
      <w:pPr/>
    </w:p>
    <w:p>
      <w:pPr/>
    </w:p>
    <w:p>
      <w:pPr/>
    </w:p>
    <w:p>
      <w:pPr/>
    </w:p>
    <w:p>
      <w:pPr>
        <w:pStyle w:val="CoverT"/>
      </w:pPr>
      <w:r>
        <w:t xml:space="preserve">TÍNH TOÁN, THIẾT KẾ SỬA CHỮA NÂNG CẤP</w:t>
        <w:br/>
        <w:t xml:space="preserve">CỤM CÔNG TRÌNH ĐẦU MỐI</w:t>
        <w:br/>
        <w:t xml:space="preserve">HỒ CHỨA NƯỚC CÀ GIÂY – TỈNH LÂM ĐỒNG</w:t>
      </w:r>
    </w:p>
    <w:p>
      <w:pPr/>
    </w:p>
    <w:p>
      <w:pPr/>
    </w:p>
    <w:p>
      <w:pPr/>
    </w:p>
    <w:p>
      <w:pPr/>
    </w:p>
    <w:p>
      <w:pPr>
        <w:pStyle w:val="Cover"/>
      </w:pPr>
      <w:r>
        <w:t>ĐỒ ÁN TỐT NGHIỆP KỸ SƯ</w:t>
      </w:r>
    </w:p>
    <w:p>
      <w:pPr/>
    </w:p>
    <w:p>
      <w:pPr/>
    </w:p>
    <w:p>
      <w:pPr/>
    </w:p>
    <w:p>
      <w:pPr/>
    </w:p>
    <w:p>
      <w:pPr/>
    </w:p>
    <w:p>
      <w:pPr/>
    </w:p>
    <w:p>
      <w:pPr/>
    </w:p>
    <w:p>
      <w:pPr/>
    </w:p>
    <w:p>
      <w:pPr/>
    </w:p>
    <w:p>
      <w:pPr>
        <w:pStyle w:val="Cover"/>
      </w:pPr>
      <w:r>
        <w:t>TP. HỒ CHÍ MINH, NĂM 2026</w:t>
      </w:r>
      <w:r>
        <w:br w:type="page"/>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969"/>
        <w:gridCol w:w="5102"/>
      </w:tblGrid>
      <w:tr>
        <w:tc>
          <w:tcPr>
            <w:tcW w:type="dxa" w:w="3969"/>
          </w:tcPr>
          <w:p>
            <w:pPr>
              <w:pStyle w:val="Cover"/>
            </w:pPr>
            <w:r>
              <w:t>BỘ GIÁO DỤC VÀ ĐÀO TẠO</w:t>
            </w:r>
          </w:p>
        </w:tc>
        <w:tc>
          <w:tcPr>
            <w:tcW w:type="dxa" w:w="5102"/>
          </w:tcPr>
          <w:p>
            <w:pPr>
              <w:pStyle w:val="Cover"/>
            </w:pPr>
            <w:r>
              <w:t>BỘ NÔNG NGHIỆP VÀ MÔI TRƯỜNG</w:t>
            </w:r>
          </w:p>
        </w:tc>
      </w:tr>
    </w:tbl>
    <w:p>
      <w:pPr>
        <w:pStyle w:val="CoverB"/>
        <w:spacing w:before="240"/>
      </w:pPr>
      <w:r>
        <w:t>TRƯỜNG ĐẠI HỌC THỦY LỢI</w:t>
      </w:r>
    </w:p>
    <w:p>
      <w:pPr/>
    </w:p>
    <w:p>
      <w:pPr/>
    </w:p>
    <w:p>
      <w:pPr/>
    </w:p>
    <w:p>
      <w:pPr>
        <w:pStyle w:val="Cover"/>
      </w:pPr>
      <w:r>
        <w:t>TRẦN QUỐC THANH</w:t>
      </w:r>
    </w:p>
    <w:p>
      <w:pPr/>
    </w:p>
    <w:p>
      <w:pPr/>
    </w:p>
    <w:p>
      <w:pPr/>
    </w:p>
    <w:p>
      <w:pPr/>
    </w:p>
    <w:p>
      <w:pPr>
        <w:pStyle w:val="CoverT"/>
      </w:pPr>
      <w:r>
        <w:t xml:space="preserve">TÍNH TOÁN, THIẾT KẾ SỬA CHỮA NÂNG CẤP</w:t>
        <w:br/>
        <w:t xml:space="preserve">CỤM CÔNG TRÌNH ĐẦU MỐI</w:t>
        <w:br/>
        <w:t xml:space="preserve">HỒ CHỨA NƯỚC CÀ GIÂY – TỈNH LÂM ĐỒNG</w:t>
      </w:r>
    </w:p>
    <w:p>
      <w:pPr/>
    </w:p>
    <w:p>
      <w:pPr/>
    </w:p>
    <w:p>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701"/>
        <w:gridCol w:w="5669"/>
      </w:tblGrid>
      <w:tr>
        <w:tc>
          <w:tcPr>
            <w:tcW w:type="dxa" w:w="1701"/>
          </w:tcPr>
          <w:p>
            <w:r>
              <w:rPr>
                <w:sz w:val="28"/>
              </w:rPr>
              <w:t>Ngành:</w:t>
            </w:r>
          </w:p>
        </w:tc>
        <w:tc>
          <w:tcPr>
            <w:tcW w:type="dxa" w:w="5669"/>
          </w:tcPr>
          <w:p>
            <w:r>
              <w:rPr>
                <w:sz w:val="28"/>
              </w:rPr>
              <w:t>Kỹ thuật xây dựng công trình thủy</w:t>
            </w:r>
          </w:p>
        </w:tc>
      </w:tr>
      <w:tr>
        <w:tc>
          <w:tcPr>
            <w:tcW w:type="dxa" w:w="1701"/>
          </w:tcPr>
          <w:p>
            <w:r>
              <w:rPr>
                <w:sz w:val="28"/>
              </w:rPr>
              <w:t>Mã số:</w:t>
            </w:r>
          </w:p>
        </w:tc>
        <w:tc>
          <w:tcPr>
            <w:tcW w:type="dxa" w:w="5669"/>
          </w:tcPr>
          <w:p>
            <w:r>
              <w:rPr>
                <w:sz w:val="28"/>
              </w:rPr>
              <w:t>7580202</w:t>
            </w:r>
          </w:p>
        </w:tc>
      </w:tr>
    </w:tbl>
    <w:p>
      <w:pPr/>
    </w:p>
    <w:p>
      <w:pPr/>
    </w:p>
    <w:p>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02"/>
        <w:gridCol w:w="4535"/>
      </w:tblGrid>
      <w:tr>
        <w:tc>
          <w:tcPr>
            <w:tcW w:type="dxa" w:w="3402"/>
          </w:tcPr>
          <w:p>
            <w:r>
              <w:rPr>
                <w:b/>
                <w:sz w:val="28"/>
              </w:rPr>
              <w:t>NGƯỜI HƯỚNG DẪN:</w:t>
            </w:r>
          </w:p>
        </w:tc>
        <w:tc>
          <w:tcPr>
            <w:tcW w:type="dxa" w:w="4535"/>
          </w:tcPr>
          <w:p>
            <w:r>
              <w:rPr>
                <w:sz w:val="28"/>
              </w:rPr>
              <w:t>1. TS. Phạm Ngọc Thịnh</w:t>
            </w:r>
          </w:p>
        </w:tc>
      </w:tr>
    </w:tbl>
    <w:p>
      <w:pPr/>
    </w:p>
    <w:p>
      <w:pPr/>
    </w:p>
    <w:p>
      <w:pPr/>
    </w:p>
    <w:p>
      <w:pPr/>
    </w:p>
    <w:p>
      <w:pPr/>
    </w:p>
    <w:p>
      <w:pPr/>
    </w:p>
    <w:p>
      <w:pPr/>
    </w:p>
    <w:p>
      <w:pPr/>
    </w:p>
    <w:p>
      <w:pPr>
        <w:pStyle w:val="Cover"/>
      </w:pPr>
      <w:r>
        <w:t>TP. HỒ CHÍ MINH, NĂM 2026</w:t>
      </w:r>
      <w:r>
        <w:br w:type="page"/>
      </w:r>
    </w:p>
    <w:p>
      <w:pPr>
        <w:pStyle w:val="CoverB"/>
        <w:spacing w:before="480"/>
      </w:pPr>
      <w:r>
        <w:t>NHIỆM VỤ ĐỒ ÁN TỐT NGHIỆP</w:t>
      </w:r>
    </w:p>
    <w:p>
      <w:pPr>
        <w:pStyle w:val="Content"/>
        <w:jc w:val="center"/>
      </w:pPr>
      <w:r>
        <w:t>(Sinh viên đóng bản "Nhiệm vụ đồ án tốt nghiệp" có chữ ký của Bộ môn và giáo viên hướng dẫn vào vị trí này)</w:t>
      </w:r>
    </w:p>
    <w:p>
      <w:pPr>
        <w:sectPr w:rsidR="00237D3D" w:rsidSect="00947216">
          <w:footerReference w:type="default" r:id="rId9"/>
          <w:pgSz w:w="11907" w:h="16839" w:code="9"/>
          <w:pgMar w:top="1418" w:right="1134" w:bottom="1418" w:left="1701" w:header="720" w:footer="720" w:gutter="0"/>
          <w:cols w:space="720"/>
          <w:docGrid w:linePitch="360"/>
        </w:sectPr>
      </w:pPr>
    </w:p>
    <w:p>
      <w:pPr>
        <w:pStyle w:val="CoverB"/>
      </w:pPr>
      <w:r>
        <w:t>LỜI CAM ĐOAN</w:t>
      </w:r>
    </w:p>
    <w:p>
      <w:pPr>
        <w:pStyle w:val="Content"/>
      </w:pPr>
      <w:r>
        <w:t>Tác giả xin cam đoan đây là Đồ án tốt nghiệp của bản thân tác giả. Các kết quả trong Đồ án tốt nghiệp này là trung thực, không sao chép từ bất kỳ một nguồn nào và dưới bất kỳ hình thức nào. Việc tham khảo các nguồn tài liệu đã được thực hiện trích dẫn và ghi nguồn tài liệu tham khảo đúng quy định.</w:t>
      </w:r>
    </w:p>
    <w:tbl>
      <w:tblPr>
        <w:tblW w:type="auto" w:w="0"/>
        <w:tblBorders>
          <w:top w:val="nil"/>
          <w:left w:val="nil"/>
          <w:bottom w:val="nil"/>
          <w:right w:val="nil"/>
          <w:insideH w:val="nil"/>
          <w:insideV w:val="nil"/>
        </w:tblBorders>
        <w:tblLook w:firstColumn="1" w:firstRow="1" w:lastColumn="0" w:lastRow="0" w:noHBand="0" w:noVBand="1" w:val="04A0"/>
      </w:tblPr>
      <w:tblGrid>
        <w:gridCol w:w="4536"/>
        <w:gridCol w:w="4536"/>
      </w:tblGrid>
      <w:tr>
        <w:tc>
          <w:tcPr>
            <w:tcW w:type="dxa" w:w="4536"/>
          </w:tcPr>
          <w:p/>
        </w:tc>
        <w:tc>
          <w:tcPr>
            <w:tcW w:type="dxa" w:w="4536"/>
          </w:tcPr>
          <w:p>
            <w:pPr>
              <w:jc w:val="center"/>
            </w:pPr>
            <w:r>
              <w:rPr>
                <w:b/>
              </w:rPr>
              <w:t>Tác giả ĐATN</w:t>
            </w:r>
          </w:p>
          <w:p>
            <w:pPr>
              <w:jc w:val="center"/>
            </w:pPr>
            <w:r>
              <w:rPr>
                <w:i/>
              </w:rPr>
              <w:t>Chữ ký</w:t>
            </w:r>
          </w:p>
          <w:p>
            <w:pPr>
              <w:jc w:val="center"/>
            </w:pPr>
            <w:r/>
          </w:p>
          <w:p>
            <w:pPr>
              <w:jc w:val="center"/>
            </w:pPr>
            <w:r/>
          </w:p>
          <w:p>
            <w:pPr>
              <w:jc w:val="center"/>
            </w:pPr>
            <w:r>
              <w:rPr>
                <w:b/>
              </w:rPr>
              <w:t>Trần Quốc Thanh</w:t>
            </w:r>
          </w:p>
        </w:tc>
      </w:tr>
    </w:tbl>
    <w:p>
      <w:pPr/>
      <w:r>
        <w:br w:type="page"/>
      </w:r>
    </w:p>
    <w:p>
      <w:pPr>
        <w:pStyle w:val="CoverB"/>
      </w:pPr>
      <w:r>
        <w:t xml:space="preserve">LỜI CẢM ƠN</w:t>
      </w:r>
    </w:p>
    <w:p>
      <w:pPr>
        <w:pStyle w:val="Content"/>
      </w:pPr>
      <w:r>
        <w:t>Để hoàn thành Đồ án tốt nghiệp với đề tài “Tính toán, thiết kế sửa chữa nâng cấp cụm công trình đầu mối hồ chứa nước Cà Giây – tỉnh Lâm Đồng”, ngoài sự nỗ lực của bản thân, em đã nhận được sự quan tâm, hướng dẫn và giúp đỡ tận tình từ nhiều cá nhân và tập thể.</w:t>
      </w:r>
    </w:p>
    <w:p>
      <w:pPr>
        <w:pStyle w:val="Content"/>
      </w:pPr>
      <w:r>
        <w:t>Trước hết, em xin bày tỏ lòng biết ơn sâu sắc tới Phân hiệu Trường Đại học Thủy lợi đã tạo điều kiện thuận lợi về cơ sở vật chất, tài liệu học tập và môi trường học tập trong suốt khóa học.</w:t>
      </w:r>
    </w:p>
    <w:p>
      <w:pPr>
        <w:pStyle w:val="Content"/>
      </w:pPr>
      <w:r>
        <w:t>Đặc biệt, em xin gửi lời tri ân sâu sắc nhất tới Thầy TS. Phạm Ngọc Thịnh, người đã trực tiếp tận tình hướng dẫn, chỉ bảo và tạo mọi điều kiện để em hoàn thành đồ án này.</w:t>
      </w:r>
    </w:p>
    <w:p>
      <w:pPr>
        <w:pStyle w:val="Content"/>
      </w:pPr>
      <w:r>
        <w:t>Em cũng xin gửi lời cảm ơn chân thành đến Khoa Công trình cùng toàn thể quý Thầy, Cô trong Phân hiệu đã truyền đạt những kiến thức quý báu về ngành Kỹ thuật xây dựng công trình thủy trong suốt khóa học.</w:t>
      </w:r>
    </w:p>
    <w:p>
      <w:pPr>
        <w:pStyle w:val="Content"/>
      </w:pPr>
      <w:r>
        <w:t>Cuối cùng, em xin cảm ơn gia đình, bạn bè và đồng nghiệp đã luôn động viên, hỗ trợ em trong quá trình thực hiện đồ án.</w:t>
      </w:r>
    </w:p>
    <w:p>
      <w:pPr>
        <w:pStyle w:val="Content"/>
      </w:pPr>
      <w:r>
        <w:t>Mặc dù đã có nhiều cố gắng, song do kinh nghiệm và kiến thức còn hạn chế, đồ án không tránh khỏi những thiếu sót. Em kính mong nhận được ý kiến đóng góp của quý Thầy, Cô để đồ án được hoàn thiện hơn.</w:t>
      </w:r>
    </w:p>
    <w:p>
      <w:pPr>
        <w:pStyle w:val="Content"/>
      </w:pPr>
      <w:r>
        <w:t>Em xin chân thành cảm ơn!</w:t>
      </w:r>
    </w:p>
    <w:p>
      <w:pPr/>
      <w:r>
        <w:br w:type="page"/>
      </w:r>
    </w:p>
    <w:p>
      <w:pPr>
        <w:pStyle w:val="CoverB"/>
      </w:pPr>
      <w:r>
        <w:t>MỤC LỤC</w:t>
      </w:r>
    </w:p>
    <w:p>
      <w:pPr>
        <w:pStyle w:val="TOC1"/>
        <w:tabs>
          <w:tab w:val="right" w:leader="dot" w:pos="9062"/>
        </w:tabs>
      </w:pPr>
      <w:r>
        <w:rPr>
          <w:noProof/>
        </w:rPr>
        <w:fldChar w:fldCharType="begin"/>
      </w:r>
      <w:r>
        <w:rPr>
          <w:noProof/>
        </w:rPr>
        <w:instrText xml:space="preserve"> TOC \o "1-3" \h \z \u </w:instrText>
      </w:r>
      <w:r>
        <w:rPr>
          <w:noProof/>
        </w:rPr>
        <w:fldChar w:fldCharType="separate"/>
      </w:r>
      <w:hyperlink w:anchor="_Toc1000" w:history="1">
        <w:r>
          <w:rPr>
            <w:noProof/>
          </w:rPr>
          <w:t>DANH MỤC CÁC HÌNH ẢNH</w:t>
        </w:r>
        <w:r>
          <w:rPr>
            <w:noProof/>
          </w:rPr>
          <w:tab/>
        </w:r>
        <w:r>
          <w:rPr>
            <w:noProof/>
          </w:rPr>
          <w:fldChar w:fldCharType="begin"/>
        </w:r>
        <w:r>
          <w:rPr>
            <w:noProof/>
          </w:rPr>
          <w:instrText xml:space="preserve"> PAGEREF _Toc1000 \h </w:instrText>
        </w:r>
        <w:r>
          <w:rPr>
            <w:noProof/>
          </w:rPr>
          <w:fldChar w:fldCharType="separate"/>
        </w:r>
        <w:r>
          <w:rPr>
            <w:noProof/>
          </w:rPr>
          <w:t xml:space="preserve">viii</w:t>
        </w:r>
        <w:r>
          <w:rPr>
            <w:noProof/>
          </w:rPr>
          <w:fldChar w:fldCharType="end"/>
        </w:r>
      </w:hyperlink>
    </w:p>
    <w:p>
      <w:pPr>
        <w:pStyle w:val="TOC1"/>
        <w:tabs>
          <w:tab w:val="right" w:leader="dot" w:pos="9062"/>
        </w:tabs>
      </w:pPr>
      <w:hyperlink w:anchor="_Toc1001" w:history="1">
        <w:r>
          <w:rPr>
            <w:noProof/>
          </w:rPr>
          <w:t>DANH MỤC BẢNG BIỂU</w:t>
        </w:r>
        <w:r>
          <w:rPr>
            <w:noProof/>
          </w:rPr>
          <w:tab/>
        </w:r>
        <w:r>
          <w:rPr>
            <w:noProof/>
          </w:rPr>
          <w:fldChar w:fldCharType="begin"/>
        </w:r>
        <w:r>
          <w:rPr>
            <w:noProof/>
          </w:rPr>
          <w:instrText xml:space="preserve"> PAGEREF _Toc1001 \h </w:instrText>
        </w:r>
        <w:r>
          <w:rPr>
            <w:noProof/>
          </w:rPr>
          <w:fldChar w:fldCharType="separate"/>
        </w:r>
        <w:r>
          <w:rPr>
            <w:noProof/>
          </w:rPr>
          <w:t xml:space="preserve">x</w:t>
        </w:r>
        <w:r>
          <w:rPr>
            <w:noProof/>
          </w:rPr>
          <w:fldChar w:fldCharType="end"/>
        </w:r>
      </w:hyperlink>
    </w:p>
    <w:p>
      <w:pPr>
        <w:pStyle w:val="TOC1"/>
        <w:tabs>
          <w:tab w:val="right" w:leader="dot" w:pos="9062"/>
        </w:tabs>
      </w:pPr>
      <w:hyperlink w:anchor="_Toc1002" w:history="1">
        <w:r>
          <w:rPr>
            <w:noProof/>
          </w:rPr>
          <w:t>DANH MỤC CÁC TỪ VIẾT TẮT VÀ GIẢI THÍCH CÁC THUẬT NGỮ</w:t>
        </w:r>
        <w:r>
          <w:rPr>
            <w:noProof/>
          </w:rPr>
          <w:tab/>
        </w:r>
        <w:r>
          <w:rPr>
            <w:noProof/>
          </w:rPr>
          <w:fldChar w:fldCharType="begin"/>
        </w:r>
        <w:r>
          <w:rPr>
            <w:noProof/>
          </w:rPr>
          <w:instrText xml:space="preserve"> PAGEREF _Toc1002 \h </w:instrText>
        </w:r>
        <w:r>
          <w:rPr>
            <w:noProof/>
          </w:rPr>
          <w:fldChar w:fldCharType="separate"/>
        </w:r>
        <w:r>
          <w:rPr>
            <w:noProof/>
          </w:rPr>
          <w:t xml:space="preserve">xiii</w:t>
        </w:r>
        <w:r>
          <w:rPr>
            <w:noProof/>
          </w:rPr>
          <w:fldChar w:fldCharType="end"/>
        </w:r>
      </w:hyperlink>
    </w:p>
    <w:p>
      <w:pPr>
        <w:pStyle w:val="TOC1"/>
        <w:tabs>
          <w:tab w:val="right" w:leader="dot" w:pos="9062"/>
        </w:tabs>
      </w:pPr>
      <w:hyperlink w:anchor="_Toc1003" w:history="1">
        <w:r>
          <w:rPr>
            <w:noProof/>
          </w:rPr>
          <w:t xml:space="preserve">CHƯƠNG 1 </w:t>
        </w:r>
        <w:r>
          <w:rPr>
            <w:noProof/>
          </w:rPr>
          <w:t>TỔNG QUAN VỀ CÔNG TRÌNH</w:t>
        </w:r>
        <w:r>
          <w:rPr>
            <w:noProof/>
          </w:rPr>
          <w:tab/>
        </w:r>
        <w:r>
          <w:rPr>
            <w:noProof/>
          </w:rPr>
          <w:fldChar w:fldCharType="begin"/>
        </w:r>
        <w:r>
          <w:rPr>
            <w:noProof/>
          </w:rPr>
          <w:instrText xml:space="preserve"> PAGEREF _Toc1003 \h </w:instrText>
        </w:r>
        <w:r>
          <w:rPr>
            <w:noProof/>
          </w:rPr>
          <w:fldChar w:fldCharType="separate"/>
        </w:r>
        <w:r>
          <w:rPr>
            <w:noProof/>
          </w:rPr>
          <w:t xml:space="preserve">1</w:t>
        </w:r>
        <w:r>
          <w:rPr>
            <w:noProof/>
          </w:rPr>
          <w:fldChar w:fldCharType="end"/>
        </w:r>
      </w:hyperlink>
    </w:p>
    <w:p>
      <w:pPr>
        <w:pStyle w:val="TOC2"/>
        <w:tabs>
          <w:tab w:val="right" w:leader="dot" w:pos="9062"/>
        </w:tabs>
      </w:pPr>
      <w:hyperlink w:anchor="_Toc1004" w:history="1">
        <w:r>
          <w:rPr>
            <w:noProof/>
          </w:rPr>
          <w:t xml:space="preserve">1.1 </w:t>
        </w:r>
        <w:r>
          <w:rPr>
            <w:noProof/>
          </w:rPr>
          <w:t>Giới thiệu chung</w:t>
        </w:r>
        <w:r>
          <w:rPr>
            <w:noProof/>
          </w:rPr>
          <w:tab/>
        </w:r>
        <w:r>
          <w:rPr>
            <w:noProof/>
          </w:rPr>
          <w:fldChar w:fldCharType="begin"/>
        </w:r>
        <w:r>
          <w:rPr>
            <w:noProof/>
          </w:rPr>
          <w:instrText xml:space="preserve"> PAGEREF _Toc1004 \h </w:instrText>
        </w:r>
        <w:r>
          <w:rPr>
            <w:noProof/>
          </w:rPr>
          <w:fldChar w:fldCharType="separate"/>
        </w:r>
        <w:r>
          <w:rPr>
            <w:noProof/>
          </w:rPr>
          <w:t xml:space="preserve">1</w:t>
        </w:r>
        <w:r>
          <w:rPr>
            <w:noProof/>
          </w:rPr>
          <w:fldChar w:fldCharType="end"/>
        </w:r>
      </w:hyperlink>
    </w:p>
    <w:p>
      <w:pPr>
        <w:pStyle w:val="TOC3"/>
        <w:tabs>
          <w:tab w:val="right" w:leader="dot" w:pos="9062"/>
        </w:tabs>
      </w:pPr>
      <w:hyperlink w:anchor="_Toc1005" w:history="1">
        <w:r>
          <w:rPr>
            <w:noProof/>
          </w:rPr>
          <w:t xml:space="preserve">1.1.1 </w:t>
        </w:r>
        <w:r>
          <w:rPr>
            <w:noProof/>
          </w:rPr>
          <w:t>Vị trí địa lý</w:t>
        </w:r>
        <w:r>
          <w:rPr>
            <w:noProof/>
          </w:rPr>
          <w:tab/>
        </w:r>
        <w:r>
          <w:rPr>
            <w:noProof/>
          </w:rPr>
          <w:fldChar w:fldCharType="begin"/>
        </w:r>
        <w:r>
          <w:rPr>
            <w:noProof/>
          </w:rPr>
          <w:instrText xml:space="preserve"> PAGEREF _Toc1005 \h </w:instrText>
        </w:r>
        <w:r>
          <w:rPr>
            <w:noProof/>
          </w:rPr>
          <w:fldChar w:fldCharType="separate"/>
        </w:r>
        <w:r>
          <w:rPr>
            <w:noProof/>
          </w:rPr>
          <w:t xml:space="preserve">1</w:t>
        </w:r>
        <w:r>
          <w:rPr>
            <w:noProof/>
          </w:rPr>
          <w:fldChar w:fldCharType="end"/>
        </w:r>
      </w:hyperlink>
    </w:p>
    <w:p>
      <w:pPr>
        <w:pStyle w:val="TOC3"/>
        <w:tabs>
          <w:tab w:val="right" w:leader="dot" w:pos="9062"/>
        </w:tabs>
      </w:pPr>
      <w:hyperlink w:anchor="_Toc1006" w:history="1">
        <w:r>
          <w:rPr>
            <w:noProof/>
          </w:rPr>
          <w:t xml:space="preserve">1.1.2 </w:t>
        </w:r>
        <w:r>
          <w:rPr>
            <w:noProof/>
          </w:rPr>
          <w:t>Nhiệm vụ công trình</w:t>
        </w:r>
        <w:r>
          <w:rPr>
            <w:noProof/>
          </w:rPr>
          <w:tab/>
        </w:r>
        <w:r>
          <w:rPr>
            <w:noProof/>
          </w:rPr>
          <w:fldChar w:fldCharType="begin"/>
        </w:r>
        <w:r>
          <w:rPr>
            <w:noProof/>
          </w:rPr>
          <w:instrText xml:space="preserve"> PAGEREF _Toc1006 \h </w:instrText>
        </w:r>
        <w:r>
          <w:rPr>
            <w:noProof/>
          </w:rPr>
          <w:fldChar w:fldCharType="separate"/>
        </w:r>
        <w:r>
          <w:rPr>
            <w:noProof/>
          </w:rPr>
          <w:t xml:space="preserve">1</w:t>
        </w:r>
        <w:r>
          <w:rPr>
            <w:noProof/>
          </w:rPr>
          <w:fldChar w:fldCharType="end"/>
        </w:r>
      </w:hyperlink>
    </w:p>
    <w:p>
      <w:pPr>
        <w:pStyle w:val="TOC3"/>
        <w:tabs>
          <w:tab w:val="right" w:leader="dot" w:pos="9062"/>
        </w:tabs>
      </w:pPr>
      <w:hyperlink w:anchor="_Toc1007" w:history="1">
        <w:r>
          <w:rPr>
            <w:noProof/>
          </w:rPr>
          <w:t xml:space="preserve">1.1.3 </w:t>
        </w:r>
        <w:r>
          <w:rPr>
            <w:noProof/>
          </w:rPr>
          <w:t>Cấp công trình</w:t>
        </w:r>
        <w:r>
          <w:rPr>
            <w:noProof/>
          </w:rPr>
          <w:tab/>
        </w:r>
        <w:r>
          <w:rPr>
            <w:noProof/>
          </w:rPr>
          <w:fldChar w:fldCharType="begin"/>
        </w:r>
        <w:r>
          <w:rPr>
            <w:noProof/>
          </w:rPr>
          <w:instrText xml:space="preserve"> PAGEREF _Toc1007 \h </w:instrText>
        </w:r>
        <w:r>
          <w:rPr>
            <w:noProof/>
          </w:rPr>
          <w:fldChar w:fldCharType="separate"/>
        </w:r>
        <w:r>
          <w:rPr>
            <w:noProof/>
          </w:rPr>
          <w:t xml:space="preserve">2</w:t>
        </w:r>
        <w:r>
          <w:rPr>
            <w:noProof/>
          </w:rPr>
          <w:fldChar w:fldCharType="end"/>
        </w:r>
      </w:hyperlink>
    </w:p>
    <w:p>
      <w:pPr>
        <w:pStyle w:val="TOC3"/>
        <w:tabs>
          <w:tab w:val="right" w:leader="dot" w:pos="9062"/>
        </w:tabs>
      </w:pPr>
      <w:hyperlink w:anchor="_Toc1008" w:history="1">
        <w:r>
          <w:rPr>
            <w:noProof/>
          </w:rPr>
          <w:t xml:space="preserve">1.1.4 </w:t>
        </w:r>
        <w:r>
          <w:rPr>
            <w:noProof/>
          </w:rPr>
          <w:t>Quy mô và kết cấu các hạng mục chính</w:t>
        </w:r>
        <w:r>
          <w:rPr>
            <w:noProof/>
          </w:rPr>
          <w:tab/>
        </w:r>
        <w:r>
          <w:rPr>
            <w:noProof/>
          </w:rPr>
          <w:fldChar w:fldCharType="begin"/>
        </w:r>
        <w:r>
          <w:rPr>
            <w:noProof/>
          </w:rPr>
          <w:instrText xml:space="preserve"> PAGEREF _Toc1008 \h </w:instrText>
        </w:r>
        <w:r>
          <w:rPr>
            <w:noProof/>
          </w:rPr>
          <w:fldChar w:fldCharType="separate"/>
        </w:r>
        <w:r>
          <w:rPr>
            <w:noProof/>
          </w:rPr>
          <w:t xml:space="preserve">2</w:t>
        </w:r>
        <w:r>
          <w:rPr>
            <w:noProof/>
          </w:rPr>
          <w:fldChar w:fldCharType="end"/>
        </w:r>
      </w:hyperlink>
    </w:p>
    <w:p>
      <w:pPr>
        <w:pStyle w:val="TOC2"/>
        <w:tabs>
          <w:tab w:val="right" w:leader="dot" w:pos="9062"/>
        </w:tabs>
      </w:pPr>
      <w:hyperlink w:anchor="_Toc1009" w:history="1">
        <w:r>
          <w:rPr>
            <w:noProof/>
          </w:rPr>
          <w:t xml:space="preserve">1.2 </w:t>
        </w:r>
        <w:r>
          <w:rPr>
            <w:noProof/>
          </w:rPr>
          <w:t>Điều kiện địa hình</w:t>
        </w:r>
        <w:r>
          <w:rPr>
            <w:noProof/>
          </w:rPr>
          <w:tab/>
        </w:r>
        <w:r>
          <w:rPr>
            <w:noProof/>
          </w:rPr>
          <w:fldChar w:fldCharType="begin"/>
        </w:r>
        <w:r>
          <w:rPr>
            <w:noProof/>
          </w:rPr>
          <w:instrText xml:space="preserve"> PAGEREF _Toc1009 \h </w:instrText>
        </w:r>
        <w:r>
          <w:rPr>
            <w:noProof/>
          </w:rPr>
          <w:fldChar w:fldCharType="separate"/>
        </w:r>
        <w:r>
          <w:rPr>
            <w:noProof/>
          </w:rPr>
          <w:t xml:space="preserve">3</w:t>
        </w:r>
        <w:r>
          <w:rPr>
            <w:noProof/>
          </w:rPr>
          <w:fldChar w:fldCharType="end"/>
        </w:r>
      </w:hyperlink>
    </w:p>
    <w:p>
      <w:pPr>
        <w:pStyle w:val="TOC3"/>
        <w:tabs>
          <w:tab w:val="right" w:leader="dot" w:pos="9062"/>
        </w:tabs>
      </w:pPr>
      <w:hyperlink w:anchor="_Toc1010" w:history="1">
        <w:r>
          <w:rPr>
            <w:noProof/>
          </w:rPr>
          <w:t xml:space="preserve">1.2.1 </w:t>
        </w:r>
        <w:r>
          <w:rPr>
            <w:noProof/>
          </w:rPr>
          <w:t>Lưu vực và lòng hồ</w:t>
        </w:r>
        <w:r>
          <w:rPr>
            <w:noProof/>
          </w:rPr>
          <w:tab/>
        </w:r>
        <w:r>
          <w:rPr>
            <w:noProof/>
          </w:rPr>
          <w:fldChar w:fldCharType="begin"/>
        </w:r>
        <w:r>
          <w:rPr>
            <w:noProof/>
          </w:rPr>
          <w:instrText xml:space="preserve"> PAGEREF _Toc1010 \h </w:instrText>
        </w:r>
        <w:r>
          <w:rPr>
            <w:noProof/>
          </w:rPr>
          <w:fldChar w:fldCharType="separate"/>
        </w:r>
        <w:r>
          <w:rPr>
            <w:noProof/>
          </w:rPr>
          <w:t xml:space="preserve">3</w:t>
        </w:r>
        <w:r>
          <w:rPr>
            <w:noProof/>
          </w:rPr>
          <w:fldChar w:fldCharType="end"/>
        </w:r>
      </w:hyperlink>
    </w:p>
    <w:p>
      <w:pPr>
        <w:pStyle w:val="TOC3"/>
        <w:tabs>
          <w:tab w:val="right" w:leader="dot" w:pos="9062"/>
        </w:tabs>
      </w:pPr>
      <w:hyperlink w:anchor="_Toc1011" w:history="1">
        <w:r>
          <w:rPr>
            <w:noProof/>
          </w:rPr>
          <w:t xml:space="preserve">1.2.2 </w:t>
        </w:r>
        <w:r>
          <w:rPr>
            <w:noProof/>
          </w:rPr>
          <w:t>Khu vực công trình đầu mối</w:t>
        </w:r>
        <w:r>
          <w:rPr>
            <w:noProof/>
          </w:rPr>
          <w:tab/>
        </w:r>
        <w:r>
          <w:rPr>
            <w:noProof/>
          </w:rPr>
          <w:fldChar w:fldCharType="begin"/>
        </w:r>
        <w:r>
          <w:rPr>
            <w:noProof/>
          </w:rPr>
          <w:instrText xml:space="preserve"> PAGEREF _Toc1011 \h </w:instrText>
        </w:r>
        <w:r>
          <w:rPr>
            <w:noProof/>
          </w:rPr>
          <w:fldChar w:fldCharType="separate"/>
        </w:r>
        <w:r>
          <w:rPr>
            <w:noProof/>
          </w:rPr>
          <w:t xml:space="preserve">3</w:t>
        </w:r>
        <w:r>
          <w:rPr>
            <w:noProof/>
          </w:rPr>
          <w:fldChar w:fldCharType="end"/>
        </w:r>
      </w:hyperlink>
    </w:p>
    <w:p>
      <w:pPr>
        <w:pStyle w:val="TOC3"/>
        <w:tabs>
          <w:tab w:val="right" w:leader="dot" w:pos="9062"/>
        </w:tabs>
      </w:pPr>
      <w:hyperlink w:anchor="_Toc1012" w:history="1">
        <w:r>
          <w:rPr>
            <w:noProof/>
          </w:rPr>
          <w:t xml:space="preserve">1.2.3 </w:t>
        </w:r>
        <w:r>
          <w:rPr>
            <w:noProof/>
          </w:rPr>
          <w:t>Đặc tính lòng hồ Z ~ F ~ W</w:t>
        </w:r>
        <w:r>
          <w:rPr>
            <w:noProof/>
          </w:rPr>
          <w:tab/>
        </w:r>
        <w:r>
          <w:rPr>
            <w:noProof/>
          </w:rPr>
          <w:fldChar w:fldCharType="begin"/>
        </w:r>
        <w:r>
          <w:rPr>
            <w:noProof/>
          </w:rPr>
          <w:instrText xml:space="preserve"> PAGEREF _Toc1012 \h </w:instrText>
        </w:r>
        <w:r>
          <w:rPr>
            <w:noProof/>
          </w:rPr>
          <w:fldChar w:fldCharType="separate"/>
        </w:r>
        <w:r>
          <w:rPr>
            <w:noProof/>
          </w:rPr>
          <w:t xml:space="preserve">3</w:t>
        </w:r>
        <w:r>
          <w:rPr>
            <w:noProof/>
          </w:rPr>
          <w:fldChar w:fldCharType="end"/>
        </w:r>
      </w:hyperlink>
    </w:p>
    <w:p>
      <w:pPr>
        <w:pStyle w:val="TOC2"/>
        <w:tabs>
          <w:tab w:val="right" w:leader="dot" w:pos="9062"/>
        </w:tabs>
      </w:pPr>
      <w:hyperlink w:anchor="_Toc1013" w:history="1">
        <w:r>
          <w:rPr>
            <w:noProof/>
          </w:rPr>
          <w:t xml:space="preserve">1.3 </w:t>
        </w:r>
        <w:r>
          <w:rPr>
            <w:noProof/>
          </w:rPr>
          <w:t>Điều kiện địa chất</w:t>
        </w:r>
        <w:r>
          <w:rPr>
            <w:noProof/>
          </w:rPr>
          <w:tab/>
        </w:r>
        <w:r>
          <w:rPr>
            <w:noProof/>
          </w:rPr>
          <w:fldChar w:fldCharType="begin"/>
        </w:r>
        <w:r>
          <w:rPr>
            <w:noProof/>
          </w:rPr>
          <w:instrText xml:space="preserve"> PAGEREF _Toc1013 \h </w:instrText>
        </w:r>
        <w:r>
          <w:rPr>
            <w:noProof/>
          </w:rPr>
          <w:fldChar w:fldCharType="separate"/>
        </w:r>
        <w:r>
          <w:rPr>
            <w:noProof/>
          </w:rPr>
          <w:t xml:space="preserve">5</w:t>
        </w:r>
        <w:r>
          <w:rPr>
            <w:noProof/>
          </w:rPr>
          <w:fldChar w:fldCharType="end"/>
        </w:r>
      </w:hyperlink>
    </w:p>
    <w:p>
      <w:pPr>
        <w:pStyle w:val="TOC3"/>
        <w:tabs>
          <w:tab w:val="right" w:leader="dot" w:pos="9062"/>
        </w:tabs>
      </w:pPr>
      <w:hyperlink w:anchor="_Toc1014" w:history="1">
        <w:r>
          <w:rPr>
            <w:noProof/>
          </w:rPr>
          <w:t xml:space="preserve">1.3.1 </w:t>
        </w:r>
        <w:r>
          <w:rPr>
            <w:noProof/>
          </w:rPr>
          <w:t>Địa tầng tuyến đập</w:t>
        </w:r>
        <w:r>
          <w:rPr>
            <w:noProof/>
          </w:rPr>
          <w:tab/>
        </w:r>
        <w:r>
          <w:rPr>
            <w:noProof/>
          </w:rPr>
          <w:fldChar w:fldCharType="begin"/>
        </w:r>
        <w:r>
          <w:rPr>
            <w:noProof/>
          </w:rPr>
          <w:instrText xml:space="preserve"> PAGEREF _Toc1014 \h </w:instrText>
        </w:r>
        <w:r>
          <w:rPr>
            <w:noProof/>
          </w:rPr>
          <w:fldChar w:fldCharType="separate"/>
        </w:r>
        <w:r>
          <w:rPr>
            <w:noProof/>
          </w:rPr>
          <w:t xml:space="preserve">5</w:t>
        </w:r>
        <w:r>
          <w:rPr>
            <w:noProof/>
          </w:rPr>
          <w:fldChar w:fldCharType="end"/>
        </w:r>
      </w:hyperlink>
    </w:p>
    <w:p>
      <w:pPr>
        <w:pStyle w:val="TOC3"/>
        <w:tabs>
          <w:tab w:val="right" w:leader="dot" w:pos="9062"/>
        </w:tabs>
      </w:pPr>
      <w:hyperlink w:anchor="_Toc1015" w:history="1">
        <w:r>
          <w:rPr>
            <w:noProof/>
          </w:rPr>
          <w:t xml:space="preserve">1.3.2 </w:t>
        </w:r>
        <w:r>
          <w:rPr>
            <w:noProof/>
          </w:rPr>
          <w:t>Địa chất tuyến tràn, cống và mang tràn sự cố</w:t>
        </w:r>
        <w:r>
          <w:rPr>
            <w:noProof/>
          </w:rPr>
          <w:tab/>
        </w:r>
        <w:r>
          <w:rPr>
            <w:noProof/>
          </w:rPr>
          <w:fldChar w:fldCharType="begin"/>
        </w:r>
        <w:r>
          <w:rPr>
            <w:noProof/>
          </w:rPr>
          <w:instrText xml:space="preserve"> PAGEREF _Toc1015 \h </w:instrText>
        </w:r>
        <w:r>
          <w:rPr>
            <w:noProof/>
          </w:rPr>
          <w:fldChar w:fldCharType="separate"/>
        </w:r>
        <w:r>
          <w:rPr>
            <w:noProof/>
          </w:rPr>
          <w:t xml:space="preserve">6</w:t>
        </w:r>
        <w:r>
          <w:rPr>
            <w:noProof/>
          </w:rPr>
          <w:fldChar w:fldCharType="end"/>
        </w:r>
      </w:hyperlink>
    </w:p>
    <w:p>
      <w:pPr>
        <w:pStyle w:val="TOC3"/>
        <w:tabs>
          <w:tab w:val="right" w:leader="dot" w:pos="9062"/>
        </w:tabs>
      </w:pPr>
      <w:hyperlink w:anchor="_Toc1016" w:history="1">
        <w:r>
          <w:rPr>
            <w:noProof/>
          </w:rPr>
          <w:t xml:space="preserve">1.3.3 </w:t>
        </w:r>
        <w:r>
          <w:rPr>
            <w:noProof/>
          </w:rPr>
          <w:t>Địa chất thủy văn</w:t>
        </w:r>
        <w:r>
          <w:rPr>
            <w:noProof/>
          </w:rPr>
          <w:tab/>
        </w:r>
        <w:r>
          <w:rPr>
            <w:noProof/>
          </w:rPr>
          <w:fldChar w:fldCharType="begin"/>
        </w:r>
        <w:r>
          <w:rPr>
            <w:noProof/>
          </w:rPr>
          <w:instrText xml:space="preserve"> PAGEREF _Toc1016 \h </w:instrText>
        </w:r>
        <w:r>
          <w:rPr>
            <w:noProof/>
          </w:rPr>
          <w:fldChar w:fldCharType="separate"/>
        </w:r>
        <w:r>
          <w:rPr>
            <w:noProof/>
          </w:rPr>
          <w:t xml:space="preserve">6</w:t>
        </w:r>
        <w:r>
          <w:rPr>
            <w:noProof/>
          </w:rPr>
          <w:fldChar w:fldCharType="end"/>
        </w:r>
      </w:hyperlink>
    </w:p>
    <w:p>
      <w:pPr>
        <w:pStyle w:val="TOC3"/>
        <w:tabs>
          <w:tab w:val="right" w:leader="dot" w:pos="9062"/>
        </w:tabs>
      </w:pPr>
      <w:hyperlink w:anchor="_Toc1017" w:history="1">
        <w:r>
          <w:rPr>
            <w:noProof/>
          </w:rPr>
          <w:t xml:space="preserve">1.3.4 </w:t>
        </w:r>
        <w:r>
          <w:rPr>
            <w:noProof/>
          </w:rPr>
          <w:t>Vật liệu xây dựng</w:t>
        </w:r>
        <w:r>
          <w:rPr>
            <w:noProof/>
          </w:rPr>
          <w:tab/>
        </w:r>
        <w:r>
          <w:rPr>
            <w:noProof/>
          </w:rPr>
          <w:fldChar w:fldCharType="begin"/>
        </w:r>
        <w:r>
          <w:rPr>
            <w:noProof/>
          </w:rPr>
          <w:instrText xml:space="preserve"> PAGEREF _Toc1017 \h </w:instrText>
        </w:r>
        <w:r>
          <w:rPr>
            <w:noProof/>
          </w:rPr>
          <w:fldChar w:fldCharType="separate"/>
        </w:r>
        <w:r>
          <w:rPr>
            <w:noProof/>
          </w:rPr>
          <w:t xml:space="preserve">6</w:t>
        </w:r>
        <w:r>
          <w:rPr>
            <w:noProof/>
          </w:rPr>
          <w:fldChar w:fldCharType="end"/>
        </w:r>
      </w:hyperlink>
    </w:p>
    <w:p>
      <w:pPr>
        <w:pStyle w:val="TOC2"/>
        <w:tabs>
          <w:tab w:val="right" w:leader="dot" w:pos="9062"/>
        </w:tabs>
      </w:pPr>
      <w:hyperlink w:anchor="_Toc1018" w:history="1">
        <w:r>
          <w:rPr>
            <w:noProof/>
          </w:rPr>
          <w:t xml:space="preserve">1.4 </w:t>
        </w:r>
        <w:r>
          <w:rPr>
            <w:noProof/>
          </w:rPr>
          <w:t>Điều kiện khí tượng, thủy văn</w:t>
        </w:r>
        <w:r>
          <w:rPr>
            <w:noProof/>
          </w:rPr>
          <w:tab/>
        </w:r>
        <w:r>
          <w:rPr>
            <w:noProof/>
          </w:rPr>
          <w:fldChar w:fldCharType="begin"/>
        </w:r>
        <w:r>
          <w:rPr>
            <w:noProof/>
          </w:rPr>
          <w:instrText xml:space="preserve"> PAGEREF _Toc1018 \h </w:instrText>
        </w:r>
        <w:r>
          <w:rPr>
            <w:noProof/>
          </w:rPr>
          <w:fldChar w:fldCharType="separate"/>
        </w:r>
        <w:r>
          <w:rPr>
            <w:noProof/>
          </w:rPr>
          <w:t xml:space="preserve">7</w:t>
        </w:r>
        <w:r>
          <w:rPr>
            <w:noProof/>
          </w:rPr>
          <w:fldChar w:fldCharType="end"/>
        </w:r>
      </w:hyperlink>
    </w:p>
    <w:p>
      <w:pPr>
        <w:pStyle w:val="TOC3"/>
        <w:tabs>
          <w:tab w:val="right" w:leader="dot" w:pos="9062"/>
        </w:tabs>
      </w:pPr>
      <w:hyperlink w:anchor="_Toc1019" w:history="1">
        <w:r>
          <w:rPr>
            <w:noProof/>
          </w:rPr>
          <w:t xml:space="preserve">1.4.1 </w:t>
        </w:r>
        <w:r>
          <w:rPr>
            <w:noProof/>
          </w:rPr>
          <w:t>Đặc trưng khí hậu</w:t>
        </w:r>
        <w:r>
          <w:rPr>
            <w:noProof/>
          </w:rPr>
          <w:tab/>
        </w:r>
        <w:r>
          <w:rPr>
            <w:noProof/>
          </w:rPr>
          <w:fldChar w:fldCharType="begin"/>
        </w:r>
        <w:r>
          <w:rPr>
            <w:noProof/>
          </w:rPr>
          <w:instrText xml:space="preserve"> PAGEREF _Toc1019 \h </w:instrText>
        </w:r>
        <w:r>
          <w:rPr>
            <w:noProof/>
          </w:rPr>
          <w:fldChar w:fldCharType="separate"/>
        </w:r>
        <w:r>
          <w:rPr>
            <w:noProof/>
          </w:rPr>
          <w:t xml:space="preserve">7</w:t>
        </w:r>
        <w:r>
          <w:rPr>
            <w:noProof/>
          </w:rPr>
          <w:fldChar w:fldCharType="end"/>
        </w:r>
      </w:hyperlink>
    </w:p>
    <w:p>
      <w:pPr>
        <w:pStyle w:val="TOC3"/>
        <w:tabs>
          <w:tab w:val="right" w:leader="dot" w:pos="9062"/>
        </w:tabs>
      </w:pPr>
      <w:hyperlink w:anchor="_Toc1020" w:history="1">
        <w:r>
          <w:rPr>
            <w:noProof/>
          </w:rPr>
          <w:t xml:space="preserve">1.4.2 </w:t>
        </w:r>
        <w:r>
          <w:rPr>
            <w:noProof/>
          </w:rPr>
          <w:t>Dòng chảy năm</w:t>
        </w:r>
        <w:r>
          <w:rPr>
            <w:noProof/>
          </w:rPr>
          <w:tab/>
        </w:r>
        <w:r>
          <w:rPr>
            <w:noProof/>
          </w:rPr>
          <w:fldChar w:fldCharType="begin"/>
        </w:r>
        <w:r>
          <w:rPr>
            <w:noProof/>
          </w:rPr>
          <w:instrText xml:space="preserve"> PAGEREF _Toc1020 \h </w:instrText>
        </w:r>
        <w:r>
          <w:rPr>
            <w:noProof/>
          </w:rPr>
          <w:fldChar w:fldCharType="separate"/>
        </w:r>
        <w:r>
          <w:rPr>
            <w:noProof/>
          </w:rPr>
          <w:t xml:space="preserve">7</w:t>
        </w:r>
        <w:r>
          <w:rPr>
            <w:noProof/>
          </w:rPr>
          <w:fldChar w:fldCharType="end"/>
        </w:r>
      </w:hyperlink>
    </w:p>
    <w:p>
      <w:pPr>
        <w:pStyle w:val="TOC3"/>
        <w:tabs>
          <w:tab w:val="right" w:leader="dot" w:pos="9062"/>
        </w:tabs>
      </w:pPr>
      <w:hyperlink w:anchor="_Toc1021" w:history="1">
        <w:r>
          <w:rPr>
            <w:noProof/>
          </w:rPr>
          <w:t xml:space="preserve">1.4.3 </w:t>
        </w:r>
        <w:r>
          <w:rPr>
            <w:noProof/>
          </w:rPr>
          <w:t>Dòng chảy lũ thiết kế</w:t>
        </w:r>
        <w:r>
          <w:rPr>
            <w:noProof/>
          </w:rPr>
          <w:tab/>
        </w:r>
        <w:r>
          <w:rPr>
            <w:noProof/>
          </w:rPr>
          <w:fldChar w:fldCharType="begin"/>
        </w:r>
        <w:r>
          <w:rPr>
            <w:noProof/>
          </w:rPr>
          <w:instrText xml:space="preserve"> PAGEREF _Toc1021 \h </w:instrText>
        </w:r>
        <w:r>
          <w:rPr>
            <w:noProof/>
          </w:rPr>
          <w:fldChar w:fldCharType="separate"/>
        </w:r>
        <w:r>
          <w:rPr>
            <w:noProof/>
          </w:rPr>
          <w:t xml:space="preserve">8</w:t>
        </w:r>
        <w:r>
          <w:rPr>
            <w:noProof/>
          </w:rPr>
          <w:fldChar w:fldCharType="end"/>
        </w:r>
      </w:hyperlink>
    </w:p>
    <w:p>
      <w:pPr>
        <w:pStyle w:val="TOC2"/>
        <w:tabs>
          <w:tab w:val="right" w:leader="dot" w:pos="9062"/>
        </w:tabs>
      </w:pPr>
      <w:hyperlink w:anchor="_Toc1022" w:history="1">
        <w:r>
          <w:rPr>
            <w:noProof/>
          </w:rPr>
          <w:t xml:space="preserve">1.5 </w:t>
        </w:r>
        <w:r>
          <w:rPr>
            <w:noProof/>
          </w:rPr>
          <w:t>Điều kiện dân sinh, kinh tế</w:t>
        </w:r>
        <w:r>
          <w:rPr>
            <w:noProof/>
          </w:rPr>
          <w:tab/>
        </w:r>
        <w:r>
          <w:rPr>
            <w:noProof/>
          </w:rPr>
          <w:fldChar w:fldCharType="begin"/>
        </w:r>
        <w:r>
          <w:rPr>
            <w:noProof/>
          </w:rPr>
          <w:instrText xml:space="preserve"> PAGEREF _Toc1022 \h </w:instrText>
        </w:r>
        <w:r>
          <w:rPr>
            <w:noProof/>
          </w:rPr>
          <w:fldChar w:fldCharType="separate"/>
        </w:r>
        <w:r>
          <w:rPr>
            <w:noProof/>
          </w:rPr>
          <w:t xml:space="preserve">8</w:t>
        </w:r>
        <w:r>
          <w:rPr>
            <w:noProof/>
          </w:rPr>
          <w:fldChar w:fldCharType="end"/>
        </w:r>
      </w:hyperlink>
    </w:p>
    <w:p>
      <w:pPr>
        <w:pStyle w:val="TOC2"/>
        <w:tabs>
          <w:tab w:val="right" w:leader="dot" w:pos="9062"/>
        </w:tabs>
      </w:pPr>
      <w:hyperlink w:anchor="_Toc1023" w:history="1">
        <w:r>
          <w:rPr>
            <w:noProof/>
          </w:rPr>
          <w:t xml:space="preserve">1.6 </w:t>
        </w:r>
        <w:r>
          <w:rPr>
            <w:noProof/>
          </w:rPr>
          <w:t>Hiện trạng công trình đầu mối</w:t>
        </w:r>
        <w:r>
          <w:rPr>
            <w:noProof/>
          </w:rPr>
          <w:tab/>
        </w:r>
        <w:r>
          <w:rPr>
            <w:noProof/>
          </w:rPr>
          <w:fldChar w:fldCharType="begin"/>
        </w:r>
        <w:r>
          <w:rPr>
            <w:noProof/>
          </w:rPr>
          <w:instrText xml:space="preserve"> PAGEREF _Toc1023 \h </w:instrText>
        </w:r>
        <w:r>
          <w:rPr>
            <w:noProof/>
          </w:rPr>
          <w:fldChar w:fldCharType="separate"/>
        </w:r>
        <w:r>
          <w:rPr>
            <w:noProof/>
          </w:rPr>
          <w:t xml:space="preserve">8</w:t>
        </w:r>
        <w:r>
          <w:rPr>
            <w:noProof/>
          </w:rPr>
          <w:fldChar w:fldCharType="end"/>
        </w:r>
      </w:hyperlink>
    </w:p>
    <w:p>
      <w:pPr>
        <w:pStyle w:val="TOC3"/>
        <w:tabs>
          <w:tab w:val="right" w:leader="dot" w:pos="9062"/>
        </w:tabs>
      </w:pPr>
      <w:hyperlink w:anchor="_Toc1024" w:history="1">
        <w:r>
          <w:rPr>
            <w:noProof/>
          </w:rPr>
          <w:t xml:space="preserve">1.6.1 </w:t>
        </w:r>
        <w:r>
          <w:rPr>
            <w:noProof/>
          </w:rPr>
          <w:t>Đập đất</w:t>
        </w:r>
        <w:r>
          <w:rPr>
            <w:noProof/>
          </w:rPr>
          <w:tab/>
        </w:r>
        <w:r>
          <w:rPr>
            <w:noProof/>
          </w:rPr>
          <w:fldChar w:fldCharType="begin"/>
        </w:r>
        <w:r>
          <w:rPr>
            <w:noProof/>
          </w:rPr>
          <w:instrText xml:space="preserve"> PAGEREF _Toc1024 \h </w:instrText>
        </w:r>
        <w:r>
          <w:rPr>
            <w:noProof/>
          </w:rPr>
          <w:fldChar w:fldCharType="separate"/>
        </w:r>
        <w:r>
          <w:rPr>
            <w:noProof/>
          </w:rPr>
          <w:t xml:space="preserve">8</w:t>
        </w:r>
        <w:r>
          <w:rPr>
            <w:noProof/>
          </w:rPr>
          <w:fldChar w:fldCharType="end"/>
        </w:r>
      </w:hyperlink>
    </w:p>
    <w:p>
      <w:pPr>
        <w:pStyle w:val="TOC3"/>
        <w:tabs>
          <w:tab w:val="right" w:leader="dot" w:pos="9062"/>
        </w:tabs>
      </w:pPr>
      <w:hyperlink w:anchor="_Toc1025" w:history="1">
        <w:r>
          <w:rPr>
            <w:noProof/>
          </w:rPr>
          <w:t xml:space="preserve">1.6.2 </w:t>
        </w:r>
        <w:r>
          <w:rPr>
            <w:noProof/>
          </w:rPr>
          <w:t>Tràn xả lũ chính</w:t>
        </w:r>
        <w:r>
          <w:rPr>
            <w:noProof/>
          </w:rPr>
          <w:tab/>
        </w:r>
        <w:r>
          <w:rPr>
            <w:noProof/>
          </w:rPr>
          <w:fldChar w:fldCharType="begin"/>
        </w:r>
        <w:r>
          <w:rPr>
            <w:noProof/>
          </w:rPr>
          <w:instrText xml:space="preserve"> PAGEREF _Toc1025 \h </w:instrText>
        </w:r>
        <w:r>
          <w:rPr>
            <w:noProof/>
          </w:rPr>
          <w:fldChar w:fldCharType="separate"/>
        </w:r>
        <w:r>
          <w:rPr>
            <w:noProof/>
          </w:rPr>
          <w:t xml:space="preserve">9</w:t>
        </w:r>
        <w:r>
          <w:rPr>
            <w:noProof/>
          </w:rPr>
          <w:fldChar w:fldCharType="end"/>
        </w:r>
      </w:hyperlink>
    </w:p>
    <w:p>
      <w:pPr>
        <w:pStyle w:val="TOC3"/>
        <w:tabs>
          <w:tab w:val="right" w:leader="dot" w:pos="9062"/>
        </w:tabs>
      </w:pPr>
      <w:hyperlink w:anchor="_Toc1026" w:history="1">
        <w:r>
          <w:rPr>
            <w:noProof/>
          </w:rPr>
          <w:t xml:space="preserve">1.6.3 </w:t>
        </w:r>
        <w:r>
          <w:rPr>
            <w:noProof/>
          </w:rPr>
          <w:t>Tràn sự cố</w:t>
        </w:r>
        <w:r>
          <w:rPr>
            <w:noProof/>
          </w:rPr>
          <w:tab/>
        </w:r>
        <w:r>
          <w:rPr>
            <w:noProof/>
          </w:rPr>
          <w:fldChar w:fldCharType="begin"/>
        </w:r>
        <w:r>
          <w:rPr>
            <w:noProof/>
          </w:rPr>
          <w:instrText xml:space="preserve"> PAGEREF _Toc1026 \h </w:instrText>
        </w:r>
        <w:r>
          <w:rPr>
            <w:noProof/>
          </w:rPr>
          <w:fldChar w:fldCharType="separate"/>
        </w:r>
        <w:r>
          <w:rPr>
            <w:noProof/>
          </w:rPr>
          <w:t xml:space="preserve">9</w:t>
        </w:r>
        <w:r>
          <w:rPr>
            <w:noProof/>
          </w:rPr>
          <w:fldChar w:fldCharType="end"/>
        </w:r>
      </w:hyperlink>
    </w:p>
    <w:p>
      <w:pPr>
        <w:pStyle w:val="TOC3"/>
        <w:tabs>
          <w:tab w:val="right" w:leader="dot" w:pos="9062"/>
        </w:tabs>
      </w:pPr>
      <w:hyperlink w:anchor="_Toc1027" w:history="1">
        <w:r>
          <w:rPr>
            <w:noProof/>
          </w:rPr>
          <w:t xml:space="preserve">1.6.4 </w:t>
        </w:r>
        <w:r>
          <w:rPr>
            <w:noProof/>
          </w:rPr>
          <w:t>Cống lấy nước</w:t>
        </w:r>
        <w:r>
          <w:rPr>
            <w:noProof/>
          </w:rPr>
          <w:tab/>
        </w:r>
        <w:r>
          <w:rPr>
            <w:noProof/>
          </w:rPr>
          <w:fldChar w:fldCharType="begin"/>
        </w:r>
        <w:r>
          <w:rPr>
            <w:noProof/>
          </w:rPr>
          <w:instrText xml:space="preserve"> PAGEREF _Toc1027 \h </w:instrText>
        </w:r>
        <w:r>
          <w:rPr>
            <w:noProof/>
          </w:rPr>
          <w:fldChar w:fldCharType="separate"/>
        </w:r>
        <w:r>
          <w:rPr>
            <w:noProof/>
          </w:rPr>
          <w:t xml:space="preserve">9</w:t>
        </w:r>
        <w:r>
          <w:rPr>
            <w:noProof/>
          </w:rPr>
          <w:fldChar w:fldCharType="end"/>
        </w:r>
      </w:hyperlink>
    </w:p>
    <w:p>
      <w:pPr>
        <w:pStyle w:val="TOC3"/>
        <w:tabs>
          <w:tab w:val="right" w:leader="dot" w:pos="9062"/>
        </w:tabs>
      </w:pPr>
      <w:hyperlink w:anchor="_Toc1028" w:history="1">
        <w:r>
          <w:rPr>
            <w:noProof/>
          </w:rPr>
          <w:t xml:space="preserve">1.6.5 </w:t>
        </w:r>
        <w:r>
          <w:rPr>
            <w:noProof/>
          </w:rPr>
          <w:t>Hệ thống quan trắc, đường và nhà quản lý</w:t>
        </w:r>
        <w:r>
          <w:rPr>
            <w:noProof/>
          </w:rPr>
          <w:tab/>
        </w:r>
        <w:r>
          <w:rPr>
            <w:noProof/>
          </w:rPr>
          <w:fldChar w:fldCharType="begin"/>
        </w:r>
        <w:r>
          <w:rPr>
            <w:noProof/>
          </w:rPr>
          <w:instrText xml:space="preserve"> PAGEREF _Toc1028 \h </w:instrText>
        </w:r>
        <w:r>
          <w:rPr>
            <w:noProof/>
          </w:rPr>
          <w:fldChar w:fldCharType="separate"/>
        </w:r>
        <w:r>
          <w:rPr>
            <w:noProof/>
          </w:rPr>
          <w:t xml:space="preserve">10</w:t>
        </w:r>
        <w:r>
          <w:rPr>
            <w:noProof/>
          </w:rPr>
          <w:fldChar w:fldCharType="end"/>
        </w:r>
      </w:hyperlink>
    </w:p>
    <w:p>
      <w:pPr>
        <w:pStyle w:val="TOC2"/>
        <w:tabs>
          <w:tab w:val="right" w:leader="dot" w:pos="9062"/>
        </w:tabs>
      </w:pPr>
      <w:hyperlink w:anchor="_Toc1029" w:history="1">
        <w:r>
          <w:rPr>
            <w:noProof/>
          </w:rPr>
          <w:t xml:space="preserve">1.7 </w:t>
        </w:r>
        <w:r>
          <w:rPr>
            <w:noProof/>
          </w:rPr>
          <w:t>Nhiệm vụ và phương pháp thực hiện đồ án</w:t>
        </w:r>
        <w:r>
          <w:rPr>
            <w:noProof/>
          </w:rPr>
          <w:tab/>
        </w:r>
        <w:r>
          <w:rPr>
            <w:noProof/>
          </w:rPr>
          <w:fldChar w:fldCharType="begin"/>
        </w:r>
        <w:r>
          <w:rPr>
            <w:noProof/>
          </w:rPr>
          <w:instrText xml:space="preserve"> PAGEREF _Toc1029 \h </w:instrText>
        </w:r>
        <w:r>
          <w:rPr>
            <w:noProof/>
          </w:rPr>
          <w:fldChar w:fldCharType="separate"/>
        </w:r>
        <w:r>
          <w:rPr>
            <w:noProof/>
          </w:rPr>
          <w:t xml:space="preserve">10</w:t>
        </w:r>
        <w:r>
          <w:rPr>
            <w:noProof/>
          </w:rPr>
          <w:fldChar w:fldCharType="end"/>
        </w:r>
      </w:hyperlink>
    </w:p>
    <w:p>
      <w:pPr>
        <w:pStyle w:val="TOC1"/>
        <w:tabs>
          <w:tab w:val="right" w:leader="dot" w:pos="9062"/>
        </w:tabs>
      </w:pPr>
      <w:hyperlink w:anchor="_Toc1030" w:history="1">
        <w:r>
          <w:rPr>
            <w:noProof/>
          </w:rPr>
          <w:t xml:space="preserve">CHƯƠNG 2 </w:t>
        </w:r>
        <w:r>
          <w:rPr>
            <w:noProof/>
          </w:rPr>
          <w:t>ĐÁNH GIÁ AN TOÀN CÔNG TRÌNH HIỆN TRẠNG</w:t>
        </w:r>
        <w:r>
          <w:rPr>
            <w:noProof/>
          </w:rPr>
          <w:tab/>
        </w:r>
        <w:r>
          <w:rPr>
            <w:noProof/>
          </w:rPr>
          <w:fldChar w:fldCharType="begin"/>
        </w:r>
        <w:r>
          <w:rPr>
            <w:noProof/>
          </w:rPr>
          <w:instrText xml:space="preserve"> PAGEREF _Toc1030 \h </w:instrText>
        </w:r>
        <w:r>
          <w:rPr>
            <w:noProof/>
          </w:rPr>
          <w:fldChar w:fldCharType="separate"/>
        </w:r>
        <w:r>
          <w:rPr>
            <w:noProof/>
          </w:rPr>
          <w:t xml:space="preserve">12</w:t>
        </w:r>
        <w:r>
          <w:rPr>
            <w:noProof/>
          </w:rPr>
          <w:fldChar w:fldCharType="end"/>
        </w:r>
      </w:hyperlink>
    </w:p>
    <w:p>
      <w:pPr>
        <w:pStyle w:val="TOC2"/>
        <w:tabs>
          <w:tab w:val="right" w:leader="dot" w:pos="9062"/>
        </w:tabs>
      </w:pPr>
      <w:hyperlink w:anchor="_Toc1031" w:history="1">
        <w:r>
          <w:rPr>
            <w:noProof/>
          </w:rPr>
          <w:t xml:space="preserve">2.1 </w:t>
        </w:r>
        <w:r>
          <w:rPr>
            <w:noProof/>
          </w:rPr>
          <w:t>Cấp công trình và các chỉ tiêu thiết kế</w:t>
        </w:r>
        <w:r>
          <w:rPr>
            <w:noProof/>
          </w:rPr>
          <w:tab/>
        </w:r>
        <w:r>
          <w:rPr>
            <w:noProof/>
          </w:rPr>
          <w:fldChar w:fldCharType="begin"/>
        </w:r>
        <w:r>
          <w:rPr>
            <w:noProof/>
          </w:rPr>
          <w:instrText xml:space="preserve"> PAGEREF _Toc1031 \h </w:instrText>
        </w:r>
        <w:r>
          <w:rPr>
            <w:noProof/>
          </w:rPr>
          <w:fldChar w:fldCharType="separate"/>
        </w:r>
        <w:r>
          <w:rPr>
            <w:noProof/>
          </w:rPr>
          <w:t xml:space="preserve">12</w:t>
        </w:r>
        <w:r>
          <w:rPr>
            <w:noProof/>
          </w:rPr>
          <w:fldChar w:fldCharType="end"/>
        </w:r>
      </w:hyperlink>
    </w:p>
    <w:p>
      <w:pPr>
        <w:pStyle w:val="TOC2"/>
        <w:tabs>
          <w:tab w:val="right" w:leader="dot" w:pos="9062"/>
        </w:tabs>
      </w:pPr>
      <w:hyperlink w:anchor="_Toc1032" w:history="1">
        <w:r>
          <w:rPr>
            <w:noProof/>
          </w:rPr>
          <w:t xml:space="preserve">2.2 </w:t>
        </w:r>
        <w:r>
          <w:rPr>
            <w:noProof/>
          </w:rPr>
          <w:t>Đánh giá khả năng cấp nước của hồ</w:t>
        </w:r>
        <w:r>
          <w:rPr>
            <w:noProof/>
          </w:rPr>
          <w:tab/>
        </w:r>
        <w:r>
          <w:rPr>
            <w:noProof/>
          </w:rPr>
          <w:fldChar w:fldCharType="begin"/>
        </w:r>
        <w:r>
          <w:rPr>
            <w:noProof/>
          </w:rPr>
          <w:instrText xml:space="preserve"> PAGEREF _Toc1032 \h </w:instrText>
        </w:r>
        <w:r>
          <w:rPr>
            <w:noProof/>
          </w:rPr>
          <w:fldChar w:fldCharType="separate"/>
        </w:r>
        <w:r>
          <w:rPr>
            <w:noProof/>
          </w:rPr>
          <w:t xml:space="preserve">13</w:t>
        </w:r>
        <w:r>
          <w:rPr>
            <w:noProof/>
          </w:rPr>
          <w:fldChar w:fldCharType="end"/>
        </w:r>
      </w:hyperlink>
    </w:p>
    <w:p>
      <w:pPr>
        <w:pStyle w:val="TOC3"/>
        <w:tabs>
          <w:tab w:val="right" w:leader="dot" w:pos="9062"/>
        </w:tabs>
      </w:pPr>
      <w:hyperlink w:anchor="_Toc1033" w:history="1">
        <w:r>
          <w:rPr>
            <w:noProof/>
          </w:rPr>
          <w:t xml:space="preserve">2.2.1 </w:t>
        </w:r>
        <w:r>
          <w:rPr>
            <w:noProof/>
          </w:rPr>
          <w:t>Mực nước chết</w:t>
        </w:r>
        <w:r>
          <w:rPr>
            <w:noProof/>
          </w:rPr>
          <w:tab/>
        </w:r>
        <w:r>
          <w:rPr>
            <w:noProof/>
          </w:rPr>
          <w:fldChar w:fldCharType="begin"/>
        </w:r>
        <w:r>
          <w:rPr>
            <w:noProof/>
          </w:rPr>
          <w:instrText xml:space="preserve"> PAGEREF _Toc1033 \h </w:instrText>
        </w:r>
        <w:r>
          <w:rPr>
            <w:noProof/>
          </w:rPr>
          <w:fldChar w:fldCharType="separate"/>
        </w:r>
        <w:r>
          <w:rPr>
            <w:noProof/>
          </w:rPr>
          <w:t xml:space="preserve">13</w:t>
        </w:r>
        <w:r>
          <w:rPr>
            <w:noProof/>
          </w:rPr>
          <w:fldChar w:fldCharType="end"/>
        </w:r>
      </w:hyperlink>
    </w:p>
    <w:p>
      <w:pPr>
        <w:pStyle w:val="TOC3"/>
        <w:tabs>
          <w:tab w:val="right" w:leader="dot" w:pos="9062"/>
        </w:tabs>
      </w:pPr>
      <w:hyperlink w:anchor="_Toc1034" w:history="1">
        <w:r>
          <w:rPr>
            <w:noProof/>
          </w:rPr>
          <w:t xml:space="preserve">2.2.2 </w:t>
        </w:r>
        <w:r>
          <w:rPr>
            <w:noProof/>
          </w:rPr>
          <w:t>Phương pháp tính toán cân bằng nước toàn chuỗi</w:t>
        </w:r>
        <w:r>
          <w:rPr>
            <w:noProof/>
          </w:rPr>
          <w:tab/>
        </w:r>
        <w:r>
          <w:rPr>
            <w:noProof/>
          </w:rPr>
          <w:fldChar w:fldCharType="begin"/>
        </w:r>
        <w:r>
          <w:rPr>
            <w:noProof/>
          </w:rPr>
          <w:instrText xml:space="preserve"> PAGEREF _Toc1034 \h </w:instrText>
        </w:r>
        <w:r>
          <w:rPr>
            <w:noProof/>
          </w:rPr>
          <w:fldChar w:fldCharType="separate"/>
        </w:r>
        <w:r>
          <w:rPr>
            <w:noProof/>
          </w:rPr>
          <w:t xml:space="preserve">13</w:t>
        </w:r>
        <w:r>
          <w:rPr>
            <w:noProof/>
          </w:rPr>
          <w:fldChar w:fldCharType="end"/>
        </w:r>
      </w:hyperlink>
    </w:p>
    <w:p>
      <w:pPr>
        <w:pStyle w:val="TOC3"/>
        <w:tabs>
          <w:tab w:val="right" w:leader="dot" w:pos="9062"/>
        </w:tabs>
      </w:pPr>
      <w:hyperlink w:anchor="_Toc1035" w:history="1">
        <w:r>
          <w:rPr>
            <w:noProof/>
          </w:rPr>
          <w:t xml:space="preserve">2.2.3 </w:t>
        </w:r>
        <w:r>
          <w:rPr>
            <w:noProof/>
          </w:rPr>
          <w:t>Kết quả tính toán</w:t>
        </w:r>
        <w:r>
          <w:rPr>
            <w:noProof/>
          </w:rPr>
          <w:tab/>
        </w:r>
        <w:r>
          <w:rPr>
            <w:noProof/>
          </w:rPr>
          <w:fldChar w:fldCharType="begin"/>
        </w:r>
        <w:r>
          <w:rPr>
            <w:noProof/>
          </w:rPr>
          <w:instrText xml:space="preserve"> PAGEREF _Toc1035 \h </w:instrText>
        </w:r>
        <w:r>
          <w:rPr>
            <w:noProof/>
          </w:rPr>
          <w:fldChar w:fldCharType="separate"/>
        </w:r>
        <w:r>
          <w:rPr>
            <w:noProof/>
          </w:rPr>
          <w:t xml:space="preserve">14</w:t>
        </w:r>
        <w:r>
          <w:rPr>
            <w:noProof/>
          </w:rPr>
          <w:fldChar w:fldCharType="end"/>
        </w:r>
      </w:hyperlink>
    </w:p>
    <w:p>
      <w:pPr>
        <w:pStyle w:val="TOC2"/>
        <w:tabs>
          <w:tab w:val="right" w:leader="dot" w:pos="9062"/>
        </w:tabs>
      </w:pPr>
      <w:hyperlink w:anchor="_Toc1036" w:history="1">
        <w:r>
          <w:rPr>
            <w:noProof/>
          </w:rPr>
          <w:t xml:space="preserve">2.3 </w:t>
        </w:r>
        <w:r>
          <w:rPr>
            <w:noProof/>
          </w:rPr>
          <w:t>Tính toán điều tiết lũ với công trình tháo lũ hiện trạng</w:t>
        </w:r>
        <w:r>
          <w:rPr>
            <w:noProof/>
          </w:rPr>
          <w:tab/>
        </w:r>
        <w:r>
          <w:rPr>
            <w:noProof/>
          </w:rPr>
          <w:fldChar w:fldCharType="begin"/>
        </w:r>
        <w:r>
          <w:rPr>
            <w:noProof/>
          </w:rPr>
          <w:instrText xml:space="preserve"> PAGEREF _Toc1036 \h </w:instrText>
        </w:r>
        <w:r>
          <w:rPr>
            <w:noProof/>
          </w:rPr>
          <w:fldChar w:fldCharType="separate"/>
        </w:r>
        <w:r>
          <w:rPr>
            <w:noProof/>
          </w:rPr>
          <w:t xml:space="preserve">15</w:t>
        </w:r>
        <w:r>
          <w:rPr>
            <w:noProof/>
          </w:rPr>
          <w:fldChar w:fldCharType="end"/>
        </w:r>
      </w:hyperlink>
    </w:p>
    <w:p>
      <w:pPr>
        <w:pStyle w:val="TOC3"/>
        <w:tabs>
          <w:tab w:val="right" w:leader="dot" w:pos="9062"/>
        </w:tabs>
      </w:pPr>
      <w:hyperlink w:anchor="_Toc1037" w:history="1">
        <w:r>
          <w:rPr>
            <w:noProof/>
          </w:rPr>
          <w:t xml:space="preserve">2.3.1 </w:t>
        </w:r>
        <w:r>
          <w:rPr>
            <w:noProof/>
          </w:rPr>
          <w:t>Nguyên lý và phương pháp</w:t>
        </w:r>
        <w:r>
          <w:rPr>
            <w:noProof/>
          </w:rPr>
          <w:tab/>
        </w:r>
        <w:r>
          <w:rPr>
            <w:noProof/>
          </w:rPr>
          <w:fldChar w:fldCharType="begin"/>
        </w:r>
        <w:r>
          <w:rPr>
            <w:noProof/>
          </w:rPr>
          <w:instrText xml:space="preserve"> PAGEREF _Toc1037 \h </w:instrText>
        </w:r>
        <w:r>
          <w:rPr>
            <w:noProof/>
          </w:rPr>
          <w:fldChar w:fldCharType="separate"/>
        </w:r>
        <w:r>
          <w:rPr>
            <w:noProof/>
          </w:rPr>
          <w:t xml:space="preserve">15</w:t>
        </w:r>
        <w:r>
          <w:rPr>
            <w:noProof/>
          </w:rPr>
          <w:fldChar w:fldCharType="end"/>
        </w:r>
      </w:hyperlink>
    </w:p>
    <w:p>
      <w:pPr>
        <w:pStyle w:val="TOC3"/>
        <w:tabs>
          <w:tab w:val="right" w:leader="dot" w:pos="9062"/>
        </w:tabs>
      </w:pPr>
      <w:hyperlink w:anchor="_Toc1038" w:history="1">
        <w:r>
          <w:rPr>
            <w:noProof/>
          </w:rPr>
          <w:t xml:space="preserve">2.3.2 </w:t>
        </w:r>
        <w:r>
          <w:rPr>
            <w:noProof/>
          </w:rPr>
          <w:t>Kết quả điều tiết lũ</w:t>
        </w:r>
        <w:r>
          <w:rPr>
            <w:noProof/>
          </w:rPr>
          <w:tab/>
        </w:r>
        <w:r>
          <w:rPr>
            <w:noProof/>
          </w:rPr>
          <w:fldChar w:fldCharType="begin"/>
        </w:r>
        <w:r>
          <w:rPr>
            <w:noProof/>
          </w:rPr>
          <w:instrText xml:space="preserve"> PAGEREF _Toc1038 \h </w:instrText>
        </w:r>
        <w:r>
          <w:rPr>
            <w:noProof/>
          </w:rPr>
          <w:fldChar w:fldCharType="separate"/>
        </w:r>
        <w:r>
          <w:rPr>
            <w:noProof/>
          </w:rPr>
          <w:t xml:space="preserve">16</w:t>
        </w:r>
        <w:r>
          <w:rPr>
            <w:noProof/>
          </w:rPr>
          <w:fldChar w:fldCharType="end"/>
        </w:r>
      </w:hyperlink>
    </w:p>
    <w:p>
      <w:pPr>
        <w:pStyle w:val="TOC2"/>
        <w:tabs>
          <w:tab w:val="right" w:leader="dot" w:pos="9062"/>
        </w:tabs>
      </w:pPr>
      <w:hyperlink w:anchor="_Toc1039" w:history="1">
        <w:r>
          <w:rPr>
            <w:noProof/>
          </w:rPr>
          <w:t xml:space="preserve">2.4 </w:t>
        </w:r>
        <w:r>
          <w:rPr>
            <w:noProof/>
          </w:rPr>
          <w:t>Kiểm tra cao trình đỉnh đập</w:t>
        </w:r>
        <w:r>
          <w:rPr>
            <w:noProof/>
          </w:rPr>
          <w:tab/>
        </w:r>
        <w:r>
          <w:rPr>
            <w:noProof/>
          </w:rPr>
          <w:fldChar w:fldCharType="begin"/>
        </w:r>
        <w:r>
          <w:rPr>
            <w:noProof/>
          </w:rPr>
          <w:instrText xml:space="preserve"> PAGEREF _Toc1039 \h </w:instrText>
        </w:r>
        <w:r>
          <w:rPr>
            <w:noProof/>
          </w:rPr>
          <w:fldChar w:fldCharType="separate"/>
        </w:r>
        <w:r>
          <w:rPr>
            <w:noProof/>
          </w:rPr>
          <w:t xml:space="preserve">18</w:t>
        </w:r>
        <w:r>
          <w:rPr>
            <w:noProof/>
          </w:rPr>
          <w:fldChar w:fldCharType="end"/>
        </w:r>
      </w:hyperlink>
    </w:p>
    <w:p>
      <w:pPr>
        <w:pStyle w:val="TOC3"/>
        <w:tabs>
          <w:tab w:val="right" w:leader="dot" w:pos="9062"/>
        </w:tabs>
      </w:pPr>
      <w:hyperlink w:anchor="_Toc1040" w:history="1">
        <w:r>
          <w:rPr>
            <w:noProof/>
          </w:rPr>
          <w:t xml:space="preserve">2.4.1 </w:t>
        </w:r>
        <w:r>
          <w:rPr>
            <w:noProof/>
          </w:rPr>
          <w:t>Công thức tính toán</w:t>
        </w:r>
        <w:r>
          <w:rPr>
            <w:noProof/>
          </w:rPr>
          <w:tab/>
        </w:r>
        <w:r>
          <w:rPr>
            <w:noProof/>
          </w:rPr>
          <w:fldChar w:fldCharType="begin"/>
        </w:r>
        <w:r>
          <w:rPr>
            <w:noProof/>
          </w:rPr>
          <w:instrText xml:space="preserve"> PAGEREF _Toc1040 \h </w:instrText>
        </w:r>
        <w:r>
          <w:rPr>
            <w:noProof/>
          </w:rPr>
          <w:fldChar w:fldCharType="separate"/>
        </w:r>
        <w:r>
          <w:rPr>
            <w:noProof/>
          </w:rPr>
          <w:t xml:space="preserve">18</w:t>
        </w:r>
        <w:r>
          <w:rPr>
            <w:noProof/>
          </w:rPr>
          <w:fldChar w:fldCharType="end"/>
        </w:r>
      </w:hyperlink>
    </w:p>
    <w:p>
      <w:pPr>
        <w:pStyle w:val="TOC3"/>
        <w:tabs>
          <w:tab w:val="right" w:leader="dot" w:pos="9062"/>
        </w:tabs>
      </w:pPr>
      <w:hyperlink w:anchor="_Toc1041" w:history="1">
        <w:r>
          <w:rPr>
            <w:noProof/>
          </w:rPr>
          <w:t xml:space="preserve">2.4.2 </w:t>
        </w:r>
        <w:r>
          <w:rPr>
            <w:noProof/>
          </w:rPr>
          <w:t>Kết quả tính toán</w:t>
        </w:r>
        <w:r>
          <w:rPr>
            <w:noProof/>
          </w:rPr>
          <w:tab/>
        </w:r>
        <w:r>
          <w:rPr>
            <w:noProof/>
          </w:rPr>
          <w:fldChar w:fldCharType="begin"/>
        </w:r>
        <w:r>
          <w:rPr>
            <w:noProof/>
          </w:rPr>
          <w:instrText xml:space="preserve"> PAGEREF _Toc1041 \h </w:instrText>
        </w:r>
        <w:r>
          <w:rPr>
            <w:noProof/>
          </w:rPr>
          <w:fldChar w:fldCharType="separate"/>
        </w:r>
        <w:r>
          <w:rPr>
            <w:noProof/>
          </w:rPr>
          <w:t xml:space="preserve">19</w:t>
        </w:r>
        <w:r>
          <w:rPr>
            <w:noProof/>
          </w:rPr>
          <w:fldChar w:fldCharType="end"/>
        </w:r>
      </w:hyperlink>
    </w:p>
    <w:p>
      <w:pPr>
        <w:pStyle w:val="TOC2"/>
        <w:tabs>
          <w:tab w:val="right" w:leader="dot" w:pos="9062"/>
        </w:tabs>
      </w:pPr>
      <w:hyperlink w:anchor="_Toc1042" w:history="1">
        <w:r>
          <w:rPr>
            <w:noProof/>
          </w:rPr>
          <w:t xml:space="preserve">2.5 </w:t>
        </w:r>
        <w:r>
          <w:rPr>
            <w:noProof/>
          </w:rPr>
          <w:t>Đánh giá an toàn thấm và ổn định đập hiện trạng</w:t>
        </w:r>
        <w:r>
          <w:rPr>
            <w:noProof/>
          </w:rPr>
          <w:tab/>
        </w:r>
        <w:r>
          <w:rPr>
            <w:noProof/>
          </w:rPr>
          <w:fldChar w:fldCharType="begin"/>
        </w:r>
        <w:r>
          <w:rPr>
            <w:noProof/>
          </w:rPr>
          <w:instrText xml:space="preserve"> PAGEREF _Toc1042 \h </w:instrText>
        </w:r>
        <w:r>
          <w:rPr>
            <w:noProof/>
          </w:rPr>
          <w:fldChar w:fldCharType="separate"/>
        </w:r>
        <w:r>
          <w:rPr>
            <w:noProof/>
          </w:rPr>
          <w:t xml:space="preserve">20</w:t>
        </w:r>
        <w:r>
          <w:rPr>
            <w:noProof/>
          </w:rPr>
          <w:fldChar w:fldCharType="end"/>
        </w:r>
      </w:hyperlink>
    </w:p>
    <w:p>
      <w:pPr>
        <w:pStyle w:val="TOC3"/>
        <w:tabs>
          <w:tab w:val="right" w:leader="dot" w:pos="9062"/>
        </w:tabs>
      </w:pPr>
      <w:hyperlink w:anchor="_Toc1043" w:history="1">
        <w:r>
          <w:rPr>
            <w:noProof/>
          </w:rPr>
          <w:t xml:space="preserve">2.5.1 </w:t>
        </w:r>
        <w:r>
          <w:rPr>
            <w:noProof/>
          </w:rPr>
          <w:t>Mặt cắt và sơ đồ tính toán</w:t>
        </w:r>
        <w:r>
          <w:rPr>
            <w:noProof/>
          </w:rPr>
          <w:tab/>
        </w:r>
        <w:r>
          <w:rPr>
            <w:noProof/>
          </w:rPr>
          <w:fldChar w:fldCharType="begin"/>
        </w:r>
        <w:r>
          <w:rPr>
            <w:noProof/>
          </w:rPr>
          <w:instrText xml:space="preserve"> PAGEREF _Toc1043 \h </w:instrText>
        </w:r>
        <w:r>
          <w:rPr>
            <w:noProof/>
          </w:rPr>
          <w:fldChar w:fldCharType="separate"/>
        </w:r>
        <w:r>
          <w:rPr>
            <w:noProof/>
          </w:rPr>
          <w:t xml:space="preserve">20</w:t>
        </w:r>
        <w:r>
          <w:rPr>
            <w:noProof/>
          </w:rPr>
          <w:fldChar w:fldCharType="end"/>
        </w:r>
      </w:hyperlink>
    </w:p>
    <w:p>
      <w:pPr>
        <w:pStyle w:val="TOC3"/>
        <w:tabs>
          <w:tab w:val="right" w:leader="dot" w:pos="9062"/>
        </w:tabs>
      </w:pPr>
      <w:hyperlink w:anchor="_Toc1044" w:history="1">
        <w:r>
          <w:rPr>
            <w:noProof/>
          </w:rPr>
          <w:t xml:space="preserve">2.5.2 </w:t>
        </w:r>
        <w:r>
          <w:rPr>
            <w:noProof/>
          </w:rPr>
          <w:t>Phương pháp tính thấm</w:t>
        </w:r>
        <w:r>
          <w:rPr>
            <w:noProof/>
          </w:rPr>
          <w:tab/>
        </w:r>
        <w:r>
          <w:rPr>
            <w:noProof/>
          </w:rPr>
          <w:fldChar w:fldCharType="begin"/>
        </w:r>
        <w:r>
          <w:rPr>
            <w:noProof/>
          </w:rPr>
          <w:instrText xml:space="preserve"> PAGEREF _Toc1044 \h </w:instrText>
        </w:r>
        <w:r>
          <w:rPr>
            <w:noProof/>
          </w:rPr>
          <w:fldChar w:fldCharType="separate"/>
        </w:r>
        <w:r>
          <w:rPr>
            <w:noProof/>
          </w:rPr>
          <w:t xml:space="preserve">20</w:t>
        </w:r>
        <w:r>
          <w:rPr>
            <w:noProof/>
          </w:rPr>
          <w:fldChar w:fldCharType="end"/>
        </w:r>
      </w:hyperlink>
    </w:p>
    <w:p>
      <w:pPr>
        <w:pStyle w:val="TOC3"/>
        <w:tabs>
          <w:tab w:val="right" w:leader="dot" w:pos="9062"/>
        </w:tabs>
      </w:pPr>
      <w:hyperlink w:anchor="_Toc1045" w:history="1">
        <w:r>
          <w:rPr>
            <w:noProof/>
          </w:rPr>
          <w:t xml:space="preserve">2.5.3 </w:t>
        </w:r>
        <w:r>
          <w:rPr>
            <w:noProof/>
          </w:rPr>
          <w:t>Kết quả tính thấm hiện trạng</w:t>
        </w:r>
        <w:r>
          <w:rPr>
            <w:noProof/>
          </w:rPr>
          <w:tab/>
        </w:r>
        <w:r>
          <w:rPr>
            <w:noProof/>
          </w:rPr>
          <w:fldChar w:fldCharType="begin"/>
        </w:r>
        <w:r>
          <w:rPr>
            <w:noProof/>
          </w:rPr>
          <w:instrText xml:space="preserve"> PAGEREF _Toc1045 \h </w:instrText>
        </w:r>
        <w:r>
          <w:rPr>
            <w:noProof/>
          </w:rPr>
          <w:fldChar w:fldCharType="separate"/>
        </w:r>
        <w:r>
          <w:rPr>
            <w:noProof/>
          </w:rPr>
          <w:t xml:space="preserve">21</w:t>
        </w:r>
        <w:r>
          <w:rPr>
            <w:noProof/>
          </w:rPr>
          <w:fldChar w:fldCharType="end"/>
        </w:r>
      </w:hyperlink>
    </w:p>
    <w:p>
      <w:pPr>
        <w:pStyle w:val="TOC3"/>
        <w:tabs>
          <w:tab w:val="right" w:leader="dot" w:pos="9062"/>
        </w:tabs>
      </w:pPr>
      <w:hyperlink w:anchor="_Toc1046" w:history="1">
        <w:r>
          <w:rPr>
            <w:noProof/>
          </w:rPr>
          <w:t xml:space="preserve">2.5.4 </w:t>
        </w:r>
        <w:r>
          <w:rPr>
            <w:noProof/>
          </w:rPr>
          <w:t>Phương pháp kiểm tra ổn định mái</w:t>
        </w:r>
        <w:r>
          <w:rPr>
            <w:noProof/>
          </w:rPr>
          <w:tab/>
        </w:r>
        <w:r>
          <w:rPr>
            <w:noProof/>
          </w:rPr>
          <w:fldChar w:fldCharType="begin"/>
        </w:r>
        <w:r>
          <w:rPr>
            <w:noProof/>
          </w:rPr>
          <w:instrText xml:space="preserve"> PAGEREF _Toc1046 \h </w:instrText>
        </w:r>
        <w:r>
          <w:rPr>
            <w:noProof/>
          </w:rPr>
          <w:fldChar w:fldCharType="separate"/>
        </w:r>
        <w:r>
          <w:rPr>
            <w:noProof/>
          </w:rPr>
          <w:t xml:space="preserve">22</w:t>
        </w:r>
        <w:r>
          <w:rPr>
            <w:noProof/>
          </w:rPr>
          <w:fldChar w:fldCharType="end"/>
        </w:r>
      </w:hyperlink>
    </w:p>
    <w:p>
      <w:pPr>
        <w:pStyle w:val="TOC3"/>
        <w:tabs>
          <w:tab w:val="right" w:leader="dot" w:pos="9062"/>
        </w:tabs>
      </w:pPr>
      <w:hyperlink w:anchor="_Toc1047" w:history="1">
        <w:r>
          <w:rPr>
            <w:noProof/>
          </w:rPr>
          <w:t xml:space="preserve">2.5.5 </w:t>
        </w:r>
        <w:r>
          <w:rPr>
            <w:noProof/>
          </w:rPr>
          <w:t>Kết quả kiểm tra ổn định hiện trạng</w:t>
        </w:r>
        <w:r>
          <w:rPr>
            <w:noProof/>
          </w:rPr>
          <w:tab/>
        </w:r>
        <w:r>
          <w:rPr>
            <w:noProof/>
          </w:rPr>
          <w:fldChar w:fldCharType="begin"/>
        </w:r>
        <w:r>
          <w:rPr>
            <w:noProof/>
          </w:rPr>
          <w:instrText xml:space="preserve"> PAGEREF _Toc1047 \h </w:instrText>
        </w:r>
        <w:r>
          <w:rPr>
            <w:noProof/>
          </w:rPr>
          <w:fldChar w:fldCharType="separate"/>
        </w:r>
        <w:r>
          <w:rPr>
            <w:noProof/>
          </w:rPr>
          <w:t xml:space="preserve">23</w:t>
        </w:r>
        <w:r>
          <w:rPr>
            <w:noProof/>
          </w:rPr>
          <w:fldChar w:fldCharType="end"/>
        </w:r>
      </w:hyperlink>
    </w:p>
    <w:p>
      <w:pPr>
        <w:pStyle w:val="TOC2"/>
        <w:tabs>
          <w:tab w:val="right" w:leader="dot" w:pos="9062"/>
        </w:tabs>
      </w:pPr>
      <w:hyperlink w:anchor="_Toc1048" w:history="1">
        <w:r>
          <w:rPr>
            <w:noProof/>
          </w:rPr>
          <w:t xml:space="preserve">2.6 </w:t>
        </w:r>
        <w:r>
          <w:rPr>
            <w:noProof/>
          </w:rPr>
          <w:t>Đánh giá công trình tháo lũ và cống lấy nước</w:t>
        </w:r>
        <w:r>
          <w:rPr>
            <w:noProof/>
          </w:rPr>
          <w:tab/>
        </w:r>
        <w:r>
          <w:rPr>
            <w:noProof/>
          </w:rPr>
          <w:fldChar w:fldCharType="begin"/>
        </w:r>
        <w:r>
          <w:rPr>
            <w:noProof/>
          </w:rPr>
          <w:instrText xml:space="preserve"> PAGEREF _Toc1048 \h </w:instrText>
        </w:r>
        <w:r>
          <w:rPr>
            <w:noProof/>
          </w:rPr>
          <w:fldChar w:fldCharType="separate"/>
        </w:r>
        <w:r>
          <w:rPr>
            <w:noProof/>
          </w:rPr>
          <w:t xml:space="preserve">24</w:t>
        </w:r>
        <w:r>
          <w:rPr>
            <w:noProof/>
          </w:rPr>
          <w:fldChar w:fldCharType="end"/>
        </w:r>
      </w:hyperlink>
    </w:p>
    <w:p>
      <w:pPr>
        <w:pStyle w:val="TOC2"/>
        <w:tabs>
          <w:tab w:val="right" w:leader="dot" w:pos="9062"/>
        </w:tabs>
      </w:pPr>
      <w:hyperlink w:anchor="_Toc1049" w:history="1">
        <w:r>
          <w:rPr>
            <w:noProof/>
          </w:rPr>
          <w:t xml:space="preserve">2.7 </w:t>
        </w:r>
        <w:r>
          <w:rPr>
            <w:noProof/>
          </w:rPr>
          <w:t>Kết luận chương 2</w:t>
        </w:r>
        <w:r>
          <w:rPr>
            <w:noProof/>
          </w:rPr>
          <w:tab/>
        </w:r>
        <w:r>
          <w:rPr>
            <w:noProof/>
          </w:rPr>
          <w:fldChar w:fldCharType="begin"/>
        </w:r>
        <w:r>
          <w:rPr>
            <w:noProof/>
          </w:rPr>
          <w:instrText xml:space="preserve"> PAGEREF _Toc1049 \h </w:instrText>
        </w:r>
        <w:r>
          <w:rPr>
            <w:noProof/>
          </w:rPr>
          <w:fldChar w:fldCharType="separate"/>
        </w:r>
        <w:r>
          <w:rPr>
            <w:noProof/>
          </w:rPr>
          <w:t xml:space="preserve">24</w:t>
        </w:r>
        <w:r>
          <w:rPr>
            <w:noProof/>
          </w:rPr>
          <w:fldChar w:fldCharType="end"/>
        </w:r>
      </w:hyperlink>
    </w:p>
    <w:p>
      <w:pPr>
        <w:pStyle w:val="TOC1"/>
        <w:tabs>
          <w:tab w:val="right" w:leader="dot" w:pos="9062"/>
        </w:tabs>
      </w:pPr>
      <w:hyperlink w:anchor="_Toc1050" w:history="1">
        <w:r>
          <w:rPr>
            <w:noProof/>
          </w:rPr>
          <w:t xml:space="preserve">CHƯƠNG 3 </w:t>
        </w:r>
        <w:r>
          <w:rPr>
            <w:noProof/>
          </w:rPr>
          <w:t>LỰA CHỌN GIẢI PHÁP SỬA CHỮA, NÂNG CẤP</w:t>
        </w:r>
        <w:r>
          <w:rPr>
            <w:noProof/>
          </w:rPr>
          <w:tab/>
        </w:r>
        <w:r>
          <w:rPr>
            <w:noProof/>
          </w:rPr>
          <w:fldChar w:fldCharType="begin"/>
        </w:r>
        <w:r>
          <w:rPr>
            <w:noProof/>
          </w:rPr>
          <w:instrText xml:space="preserve"> PAGEREF _Toc1050 \h </w:instrText>
        </w:r>
        <w:r>
          <w:rPr>
            <w:noProof/>
          </w:rPr>
          <w:fldChar w:fldCharType="separate"/>
        </w:r>
        <w:r>
          <w:rPr>
            <w:noProof/>
          </w:rPr>
          <w:t xml:space="preserve">26</w:t>
        </w:r>
        <w:r>
          <w:rPr>
            <w:noProof/>
          </w:rPr>
          <w:fldChar w:fldCharType="end"/>
        </w:r>
      </w:hyperlink>
    </w:p>
    <w:p>
      <w:pPr>
        <w:pStyle w:val="TOC2"/>
        <w:tabs>
          <w:tab w:val="right" w:leader="dot" w:pos="9062"/>
        </w:tabs>
      </w:pPr>
      <w:hyperlink w:anchor="_Toc1051" w:history="1">
        <w:r>
          <w:rPr>
            <w:noProof/>
          </w:rPr>
          <w:t xml:space="preserve">3.1 </w:t>
        </w:r>
        <w:r>
          <w:rPr>
            <w:noProof/>
          </w:rPr>
          <w:t>Mục tiêu và yêu cầu</w:t>
        </w:r>
        <w:r>
          <w:rPr>
            <w:noProof/>
          </w:rPr>
          <w:tab/>
        </w:r>
        <w:r>
          <w:rPr>
            <w:noProof/>
          </w:rPr>
          <w:fldChar w:fldCharType="begin"/>
        </w:r>
        <w:r>
          <w:rPr>
            <w:noProof/>
          </w:rPr>
          <w:instrText xml:space="preserve"> PAGEREF _Toc1051 \h </w:instrText>
        </w:r>
        <w:r>
          <w:rPr>
            <w:noProof/>
          </w:rPr>
          <w:fldChar w:fldCharType="separate"/>
        </w:r>
        <w:r>
          <w:rPr>
            <w:noProof/>
          </w:rPr>
          <w:t xml:space="preserve">26</w:t>
        </w:r>
        <w:r>
          <w:rPr>
            <w:noProof/>
          </w:rPr>
          <w:fldChar w:fldCharType="end"/>
        </w:r>
      </w:hyperlink>
    </w:p>
    <w:p>
      <w:pPr>
        <w:pStyle w:val="TOC2"/>
        <w:tabs>
          <w:tab w:val="right" w:leader="dot" w:pos="9062"/>
        </w:tabs>
      </w:pPr>
      <w:hyperlink w:anchor="_Toc1052" w:history="1">
        <w:r>
          <w:rPr>
            <w:noProof/>
          </w:rPr>
          <w:t xml:space="preserve">3.2 </w:t>
        </w:r>
        <w:r>
          <w:rPr>
            <w:noProof/>
          </w:rPr>
          <w:t>Giải pháp cho đập đất</w:t>
        </w:r>
        <w:r>
          <w:rPr>
            <w:noProof/>
          </w:rPr>
          <w:tab/>
        </w:r>
        <w:r>
          <w:rPr>
            <w:noProof/>
          </w:rPr>
          <w:fldChar w:fldCharType="begin"/>
        </w:r>
        <w:r>
          <w:rPr>
            <w:noProof/>
          </w:rPr>
          <w:instrText xml:space="preserve"> PAGEREF _Toc1052 \h </w:instrText>
        </w:r>
        <w:r>
          <w:rPr>
            <w:noProof/>
          </w:rPr>
          <w:fldChar w:fldCharType="separate"/>
        </w:r>
        <w:r>
          <w:rPr>
            <w:noProof/>
          </w:rPr>
          <w:t xml:space="preserve">26</w:t>
        </w:r>
        <w:r>
          <w:rPr>
            <w:noProof/>
          </w:rPr>
          <w:fldChar w:fldCharType="end"/>
        </w:r>
      </w:hyperlink>
    </w:p>
    <w:p>
      <w:pPr>
        <w:pStyle w:val="TOC3"/>
        <w:tabs>
          <w:tab w:val="right" w:leader="dot" w:pos="9062"/>
        </w:tabs>
      </w:pPr>
      <w:hyperlink w:anchor="_Toc1053" w:history="1">
        <w:r>
          <w:rPr>
            <w:noProof/>
          </w:rPr>
          <w:t xml:space="preserve">3.2.1 </w:t>
        </w:r>
        <w:r>
          <w:rPr>
            <w:noProof/>
          </w:rPr>
          <w:t>Đỉnh đập</w:t>
        </w:r>
        <w:r>
          <w:rPr>
            <w:noProof/>
          </w:rPr>
          <w:tab/>
        </w:r>
        <w:r>
          <w:rPr>
            <w:noProof/>
          </w:rPr>
          <w:fldChar w:fldCharType="begin"/>
        </w:r>
        <w:r>
          <w:rPr>
            <w:noProof/>
          </w:rPr>
          <w:instrText xml:space="preserve"> PAGEREF _Toc1053 \h </w:instrText>
        </w:r>
        <w:r>
          <w:rPr>
            <w:noProof/>
          </w:rPr>
          <w:fldChar w:fldCharType="separate"/>
        </w:r>
        <w:r>
          <w:rPr>
            <w:noProof/>
          </w:rPr>
          <w:t xml:space="preserve">26</w:t>
        </w:r>
        <w:r>
          <w:rPr>
            <w:noProof/>
          </w:rPr>
          <w:fldChar w:fldCharType="end"/>
        </w:r>
      </w:hyperlink>
    </w:p>
    <w:p>
      <w:pPr>
        <w:pStyle w:val="TOC3"/>
        <w:tabs>
          <w:tab w:val="right" w:leader="dot" w:pos="9062"/>
        </w:tabs>
      </w:pPr>
      <w:hyperlink w:anchor="_Toc1054" w:history="1">
        <w:r>
          <w:rPr>
            <w:noProof/>
          </w:rPr>
          <w:t xml:space="preserve">3.2.2 </w:t>
        </w:r>
        <w:r>
          <w:rPr>
            <w:noProof/>
          </w:rPr>
          <w:t>Mái hạ lưu</w:t>
        </w:r>
        <w:r>
          <w:rPr>
            <w:noProof/>
          </w:rPr>
          <w:tab/>
        </w:r>
        <w:r>
          <w:rPr>
            <w:noProof/>
          </w:rPr>
          <w:fldChar w:fldCharType="begin"/>
        </w:r>
        <w:r>
          <w:rPr>
            <w:noProof/>
          </w:rPr>
          <w:instrText xml:space="preserve"> PAGEREF _Toc1054 \h </w:instrText>
        </w:r>
        <w:r>
          <w:rPr>
            <w:noProof/>
          </w:rPr>
          <w:fldChar w:fldCharType="separate"/>
        </w:r>
        <w:r>
          <w:rPr>
            <w:noProof/>
          </w:rPr>
          <w:t xml:space="preserve">28</w:t>
        </w:r>
        <w:r>
          <w:rPr>
            <w:noProof/>
          </w:rPr>
          <w:fldChar w:fldCharType="end"/>
        </w:r>
      </w:hyperlink>
    </w:p>
    <w:p>
      <w:pPr>
        <w:pStyle w:val="TOC3"/>
        <w:tabs>
          <w:tab w:val="right" w:leader="dot" w:pos="9062"/>
        </w:tabs>
      </w:pPr>
      <w:hyperlink w:anchor="_Toc1055" w:history="1">
        <w:r>
          <w:rPr>
            <w:noProof/>
          </w:rPr>
          <w:t xml:space="preserve">3.2.3 </w:t>
        </w:r>
        <w:r>
          <w:rPr>
            <w:noProof/>
          </w:rPr>
          <w:t>Mái thượng lưu, vai đập và thiết bị thoát nước</w:t>
        </w:r>
        <w:r>
          <w:rPr>
            <w:noProof/>
          </w:rPr>
          <w:tab/>
        </w:r>
        <w:r>
          <w:rPr>
            <w:noProof/>
          </w:rPr>
          <w:fldChar w:fldCharType="begin"/>
        </w:r>
        <w:r>
          <w:rPr>
            <w:noProof/>
          </w:rPr>
          <w:instrText xml:space="preserve"> PAGEREF _Toc1055 \h </w:instrText>
        </w:r>
        <w:r>
          <w:rPr>
            <w:noProof/>
          </w:rPr>
          <w:fldChar w:fldCharType="separate"/>
        </w:r>
        <w:r>
          <w:rPr>
            <w:noProof/>
          </w:rPr>
          <w:t xml:space="preserve">29</w:t>
        </w:r>
        <w:r>
          <w:rPr>
            <w:noProof/>
          </w:rPr>
          <w:fldChar w:fldCharType="end"/>
        </w:r>
      </w:hyperlink>
    </w:p>
    <w:p>
      <w:pPr>
        <w:pStyle w:val="TOC2"/>
        <w:tabs>
          <w:tab w:val="right" w:leader="dot" w:pos="9062"/>
        </w:tabs>
      </w:pPr>
      <w:hyperlink w:anchor="_Toc1056" w:history="1">
        <w:r>
          <w:rPr>
            <w:noProof/>
          </w:rPr>
          <w:t xml:space="preserve">3.3 </w:t>
        </w:r>
        <w:r>
          <w:rPr>
            <w:noProof/>
          </w:rPr>
          <w:t>Giải pháp cho công trình tháo lũ</w:t>
        </w:r>
        <w:r>
          <w:rPr>
            <w:noProof/>
          </w:rPr>
          <w:tab/>
        </w:r>
        <w:r>
          <w:rPr>
            <w:noProof/>
          </w:rPr>
          <w:fldChar w:fldCharType="begin"/>
        </w:r>
        <w:r>
          <w:rPr>
            <w:noProof/>
          </w:rPr>
          <w:instrText xml:space="preserve"> PAGEREF _Toc1056 \h </w:instrText>
        </w:r>
        <w:r>
          <w:rPr>
            <w:noProof/>
          </w:rPr>
          <w:fldChar w:fldCharType="separate"/>
        </w:r>
        <w:r>
          <w:rPr>
            <w:noProof/>
          </w:rPr>
          <w:t xml:space="preserve">29</w:t>
        </w:r>
        <w:r>
          <w:rPr>
            <w:noProof/>
          </w:rPr>
          <w:fldChar w:fldCharType="end"/>
        </w:r>
      </w:hyperlink>
    </w:p>
    <w:p>
      <w:pPr>
        <w:pStyle w:val="TOC3"/>
        <w:tabs>
          <w:tab w:val="right" w:leader="dot" w:pos="9062"/>
        </w:tabs>
      </w:pPr>
      <w:hyperlink w:anchor="_Toc1057" w:history="1">
        <w:r>
          <w:rPr>
            <w:noProof/>
          </w:rPr>
          <w:t xml:space="preserve">3.3.1 </w:t>
        </w:r>
        <w:r>
          <w:rPr>
            <w:noProof/>
          </w:rPr>
          <w:t>Tràn xả lũ chính</w:t>
        </w:r>
        <w:r>
          <w:rPr>
            <w:noProof/>
          </w:rPr>
          <w:tab/>
        </w:r>
        <w:r>
          <w:rPr>
            <w:noProof/>
          </w:rPr>
          <w:fldChar w:fldCharType="begin"/>
        </w:r>
        <w:r>
          <w:rPr>
            <w:noProof/>
          </w:rPr>
          <w:instrText xml:space="preserve"> PAGEREF _Toc1057 \h </w:instrText>
        </w:r>
        <w:r>
          <w:rPr>
            <w:noProof/>
          </w:rPr>
          <w:fldChar w:fldCharType="separate"/>
        </w:r>
        <w:r>
          <w:rPr>
            <w:noProof/>
          </w:rPr>
          <w:t xml:space="preserve">29</w:t>
        </w:r>
        <w:r>
          <w:rPr>
            <w:noProof/>
          </w:rPr>
          <w:fldChar w:fldCharType="end"/>
        </w:r>
      </w:hyperlink>
    </w:p>
    <w:p>
      <w:pPr>
        <w:pStyle w:val="TOC3"/>
        <w:tabs>
          <w:tab w:val="right" w:leader="dot" w:pos="9062"/>
        </w:tabs>
      </w:pPr>
      <w:hyperlink w:anchor="_Toc1058" w:history="1">
        <w:r>
          <w:rPr>
            <w:noProof/>
          </w:rPr>
          <w:t xml:space="preserve">3.3.2 </w:t>
        </w:r>
        <w:r>
          <w:rPr>
            <w:noProof/>
          </w:rPr>
          <w:t>Tràn sự cố – xử lý thấm mang tràn</w:t>
        </w:r>
        <w:r>
          <w:rPr>
            <w:noProof/>
          </w:rPr>
          <w:tab/>
        </w:r>
        <w:r>
          <w:rPr>
            <w:noProof/>
          </w:rPr>
          <w:fldChar w:fldCharType="begin"/>
        </w:r>
        <w:r>
          <w:rPr>
            <w:noProof/>
          </w:rPr>
          <w:instrText xml:space="preserve"> PAGEREF _Toc1058 \h </w:instrText>
        </w:r>
        <w:r>
          <w:rPr>
            <w:noProof/>
          </w:rPr>
          <w:fldChar w:fldCharType="separate"/>
        </w:r>
        <w:r>
          <w:rPr>
            <w:noProof/>
          </w:rPr>
          <w:t xml:space="preserve">30</w:t>
        </w:r>
        <w:r>
          <w:rPr>
            <w:noProof/>
          </w:rPr>
          <w:fldChar w:fldCharType="end"/>
        </w:r>
      </w:hyperlink>
    </w:p>
    <w:p>
      <w:pPr>
        <w:pStyle w:val="TOC2"/>
        <w:tabs>
          <w:tab w:val="right" w:leader="dot" w:pos="9062"/>
        </w:tabs>
      </w:pPr>
      <w:hyperlink w:anchor="_Toc1059" w:history="1">
        <w:r>
          <w:rPr>
            <w:noProof/>
          </w:rPr>
          <w:t xml:space="preserve">3.4 </w:t>
        </w:r>
        <w:r>
          <w:rPr>
            <w:noProof/>
          </w:rPr>
          <w:t>Giải pháp cho cống lấy nước</w:t>
        </w:r>
        <w:r>
          <w:rPr>
            <w:noProof/>
          </w:rPr>
          <w:tab/>
        </w:r>
        <w:r>
          <w:rPr>
            <w:noProof/>
          </w:rPr>
          <w:fldChar w:fldCharType="begin"/>
        </w:r>
        <w:r>
          <w:rPr>
            <w:noProof/>
          </w:rPr>
          <w:instrText xml:space="preserve"> PAGEREF _Toc1059 \h </w:instrText>
        </w:r>
        <w:r>
          <w:rPr>
            <w:noProof/>
          </w:rPr>
          <w:fldChar w:fldCharType="separate"/>
        </w:r>
        <w:r>
          <w:rPr>
            <w:noProof/>
          </w:rPr>
          <w:t xml:space="preserve">30</w:t>
        </w:r>
        <w:r>
          <w:rPr>
            <w:noProof/>
          </w:rPr>
          <w:fldChar w:fldCharType="end"/>
        </w:r>
      </w:hyperlink>
    </w:p>
    <w:p>
      <w:pPr>
        <w:pStyle w:val="TOC2"/>
        <w:tabs>
          <w:tab w:val="right" w:leader="dot" w:pos="9062"/>
        </w:tabs>
      </w:pPr>
      <w:hyperlink w:anchor="_Toc1060" w:history="1">
        <w:r>
          <w:rPr>
            <w:noProof/>
          </w:rPr>
          <w:t xml:space="preserve">3.5 </w:t>
        </w:r>
        <w:r>
          <w:rPr>
            <w:noProof/>
          </w:rPr>
          <w:t>Hệ thống quan trắc, giám sát và công trình phụ trợ</w:t>
        </w:r>
        <w:r>
          <w:rPr>
            <w:noProof/>
          </w:rPr>
          <w:tab/>
        </w:r>
        <w:r>
          <w:rPr>
            <w:noProof/>
          </w:rPr>
          <w:fldChar w:fldCharType="begin"/>
        </w:r>
        <w:r>
          <w:rPr>
            <w:noProof/>
          </w:rPr>
          <w:instrText xml:space="preserve"> PAGEREF _Toc1060 \h </w:instrText>
        </w:r>
        <w:r>
          <w:rPr>
            <w:noProof/>
          </w:rPr>
          <w:fldChar w:fldCharType="separate"/>
        </w:r>
        <w:r>
          <w:rPr>
            <w:noProof/>
          </w:rPr>
          <w:t xml:space="preserve">31</w:t>
        </w:r>
        <w:r>
          <w:rPr>
            <w:noProof/>
          </w:rPr>
          <w:fldChar w:fldCharType="end"/>
        </w:r>
      </w:hyperlink>
    </w:p>
    <w:p>
      <w:pPr>
        <w:pStyle w:val="TOC2"/>
        <w:tabs>
          <w:tab w:val="right" w:leader="dot" w:pos="9062"/>
        </w:tabs>
      </w:pPr>
      <w:hyperlink w:anchor="_Toc1061" w:history="1">
        <w:r>
          <w:rPr>
            <w:noProof/>
          </w:rPr>
          <w:t xml:space="preserve">3.6 </w:t>
        </w:r>
        <w:r>
          <w:rPr>
            <w:noProof/>
          </w:rPr>
          <w:t>Tổng hợp giải pháp được chọn</w:t>
        </w:r>
        <w:r>
          <w:rPr>
            <w:noProof/>
          </w:rPr>
          <w:tab/>
        </w:r>
        <w:r>
          <w:rPr>
            <w:noProof/>
          </w:rPr>
          <w:fldChar w:fldCharType="begin"/>
        </w:r>
        <w:r>
          <w:rPr>
            <w:noProof/>
          </w:rPr>
          <w:instrText xml:space="preserve"> PAGEREF _Toc1061 \h </w:instrText>
        </w:r>
        <w:r>
          <w:rPr>
            <w:noProof/>
          </w:rPr>
          <w:fldChar w:fldCharType="separate"/>
        </w:r>
        <w:r>
          <w:rPr>
            <w:noProof/>
          </w:rPr>
          <w:t xml:space="preserve">31</w:t>
        </w:r>
        <w:r>
          <w:rPr>
            <w:noProof/>
          </w:rPr>
          <w:fldChar w:fldCharType="end"/>
        </w:r>
      </w:hyperlink>
    </w:p>
    <w:p>
      <w:pPr>
        <w:pStyle w:val="TOC1"/>
        <w:tabs>
          <w:tab w:val="right" w:leader="dot" w:pos="9062"/>
        </w:tabs>
      </w:pPr>
      <w:hyperlink w:anchor="_Toc1062" w:history="1">
        <w:r>
          <w:rPr>
            <w:noProof/>
          </w:rPr>
          <w:t xml:space="preserve">CHƯƠNG 4 </w:t>
        </w:r>
        <w:r>
          <w:rPr>
            <w:noProof/>
          </w:rPr>
          <w:t>THIẾT KẾ SỬA CHỮA, NÂNG CẤP TRÀN XẢ LŨ</w:t>
        </w:r>
        <w:r>
          <w:rPr>
            <w:noProof/>
          </w:rPr>
          <w:tab/>
        </w:r>
        <w:r>
          <w:rPr>
            <w:noProof/>
          </w:rPr>
          <w:fldChar w:fldCharType="begin"/>
        </w:r>
        <w:r>
          <w:rPr>
            <w:noProof/>
          </w:rPr>
          <w:instrText xml:space="preserve"> PAGEREF _Toc1062 \h </w:instrText>
        </w:r>
        <w:r>
          <w:rPr>
            <w:noProof/>
          </w:rPr>
          <w:fldChar w:fldCharType="separate"/>
        </w:r>
        <w:r>
          <w:rPr>
            <w:noProof/>
          </w:rPr>
          <w:t xml:space="preserve">32</w:t>
        </w:r>
        <w:r>
          <w:rPr>
            <w:noProof/>
          </w:rPr>
          <w:fldChar w:fldCharType="end"/>
        </w:r>
      </w:hyperlink>
    </w:p>
    <w:p>
      <w:pPr>
        <w:pStyle w:val="TOC2"/>
        <w:tabs>
          <w:tab w:val="right" w:leader="dot" w:pos="9062"/>
        </w:tabs>
      </w:pPr>
      <w:hyperlink w:anchor="_Toc1063" w:history="1">
        <w:r>
          <w:rPr>
            <w:noProof/>
          </w:rPr>
          <w:t xml:space="preserve">4.1 </w:t>
        </w:r>
        <w:r>
          <w:rPr>
            <w:noProof/>
          </w:rPr>
          <w:t>Tính toán điều tiết lũ thiết kế</w:t>
        </w:r>
        <w:r>
          <w:rPr>
            <w:noProof/>
          </w:rPr>
          <w:tab/>
        </w:r>
        <w:r>
          <w:rPr>
            <w:noProof/>
          </w:rPr>
          <w:fldChar w:fldCharType="begin"/>
        </w:r>
        <w:r>
          <w:rPr>
            <w:noProof/>
          </w:rPr>
          <w:instrText xml:space="preserve"> PAGEREF _Toc1063 \h </w:instrText>
        </w:r>
        <w:r>
          <w:rPr>
            <w:noProof/>
          </w:rPr>
          <w:fldChar w:fldCharType="separate"/>
        </w:r>
        <w:r>
          <w:rPr>
            <w:noProof/>
          </w:rPr>
          <w:t xml:space="preserve">32</w:t>
        </w:r>
        <w:r>
          <w:rPr>
            <w:noProof/>
          </w:rPr>
          <w:fldChar w:fldCharType="end"/>
        </w:r>
      </w:hyperlink>
    </w:p>
    <w:p>
      <w:pPr>
        <w:pStyle w:val="TOC2"/>
        <w:tabs>
          <w:tab w:val="right" w:leader="dot" w:pos="9062"/>
        </w:tabs>
      </w:pPr>
      <w:hyperlink w:anchor="_Toc1064" w:history="1">
        <w:r>
          <w:rPr>
            <w:noProof/>
          </w:rPr>
          <w:t xml:space="preserve">4.2 </w:t>
        </w:r>
        <w:r>
          <w:rPr>
            <w:noProof/>
          </w:rPr>
          <w:t>Tính toán thủy lực tràn chính</w:t>
        </w:r>
        <w:r>
          <w:rPr>
            <w:noProof/>
          </w:rPr>
          <w:tab/>
        </w:r>
        <w:r>
          <w:rPr>
            <w:noProof/>
          </w:rPr>
          <w:fldChar w:fldCharType="begin"/>
        </w:r>
        <w:r>
          <w:rPr>
            <w:noProof/>
          </w:rPr>
          <w:instrText xml:space="preserve"> PAGEREF _Toc1064 \h </w:instrText>
        </w:r>
        <w:r>
          <w:rPr>
            <w:noProof/>
          </w:rPr>
          <w:fldChar w:fldCharType="separate"/>
        </w:r>
        <w:r>
          <w:rPr>
            <w:noProof/>
          </w:rPr>
          <w:t xml:space="preserve">33</w:t>
        </w:r>
        <w:r>
          <w:rPr>
            <w:noProof/>
          </w:rPr>
          <w:fldChar w:fldCharType="end"/>
        </w:r>
      </w:hyperlink>
    </w:p>
    <w:p>
      <w:pPr>
        <w:pStyle w:val="TOC3"/>
        <w:tabs>
          <w:tab w:val="right" w:leader="dot" w:pos="9062"/>
        </w:tabs>
      </w:pPr>
      <w:hyperlink w:anchor="_Toc1065" w:history="1">
        <w:r>
          <w:rPr>
            <w:noProof/>
          </w:rPr>
          <w:t xml:space="preserve">4.2.1 </w:t>
        </w:r>
        <w:r>
          <w:rPr>
            <w:noProof/>
          </w:rPr>
          <w:t>Khả năng tháo qua ngưỡng</w:t>
        </w:r>
        <w:r>
          <w:rPr>
            <w:noProof/>
          </w:rPr>
          <w:tab/>
        </w:r>
        <w:r>
          <w:rPr>
            <w:noProof/>
          </w:rPr>
          <w:fldChar w:fldCharType="begin"/>
        </w:r>
        <w:r>
          <w:rPr>
            <w:noProof/>
          </w:rPr>
          <w:instrText xml:space="preserve"> PAGEREF _Toc1065 \h </w:instrText>
        </w:r>
        <w:r>
          <w:rPr>
            <w:noProof/>
          </w:rPr>
          <w:fldChar w:fldCharType="separate"/>
        </w:r>
        <w:r>
          <w:rPr>
            <w:noProof/>
          </w:rPr>
          <w:t xml:space="preserve">33</w:t>
        </w:r>
        <w:r>
          <w:rPr>
            <w:noProof/>
          </w:rPr>
          <w:fldChar w:fldCharType="end"/>
        </w:r>
      </w:hyperlink>
    </w:p>
    <w:p>
      <w:pPr>
        <w:pStyle w:val="TOC3"/>
        <w:tabs>
          <w:tab w:val="right" w:leader="dot" w:pos="9062"/>
        </w:tabs>
      </w:pPr>
      <w:hyperlink w:anchor="_Toc1066" w:history="1">
        <w:r>
          <w:rPr>
            <w:noProof/>
          </w:rPr>
          <w:t xml:space="preserve">4.2.2 </w:t>
        </w:r>
        <w:r>
          <w:rPr>
            <w:noProof/>
          </w:rPr>
          <w:t>Nối tiếp sau ngưỡng – độ sâu co hẹp</w:t>
        </w:r>
        <w:r>
          <w:rPr>
            <w:noProof/>
          </w:rPr>
          <w:tab/>
        </w:r>
        <w:r>
          <w:rPr>
            <w:noProof/>
          </w:rPr>
          <w:fldChar w:fldCharType="begin"/>
        </w:r>
        <w:r>
          <w:rPr>
            <w:noProof/>
          </w:rPr>
          <w:instrText xml:space="preserve"> PAGEREF _Toc1066 \h </w:instrText>
        </w:r>
        <w:r>
          <w:rPr>
            <w:noProof/>
          </w:rPr>
          <w:fldChar w:fldCharType="separate"/>
        </w:r>
        <w:r>
          <w:rPr>
            <w:noProof/>
          </w:rPr>
          <w:t xml:space="preserve">33</w:t>
        </w:r>
        <w:r>
          <w:rPr>
            <w:noProof/>
          </w:rPr>
          <w:fldChar w:fldCharType="end"/>
        </w:r>
      </w:hyperlink>
    </w:p>
    <w:p>
      <w:pPr>
        <w:pStyle w:val="TOC3"/>
        <w:tabs>
          <w:tab w:val="right" w:leader="dot" w:pos="9062"/>
        </w:tabs>
      </w:pPr>
      <w:hyperlink w:anchor="_Toc1067" w:history="1">
        <w:r>
          <w:rPr>
            <w:noProof/>
          </w:rPr>
          <w:t xml:space="preserve">4.2.3 </w:t>
        </w:r>
        <w:r>
          <w:rPr>
            <w:noProof/>
          </w:rPr>
          <w:t>Đường mặt nước trên dốc nước</w:t>
        </w:r>
        <w:r>
          <w:rPr>
            <w:noProof/>
          </w:rPr>
          <w:tab/>
        </w:r>
        <w:r>
          <w:rPr>
            <w:noProof/>
          </w:rPr>
          <w:fldChar w:fldCharType="begin"/>
        </w:r>
        <w:r>
          <w:rPr>
            <w:noProof/>
          </w:rPr>
          <w:instrText xml:space="preserve"> PAGEREF _Toc1067 \h </w:instrText>
        </w:r>
        <w:r>
          <w:rPr>
            <w:noProof/>
          </w:rPr>
          <w:fldChar w:fldCharType="separate"/>
        </w:r>
        <w:r>
          <w:rPr>
            <w:noProof/>
          </w:rPr>
          <w:t xml:space="preserve">33</w:t>
        </w:r>
        <w:r>
          <w:rPr>
            <w:noProof/>
          </w:rPr>
          <w:fldChar w:fldCharType="end"/>
        </w:r>
      </w:hyperlink>
    </w:p>
    <w:p>
      <w:pPr>
        <w:pStyle w:val="TOC3"/>
        <w:tabs>
          <w:tab w:val="right" w:leader="dot" w:pos="9062"/>
        </w:tabs>
      </w:pPr>
      <w:hyperlink w:anchor="_Toc1068" w:history="1">
        <w:r>
          <w:rPr>
            <w:noProof/>
          </w:rPr>
          <w:t xml:space="preserve">4.2.4 </w:t>
        </w:r>
        <w:r>
          <w:rPr>
            <w:noProof/>
          </w:rPr>
          <w:t>Tiêu năng mũi phun</w:t>
        </w:r>
        <w:r>
          <w:rPr>
            <w:noProof/>
          </w:rPr>
          <w:tab/>
        </w:r>
        <w:r>
          <w:rPr>
            <w:noProof/>
          </w:rPr>
          <w:fldChar w:fldCharType="begin"/>
        </w:r>
        <w:r>
          <w:rPr>
            <w:noProof/>
          </w:rPr>
          <w:instrText xml:space="preserve"> PAGEREF _Toc1068 \h </w:instrText>
        </w:r>
        <w:r>
          <w:rPr>
            <w:noProof/>
          </w:rPr>
          <w:fldChar w:fldCharType="separate"/>
        </w:r>
        <w:r>
          <w:rPr>
            <w:noProof/>
          </w:rPr>
          <w:t xml:space="preserve">35</w:t>
        </w:r>
        <w:r>
          <w:rPr>
            <w:noProof/>
          </w:rPr>
          <w:fldChar w:fldCharType="end"/>
        </w:r>
      </w:hyperlink>
    </w:p>
    <w:p>
      <w:pPr>
        <w:pStyle w:val="TOC2"/>
        <w:tabs>
          <w:tab w:val="right" w:leader="dot" w:pos="9062"/>
        </w:tabs>
      </w:pPr>
      <w:hyperlink w:anchor="_Toc1069" w:history="1">
        <w:r>
          <w:rPr>
            <w:noProof/>
          </w:rPr>
          <w:t xml:space="preserve">4.3 </w:t>
        </w:r>
        <w:r>
          <w:rPr>
            <w:noProof/>
          </w:rPr>
          <w:t>Tính toán thủy lực tràn sự cố</w:t>
        </w:r>
        <w:r>
          <w:rPr>
            <w:noProof/>
          </w:rPr>
          <w:tab/>
        </w:r>
        <w:r>
          <w:rPr>
            <w:noProof/>
          </w:rPr>
          <w:fldChar w:fldCharType="begin"/>
        </w:r>
        <w:r>
          <w:rPr>
            <w:noProof/>
          </w:rPr>
          <w:instrText xml:space="preserve"> PAGEREF _Toc1069 \h </w:instrText>
        </w:r>
        <w:r>
          <w:rPr>
            <w:noProof/>
          </w:rPr>
          <w:fldChar w:fldCharType="separate"/>
        </w:r>
        <w:r>
          <w:rPr>
            <w:noProof/>
          </w:rPr>
          <w:t xml:space="preserve">35</w:t>
        </w:r>
        <w:r>
          <w:rPr>
            <w:noProof/>
          </w:rPr>
          <w:fldChar w:fldCharType="end"/>
        </w:r>
      </w:hyperlink>
    </w:p>
    <w:p>
      <w:pPr>
        <w:pStyle w:val="TOC2"/>
        <w:tabs>
          <w:tab w:val="right" w:leader="dot" w:pos="9062"/>
        </w:tabs>
      </w:pPr>
      <w:hyperlink w:anchor="_Toc1070" w:history="1">
        <w:r>
          <w:rPr>
            <w:noProof/>
          </w:rPr>
          <w:t xml:space="preserve">4.4 </w:t>
        </w:r>
        <w:r>
          <w:rPr>
            <w:noProof/>
          </w:rPr>
          <w:t>Cấu tạo chi tiết sửa chữa</w:t>
        </w:r>
        <w:r>
          <w:rPr>
            <w:noProof/>
          </w:rPr>
          <w:tab/>
        </w:r>
        <w:r>
          <w:rPr>
            <w:noProof/>
          </w:rPr>
          <w:fldChar w:fldCharType="begin"/>
        </w:r>
        <w:r>
          <w:rPr>
            <w:noProof/>
          </w:rPr>
          <w:instrText xml:space="preserve"> PAGEREF _Toc1070 \h </w:instrText>
        </w:r>
        <w:r>
          <w:rPr>
            <w:noProof/>
          </w:rPr>
          <w:fldChar w:fldCharType="separate"/>
        </w:r>
        <w:r>
          <w:rPr>
            <w:noProof/>
          </w:rPr>
          <w:t xml:space="preserve">36</w:t>
        </w:r>
        <w:r>
          <w:rPr>
            <w:noProof/>
          </w:rPr>
          <w:fldChar w:fldCharType="end"/>
        </w:r>
      </w:hyperlink>
    </w:p>
    <w:p>
      <w:pPr>
        <w:pStyle w:val="TOC2"/>
        <w:tabs>
          <w:tab w:val="right" w:leader="dot" w:pos="9062"/>
        </w:tabs>
      </w:pPr>
      <w:hyperlink w:anchor="_Toc1071" w:history="1">
        <w:r>
          <w:rPr>
            <w:noProof/>
          </w:rPr>
          <w:t xml:space="preserve">4.5 </w:t>
        </w:r>
        <w:r>
          <w:rPr>
            <w:noProof/>
          </w:rPr>
          <w:t>Kiểm tra ổn định ngưỡng tràn chính</w:t>
        </w:r>
        <w:r>
          <w:rPr>
            <w:noProof/>
          </w:rPr>
          <w:tab/>
        </w:r>
        <w:r>
          <w:rPr>
            <w:noProof/>
          </w:rPr>
          <w:fldChar w:fldCharType="begin"/>
        </w:r>
        <w:r>
          <w:rPr>
            <w:noProof/>
          </w:rPr>
          <w:instrText xml:space="preserve"> PAGEREF _Toc1071 \h </w:instrText>
        </w:r>
        <w:r>
          <w:rPr>
            <w:noProof/>
          </w:rPr>
          <w:fldChar w:fldCharType="separate"/>
        </w:r>
        <w:r>
          <w:rPr>
            <w:noProof/>
          </w:rPr>
          <w:t xml:space="preserve">36</w:t>
        </w:r>
        <w:r>
          <w:rPr>
            <w:noProof/>
          </w:rPr>
          <w:fldChar w:fldCharType="end"/>
        </w:r>
      </w:hyperlink>
    </w:p>
    <w:p>
      <w:pPr>
        <w:pStyle w:val="TOC3"/>
        <w:tabs>
          <w:tab w:val="right" w:leader="dot" w:pos="9062"/>
        </w:tabs>
      </w:pPr>
      <w:hyperlink w:anchor="_Toc1072" w:history="1">
        <w:r>
          <w:rPr>
            <w:noProof/>
          </w:rPr>
          <w:t xml:space="preserve">4.5.1 </w:t>
        </w:r>
        <w:r>
          <w:rPr>
            <w:noProof/>
          </w:rPr>
          <w:t>Sơ đồ và tải trọng</w:t>
        </w:r>
        <w:r>
          <w:rPr>
            <w:noProof/>
          </w:rPr>
          <w:tab/>
        </w:r>
        <w:r>
          <w:rPr>
            <w:noProof/>
          </w:rPr>
          <w:fldChar w:fldCharType="begin"/>
        </w:r>
        <w:r>
          <w:rPr>
            <w:noProof/>
          </w:rPr>
          <w:instrText xml:space="preserve"> PAGEREF _Toc1072 \h </w:instrText>
        </w:r>
        <w:r>
          <w:rPr>
            <w:noProof/>
          </w:rPr>
          <w:fldChar w:fldCharType="separate"/>
        </w:r>
        <w:r>
          <w:rPr>
            <w:noProof/>
          </w:rPr>
          <w:t xml:space="preserve">36</w:t>
        </w:r>
        <w:r>
          <w:rPr>
            <w:noProof/>
          </w:rPr>
          <w:fldChar w:fldCharType="end"/>
        </w:r>
      </w:hyperlink>
    </w:p>
    <w:p>
      <w:pPr>
        <w:pStyle w:val="TOC3"/>
        <w:tabs>
          <w:tab w:val="right" w:leader="dot" w:pos="9062"/>
        </w:tabs>
      </w:pPr>
      <w:hyperlink w:anchor="_Toc1073" w:history="1">
        <w:r>
          <w:rPr>
            <w:noProof/>
          </w:rPr>
          <w:t xml:space="preserve">4.5.2 </w:t>
        </w:r>
        <w:r>
          <w:rPr>
            <w:noProof/>
          </w:rPr>
          <w:t>Kết quả kiểm tra</w:t>
        </w:r>
        <w:r>
          <w:rPr>
            <w:noProof/>
          </w:rPr>
          <w:tab/>
        </w:r>
        <w:r>
          <w:rPr>
            <w:noProof/>
          </w:rPr>
          <w:fldChar w:fldCharType="begin"/>
        </w:r>
        <w:r>
          <w:rPr>
            <w:noProof/>
          </w:rPr>
          <w:instrText xml:space="preserve"> PAGEREF _Toc1073 \h </w:instrText>
        </w:r>
        <w:r>
          <w:rPr>
            <w:noProof/>
          </w:rPr>
          <w:fldChar w:fldCharType="separate"/>
        </w:r>
        <w:r>
          <w:rPr>
            <w:noProof/>
          </w:rPr>
          <w:t xml:space="preserve">37</w:t>
        </w:r>
        <w:r>
          <w:rPr>
            <w:noProof/>
          </w:rPr>
          <w:fldChar w:fldCharType="end"/>
        </w:r>
      </w:hyperlink>
    </w:p>
    <w:p>
      <w:pPr>
        <w:pStyle w:val="TOC3"/>
        <w:tabs>
          <w:tab w:val="right" w:leader="dot" w:pos="9062"/>
        </w:tabs>
      </w:pPr>
      <w:hyperlink w:anchor="_Toc1074" w:history="1">
        <w:r>
          <w:rPr>
            <w:noProof/>
          </w:rPr>
          <w:t xml:space="preserve">4.5.3 </w:t>
        </w:r>
        <w:r>
          <w:rPr>
            <w:noProof/>
          </w:rPr>
          <w:t xml:space="preserve">Kiểm tra ổn định khi có neo ngưỡng vào nền</w:t>
        </w:r>
        <w:r>
          <w:rPr>
            <w:noProof/>
          </w:rPr>
          <w:tab/>
        </w:r>
        <w:r>
          <w:rPr>
            <w:noProof/>
          </w:rPr>
          <w:fldChar w:fldCharType="begin"/>
        </w:r>
        <w:r>
          <w:rPr>
            <w:noProof/>
          </w:rPr>
          <w:instrText xml:space="preserve"> PAGEREF _Toc1074 \h </w:instrText>
        </w:r>
        <w:r>
          <w:rPr>
            <w:noProof/>
          </w:rPr>
          <w:fldChar w:fldCharType="separate"/>
        </w:r>
        <w:r>
          <w:rPr>
            <w:noProof/>
          </w:rPr>
          <w:t xml:space="preserve">38</w:t>
        </w:r>
        <w:r>
          <w:rPr>
            <w:noProof/>
          </w:rPr>
          <w:fldChar w:fldCharType="end"/>
        </w:r>
      </w:hyperlink>
    </w:p>
    <w:p>
      <w:pPr>
        <w:pStyle w:val="TOC1"/>
        <w:tabs>
          <w:tab w:val="right" w:leader="dot" w:pos="9062"/>
        </w:tabs>
      </w:pPr>
      <w:hyperlink w:anchor="_Toc1075" w:history="1">
        <w:r>
          <w:rPr>
            <w:noProof/>
          </w:rPr>
          <w:t xml:space="preserve">CHƯƠNG 5 </w:t>
        </w:r>
        <w:r>
          <w:rPr>
            <w:noProof/>
          </w:rPr>
          <w:t>THIẾT KẾ SỬA CHỮA, NÂNG CẤP ĐẬP ĐẤT</w:t>
        </w:r>
        <w:r>
          <w:rPr>
            <w:noProof/>
          </w:rPr>
          <w:tab/>
        </w:r>
        <w:r>
          <w:rPr>
            <w:noProof/>
          </w:rPr>
          <w:fldChar w:fldCharType="begin"/>
        </w:r>
        <w:r>
          <w:rPr>
            <w:noProof/>
          </w:rPr>
          <w:instrText xml:space="preserve"> PAGEREF _Toc1075 \h </w:instrText>
        </w:r>
        <w:r>
          <w:rPr>
            <w:noProof/>
          </w:rPr>
          <w:fldChar w:fldCharType="separate"/>
        </w:r>
        <w:r>
          <w:rPr>
            <w:noProof/>
          </w:rPr>
          <w:t xml:space="preserve">40</w:t>
        </w:r>
        <w:r>
          <w:rPr>
            <w:noProof/>
          </w:rPr>
          <w:fldChar w:fldCharType="end"/>
        </w:r>
      </w:hyperlink>
    </w:p>
    <w:p>
      <w:pPr>
        <w:pStyle w:val="TOC2"/>
        <w:tabs>
          <w:tab w:val="right" w:leader="dot" w:pos="9062"/>
        </w:tabs>
      </w:pPr>
      <w:hyperlink w:anchor="_Toc1076" w:history="1">
        <w:r>
          <w:rPr>
            <w:noProof/>
          </w:rPr>
          <w:t xml:space="preserve">5.1 </w:t>
        </w:r>
        <w:r>
          <w:rPr>
            <w:noProof/>
          </w:rPr>
          <w:t>Xác định kích thước cơ bản của đập</w:t>
        </w:r>
        <w:r>
          <w:rPr>
            <w:noProof/>
          </w:rPr>
          <w:tab/>
        </w:r>
        <w:r>
          <w:rPr>
            <w:noProof/>
          </w:rPr>
          <w:fldChar w:fldCharType="begin"/>
        </w:r>
        <w:r>
          <w:rPr>
            <w:noProof/>
          </w:rPr>
          <w:instrText xml:space="preserve"> PAGEREF _Toc1076 \h </w:instrText>
        </w:r>
        <w:r>
          <w:rPr>
            <w:noProof/>
          </w:rPr>
          <w:fldChar w:fldCharType="separate"/>
        </w:r>
        <w:r>
          <w:rPr>
            <w:noProof/>
          </w:rPr>
          <w:t xml:space="preserve">40</w:t>
        </w:r>
        <w:r>
          <w:rPr>
            <w:noProof/>
          </w:rPr>
          <w:fldChar w:fldCharType="end"/>
        </w:r>
      </w:hyperlink>
    </w:p>
    <w:p>
      <w:pPr>
        <w:pStyle w:val="TOC3"/>
        <w:tabs>
          <w:tab w:val="right" w:leader="dot" w:pos="9062"/>
        </w:tabs>
      </w:pPr>
      <w:hyperlink w:anchor="_Toc1077" w:history="1">
        <w:r>
          <w:rPr>
            <w:noProof/>
          </w:rPr>
          <w:t xml:space="preserve">5.1.1 </w:t>
        </w:r>
        <w:r>
          <w:rPr>
            <w:noProof/>
          </w:rPr>
          <w:t>Cao trình đỉnh đập</w:t>
        </w:r>
        <w:r>
          <w:rPr>
            <w:noProof/>
          </w:rPr>
          <w:tab/>
        </w:r>
        <w:r>
          <w:rPr>
            <w:noProof/>
          </w:rPr>
          <w:fldChar w:fldCharType="begin"/>
        </w:r>
        <w:r>
          <w:rPr>
            <w:noProof/>
          </w:rPr>
          <w:instrText xml:space="preserve"> PAGEREF _Toc1077 \h </w:instrText>
        </w:r>
        <w:r>
          <w:rPr>
            <w:noProof/>
          </w:rPr>
          <w:fldChar w:fldCharType="separate"/>
        </w:r>
        <w:r>
          <w:rPr>
            <w:noProof/>
          </w:rPr>
          <w:t xml:space="preserve">40</w:t>
        </w:r>
        <w:r>
          <w:rPr>
            <w:noProof/>
          </w:rPr>
          <w:fldChar w:fldCharType="end"/>
        </w:r>
      </w:hyperlink>
    </w:p>
    <w:p>
      <w:pPr>
        <w:pStyle w:val="TOC3"/>
        <w:tabs>
          <w:tab w:val="right" w:leader="dot" w:pos="9062"/>
        </w:tabs>
      </w:pPr>
      <w:hyperlink w:anchor="_Toc1078" w:history="1">
        <w:r>
          <w:rPr>
            <w:noProof/>
          </w:rPr>
          <w:t xml:space="preserve">5.1.2 </w:t>
        </w:r>
        <w:r>
          <w:rPr>
            <w:noProof/>
          </w:rPr>
          <w:t>Bề rộng đỉnh và mái đập</w:t>
        </w:r>
        <w:r>
          <w:rPr>
            <w:noProof/>
          </w:rPr>
          <w:tab/>
        </w:r>
        <w:r>
          <w:rPr>
            <w:noProof/>
          </w:rPr>
          <w:fldChar w:fldCharType="begin"/>
        </w:r>
        <w:r>
          <w:rPr>
            <w:noProof/>
          </w:rPr>
          <w:instrText xml:space="preserve"> PAGEREF _Toc1078 \h </w:instrText>
        </w:r>
        <w:r>
          <w:rPr>
            <w:noProof/>
          </w:rPr>
          <w:fldChar w:fldCharType="separate"/>
        </w:r>
        <w:r>
          <w:rPr>
            <w:noProof/>
          </w:rPr>
          <w:t xml:space="preserve">40</w:t>
        </w:r>
        <w:r>
          <w:rPr>
            <w:noProof/>
          </w:rPr>
          <w:fldChar w:fldCharType="end"/>
        </w:r>
      </w:hyperlink>
    </w:p>
    <w:p>
      <w:pPr>
        <w:pStyle w:val="TOC3"/>
        <w:tabs>
          <w:tab w:val="right" w:leader="dot" w:pos="9062"/>
        </w:tabs>
      </w:pPr>
      <w:hyperlink w:anchor="_Toc1079" w:history="1">
        <w:r>
          <w:rPr>
            <w:noProof/>
          </w:rPr>
          <w:t xml:space="preserve">5.1.3 </w:t>
        </w:r>
        <w:r>
          <w:rPr>
            <w:noProof/>
          </w:rPr>
          <w:t>Kết cấu mặt đập và thoát nước mặt đập</w:t>
        </w:r>
        <w:r>
          <w:rPr>
            <w:noProof/>
          </w:rPr>
          <w:tab/>
        </w:r>
        <w:r>
          <w:rPr>
            <w:noProof/>
          </w:rPr>
          <w:fldChar w:fldCharType="begin"/>
        </w:r>
        <w:r>
          <w:rPr>
            <w:noProof/>
          </w:rPr>
          <w:instrText xml:space="preserve"> PAGEREF _Toc1079 \h </w:instrText>
        </w:r>
        <w:r>
          <w:rPr>
            <w:noProof/>
          </w:rPr>
          <w:fldChar w:fldCharType="separate"/>
        </w:r>
        <w:r>
          <w:rPr>
            <w:noProof/>
          </w:rPr>
          <w:t xml:space="preserve">41</w:t>
        </w:r>
        <w:r>
          <w:rPr>
            <w:noProof/>
          </w:rPr>
          <w:fldChar w:fldCharType="end"/>
        </w:r>
      </w:hyperlink>
    </w:p>
    <w:p>
      <w:pPr>
        <w:pStyle w:val="TOC2"/>
        <w:tabs>
          <w:tab w:val="right" w:leader="dot" w:pos="9062"/>
        </w:tabs>
      </w:pPr>
      <w:hyperlink w:anchor="_Toc1080" w:history="1">
        <w:r>
          <w:rPr>
            <w:noProof/>
          </w:rPr>
          <w:t xml:space="preserve">5.2 </w:t>
        </w:r>
        <w:r>
          <w:rPr>
            <w:noProof/>
          </w:rPr>
          <w:t>Tính thấm qua đập sau sửa chữa</w:t>
        </w:r>
        <w:r>
          <w:rPr>
            <w:noProof/>
          </w:rPr>
          <w:tab/>
        </w:r>
        <w:r>
          <w:rPr>
            <w:noProof/>
          </w:rPr>
          <w:fldChar w:fldCharType="begin"/>
        </w:r>
        <w:r>
          <w:rPr>
            <w:noProof/>
          </w:rPr>
          <w:instrText xml:space="preserve"> PAGEREF _Toc1080 \h </w:instrText>
        </w:r>
        <w:r>
          <w:rPr>
            <w:noProof/>
          </w:rPr>
          <w:fldChar w:fldCharType="separate"/>
        </w:r>
        <w:r>
          <w:rPr>
            <w:noProof/>
          </w:rPr>
          <w:t xml:space="preserve">41</w:t>
        </w:r>
        <w:r>
          <w:rPr>
            <w:noProof/>
          </w:rPr>
          <w:fldChar w:fldCharType="end"/>
        </w:r>
      </w:hyperlink>
    </w:p>
    <w:p>
      <w:pPr>
        <w:pStyle w:val="TOC2"/>
        <w:tabs>
          <w:tab w:val="right" w:leader="dot" w:pos="9062"/>
        </w:tabs>
      </w:pPr>
      <w:hyperlink w:anchor="_Toc1081" w:history="1">
        <w:r>
          <w:rPr>
            <w:noProof/>
          </w:rPr>
          <w:t xml:space="preserve">5.3 </w:t>
        </w:r>
        <w:r>
          <w:rPr>
            <w:noProof/>
          </w:rPr>
          <w:t>Kiểm tra ổn định mái đập sau sửa chữa</w:t>
        </w:r>
        <w:r>
          <w:rPr>
            <w:noProof/>
          </w:rPr>
          <w:tab/>
        </w:r>
        <w:r>
          <w:rPr>
            <w:noProof/>
          </w:rPr>
          <w:fldChar w:fldCharType="begin"/>
        </w:r>
        <w:r>
          <w:rPr>
            <w:noProof/>
          </w:rPr>
          <w:instrText xml:space="preserve"> PAGEREF _Toc1081 \h </w:instrText>
        </w:r>
        <w:r>
          <w:rPr>
            <w:noProof/>
          </w:rPr>
          <w:fldChar w:fldCharType="separate"/>
        </w:r>
        <w:r>
          <w:rPr>
            <w:noProof/>
          </w:rPr>
          <w:t xml:space="preserve">43</w:t>
        </w:r>
        <w:r>
          <w:rPr>
            <w:noProof/>
          </w:rPr>
          <w:fldChar w:fldCharType="end"/>
        </w:r>
      </w:hyperlink>
    </w:p>
    <w:p>
      <w:pPr>
        <w:pStyle w:val="TOC2"/>
        <w:tabs>
          <w:tab w:val="right" w:leader="dot" w:pos="9062"/>
        </w:tabs>
      </w:pPr>
      <w:hyperlink w:anchor="_Toc1082" w:history="1">
        <w:r>
          <w:rPr>
            <w:noProof/>
          </w:rPr>
          <w:t xml:space="preserve">5.4 </w:t>
        </w:r>
        <w:r>
          <w:rPr>
            <w:noProof/>
          </w:rPr>
          <w:t>Ổn định trượt nông lớp mặt mái hạ lưu</w:t>
        </w:r>
        <w:r>
          <w:rPr>
            <w:noProof/>
          </w:rPr>
          <w:tab/>
        </w:r>
        <w:r>
          <w:rPr>
            <w:noProof/>
          </w:rPr>
          <w:fldChar w:fldCharType="begin"/>
        </w:r>
        <w:r>
          <w:rPr>
            <w:noProof/>
          </w:rPr>
          <w:instrText xml:space="preserve"> PAGEREF _Toc1082 \h </w:instrText>
        </w:r>
        <w:r>
          <w:rPr>
            <w:noProof/>
          </w:rPr>
          <w:fldChar w:fldCharType="separate"/>
        </w:r>
        <w:r>
          <w:rPr>
            <w:noProof/>
          </w:rPr>
          <w:t xml:space="preserve">45</w:t>
        </w:r>
        <w:r>
          <w:rPr>
            <w:noProof/>
          </w:rPr>
          <w:fldChar w:fldCharType="end"/>
        </w:r>
      </w:hyperlink>
    </w:p>
    <w:p>
      <w:pPr>
        <w:pStyle w:val="TOC2"/>
        <w:tabs>
          <w:tab w:val="right" w:leader="dot" w:pos="9062"/>
        </w:tabs>
      </w:pPr>
      <w:hyperlink w:anchor="_Toc1083" w:history="1">
        <w:r>
          <w:rPr>
            <w:noProof/>
          </w:rPr>
          <w:t xml:space="preserve">5.5 </w:t>
        </w:r>
        <w:r>
          <w:rPr>
            <w:noProof/>
          </w:rPr>
          <w:t>Thiết kế hệ thống thoát nước mái hạ lưu</w:t>
        </w:r>
        <w:r>
          <w:rPr>
            <w:noProof/>
          </w:rPr>
          <w:tab/>
        </w:r>
        <w:r>
          <w:rPr>
            <w:noProof/>
          </w:rPr>
          <w:fldChar w:fldCharType="begin"/>
        </w:r>
        <w:r>
          <w:rPr>
            <w:noProof/>
          </w:rPr>
          <w:instrText xml:space="preserve"> PAGEREF _Toc1083 \h </w:instrText>
        </w:r>
        <w:r>
          <w:rPr>
            <w:noProof/>
          </w:rPr>
          <w:fldChar w:fldCharType="separate"/>
        </w:r>
        <w:r>
          <w:rPr>
            <w:noProof/>
          </w:rPr>
          <w:t xml:space="preserve">46</w:t>
        </w:r>
        <w:r>
          <w:rPr>
            <w:noProof/>
          </w:rPr>
          <w:fldChar w:fldCharType="end"/>
        </w:r>
      </w:hyperlink>
    </w:p>
    <w:p>
      <w:pPr>
        <w:pStyle w:val="TOC3"/>
        <w:tabs>
          <w:tab w:val="right" w:leader="dot" w:pos="9062"/>
        </w:tabs>
      </w:pPr>
      <w:hyperlink w:anchor="_Toc1084" w:history="1">
        <w:r>
          <w:rPr>
            <w:noProof/>
          </w:rPr>
          <w:t xml:space="preserve">5.5.1 </w:t>
        </w:r>
        <w:r>
          <w:rPr>
            <w:noProof/>
          </w:rPr>
          <w:t>Hiệu quả chống xói của việc chia ô mái</w:t>
        </w:r>
        <w:r>
          <w:rPr>
            <w:noProof/>
          </w:rPr>
          <w:tab/>
        </w:r>
        <w:r>
          <w:rPr>
            <w:noProof/>
          </w:rPr>
          <w:fldChar w:fldCharType="begin"/>
        </w:r>
        <w:r>
          <w:rPr>
            <w:noProof/>
          </w:rPr>
          <w:instrText xml:space="preserve"> PAGEREF _Toc1084 \h </w:instrText>
        </w:r>
        <w:r>
          <w:rPr>
            <w:noProof/>
          </w:rPr>
          <w:fldChar w:fldCharType="separate"/>
        </w:r>
        <w:r>
          <w:rPr>
            <w:noProof/>
          </w:rPr>
          <w:t xml:space="preserve">46</w:t>
        </w:r>
        <w:r>
          <w:rPr>
            <w:noProof/>
          </w:rPr>
          <w:fldChar w:fldCharType="end"/>
        </w:r>
      </w:hyperlink>
    </w:p>
    <w:p>
      <w:pPr>
        <w:pStyle w:val="TOC3"/>
        <w:tabs>
          <w:tab w:val="right" w:leader="dot" w:pos="9062"/>
        </w:tabs>
      </w:pPr>
      <w:hyperlink w:anchor="_Toc1085" w:history="1">
        <w:r>
          <w:rPr>
            <w:noProof/>
          </w:rPr>
          <w:t xml:space="preserve">5.5.2 </w:t>
        </w:r>
        <w:r>
          <w:rPr>
            <w:noProof/>
          </w:rPr>
          <w:t>Kiểm tra khả năng thoát nước của rãnh</w:t>
        </w:r>
        <w:r>
          <w:rPr>
            <w:noProof/>
          </w:rPr>
          <w:tab/>
        </w:r>
        <w:r>
          <w:rPr>
            <w:noProof/>
          </w:rPr>
          <w:fldChar w:fldCharType="begin"/>
        </w:r>
        <w:r>
          <w:rPr>
            <w:noProof/>
          </w:rPr>
          <w:instrText xml:space="preserve"> PAGEREF _Toc1085 \h </w:instrText>
        </w:r>
        <w:r>
          <w:rPr>
            <w:noProof/>
          </w:rPr>
          <w:fldChar w:fldCharType="separate"/>
        </w:r>
        <w:r>
          <w:rPr>
            <w:noProof/>
          </w:rPr>
          <w:t xml:space="preserve">47</w:t>
        </w:r>
        <w:r>
          <w:rPr>
            <w:noProof/>
          </w:rPr>
          <w:fldChar w:fldCharType="end"/>
        </w:r>
      </w:hyperlink>
    </w:p>
    <w:p>
      <w:pPr>
        <w:pStyle w:val="TOC3"/>
        <w:tabs>
          <w:tab w:val="right" w:leader="dot" w:pos="9062"/>
        </w:tabs>
      </w:pPr>
      <w:hyperlink w:anchor="_Toc1086" w:history="1">
        <w:r>
          <w:rPr>
            <w:noProof/>
          </w:rPr>
          <w:t xml:space="preserve">5.5.3 </w:t>
        </w:r>
        <w:r>
          <w:rPr>
            <w:noProof/>
          </w:rPr>
          <w:t>Cấu tạo hệ thống rãnh và lớp phủ mái</w:t>
        </w:r>
        <w:r>
          <w:rPr>
            <w:noProof/>
          </w:rPr>
          <w:tab/>
        </w:r>
        <w:r>
          <w:rPr>
            <w:noProof/>
          </w:rPr>
          <w:fldChar w:fldCharType="begin"/>
        </w:r>
        <w:r>
          <w:rPr>
            <w:noProof/>
          </w:rPr>
          <w:instrText xml:space="preserve"> PAGEREF _Toc1086 \h </w:instrText>
        </w:r>
        <w:r>
          <w:rPr>
            <w:noProof/>
          </w:rPr>
          <w:fldChar w:fldCharType="separate"/>
        </w:r>
        <w:r>
          <w:rPr>
            <w:noProof/>
          </w:rPr>
          <w:t xml:space="preserve">48</w:t>
        </w:r>
        <w:r>
          <w:rPr>
            <w:noProof/>
          </w:rPr>
          <w:fldChar w:fldCharType="end"/>
        </w:r>
      </w:hyperlink>
    </w:p>
    <w:p>
      <w:pPr>
        <w:pStyle w:val="TOC1"/>
        <w:tabs>
          <w:tab w:val="right" w:leader="dot" w:pos="9062"/>
        </w:tabs>
      </w:pPr>
      <w:hyperlink w:anchor="_Toc1087" w:history="1">
        <w:r>
          <w:rPr>
            <w:noProof/>
          </w:rPr>
          <w:t xml:space="preserve">CHƯƠNG 6 </w:t>
        </w:r>
        <w:r>
          <w:rPr>
            <w:noProof/>
          </w:rPr>
          <w:t>THIẾT KẾ SỬA CHỮA, NÂNG CẤP CỐNG LẤY NƯỚC</w:t>
        </w:r>
        <w:r>
          <w:rPr>
            <w:noProof/>
          </w:rPr>
          <w:tab/>
        </w:r>
        <w:r>
          <w:rPr>
            <w:noProof/>
          </w:rPr>
          <w:fldChar w:fldCharType="begin"/>
        </w:r>
        <w:r>
          <w:rPr>
            <w:noProof/>
          </w:rPr>
          <w:instrText xml:space="preserve"> PAGEREF _Toc1087 \h </w:instrText>
        </w:r>
        <w:r>
          <w:rPr>
            <w:noProof/>
          </w:rPr>
          <w:fldChar w:fldCharType="separate"/>
        </w:r>
        <w:r>
          <w:rPr>
            <w:noProof/>
          </w:rPr>
          <w:t xml:space="preserve">49</w:t>
        </w:r>
        <w:r>
          <w:rPr>
            <w:noProof/>
          </w:rPr>
          <w:fldChar w:fldCharType="end"/>
        </w:r>
      </w:hyperlink>
    </w:p>
    <w:p>
      <w:pPr>
        <w:pStyle w:val="TOC2"/>
        <w:tabs>
          <w:tab w:val="right" w:leader="dot" w:pos="9062"/>
        </w:tabs>
      </w:pPr>
      <w:hyperlink w:anchor="_Toc1088" w:history="1">
        <w:r>
          <w:rPr>
            <w:noProof/>
          </w:rPr>
          <w:t xml:space="preserve">6.1 </w:t>
        </w:r>
        <w:r>
          <w:rPr>
            <w:noProof/>
          </w:rPr>
          <w:t>Phân tích hình thức và quy mô sửa chữa</w:t>
        </w:r>
        <w:r>
          <w:rPr>
            <w:noProof/>
          </w:rPr>
          <w:tab/>
        </w:r>
        <w:r>
          <w:rPr>
            <w:noProof/>
          </w:rPr>
          <w:fldChar w:fldCharType="begin"/>
        </w:r>
        <w:r>
          <w:rPr>
            <w:noProof/>
          </w:rPr>
          <w:instrText xml:space="preserve"> PAGEREF _Toc1088 \h </w:instrText>
        </w:r>
        <w:r>
          <w:rPr>
            <w:noProof/>
          </w:rPr>
          <w:fldChar w:fldCharType="separate"/>
        </w:r>
        <w:r>
          <w:rPr>
            <w:noProof/>
          </w:rPr>
          <w:t xml:space="preserve">49</w:t>
        </w:r>
        <w:r>
          <w:rPr>
            <w:noProof/>
          </w:rPr>
          <w:fldChar w:fldCharType="end"/>
        </w:r>
      </w:hyperlink>
    </w:p>
    <w:p>
      <w:pPr>
        <w:pStyle w:val="TOC2"/>
        <w:tabs>
          <w:tab w:val="right" w:leader="dot" w:pos="9062"/>
        </w:tabs>
      </w:pPr>
      <w:hyperlink w:anchor="_Toc1089" w:history="1">
        <w:r>
          <w:rPr>
            <w:noProof/>
          </w:rPr>
          <w:t xml:space="preserve">6.2 </w:t>
        </w:r>
        <w:r>
          <w:rPr>
            <w:noProof/>
          </w:rPr>
          <w:t>Nhiệm vụ và các thông số tính toán</w:t>
        </w:r>
        <w:r>
          <w:rPr>
            <w:noProof/>
          </w:rPr>
          <w:tab/>
        </w:r>
        <w:r>
          <w:rPr>
            <w:noProof/>
          </w:rPr>
          <w:fldChar w:fldCharType="begin"/>
        </w:r>
        <w:r>
          <w:rPr>
            <w:noProof/>
          </w:rPr>
          <w:instrText xml:space="preserve"> PAGEREF _Toc1089 \h </w:instrText>
        </w:r>
        <w:r>
          <w:rPr>
            <w:noProof/>
          </w:rPr>
          <w:fldChar w:fldCharType="separate"/>
        </w:r>
        <w:r>
          <w:rPr>
            <w:noProof/>
          </w:rPr>
          <w:t xml:space="preserve">49</w:t>
        </w:r>
        <w:r>
          <w:rPr>
            <w:noProof/>
          </w:rPr>
          <w:fldChar w:fldCharType="end"/>
        </w:r>
      </w:hyperlink>
    </w:p>
    <w:p>
      <w:pPr>
        <w:pStyle w:val="TOC2"/>
        <w:tabs>
          <w:tab w:val="right" w:leader="dot" w:pos="9062"/>
        </w:tabs>
      </w:pPr>
      <w:hyperlink w:anchor="_Toc1090" w:history="1">
        <w:r>
          <w:rPr>
            <w:noProof/>
          </w:rPr>
          <w:t xml:space="preserve">6.3 </w:t>
        </w:r>
        <w:r>
          <w:rPr>
            <w:noProof/>
          </w:rPr>
          <w:t>Tính toán thủy lực cống</w:t>
        </w:r>
        <w:r>
          <w:rPr>
            <w:noProof/>
          </w:rPr>
          <w:tab/>
        </w:r>
        <w:r>
          <w:rPr>
            <w:noProof/>
          </w:rPr>
          <w:fldChar w:fldCharType="begin"/>
        </w:r>
        <w:r>
          <w:rPr>
            <w:noProof/>
          </w:rPr>
          <w:instrText xml:space="preserve"> PAGEREF _Toc1090 \h </w:instrText>
        </w:r>
        <w:r>
          <w:rPr>
            <w:noProof/>
          </w:rPr>
          <w:fldChar w:fldCharType="separate"/>
        </w:r>
        <w:r>
          <w:rPr>
            <w:noProof/>
          </w:rPr>
          <w:t xml:space="preserve">49</w:t>
        </w:r>
        <w:r>
          <w:rPr>
            <w:noProof/>
          </w:rPr>
          <w:fldChar w:fldCharType="end"/>
        </w:r>
      </w:hyperlink>
    </w:p>
    <w:p>
      <w:pPr>
        <w:pStyle w:val="TOC3"/>
        <w:tabs>
          <w:tab w:val="right" w:leader="dot" w:pos="9062"/>
        </w:tabs>
      </w:pPr>
      <w:hyperlink w:anchor="_Toc1091" w:history="1">
        <w:r>
          <w:rPr>
            <w:noProof/>
          </w:rPr>
          <w:t xml:space="preserve">6.3.1 </w:t>
        </w:r>
        <w:r>
          <w:rPr>
            <w:noProof/>
          </w:rPr>
          <w:t>Khả năng tháo qua cửa vào</w:t>
        </w:r>
        <w:r>
          <w:rPr>
            <w:noProof/>
          </w:rPr>
          <w:tab/>
        </w:r>
        <w:r>
          <w:rPr>
            <w:noProof/>
          </w:rPr>
          <w:fldChar w:fldCharType="begin"/>
        </w:r>
        <w:r>
          <w:rPr>
            <w:noProof/>
          </w:rPr>
          <w:instrText xml:space="preserve"> PAGEREF _Toc1091 \h </w:instrText>
        </w:r>
        <w:r>
          <w:rPr>
            <w:noProof/>
          </w:rPr>
          <w:fldChar w:fldCharType="separate"/>
        </w:r>
        <w:r>
          <w:rPr>
            <w:noProof/>
          </w:rPr>
          <w:t xml:space="preserve">49</w:t>
        </w:r>
        <w:r>
          <w:rPr>
            <w:noProof/>
          </w:rPr>
          <w:fldChar w:fldCharType="end"/>
        </w:r>
      </w:hyperlink>
    </w:p>
    <w:p>
      <w:pPr>
        <w:pStyle w:val="TOC3"/>
        <w:tabs>
          <w:tab w:val="right" w:leader="dot" w:pos="9062"/>
        </w:tabs>
      </w:pPr>
      <w:hyperlink w:anchor="_Toc1092" w:history="1">
        <w:r>
          <w:rPr>
            <w:noProof/>
          </w:rPr>
          <w:t xml:space="preserve">6.3.2 </w:t>
        </w:r>
        <w:r>
          <w:rPr>
            <w:noProof/>
          </w:rPr>
          <w:t>Trạng thái chảy và đường mặt nước trong thân cống</w:t>
        </w:r>
        <w:r>
          <w:rPr>
            <w:noProof/>
          </w:rPr>
          <w:tab/>
        </w:r>
        <w:r>
          <w:rPr>
            <w:noProof/>
          </w:rPr>
          <w:fldChar w:fldCharType="begin"/>
        </w:r>
        <w:r>
          <w:rPr>
            <w:noProof/>
          </w:rPr>
          <w:instrText xml:space="preserve"> PAGEREF _Toc1092 \h </w:instrText>
        </w:r>
        <w:r>
          <w:rPr>
            <w:noProof/>
          </w:rPr>
          <w:fldChar w:fldCharType="separate"/>
        </w:r>
        <w:r>
          <w:rPr>
            <w:noProof/>
          </w:rPr>
          <w:t xml:space="preserve">50</w:t>
        </w:r>
        <w:r>
          <w:rPr>
            <w:noProof/>
          </w:rPr>
          <w:fldChar w:fldCharType="end"/>
        </w:r>
      </w:hyperlink>
    </w:p>
    <w:p>
      <w:pPr>
        <w:pStyle w:val="TOC3"/>
        <w:tabs>
          <w:tab w:val="right" w:leader="dot" w:pos="9062"/>
        </w:tabs>
      </w:pPr>
      <w:hyperlink w:anchor="_Toc1093" w:history="1">
        <w:r>
          <w:rPr>
            <w:noProof/>
          </w:rPr>
          <w:t xml:space="preserve">6.3.3 </w:t>
        </w:r>
        <w:r>
          <w:rPr>
            <w:noProof/>
          </w:rPr>
          <w:t>Kiểm tra tiêu năng sau cống</w:t>
        </w:r>
        <w:r>
          <w:rPr>
            <w:noProof/>
          </w:rPr>
          <w:tab/>
        </w:r>
        <w:r>
          <w:rPr>
            <w:noProof/>
          </w:rPr>
          <w:fldChar w:fldCharType="begin"/>
        </w:r>
        <w:r>
          <w:rPr>
            <w:noProof/>
          </w:rPr>
          <w:instrText xml:space="preserve"> PAGEREF _Toc1093 \h </w:instrText>
        </w:r>
        <w:r>
          <w:rPr>
            <w:noProof/>
          </w:rPr>
          <w:fldChar w:fldCharType="separate"/>
        </w:r>
        <w:r>
          <w:rPr>
            <w:noProof/>
          </w:rPr>
          <w:t xml:space="preserve">51</w:t>
        </w:r>
        <w:r>
          <w:rPr>
            <w:noProof/>
          </w:rPr>
          <w:fldChar w:fldCharType="end"/>
        </w:r>
      </w:hyperlink>
    </w:p>
    <w:p>
      <w:pPr>
        <w:pStyle w:val="TOC2"/>
        <w:tabs>
          <w:tab w:val="right" w:leader="dot" w:pos="9062"/>
        </w:tabs>
      </w:pPr>
      <w:hyperlink w:anchor="_Toc1094" w:history="1">
        <w:r>
          <w:rPr>
            <w:noProof/>
          </w:rPr>
          <w:t xml:space="preserve">6.4 </w:t>
        </w:r>
        <w:r>
          <w:rPr>
            <w:noProof/>
          </w:rPr>
          <w:t>Kiểm tra lực đóng mở cửa van và máy đóng mở</w:t>
        </w:r>
        <w:r>
          <w:rPr>
            <w:noProof/>
          </w:rPr>
          <w:tab/>
        </w:r>
        <w:r>
          <w:rPr>
            <w:noProof/>
          </w:rPr>
          <w:fldChar w:fldCharType="begin"/>
        </w:r>
        <w:r>
          <w:rPr>
            <w:noProof/>
          </w:rPr>
          <w:instrText xml:space="preserve"> PAGEREF _Toc1094 \h </w:instrText>
        </w:r>
        <w:r>
          <w:rPr>
            <w:noProof/>
          </w:rPr>
          <w:fldChar w:fldCharType="separate"/>
        </w:r>
        <w:r>
          <w:rPr>
            <w:noProof/>
          </w:rPr>
          <w:t xml:space="preserve">52</w:t>
        </w:r>
        <w:r>
          <w:rPr>
            <w:noProof/>
          </w:rPr>
          <w:fldChar w:fldCharType="end"/>
        </w:r>
      </w:hyperlink>
    </w:p>
    <w:p>
      <w:pPr>
        <w:pStyle w:val="TOC2"/>
        <w:tabs>
          <w:tab w:val="right" w:leader="dot" w:pos="9062"/>
        </w:tabs>
      </w:pPr>
      <w:hyperlink w:anchor="_Toc1095" w:history="1">
        <w:r>
          <w:rPr>
            <w:noProof/>
          </w:rPr>
          <w:t xml:space="preserve">6.5 </w:t>
        </w:r>
        <w:r>
          <w:rPr>
            <w:noProof/>
          </w:rPr>
          <w:t>Ngoại lực tác dụng lên mặt cắt ngang cống ngầm</w:t>
        </w:r>
        <w:r>
          <w:rPr>
            <w:noProof/>
          </w:rPr>
          <w:tab/>
        </w:r>
        <w:r>
          <w:rPr>
            <w:noProof/>
          </w:rPr>
          <w:fldChar w:fldCharType="begin"/>
        </w:r>
        <w:r>
          <w:rPr>
            <w:noProof/>
          </w:rPr>
          <w:instrText xml:space="preserve"> PAGEREF _Toc1095 \h </w:instrText>
        </w:r>
        <w:r>
          <w:rPr>
            <w:noProof/>
          </w:rPr>
          <w:fldChar w:fldCharType="separate"/>
        </w:r>
        <w:r>
          <w:rPr>
            <w:noProof/>
          </w:rPr>
          <w:t xml:space="preserve">53</w:t>
        </w:r>
        <w:r>
          <w:rPr>
            <w:noProof/>
          </w:rPr>
          <w:fldChar w:fldCharType="end"/>
        </w:r>
      </w:hyperlink>
    </w:p>
    <w:p>
      <w:pPr>
        <w:pStyle w:val="TOC1"/>
        <w:tabs>
          <w:tab w:val="right" w:leader="dot" w:pos="9062"/>
        </w:tabs>
      </w:pPr>
      <w:hyperlink w:anchor="_Toc1096" w:history="1">
        <w:r>
          <w:rPr>
            <w:noProof/>
          </w:rPr>
          <w:t xml:space="preserve">CHƯƠNG 7 </w:t>
        </w:r>
        <w:r>
          <w:rPr>
            <w:noProof/>
          </w:rPr>
          <w:t>TỔ CHỨC THI CÔNG, KHỐI LƯỢNG CHỦ YẾU, QUAN TRẮC VÀ QUẢN LÝ VẬN HÀNH</w:t>
        </w:r>
        <w:r>
          <w:rPr>
            <w:noProof/>
          </w:rPr>
          <w:tab/>
        </w:r>
        <w:r>
          <w:rPr>
            <w:noProof/>
          </w:rPr>
          <w:fldChar w:fldCharType="begin"/>
        </w:r>
        <w:r>
          <w:rPr>
            <w:noProof/>
          </w:rPr>
          <w:instrText xml:space="preserve"> PAGEREF _Toc1096 \h </w:instrText>
        </w:r>
        <w:r>
          <w:rPr>
            <w:noProof/>
          </w:rPr>
          <w:fldChar w:fldCharType="separate"/>
        </w:r>
        <w:r>
          <w:rPr>
            <w:noProof/>
          </w:rPr>
          <w:t xml:space="preserve">55</w:t>
        </w:r>
        <w:r>
          <w:rPr>
            <w:noProof/>
          </w:rPr>
          <w:fldChar w:fldCharType="end"/>
        </w:r>
      </w:hyperlink>
    </w:p>
    <w:p>
      <w:pPr>
        <w:pStyle w:val="TOC2"/>
        <w:tabs>
          <w:tab w:val="right" w:leader="dot" w:pos="9062"/>
        </w:tabs>
      </w:pPr>
      <w:hyperlink w:anchor="_Toc1097" w:history="1">
        <w:r>
          <w:rPr>
            <w:noProof/>
          </w:rPr>
          <w:t xml:space="preserve">7.1 </w:t>
        </w:r>
        <w:r>
          <w:rPr>
            <w:noProof/>
          </w:rPr>
          <w:t>Điều kiện và phương án tổ chức thi công</w:t>
        </w:r>
        <w:r>
          <w:rPr>
            <w:noProof/>
          </w:rPr>
          <w:tab/>
        </w:r>
        <w:r>
          <w:rPr>
            <w:noProof/>
          </w:rPr>
          <w:fldChar w:fldCharType="begin"/>
        </w:r>
        <w:r>
          <w:rPr>
            <w:noProof/>
          </w:rPr>
          <w:instrText xml:space="preserve"> PAGEREF _Toc1097 \h </w:instrText>
        </w:r>
        <w:r>
          <w:rPr>
            <w:noProof/>
          </w:rPr>
          <w:fldChar w:fldCharType="separate"/>
        </w:r>
        <w:r>
          <w:rPr>
            <w:noProof/>
          </w:rPr>
          <w:t xml:space="preserve">55</w:t>
        </w:r>
        <w:r>
          <w:rPr>
            <w:noProof/>
          </w:rPr>
          <w:fldChar w:fldCharType="end"/>
        </w:r>
      </w:hyperlink>
    </w:p>
    <w:p>
      <w:pPr>
        <w:pStyle w:val="TOC2"/>
        <w:tabs>
          <w:tab w:val="right" w:leader="dot" w:pos="9062"/>
        </w:tabs>
      </w:pPr>
      <w:hyperlink w:anchor="_Toc1098" w:history="1">
        <w:r>
          <w:rPr>
            <w:noProof/>
          </w:rPr>
          <w:t xml:space="preserve">7.2 </w:t>
        </w:r>
        <w:r>
          <w:rPr>
            <w:noProof/>
          </w:rPr>
          <w:t>Biện pháp thi công các hạng mục chủ yếu</w:t>
        </w:r>
        <w:r>
          <w:rPr>
            <w:noProof/>
          </w:rPr>
          <w:tab/>
        </w:r>
        <w:r>
          <w:rPr>
            <w:noProof/>
          </w:rPr>
          <w:fldChar w:fldCharType="begin"/>
        </w:r>
        <w:r>
          <w:rPr>
            <w:noProof/>
          </w:rPr>
          <w:instrText xml:space="preserve"> PAGEREF _Toc1098 \h </w:instrText>
        </w:r>
        <w:r>
          <w:rPr>
            <w:noProof/>
          </w:rPr>
          <w:fldChar w:fldCharType="separate"/>
        </w:r>
        <w:r>
          <w:rPr>
            <w:noProof/>
          </w:rPr>
          <w:t xml:space="preserve">55</w:t>
        </w:r>
        <w:r>
          <w:rPr>
            <w:noProof/>
          </w:rPr>
          <w:fldChar w:fldCharType="end"/>
        </w:r>
      </w:hyperlink>
    </w:p>
    <w:p>
      <w:pPr>
        <w:pStyle w:val="TOC3"/>
        <w:tabs>
          <w:tab w:val="right" w:leader="dot" w:pos="9062"/>
        </w:tabs>
      </w:pPr>
      <w:hyperlink w:anchor="_Toc1099" w:history="1">
        <w:r>
          <w:rPr>
            <w:noProof/>
          </w:rPr>
          <w:t xml:space="preserve">7.2.1 </w:t>
        </w:r>
        <w:r>
          <w:rPr>
            <w:noProof/>
          </w:rPr>
          <w:t>Công tác đất đập</w:t>
        </w:r>
        <w:r>
          <w:rPr>
            <w:noProof/>
          </w:rPr>
          <w:tab/>
        </w:r>
        <w:r>
          <w:rPr>
            <w:noProof/>
          </w:rPr>
          <w:fldChar w:fldCharType="begin"/>
        </w:r>
        <w:r>
          <w:rPr>
            <w:noProof/>
          </w:rPr>
          <w:instrText xml:space="preserve"> PAGEREF _Toc1099 \h </w:instrText>
        </w:r>
        <w:r>
          <w:rPr>
            <w:noProof/>
          </w:rPr>
          <w:fldChar w:fldCharType="separate"/>
        </w:r>
        <w:r>
          <w:rPr>
            <w:noProof/>
          </w:rPr>
          <w:t xml:space="preserve">55</w:t>
        </w:r>
        <w:r>
          <w:rPr>
            <w:noProof/>
          </w:rPr>
          <w:fldChar w:fldCharType="end"/>
        </w:r>
      </w:hyperlink>
    </w:p>
    <w:p>
      <w:pPr>
        <w:pStyle w:val="TOC3"/>
        <w:tabs>
          <w:tab w:val="right" w:leader="dot" w:pos="9062"/>
        </w:tabs>
      </w:pPr>
      <w:hyperlink w:anchor="_Toc1100" w:history="1">
        <w:r>
          <w:rPr>
            <w:noProof/>
          </w:rPr>
          <w:t xml:space="preserve">7.2.2 </w:t>
        </w:r>
        <w:r>
          <w:rPr>
            <w:noProof/>
          </w:rPr>
          <w:t>Công tác bê tông</w:t>
        </w:r>
        <w:r>
          <w:rPr>
            <w:noProof/>
          </w:rPr>
          <w:tab/>
        </w:r>
        <w:r>
          <w:rPr>
            <w:noProof/>
          </w:rPr>
          <w:fldChar w:fldCharType="begin"/>
        </w:r>
        <w:r>
          <w:rPr>
            <w:noProof/>
          </w:rPr>
          <w:instrText xml:space="preserve"> PAGEREF _Toc1100 \h </w:instrText>
        </w:r>
        <w:r>
          <w:rPr>
            <w:noProof/>
          </w:rPr>
          <w:fldChar w:fldCharType="separate"/>
        </w:r>
        <w:r>
          <w:rPr>
            <w:noProof/>
          </w:rPr>
          <w:t xml:space="preserve">56</w:t>
        </w:r>
        <w:r>
          <w:rPr>
            <w:noProof/>
          </w:rPr>
          <w:fldChar w:fldCharType="end"/>
        </w:r>
      </w:hyperlink>
    </w:p>
    <w:p>
      <w:pPr>
        <w:pStyle w:val="TOC3"/>
        <w:tabs>
          <w:tab w:val="right" w:leader="dot" w:pos="9062"/>
        </w:tabs>
      </w:pPr>
      <w:hyperlink w:anchor="_Toc1101" w:history="1">
        <w:r>
          <w:rPr>
            <w:noProof/>
          </w:rPr>
          <w:t xml:space="preserve">7.2.3 </w:t>
        </w:r>
        <w:r>
          <w:rPr>
            <w:noProof/>
          </w:rPr>
          <w:t>Công tác khoan phụt chống thấm</w:t>
        </w:r>
        <w:r>
          <w:rPr>
            <w:noProof/>
          </w:rPr>
          <w:tab/>
        </w:r>
        <w:r>
          <w:rPr>
            <w:noProof/>
          </w:rPr>
          <w:fldChar w:fldCharType="begin"/>
        </w:r>
        <w:r>
          <w:rPr>
            <w:noProof/>
          </w:rPr>
          <w:instrText xml:space="preserve"> PAGEREF _Toc1101 \h </w:instrText>
        </w:r>
        <w:r>
          <w:rPr>
            <w:noProof/>
          </w:rPr>
          <w:fldChar w:fldCharType="separate"/>
        </w:r>
        <w:r>
          <w:rPr>
            <w:noProof/>
          </w:rPr>
          <w:t xml:space="preserve">56</w:t>
        </w:r>
        <w:r>
          <w:rPr>
            <w:noProof/>
          </w:rPr>
          <w:fldChar w:fldCharType="end"/>
        </w:r>
      </w:hyperlink>
    </w:p>
    <w:p>
      <w:pPr>
        <w:pStyle w:val="TOC3"/>
        <w:tabs>
          <w:tab w:val="right" w:leader="dot" w:pos="9062"/>
        </w:tabs>
      </w:pPr>
      <w:hyperlink w:anchor="_Toc1102" w:history="1">
        <w:r>
          <w:rPr>
            <w:noProof/>
          </w:rPr>
          <w:t xml:space="preserve">7.2.4 </w:t>
        </w:r>
        <w:r>
          <w:rPr>
            <w:noProof/>
          </w:rPr>
          <w:t>Lắp đặt thiết bị</w:t>
        </w:r>
        <w:r>
          <w:rPr>
            <w:noProof/>
          </w:rPr>
          <w:tab/>
        </w:r>
        <w:r>
          <w:rPr>
            <w:noProof/>
          </w:rPr>
          <w:fldChar w:fldCharType="begin"/>
        </w:r>
        <w:r>
          <w:rPr>
            <w:noProof/>
          </w:rPr>
          <w:instrText xml:space="preserve"> PAGEREF _Toc1102 \h </w:instrText>
        </w:r>
        <w:r>
          <w:rPr>
            <w:noProof/>
          </w:rPr>
          <w:fldChar w:fldCharType="separate"/>
        </w:r>
        <w:r>
          <w:rPr>
            <w:noProof/>
          </w:rPr>
          <w:t xml:space="preserve">57</w:t>
        </w:r>
        <w:r>
          <w:rPr>
            <w:noProof/>
          </w:rPr>
          <w:fldChar w:fldCharType="end"/>
        </w:r>
      </w:hyperlink>
    </w:p>
    <w:p>
      <w:pPr>
        <w:pStyle w:val="TOC2"/>
        <w:tabs>
          <w:tab w:val="right" w:leader="dot" w:pos="9062"/>
        </w:tabs>
      </w:pPr>
      <w:hyperlink w:anchor="_Toc1103" w:history="1">
        <w:r>
          <w:rPr>
            <w:noProof/>
          </w:rPr>
          <w:t xml:space="preserve">7.3 </w:t>
        </w:r>
        <w:r>
          <w:rPr>
            <w:noProof/>
          </w:rPr>
          <w:t>Khối lượng các công tác chủ yếu</w:t>
        </w:r>
        <w:r>
          <w:rPr>
            <w:noProof/>
          </w:rPr>
          <w:tab/>
        </w:r>
        <w:r>
          <w:rPr>
            <w:noProof/>
          </w:rPr>
          <w:fldChar w:fldCharType="begin"/>
        </w:r>
        <w:r>
          <w:rPr>
            <w:noProof/>
          </w:rPr>
          <w:instrText xml:space="preserve"> PAGEREF _Toc1103 \h </w:instrText>
        </w:r>
        <w:r>
          <w:rPr>
            <w:noProof/>
          </w:rPr>
          <w:fldChar w:fldCharType="separate"/>
        </w:r>
        <w:r>
          <w:rPr>
            <w:noProof/>
          </w:rPr>
          <w:t xml:space="preserve">57</w:t>
        </w:r>
        <w:r>
          <w:rPr>
            <w:noProof/>
          </w:rPr>
          <w:fldChar w:fldCharType="end"/>
        </w:r>
      </w:hyperlink>
    </w:p>
    <w:p>
      <w:pPr>
        <w:pStyle w:val="TOC2"/>
        <w:tabs>
          <w:tab w:val="right" w:leader="dot" w:pos="9062"/>
        </w:tabs>
      </w:pPr>
      <w:hyperlink w:anchor="_Toc1104" w:history="1">
        <w:r>
          <w:rPr>
            <w:noProof/>
          </w:rPr>
          <w:t xml:space="preserve">7.4 </w:t>
        </w:r>
        <w:r>
          <w:rPr>
            <w:noProof/>
          </w:rPr>
          <w:t>Tiến độ thi công</w:t>
        </w:r>
        <w:r>
          <w:rPr>
            <w:noProof/>
          </w:rPr>
          <w:tab/>
        </w:r>
        <w:r>
          <w:rPr>
            <w:noProof/>
          </w:rPr>
          <w:fldChar w:fldCharType="begin"/>
        </w:r>
        <w:r>
          <w:rPr>
            <w:noProof/>
          </w:rPr>
          <w:instrText xml:space="preserve"> PAGEREF _Toc1104 \h </w:instrText>
        </w:r>
        <w:r>
          <w:rPr>
            <w:noProof/>
          </w:rPr>
          <w:fldChar w:fldCharType="separate"/>
        </w:r>
        <w:r>
          <w:rPr>
            <w:noProof/>
          </w:rPr>
          <w:t xml:space="preserve">58</w:t>
        </w:r>
        <w:r>
          <w:rPr>
            <w:noProof/>
          </w:rPr>
          <w:fldChar w:fldCharType="end"/>
        </w:r>
      </w:hyperlink>
    </w:p>
    <w:p>
      <w:pPr>
        <w:pStyle w:val="TOC2"/>
        <w:tabs>
          <w:tab w:val="right" w:leader="dot" w:pos="9062"/>
        </w:tabs>
      </w:pPr>
      <w:hyperlink w:anchor="_Toc1105" w:history="1">
        <w:r>
          <w:rPr>
            <w:noProof/>
          </w:rPr>
          <w:t xml:space="preserve">7.5 </w:t>
        </w:r>
        <w:r>
          <w:rPr>
            <w:noProof/>
          </w:rPr>
          <w:t>Quan trắc và quản lý vận hành sau sửa chữa</w:t>
        </w:r>
        <w:r>
          <w:rPr>
            <w:noProof/>
          </w:rPr>
          <w:tab/>
        </w:r>
        <w:r>
          <w:rPr>
            <w:noProof/>
          </w:rPr>
          <w:fldChar w:fldCharType="begin"/>
        </w:r>
        <w:r>
          <w:rPr>
            <w:noProof/>
          </w:rPr>
          <w:instrText xml:space="preserve"> PAGEREF _Toc1105 \h </w:instrText>
        </w:r>
        <w:r>
          <w:rPr>
            <w:noProof/>
          </w:rPr>
          <w:fldChar w:fldCharType="separate"/>
        </w:r>
        <w:r>
          <w:rPr>
            <w:noProof/>
          </w:rPr>
          <w:t xml:space="preserve">59</w:t>
        </w:r>
        <w:r>
          <w:rPr>
            <w:noProof/>
          </w:rPr>
          <w:fldChar w:fldCharType="end"/>
        </w:r>
      </w:hyperlink>
    </w:p>
    <w:p>
      <w:pPr>
        <w:pStyle w:val="TOC2"/>
        <w:tabs>
          <w:tab w:val="right" w:leader="dot" w:pos="9062"/>
        </w:tabs>
      </w:pPr>
      <w:hyperlink w:anchor="_Toc1106" w:history="1">
        <w:r>
          <w:rPr>
            <w:noProof/>
          </w:rPr>
          <w:t xml:space="preserve">7.6 </w:t>
        </w:r>
        <w:r>
          <w:rPr>
            <w:noProof/>
          </w:rPr>
          <w:t>An toàn lao động và bảo vệ môi trường</w:t>
        </w:r>
        <w:r>
          <w:rPr>
            <w:noProof/>
          </w:rPr>
          <w:tab/>
        </w:r>
        <w:r>
          <w:rPr>
            <w:noProof/>
          </w:rPr>
          <w:fldChar w:fldCharType="begin"/>
        </w:r>
        <w:r>
          <w:rPr>
            <w:noProof/>
          </w:rPr>
          <w:instrText xml:space="preserve"> PAGEREF _Toc1106 \h </w:instrText>
        </w:r>
        <w:r>
          <w:rPr>
            <w:noProof/>
          </w:rPr>
          <w:fldChar w:fldCharType="separate"/>
        </w:r>
        <w:r>
          <w:rPr>
            <w:noProof/>
          </w:rPr>
          <w:t xml:space="preserve">60</w:t>
        </w:r>
        <w:r>
          <w:rPr>
            <w:noProof/>
          </w:rPr>
          <w:fldChar w:fldCharType="end"/>
        </w:r>
      </w:hyperlink>
    </w:p>
    <w:p>
      <w:pPr>
        <w:pStyle w:val="TOC1"/>
        <w:tabs>
          <w:tab w:val="right" w:leader="dot" w:pos="9062"/>
        </w:tabs>
      </w:pPr>
      <w:hyperlink w:anchor="_Toc1107" w:history="1">
        <w:r>
          <w:rPr>
            <w:noProof/>
          </w:rPr>
          <w:t xml:space="preserve">CHƯƠNG 8 </w:t>
        </w:r>
        <w:r>
          <w:rPr>
            <w:noProof/>
          </w:rPr>
          <w:t>CHUYÊN ĐỀ KỸ THUẬT: ĐÁNH GIÁ HIỆU QUẢ VÀ HỢP LÝ HÓA MÀNG KHOAN PHỤT CHỐNG THẤM MANG TRÁI TRÀN SỰ CỐ</w:t>
        </w:r>
        <w:r>
          <w:rPr>
            <w:noProof/>
          </w:rPr>
          <w:tab/>
        </w:r>
        <w:r>
          <w:rPr>
            <w:noProof/>
          </w:rPr>
          <w:fldChar w:fldCharType="begin"/>
        </w:r>
        <w:r>
          <w:rPr>
            <w:noProof/>
          </w:rPr>
          <w:instrText xml:space="preserve"> PAGEREF _Toc1107 \h </w:instrText>
        </w:r>
        <w:r>
          <w:rPr>
            <w:noProof/>
          </w:rPr>
          <w:fldChar w:fldCharType="separate"/>
        </w:r>
        <w:r>
          <w:rPr>
            <w:noProof/>
          </w:rPr>
          <w:t xml:space="preserve">61</w:t>
        </w:r>
        <w:r>
          <w:rPr>
            <w:noProof/>
          </w:rPr>
          <w:fldChar w:fldCharType="end"/>
        </w:r>
      </w:hyperlink>
    </w:p>
    <w:p>
      <w:pPr>
        <w:pStyle w:val="TOC2"/>
        <w:tabs>
          <w:tab w:val="right" w:leader="dot" w:pos="9062"/>
        </w:tabs>
      </w:pPr>
      <w:hyperlink w:anchor="_Toc1108" w:history="1">
        <w:r>
          <w:rPr>
            <w:noProof/>
          </w:rPr>
          <w:t xml:space="preserve">8.1 </w:t>
        </w:r>
        <w:r>
          <w:rPr>
            <w:noProof/>
          </w:rPr>
          <w:t>Đặt vấn đề</w:t>
        </w:r>
        <w:r>
          <w:rPr>
            <w:noProof/>
          </w:rPr>
          <w:tab/>
        </w:r>
        <w:r>
          <w:rPr>
            <w:noProof/>
          </w:rPr>
          <w:fldChar w:fldCharType="begin"/>
        </w:r>
        <w:r>
          <w:rPr>
            <w:noProof/>
          </w:rPr>
          <w:instrText xml:space="preserve"> PAGEREF _Toc1108 \h </w:instrText>
        </w:r>
        <w:r>
          <w:rPr>
            <w:noProof/>
          </w:rPr>
          <w:fldChar w:fldCharType="separate"/>
        </w:r>
        <w:r>
          <w:rPr>
            <w:noProof/>
          </w:rPr>
          <w:t xml:space="preserve">61</w:t>
        </w:r>
        <w:r>
          <w:rPr>
            <w:noProof/>
          </w:rPr>
          <w:fldChar w:fldCharType="end"/>
        </w:r>
      </w:hyperlink>
    </w:p>
    <w:p>
      <w:pPr>
        <w:pStyle w:val="TOC2"/>
        <w:tabs>
          <w:tab w:val="right" w:leader="dot" w:pos="9062"/>
        </w:tabs>
      </w:pPr>
      <w:hyperlink w:anchor="_Toc1109" w:history="1">
        <w:r>
          <w:rPr>
            <w:noProof/>
          </w:rPr>
          <w:t xml:space="preserve">8.2 </w:t>
        </w:r>
        <w:r>
          <w:rPr>
            <w:noProof/>
          </w:rPr>
          <w:t>Cơ sở lý thuyết</w:t>
        </w:r>
        <w:r>
          <w:rPr>
            <w:noProof/>
          </w:rPr>
          <w:tab/>
        </w:r>
        <w:r>
          <w:rPr>
            <w:noProof/>
          </w:rPr>
          <w:fldChar w:fldCharType="begin"/>
        </w:r>
        <w:r>
          <w:rPr>
            <w:noProof/>
          </w:rPr>
          <w:instrText xml:space="preserve"> PAGEREF _Toc1109 \h </w:instrText>
        </w:r>
        <w:r>
          <w:rPr>
            <w:noProof/>
          </w:rPr>
          <w:fldChar w:fldCharType="separate"/>
        </w:r>
        <w:r>
          <w:rPr>
            <w:noProof/>
          </w:rPr>
          <w:t xml:space="preserve">61</w:t>
        </w:r>
        <w:r>
          <w:rPr>
            <w:noProof/>
          </w:rPr>
          <w:fldChar w:fldCharType="end"/>
        </w:r>
      </w:hyperlink>
    </w:p>
    <w:p>
      <w:pPr>
        <w:pStyle w:val="TOC3"/>
        <w:tabs>
          <w:tab w:val="right" w:leader="dot" w:pos="9062"/>
        </w:tabs>
      </w:pPr>
      <w:hyperlink w:anchor="_Toc1110" w:history="1">
        <w:r>
          <w:rPr>
            <w:noProof/>
          </w:rPr>
          <w:t xml:space="preserve">8.2.1 </w:t>
        </w:r>
        <w:r>
          <w:rPr>
            <w:noProof/>
          </w:rPr>
          <w:t>Mô hình toán và phương pháp phần tử hữu hạn</w:t>
        </w:r>
        <w:r>
          <w:rPr>
            <w:noProof/>
          </w:rPr>
          <w:tab/>
        </w:r>
        <w:r>
          <w:rPr>
            <w:noProof/>
          </w:rPr>
          <w:fldChar w:fldCharType="begin"/>
        </w:r>
        <w:r>
          <w:rPr>
            <w:noProof/>
          </w:rPr>
          <w:instrText xml:space="preserve"> PAGEREF _Toc1110 \h </w:instrText>
        </w:r>
        <w:r>
          <w:rPr>
            <w:noProof/>
          </w:rPr>
          <w:fldChar w:fldCharType="separate"/>
        </w:r>
        <w:r>
          <w:rPr>
            <w:noProof/>
          </w:rPr>
          <w:t xml:space="preserve">61</w:t>
        </w:r>
        <w:r>
          <w:rPr>
            <w:noProof/>
          </w:rPr>
          <w:fldChar w:fldCharType="end"/>
        </w:r>
      </w:hyperlink>
    </w:p>
    <w:p>
      <w:pPr>
        <w:pStyle w:val="TOC3"/>
        <w:tabs>
          <w:tab w:val="right" w:leader="dot" w:pos="9062"/>
        </w:tabs>
      </w:pPr>
      <w:hyperlink w:anchor="_Toc1111" w:history="1">
        <w:r>
          <w:rPr>
            <w:noProof/>
          </w:rPr>
          <w:t xml:space="preserve">8.2.2 </w:t>
        </w:r>
        <w:r>
          <w:rPr>
            <w:noProof/>
          </w:rPr>
          <w:t>Các tiêu chí thiết kế màng chống thấm</w:t>
        </w:r>
        <w:r>
          <w:rPr>
            <w:noProof/>
          </w:rPr>
          <w:tab/>
        </w:r>
        <w:r>
          <w:rPr>
            <w:noProof/>
          </w:rPr>
          <w:fldChar w:fldCharType="begin"/>
        </w:r>
        <w:r>
          <w:rPr>
            <w:noProof/>
          </w:rPr>
          <w:instrText xml:space="preserve"> PAGEREF _Toc1111 \h </w:instrText>
        </w:r>
        <w:r>
          <w:rPr>
            <w:noProof/>
          </w:rPr>
          <w:fldChar w:fldCharType="separate"/>
        </w:r>
        <w:r>
          <w:rPr>
            <w:noProof/>
          </w:rPr>
          <w:t xml:space="preserve">62</w:t>
        </w:r>
        <w:r>
          <w:rPr>
            <w:noProof/>
          </w:rPr>
          <w:fldChar w:fldCharType="end"/>
        </w:r>
      </w:hyperlink>
    </w:p>
    <w:p>
      <w:pPr>
        <w:pStyle w:val="TOC2"/>
        <w:tabs>
          <w:tab w:val="right" w:leader="dot" w:pos="9062"/>
        </w:tabs>
      </w:pPr>
      <w:hyperlink w:anchor="_Toc1112" w:history="1">
        <w:r>
          <w:rPr>
            <w:noProof/>
          </w:rPr>
          <w:t xml:space="preserve">8.3 </w:t>
        </w:r>
        <w:r>
          <w:rPr>
            <w:noProof/>
          </w:rPr>
          <w:t>Mô hình tính toán</w:t>
        </w:r>
        <w:r>
          <w:rPr>
            <w:noProof/>
          </w:rPr>
          <w:tab/>
        </w:r>
        <w:r>
          <w:rPr>
            <w:noProof/>
          </w:rPr>
          <w:fldChar w:fldCharType="begin"/>
        </w:r>
        <w:r>
          <w:rPr>
            <w:noProof/>
          </w:rPr>
          <w:instrText xml:space="preserve"> PAGEREF _Toc1112 \h </w:instrText>
        </w:r>
        <w:r>
          <w:rPr>
            <w:noProof/>
          </w:rPr>
          <w:fldChar w:fldCharType="separate"/>
        </w:r>
        <w:r>
          <w:rPr>
            <w:noProof/>
          </w:rPr>
          <w:t xml:space="preserve">63</w:t>
        </w:r>
        <w:r>
          <w:rPr>
            <w:noProof/>
          </w:rPr>
          <w:fldChar w:fldCharType="end"/>
        </w:r>
      </w:hyperlink>
    </w:p>
    <w:p>
      <w:pPr>
        <w:pStyle w:val="TOC3"/>
        <w:tabs>
          <w:tab w:val="right" w:leader="dot" w:pos="9062"/>
        </w:tabs>
      </w:pPr>
      <w:hyperlink w:anchor="_Toc1113" w:history="1">
        <w:r>
          <w:rPr>
            <w:noProof/>
          </w:rPr>
          <w:t xml:space="preserve">8.3.1 </w:t>
        </w:r>
        <w:r>
          <w:rPr>
            <w:noProof/>
          </w:rPr>
          <w:t>Hình học và địa tầng</w:t>
        </w:r>
        <w:r>
          <w:rPr>
            <w:noProof/>
          </w:rPr>
          <w:tab/>
        </w:r>
        <w:r>
          <w:rPr>
            <w:noProof/>
          </w:rPr>
          <w:fldChar w:fldCharType="begin"/>
        </w:r>
        <w:r>
          <w:rPr>
            <w:noProof/>
          </w:rPr>
          <w:instrText xml:space="preserve"> PAGEREF _Toc1113 \h </w:instrText>
        </w:r>
        <w:r>
          <w:rPr>
            <w:noProof/>
          </w:rPr>
          <w:fldChar w:fldCharType="separate"/>
        </w:r>
        <w:r>
          <w:rPr>
            <w:noProof/>
          </w:rPr>
          <w:t xml:space="preserve">63</w:t>
        </w:r>
        <w:r>
          <w:rPr>
            <w:noProof/>
          </w:rPr>
          <w:fldChar w:fldCharType="end"/>
        </w:r>
      </w:hyperlink>
    </w:p>
    <w:p>
      <w:pPr>
        <w:pStyle w:val="TOC3"/>
        <w:tabs>
          <w:tab w:val="right" w:leader="dot" w:pos="9062"/>
        </w:tabs>
      </w:pPr>
      <w:hyperlink w:anchor="_Toc1114" w:history="1">
        <w:r>
          <w:rPr>
            <w:noProof/>
          </w:rPr>
          <w:t xml:space="preserve">8.3.2 </w:t>
        </w:r>
        <w:r>
          <w:rPr>
            <w:noProof/>
          </w:rPr>
          <w:t>Vật liệu, lưới và điều kiện biên</w:t>
        </w:r>
        <w:r>
          <w:rPr>
            <w:noProof/>
          </w:rPr>
          <w:tab/>
        </w:r>
        <w:r>
          <w:rPr>
            <w:noProof/>
          </w:rPr>
          <w:fldChar w:fldCharType="begin"/>
        </w:r>
        <w:r>
          <w:rPr>
            <w:noProof/>
          </w:rPr>
          <w:instrText xml:space="preserve"> PAGEREF _Toc1114 \h </w:instrText>
        </w:r>
        <w:r>
          <w:rPr>
            <w:noProof/>
          </w:rPr>
          <w:fldChar w:fldCharType="separate"/>
        </w:r>
        <w:r>
          <w:rPr>
            <w:noProof/>
          </w:rPr>
          <w:t xml:space="preserve">64</w:t>
        </w:r>
        <w:r>
          <w:rPr>
            <w:noProof/>
          </w:rPr>
          <w:fldChar w:fldCharType="end"/>
        </w:r>
      </w:hyperlink>
    </w:p>
    <w:p>
      <w:pPr>
        <w:pStyle w:val="TOC2"/>
        <w:tabs>
          <w:tab w:val="right" w:leader="dot" w:pos="9062"/>
        </w:tabs>
      </w:pPr>
      <w:hyperlink w:anchor="_Toc1115" w:history="1">
        <w:r>
          <w:rPr>
            <w:noProof/>
          </w:rPr>
          <w:t xml:space="preserve">8.4 </w:t>
        </w:r>
        <w:r>
          <w:rPr>
            <w:noProof/>
          </w:rPr>
          <w:t>Kết quả tính toán với màng thiết kế</w:t>
        </w:r>
        <w:r>
          <w:rPr>
            <w:noProof/>
          </w:rPr>
          <w:tab/>
        </w:r>
        <w:r>
          <w:rPr>
            <w:noProof/>
          </w:rPr>
          <w:fldChar w:fldCharType="begin"/>
        </w:r>
        <w:r>
          <w:rPr>
            <w:noProof/>
          </w:rPr>
          <w:instrText xml:space="preserve"> PAGEREF _Toc1115 \h </w:instrText>
        </w:r>
        <w:r>
          <w:rPr>
            <w:noProof/>
          </w:rPr>
          <w:fldChar w:fldCharType="separate"/>
        </w:r>
        <w:r>
          <w:rPr>
            <w:noProof/>
          </w:rPr>
          <w:t xml:space="preserve">65</w:t>
        </w:r>
        <w:r>
          <w:rPr>
            <w:noProof/>
          </w:rPr>
          <w:fldChar w:fldCharType="end"/>
        </w:r>
      </w:hyperlink>
    </w:p>
    <w:p>
      <w:pPr>
        <w:pStyle w:val="TOC2"/>
        <w:tabs>
          <w:tab w:val="right" w:leader="dot" w:pos="9062"/>
        </w:tabs>
      </w:pPr>
      <w:hyperlink w:anchor="_Toc1116" w:history="1">
        <w:r>
          <w:rPr>
            <w:noProof/>
          </w:rPr>
          <w:t xml:space="preserve">8.5 </w:t>
        </w:r>
        <w:r>
          <w:rPr>
            <w:noProof/>
          </w:rPr>
          <w:t>Phân tích độ nhạy các thông số của màng</w:t>
        </w:r>
        <w:r>
          <w:rPr>
            <w:noProof/>
          </w:rPr>
          <w:tab/>
        </w:r>
        <w:r>
          <w:rPr>
            <w:noProof/>
          </w:rPr>
          <w:fldChar w:fldCharType="begin"/>
        </w:r>
        <w:r>
          <w:rPr>
            <w:noProof/>
          </w:rPr>
          <w:instrText xml:space="preserve"> PAGEREF _Toc1116 \h </w:instrText>
        </w:r>
        <w:r>
          <w:rPr>
            <w:noProof/>
          </w:rPr>
          <w:fldChar w:fldCharType="separate"/>
        </w:r>
        <w:r>
          <w:rPr>
            <w:noProof/>
          </w:rPr>
          <w:t xml:space="preserve">67</w:t>
        </w:r>
        <w:r>
          <w:rPr>
            <w:noProof/>
          </w:rPr>
          <w:fldChar w:fldCharType="end"/>
        </w:r>
      </w:hyperlink>
    </w:p>
    <w:p>
      <w:pPr>
        <w:pStyle w:val="TOC3"/>
        <w:tabs>
          <w:tab w:val="right" w:leader="dot" w:pos="9062"/>
        </w:tabs>
      </w:pPr>
      <w:hyperlink w:anchor="_Toc1117" w:history="1">
        <w:r>
          <w:rPr>
            <w:noProof/>
          </w:rPr>
          <w:t xml:space="preserve">8.5.1 </w:t>
        </w:r>
        <w:r>
          <w:rPr>
            <w:noProof/>
          </w:rPr>
          <w:t>Ảnh hưởng của chất lượng màng</w:t>
        </w:r>
        <w:r>
          <w:rPr>
            <w:noProof/>
          </w:rPr>
          <w:tab/>
        </w:r>
        <w:r>
          <w:rPr>
            <w:noProof/>
          </w:rPr>
          <w:fldChar w:fldCharType="begin"/>
        </w:r>
        <w:r>
          <w:rPr>
            <w:noProof/>
          </w:rPr>
          <w:instrText xml:space="preserve"> PAGEREF _Toc1117 \h </w:instrText>
        </w:r>
        <w:r>
          <w:rPr>
            <w:noProof/>
          </w:rPr>
          <w:fldChar w:fldCharType="separate"/>
        </w:r>
        <w:r>
          <w:rPr>
            <w:noProof/>
          </w:rPr>
          <w:t xml:space="preserve">67</w:t>
        </w:r>
        <w:r>
          <w:rPr>
            <w:noProof/>
          </w:rPr>
          <w:fldChar w:fldCharType="end"/>
        </w:r>
      </w:hyperlink>
    </w:p>
    <w:p>
      <w:pPr>
        <w:pStyle w:val="TOC3"/>
        <w:tabs>
          <w:tab w:val="right" w:leader="dot" w:pos="9062"/>
        </w:tabs>
      </w:pPr>
      <w:hyperlink w:anchor="_Toc1118" w:history="1">
        <w:r>
          <w:rPr>
            <w:noProof/>
          </w:rPr>
          <w:t xml:space="preserve">8.5.2 </w:t>
        </w:r>
        <w:r>
          <w:rPr>
            <w:noProof/>
          </w:rPr>
          <w:t>Ảnh hưởng của cao trình đáy màng</w:t>
        </w:r>
        <w:r>
          <w:rPr>
            <w:noProof/>
          </w:rPr>
          <w:tab/>
        </w:r>
        <w:r>
          <w:rPr>
            <w:noProof/>
          </w:rPr>
          <w:fldChar w:fldCharType="begin"/>
        </w:r>
        <w:r>
          <w:rPr>
            <w:noProof/>
          </w:rPr>
          <w:instrText xml:space="preserve"> PAGEREF _Toc1118 \h </w:instrText>
        </w:r>
        <w:r>
          <w:rPr>
            <w:noProof/>
          </w:rPr>
          <w:fldChar w:fldCharType="separate"/>
        </w:r>
        <w:r>
          <w:rPr>
            <w:noProof/>
          </w:rPr>
          <w:t xml:space="preserve">67</w:t>
        </w:r>
        <w:r>
          <w:rPr>
            <w:noProof/>
          </w:rPr>
          <w:fldChar w:fldCharType="end"/>
        </w:r>
      </w:hyperlink>
    </w:p>
    <w:p>
      <w:pPr>
        <w:pStyle w:val="TOC3"/>
        <w:tabs>
          <w:tab w:val="right" w:leader="dot" w:pos="9062"/>
        </w:tabs>
      </w:pPr>
      <w:hyperlink w:anchor="_Toc1119" w:history="1">
        <w:r>
          <w:rPr>
            <w:noProof/>
          </w:rPr>
          <w:t xml:space="preserve">8.5.3 </w:t>
        </w:r>
        <w:r>
          <w:rPr>
            <w:noProof/>
          </w:rPr>
          <w:t>Ảnh hưởng của tính thấm lớp đá II</w:t>
        </w:r>
        <w:r>
          <w:rPr>
            <w:noProof/>
          </w:rPr>
          <w:tab/>
        </w:r>
        <w:r>
          <w:rPr>
            <w:noProof/>
          </w:rPr>
          <w:fldChar w:fldCharType="begin"/>
        </w:r>
        <w:r>
          <w:rPr>
            <w:noProof/>
          </w:rPr>
          <w:instrText xml:space="preserve"> PAGEREF _Toc1119 \h </w:instrText>
        </w:r>
        <w:r>
          <w:rPr>
            <w:noProof/>
          </w:rPr>
          <w:fldChar w:fldCharType="separate"/>
        </w:r>
        <w:r>
          <w:rPr>
            <w:noProof/>
          </w:rPr>
          <w:t xml:space="preserve">68</w:t>
        </w:r>
        <w:r>
          <w:rPr>
            <w:noProof/>
          </w:rPr>
          <w:fldChar w:fldCharType="end"/>
        </w:r>
      </w:hyperlink>
    </w:p>
    <w:p>
      <w:pPr>
        <w:pStyle w:val="TOC3"/>
        <w:tabs>
          <w:tab w:val="right" w:leader="dot" w:pos="9062"/>
        </w:tabs>
      </w:pPr>
      <w:hyperlink w:anchor="_Toc1120" w:history="1">
        <w:r>
          <w:rPr>
            <w:noProof/>
          </w:rPr>
          <w:t xml:space="preserve">8.5.4 </w:t>
        </w:r>
        <w:r>
          <w:rPr>
            <w:noProof/>
          </w:rPr>
          <w:t>Ảnh hưởng của số hàng khoan và cao trình đỉnh màng</w:t>
        </w:r>
        <w:r>
          <w:rPr>
            <w:noProof/>
          </w:rPr>
          <w:tab/>
        </w:r>
        <w:r>
          <w:rPr>
            <w:noProof/>
          </w:rPr>
          <w:fldChar w:fldCharType="begin"/>
        </w:r>
        <w:r>
          <w:rPr>
            <w:noProof/>
          </w:rPr>
          <w:instrText xml:space="preserve"> PAGEREF _Toc1120 \h </w:instrText>
        </w:r>
        <w:r>
          <w:rPr>
            <w:noProof/>
          </w:rPr>
          <w:fldChar w:fldCharType="separate"/>
        </w:r>
        <w:r>
          <w:rPr>
            <w:noProof/>
          </w:rPr>
          <w:t xml:space="preserve">68</w:t>
        </w:r>
        <w:r>
          <w:rPr>
            <w:noProof/>
          </w:rPr>
          <w:fldChar w:fldCharType="end"/>
        </w:r>
      </w:hyperlink>
    </w:p>
    <w:p>
      <w:pPr>
        <w:pStyle w:val="TOC2"/>
        <w:tabs>
          <w:tab w:val="right" w:leader="dot" w:pos="9062"/>
        </w:tabs>
      </w:pPr>
      <w:hyperlink w:anchor="_Toc1121" w:history="1">
        <w:r>
          <w:rPr>
            <w:noProof/>
          </w:rPr>
          <w:t xml:space="preserve">8.6 </w:t>
        </w:r>
        <w:r>
          <w:rPr>
            <w:noProof/>
          </w:rPr>
          <w:t>Kiểm tra chiều dày màng và đề xuất hợp lý hóa</w:t>
        </w:r>
        <w:r>
          <w:rPr>
            <w:noProof/>
          </w:rPr>
          <w:tab/>
        </w:r>
        <w:r>
          <w:rPr>
            <w:noProof/>
          </w:rPr>
          <w:fldChar w:fldCharType="begin"/>
        </w:r>
        <w:r>
          <w:rPr>
            <w:noProof/>
          </w:rPr>
          <w:instrText xml:space="preserve"> PAGEREF _Toc1121 \h </w:instrText>
        </w:r>
        <w:r>
          <w:rPr>
            <w:noProof/>
          </w:rPr>
          <w:fldChar w:fldCharType="separate"/>
        </w:r>
        <w:r>
          <w:rPr>
            <w:noProof/>
          </w:rPr>
          <w:t xml:space="preserve">70</w:t>
        </w:r>
        <w:r>
          <w:rPr>
            <w:noProof/>
          </w:rPr>
          <w:fldChar w:fldCharType="end"/>
        </w:r>
      </w:hyperlink>
    </w:p>
    <w:p>
      <w:pPr>
        <w:pStyle w:val="TOC2"/>
        <w:tabs>
          <w:tab w:val="right" w:leader="dot" w:pos="9062"/>
        </w:tabs>
      </w:pPr>
      <w:hyperlink w:anchor="_Toc1122" w:history="1">
        <w:r>
          <w:rPr>
            <w:noProof/>
          </w:rPr>
          <w:t xml:space="preserve">8.7 </w:t>
        </w:r>
        <w:r>
          <w:rPr>
            <w:noProof/>
          </w:rPr>
          <w:t>Kết luận chuyên đề</w:t>
        </w:r>
        <w:r>
          <w:rPr>
            <w:noProof/>
          </w:rPr>
          <w:tab/>
        </w:r>
        <w:r>
          <w:rPr>
            <w:noProof/>
          </w:rPr>
          <w:fldChar w:fldCharType="begin"/>
        </w:r>
        <w:r>
          <w:rPr>
            <w:noProof/>
          </w:rPr>
          <w:instrText xml:space="preserve"> PAGEREF _Toc1122 \h </w:instrText>
        </w:r>
        <w:r>
          <w:rPr>
            <w:noProof/>
          </w:rPr>
          <w:fldChar w:fldCharType="separate"/>
        </w:r>
        <w:r>
          <w:rPr>
            <w:noProof/>
          </w:rPr>
          <w:t xml:space="preserve">72</w:t>
        </w:r>
        <w:r>
          <w:rPr>
            <w:noProof/>
          </w:rPr>
          <w:fldChar w:fldCharType="end"/>
        </w:r>
      </w:hyperlink>
    </w:p>
    <w:p>
      <w:pPr>
        <w:pStyle w:val="TOC1"/>
        <w:tabs>
          <w:tab w:val="right" w:leader="dot" w:pos="9062"/>
        </w:tabs>
      </w:pPr>
      <w:hyperlink w:anchor="_Toc1123" w:history="1">
        <w:r>
          <w:rPr>
            <w:noProof/>
          </w:rPr>
          <w:t>KẾT LUẬN VÀ KIẾN NGHỊ</w:t>
        </w:r>
        <w:r>
          <w:rPr>
            <w:noProof/>
          </w:rPr>
          <w:tab/>
        </w:r>
        <w:r>
          <w:rPr>
            <w:noProof/>
          </w:rPr>
          <w:fldChar w:fldCharType="begin"/>
        </w:r>
        <w:r>
          <w:rPr>
            <w:noProof/>
          </w:rPr>
          <w:instrText xml:space="preserve"> PAGEREF _Toc1123 \h </w:instrText>
        </w:r>
        <w:r>
          <w:rPr>
            <w:noProof/>
          </w:rPr>
          <w:fldChar w:fldCharType="separate"/>
        </w:r>
        <w:r>
          <w:rPr>
            <w:noProof/>
          </w:rPr>
          <w:t xml:space="preserve">74</w:t>
        </w:r>
        <w:r>
          <w:rPr>
            <w:noProof/>
          </w:rPr>
          <w:fldChar w:fldCharType="end"/>
        </w:r>
      </w:hyperlink>
    </w:p>
    <w:p>
      <w:pPr>
        <w:pStyle w:val="TOC2"/>
        <w:tabs>
          <w:tab w:val="right" w:leader="dot" w:pos="9062"/>
        </w:tabs>
      </w:pPr>
      <w:hyperlink w:anchor="_Toc1124" w:history="1">
        <w:r>
          <w:rPr>
            <w:noProof/>
          </w:rPr>
          <w:t>Kết luận</w:t>
        </w:r>
        <w:r>
          <w:rPr>
            <w:noProof/>
          </w:rPr>
          <w:tab/>
        </w:r>
        <w:r>
          <w:rPr>
            <w:noProof/>
          </w:rPr>
          <w:fldChar w:fldCharType="begin"/>
        </w:r>
        <w:r>
          <w:rPr>
            <w:noProof/>
          </w:rPr>
          <w:instrText xml:space="preserve"> PAGEREF _Toc1124 \h </w:instrText>
        </w:r>
        <w:r>
          <w:rPr>
            <w:noProof/>
          </w:rPr>
          <w:fldChar w:fldCharType="separate"/>
        </w:r>
        <w:r>
          <w:rPr>
            <w:noProof/>
          </w:rPr>
          <w:t xml:space="preserve">74</w:t>
        </w:r>
        <w:r>
          <w:rPr>
            <w:noProof/>
          </w:rPr>
          <w:fldChar w:fldCharType="end"/>
        </w:r>
      </w:hyperlink>
    </w:p>
    <w:p>
      <w:pPr>
        <w:pStyle w:val="TOC2"/>
        <w:tabs>
          <w:tab w:val="right" w:leader="dot" w:pos="9062"/>
        </w:tabs>
      </w:pPr>
      <w:hyperlink w:anchor="_Toc1125" w:history="1">
        <w:r>
          <w:rPr>
            <w:noProof/>
          </w:rPr>
          <w:t>Kiến nghị</w:t>
        </w:r>
        <w:r>
          <w:rPr>
            <w:noProof/>
          </w:rPr>
          <w:tab/>
        </w:r>
        <w:r>
          <w:rPr>
            <w:noProof/>
          </w:rPr>
          <w:fldChar w:fldCharType="begin"/>
        </w:r>
        <w:r>
          <w:rPr>
            <w:noProof/>
          </w:rPr>
          <w:instrText xml:space="preserve"> PAGEREF _Toc1125 \h </w:instrText>
        </w:r>
        <w:r>
          <w:rPr>
            <w:noProof/>
          </w:rPr>
          <w:fldChar w:fldCharType="separate"/>
        </w:r>
        <w:r>
          <w:rPr>
            <w:noProof/>
          </w:rPr>
          <w:t xml:space="preserve">75</w:t>
        </w:r>
        <w:r>
          <w:rPr>
            <w:noProof/>
          </w:rPr>
          <w:fldChar w:fldCharType="end"/>
        </w:r>
      </w:hyperlink>
    </w:p>
    <w:p>
      <w:pPr>
        <w:pStyle w:val="TOC1"/>
        <w:tabs>
          <w:tab w:val="right" w:leader="dot" w:pos="9062"/>
        </w:tabs>
      </w:pPr>
      <w:hyperlink w:anchor="_Toc1126" w:history="1">
        <w:r>
          <w:rPr>
            <w:noProof/>
          </w:rPr>
          <w:t>TÀI LIỆU THAM KHẢO</w:t>
        </w:r>
        <w:r>
          <w:rPr>
            <w:noProof/>
          </w:rPr>
          <w:tab/>
        </w:r>
        <w:r>
          <w:rPr>
            <w:noProof/>
          </w:rPr>
          <w:fldChar w:fldCharType="begin"/>
        </w:r>
        <w:r>
          <w:rPr>
            <w:noProof/>
          </w:rPr>
          <w:instrText xml:space="preserve"> PAGEREF _Toc1126 \h </w:instrText>
        </w:r>
        <w:r>
          <w:rPr>
            <w:noProof/>
          </w:rPr>
          <w:fldChar w:fldCharType="separate"/>
        </w:r>
        <w:r>
          <w:rPr>
            <w:noProof/>
          </w:rPr>
          <w:t xml:space="preserve">77</w:t>
        </w:r>
        <w:r>
          <w:rPr>
            <w:noProof/>
          </w:rPr>
          <w:fldChar w:fldCharType="end"/>
        </w:r>
      </w:hyperlink>
    </w:p>
    <w:p>
      <w:pPr>
        <w:pStyle w:val="TOC1"/>
        <w:tabs>
          <w:tab w:val="right" w:leader="dot" w:pos="9062"/>
        </w:tabs>
      </w:pPr>
      <w:hyperlink w:anchor="_Toc1127" w:history="1">
        <w:r>
          <w:rPr>
            <w:noProof/>
          </w:rPr>
          <w:t>PHỤ LỤC</w:t>
        </w:r>
        <w:r>
          <w:rPr>
            <w:noProof/>
          </w:rPr>
          <w:tab/>
        </w:r>
        <w:r>
          <w:rPr>
            <w:noProof/>
          </w:rPr>
          <w:fldChar w:fldCharType="begin"/>
        </w:r>
        <w:r>
          <w:rPr>
            <w:noProof/>
          </w:rPr>
          <w:instrText xml:space="preserve"> PAGEREF _Toc1127 \h </w:instrText>
        </w:r>
        <w:r>
          <w:rPr>
            <w:noProof/>
          </w:rPr>
          <w:fldChar w:fldCharType="separate"/>
        </w:r>
        <w:r>
          <w:rPr>
            <w:noProof/>
          </w:rPr>
          <w:t xml:space="preserve">80</w:t>
        </w:r>
        <w:r>
          <w:rPr>
            <w:noProof/>
          </w:rPr>
          <w:fldChar w:fldCharType="end"/>
        </w:r>
      </w:hyperlink>
    </w:p>
    <w:p>
      <w:pPr>
        <w:pStyle w:val="TOC2"/>
        <w:tabs>
          <w:tab w:val="right" w:leader="dot" w:pos="9062"/>
        </w:tabs>
      </w:pPr>
      <w:hyperlink w:anchor="_Toc1128" w:history="1">
        <w:r>
          <w:rPr>
            <w:noProof/>
          </w:rPr>
          <w:t>Phụ lục 1. Quan hệ đặc tính lòng hồ và khả năng tháo của công trình tháo lũ</w:t>
        </w:r>
        <w:r>
          <w:rPr>
            <w:noProof/>
          </w:rPr>
          <w:tab/>
        </w:r>
        <w:r>
          <w:rPr>
            <w:noProof/>
          </w:rPr>
          <w:fldChar w:fldCharType="begin"/>
        </w:r>
        <w:r>
          <w:rPr>
            <w:noProof/>
          </w:rPr>
          <w:instrText xml:space="preserve"> PAGEREF _Toc1128 \h </w:instrText>
        </w:r>
        <w:r>
          <w:rPr>
            <w:noProof/>
          </w:rPr>
          <w:fldChar w:fldCharType="separate"/>
        </w:r>
        <w:r>
          <w:rPr>
            <w:noProof/>
          </w:rPr>
          <w:t xml:space="preserve">80</w:t>
        </w:r>
        <w:r>
          <w:rPr>
            <w:noProof/>
          </w:rPr>
          <w:fldChar w:fldCharType="end"/>
        </w:r>
      </w:hyperlink>
    </w:p>
    <w:p>
      <w:pPr>
        <w:pStyle w:val="TOC2"/>
        <w:tabs>
          <w:tab w:val="right" w:leader="dot" w:pos="9062"/>
        </w:tabs>
      </w:pPr>
      <w:hyperlink w:anchor="_Toc1129" w:history="1">
        <w:r>
          <w:rPr>
            <w:noProof/>
          </w:rPr>
          <w:t>Phụ lục 2. Bảng tính điều tiết lũ theo thời gian</w:t>
        </w:r>
        <w:r>
          <w:rPr>
            <w:noProof/>
          </w:rPr>
          <w:tab/>
        </w:r>
        <w:r>
          <w:rPr>
            <w:noProof/>
          </w:rPr>
          <w:fldChar w:fldCharType="begin"/>
        </w:r>
        <w:r>
          <w:rPr>
            <w:noProof/>
          </w:rPr>
          <w:instrText xml:space="preserve"> PAGEREF _Toc1129 \h </w:instrText>
        </w:r>
        <w:r>
          <w:rPr>
            <w:noProof/>
          </w:rPr>
          <w:fldChar w:fldCharType="separate"/>
        </w:r>
        <w:r>
          <w:rPr>
            <w:noProof/>
          </w:rPr>
          <w:t xml:space="preserve">81</w:t>
        </w:r>
        <w:r>
          <w:rPr>
            <w:noProof/>
          </w:rPr>
          <w:fldChar w:fldCharType="end"/>
        </w:r>
      </w:hyperlink>
    </w:p>
    <w:p>
      <w:pPr>
        <w:pStyle w:val="TOC2"/>
        <w:tabs>
          <w:tab w:val="right" w:leader="dot" w:pos="9062"/>
        </w:tabs>
      </w:pPr>
      <w:hyperlink w:anchor="_Toc1130" w:history="1">
        <w:r>
          <w:rPr>
            <w:noProof/>
          </w:rPr>
          <w:t>Phụ lục 3. Kết quả tính ổn định mái đập sau sửa chữa</w:t>
        </w:r>
        <w:r>
          <w:rPr>
            <w:noProof/>
          </w:rPr>
          <w:tab/>
        </w:r>
        <w:r>
          <w:rPr>
            <w:noProof/>
          </w:rPr>
          <w:fldChar w:fldCharType="begin"/>
        </w:r>
        <w:r>
          <w:rPr>
            <w:noProof/>
          </w:rPr>
          <w:instrText xml:space="preserve"> PAGEREF _Toc1130 \h </w:instrText>
        </w:r>
        <w:r>
          <w:rPr>
            <w:noProof/>
          </w:rPr>
          <w:fldChar w:fldCharType="separate"/>
        </w:r>
        <w:r>
          <w:rPr>
            <w:noProof/>
          </w:rPr>
          <w:t xml:space="preserve">83</w:t>
        </w:r>
        <w:r>
          <w:rPr>
            <w:noProof/>
          </w:rPr>
          <w:fldChar w:fldCharType="end"/>
        </w:r>
      </w:hyperlink>
    </w:p>
    <w:p>
      <w:pPr>
        <w:pStyle w:val="TOC2"/>
        <w:tabs>
          <w:tab w:val="right" w:leader="dot" w:pos="9062"/>
        </w:tabs>
      </w:pPr>
      <w:hyperlink w:anchor="_Toc1131" w:history="1">
        <w:r>
          <w:rPr>
            <w:noProof/>
          </w:rPr>
          <w:t>Phụ lục 4. Kết quả tính thấm bổ sung</w:t>
        </w:r>
        <w:r>
          <w:rPr>
            <w:noProof/>
          </w:rPr>
          <w:tab/>
        </w:r>
        <w:r>
          <w:rPr>
            <w:noProof/>
          </w:rPr>
          <w:fldChar w:fldCharType="begin"/>
        </w:r>
        <w:r>
          <w:rPr>
            <w:noProof/>
          </w:rPr>
          <w:instrText xml:space="preserve"> PAGEREF _Toc1131 \h </w:instrText>
        </w:r>
        <w:r>
          <w:rPr>
            <w:noProof/>
          </w:rPr>
          <w:fldChar w:fldCharType="separate"/>
        </w:r>
        <w:r>
          <w:rPr>
            <w:noProof/>
          </w:rPr>
          <w:t xml:space="preserve">85</w:t>
        </w:r>
        <w:r>
          <w:rPr>
            <w:noProof/>
          </w:rPr>
          <w:fldChar w:fldCharType="end"/>
        </w:r>
      </w:hyperlink>
    </w:p>
    <w:p>
      <w:pPr>
        <w:pStyle w:val="TOC2"/>
        <w:tabs>
          <w:tab w:val="right" w:leader="dot" w:pos="9062"/>
        </w:tabs>
      </w:pPr>
      <w:hyperlink w:anchor="_Toc1132" w:history="1">
        <w:r>
          <w:rPr>
            <w:noProof/>
          </w:rPr>
          <w:t>Phụ lục 5. Chương trình tính toán của đồ án</w:t>
        </w:r>
        <w:r>
          <w:rPr>
            <w:noProof/>
          </w:rPr>
          <w:tab/>
        </w:r>
        <w:r>
          <w:rPr>
            <w:noProof/>
          </w:rPr>
          <w:fldChar w:fldCharType="begin"/>
        </w:r>
        <w:r>
          <w:rPr>
            <w:noProof/>
          </w:rPr>
          <w:instrText xml:space="preserve"> PAGEREF _Toc1132 \h </w:instrText>
        </w:r>
        <w:r>
          <w:rPr>
            <w:noProof/>
          </w:rPr>
          <w:fldChar w:fldCharType="separate"/>
        </w:r>
        <w:r>
          <w:rPr>
            <w:noProof/>
          </w:rPr>
          <w:t xml:space="preserve">86</w:t>
        </w:r>
        <w:r>
          <w:rPr>
            <w:noProof/>
          </w:rPr>
          <w:fldChar w:fldCharType="end"/>
        </w:r>
      </w:hyperlink>
    </w:p>
    <w:p>
      <w:pPr>
        <w:pStyle w:val="TOC2"/>
        <w:tabs>
          <w:tab w:val="right" w:leader="dot" w:pos="9062"/>
        </w:tabs>
      </w:pPr>
      <w:hyperlink w:anchor="_Toc1133" w:history="1">
        <w:r>
          <w:rPr>
            <w:noProof/>
          </w:rPr>
          <w:t xml:space="preserve">Phụ lục 6. Kiểm chứng chương trình tính và phân tích độ nhạy</w:t>
        </w:r>
        <w:r>
          <w:rPr>
            <w:noProof/>
          </w:rPr>
          <w:tab/>
        </w:r>
        <w:r>
          <w:rPr>
            <w:noProof/>
          </w:rPr>
          <w:fldChar w:fldCharType="begin"/>
        </w:r>
        <w:r>
          <w:rPr>
            <w:noProof/>
          </w:rPr>
          <w:instrText xml:space="preserve"> PAGEREF _Toc1133 \h </w:instrText>
        </w:r>
        <w:r>
          <w:rPr>
            <w:noProof/>
          </w:rPr>
          <w:fldChar w:fldCharType="separate"/>
        </w:r>
        <w:r>
          <w:rPr>
            <w:noProof/>
          </w:rPr>
          <w:t xml:space="preserve">87</w:t>
        </w:r>
        <w:r>
          <w:rPr>
            <w:noProof/>
          </w:rPr>
          <w:fldChar w:fldCharType="end"/>
        </w:r>
      </w:hyperlink>
      <w:r>
        <w:rPr>
          <w:noProof/>
        </w:rPr>
        <w:fldChar w:fldCharType="end"/>
      </w:r>
    </w:p>
    <w:p>
      <w:pPr>
        <w:pStyle w:val="Heading1N"/>
        <w:pageBreakBefore/>
      </w:pPr>
      <w:bookmarkStart w:id="900" w:name="_Toc1000"/>
      <w:r>
        <w:t>DANH MỤC CÁC HÌNH ẢNH</w:t>
      </w:r>
      <w:bookmarkEnd w:id="900"/>
    </w:p>
    <w:p>
      <w:pPr>
        <w:pStyle w:val="TableofFigures"/>
        <w:tabs>
          <w:tab w:val="right" w:leader="dot" w:pos="9062"/>
        </w:tabs>
      </w:pPr>
      <w:r>
        <w:rPr>
          <w:noProof/>
        </w:rPr>
        <w:fldChar w:fldCharType="begin"/>
      </w:r>
      <w:r>
        <w:rPr>
          <w:noProof/>
        </w:rPr>
        <w:instrText xml:space="preserve"> TOC \h \z \t "Chu thich hinh,1" </w:instrText>
      </w:r>
      <w:r>
        <w:rPr>
          <w:noProof/>
        </w:rPr>
        <w:fldChar w:fldCharType="separate"/>
      </w:r>
      <w:hyperlink w:anchor="_Toc2000" w:history="1">
        <w:r>
          <w:rPr>
            <w:noProof/>
          </w:rPr>
          <w:t xml:space="preserve">Hình 1.1 </w:t>
        </w:r>
        <w:r>
          <w:rPr>
            <w:noProof/>
          </w:rPr>
          <w:t>Đường đặc tính lòng hồ: a) Z ~ F; b) Z ~ W (so sánh số liệu hồ sơ và tính lại)</w:t>
        </w:r>
        <w:r>
          <w:rPr>
            <w:noProof/>
          </w:rPr>
          <w:tab/>
        </w:r>
        <w:r>
          <w:rPr>
            <w:noProof/>
          </w:rPr>
          <w:fldChar w:fldCharType="begin"/>
        </w:r>
        <w:r>
          <w:rPr>
            <w:noProof/>
          </w:rPr>
          <w:instrText xml:space="preserve"> PAGEREF _Toc2000 \h </w:instrText>
        </w:r>
        <w:r>
          <w:rPr>
            <w:noProof/>
          </w:rPr>
          <w:fldChar w:fldCharType="separate"/>
        </w:r>
        <w:r>
          <w:rPr>
            <w:noProof/>
          </w:rPr>
          <w:t xml:space="preserve">4</w:t>
        </w:r>
        <w:r>
          <w:rPr>
            <w:noProof/>
          </w:rPr>
          <w:fldChar w:fldCharType="end"/>
        </w:r>
      </w:hyperlink>
    </w:p>
    <w:p>
      <w:pPr>
        <w:pStyle w:val="TableofFigures"/>
        <w:tabs>
          <w:tab w:val="right" w:leader="dot" w:pos="9062"/>
        </w:tabs>
      </w:pPr>
      <w:hyperlink w:anchor="_Toc2001" w:history="1">
        <w:r>
          <w:rPr>
            <w:noProof/>
          </w:rPr>
          <w:t xml:space="preserve">Hình 1.2 Trình tự thực hiện và kiểm chứng kết quả tính toán của đồ án</w:t>
        </w:r>
        <w:r>
          <w:rPr>
            <w:noProof/>
          </w:rPr>
          <w:tab/>
        </w:r>
        <w:r>
          <w:rPr>
            <w:noProof/>
          </w:rPr>
          <w:fldChar w:fldCharType="begin"/>
        </w:r>
        <w:r>
          <w:rPr>
            <w:noProof/>
          </w:rPr>
          <w:instrText xml:space="preserve"> PAGEREF _Toc2001 \h </w:instrText>
        </w:r>
        <w:r>
          <w:rPr>
            <w:noProof/>
          </w:rPr>
          <w:fldChar w:fldCharType="separate"/>
        </w:r>
        <w:r>
          <w:rPr>
            <w:noProof/>
          </w:rPr>
          <w:t xml:space="preserve">11</w:t>
        </w:r>
        <w:r>
          <w:rPr>
            <w:noProof/>
          </w:rPr>
          <w:fldChar w:fldCharType="end"/>
        </w:r>
      </w:hyperlink>
    </w:p>
    <w:p>
      <w:pPr>
        <w:pStyle w:val="TableofFigures"/>
        <w:tabs>
          <w:tab w:val="right" w:leader="dot" w:pos="9062"/>
        </w:tabs>
      </w:pPr>
      <w:hyperlink w:anchor="_Toc2002" w:history="1">
        <w:r>
          <w:rPr>
            <w:noProof/>
          </w:rPr>
          <w:t xml:space="preserve">Hình 2.1 </w:t>
        </w:r>
        <w:r>
          <w:rPr>
            <w:noProof/>
          </w:rPr>
          <w:t>Quá trình mực nước hồ cuối tháng khi điều tiết toàn chuỗi 44 năm (TH1 và TH1A)</w:t>
        </w:r>
        <w:r>
          <w:rPr>
            <w:noProof/>
          </w:rPr>
          <w:tab/>
        </w:r>
        <w:r>
          <w:rPr>
            <w:noProof/>
          </w:rPr>
          <w:fldChar w:fldCharType="begin"/>
        </w:r>
        <w:r>
          <w:rPr>
            <w:noProof/>
          </w:rPr>
          <w:instrText xml:space="preserve"> PAGEREF _Toc2002 \h </w:instrText>
        </w:r>
        <w:r>
          <w:rPr>
            <w:noProof/>
          </w:rPr>
          <w:fldChar w:fldCharType="separate"/>
        </w:r>
        <w:r>
          <w:rPr>
            <w:noProof/>
          </w:rPr>
          <w:t xml:space="preserve">14</w:t>
        </w:r>
        <w:r>
          <w:rPr>
            <w:noProof/>
          </w:rPr>
          <w:fldChar w:fldCharType="end"/>
        </w:r>
      </w:hyperlink>
    </w:p>
    <w:p>
      <w:pPr>
        <w:pStyle w:val="TableofFigures"/>
        <w:tabs>
          <w:tab w:val="right" w:leader="dot" w:pos="9062"/>
        </w:tabs>
      </w:pPr>
      <w:hyperlink w:anchor="_Toc2003" w:history="1">
        <w:r>
          <w:rPr>
            <w:noProof/>
          </w:rPr>
          <w:t xml:space="preserve">Hình 2.2 </w:t>
        </w:r>
        <w:r>
          <w:rPr>
            <w:noProof/>
          </w:rPr>
          <w:t>Quá trình lũ đến, lưu lượng xả và mực nước hồ – lũ BCNCKT P = 1% và P = 0,2%</w:t>
        </w:r>
        <w:r>
          <w:rPr>
            <w:noProof/>
          </w:rPr>
          <w:tab/>
        </w:r>
        <w:r>
          <w:rPr>
            <w:noProof/>
          </w:rPr>
          <w:fldChar w:fldCharType="begin"/>
        </w:r>
        <w:r>
          <w:rPr>
            <w:noProof/>
          </w:rPr>
          <w:instrText xml:space="preserve"> PAGEREF _Toc2003 \h </w:instrText>
        </w:r>
        <w:r>
          <w:rPr>
            <w:noProof/>
          </w:rPr>
          <w:fldChar w:fldCharType="separate"/>
        </w:r>
        <w:r>
          <w:rPr>
            <w:noProof/>
          </w:rPr>
          <w:t xml:space="preserve">17</w:t>
        </w:r>
        <w:r>
          <w:rPr>
            <w:noProof/>
          </w:rPr>
          <w:fldChar w:fldCharType="end"/>
        </w:r>
      </w:hyperlink>
    </w:p>
    <w:p>
      <w:pPr>
        <w:pStyle w:val="TableofFigures"/>
        <w:tabs>
          <w:tab w:val="right" w:leader="dot" w:pos="9062"/>
        </w:tabs>
      </w:pPr>
      <w:hyperlink w:anchor="_Toc2004" w:history="1">
        <w:r>
          <w:rPr>
            <w:noProof/>
          </w:rPr>
          <w:t xml:space="preserve">Hình 2.3 </w:t>
        </w:r>
        <w:r>
          <w:rPr>
            <w:noProof/>
          </w:rPr>
          <w:t>Quá trình lũ đến, lưu lượng xả và mực nước hồ – lũ QTVH P = 1% và P = 0,2%</w:t>
        </w:r>
        <w:r>
          <w:rPr>
            <w:noProof/>
          </w:rPr>
          <w:tab/>
        </w:r>
        <w:r>
          <w:rPr>
            <w:noProof/>
          </w:rPr>
          <w:fldChar w:fldCharType="begin"/>
        </w:r>
        <w:r>
          <w:rPr>
            <w:noProof/>
          </w:rPr>
          <w:instrText xml:space="preserve"> PAGEREF _Toc2004 \h </w:instrText>
        </w:r>
        <w:r>
          <w:rPr>
            <w:noProof/>
          </w:rPr>
          <w:fldChar w:fldCharType="separate"/>
        </w:r>
        <w:r>
          <w:rPr>
            <w:noProof/>
          </w:rPr>
          <w:t xml:space="preserve">17</w:t>
        </w:r>
        <w:r>
          <w:rPr>
            <w:noProof/>
          </w:rPr>
          <w:fldChar w:fldCharType="end"/>
        </w:r>
      </w:hyperlink>
    </w:p>
    <w:p>
      <w:pPr>
        <w:pStyle w:val="TableofFigures"/>
        <w:tabs>
          <w:tab w:val="right" w:leader="dot" w:pos="9062"/>
        </w:tabs>
      </w:pPr>
      <w:hyperlink w:anchor="_Toc2005" w:history="1">
        <w:r>
          <w:rPr>
            <w:noProof/>
          </w:rPr>
          <w:t xml:space="preserve">Hình 2.4 </w:t>
        </w:r>
        <w:r>
          <w:rPr>
            <w:noProof/>
          </w:rPr>
          <w:t>Sơ đồ vật liệu và lưới phần tử hữu hạn mặt cắt lòng sông</w:t>
        </w:r>
        <w:r>
          <w:rPr>
            <w:noProof/>
          </w:rPr>
          <w:tab/>
        </w:r>
        <w:r>
          <w:rPr>
            <w:noProof/>
          </w:rPr>
          <w:fldChar w:fldCharType="begin"/>
        </w:r>
        <w:r>
          <w:rPr>
            <w:noProof/>
          </w:rPr>
          <w:instrText xml:space="preserve"> PAGEREF _Toc2005 \h </w:instrText>
        </w:r>
        <w:r>
          <w:rPr>
            <w:noProof/>
          </w:rPr>
          <w:fldChar w:fldCharType="separate"/>
        </w:r>
        <w:r>
          <w:rPr>
            <w:noProof/>
          </w:rPr>
          <w:t xml:space="preserve">20</w:t>
        </w:r>
        <w:r>
          <w:rPr>
            <w:noProof/>
          </w:rPr>
          <w:fldChar w:fldCharType="end"/>
        </w:r>
      </w:hyperlink>
    </w:p>
    <w:p>
      <w:pPr>
        <w:pStyle w:val="TableofFigures"/>
        <w:tabs>
          <w:tab w:val="right" w:leader="dot" w:pos="9062"/>
        </w:tabs>
      </w:pPr>
      <w:hyperlink w:anchor="_Toc2006" w:history="1">
        <w:r>
          <w:rPr>
            <w:noProof/>
          </w:rPr>
          <w:t xml:space="preserve">Hình 2.5 </w:t>
        </w:r>
        <w:r>
          <w:rPr>
            <w:noProof/>
          </w:rPr>
          <w:t>Lưới dòng thấm và đường bão hòa hiện trạng – mực nước hồ MNLTK</w:t>
        </w:r>
        <w:r>
          <w:rPr>
            <w:noProof/>
          </w:rPr>
          <w:tab/>
        </w:r>
        <w:r>
          <w:rPr>
            <w:noProof/>
          </w:rPr>
          <w:fldChar w:fldCharType="begin"/>
        </w:r>
        <w:r>
          <w:rPr>
            <w:noProof/>
          </w:rPr>
          <w:instrText xml:space="preserve"> PAGEREF _Toc2006 \h </w:instrText>
        </w:r>
        <w:r>
          <w:rPr>
            <w:noProof/>
          </w:rPr>
          <w:fldChar w:fldCharType="separate"/>
        </w:r>
        <w:r>
          <w:rPr>
            <w:noProof/>
          </w:rPr>
          <w:t xml:space="preserve">21</w:t>
        </w:r>
        <w:r>
          <w:rPr>
            <w:noProof/>
          </w:rPr>
          <w:fldChar w:fldCharType="end"/>
        </w:r>
      </w:hyperlink>
    </w:p>
    <w:p>
      <w:pPr>
        <w:pStyle w:val="TableofFigures"/>
        <w:tabs>
          <w:tab w:val="right" w:leader="dot" w:pos="9062"/>
        </w:tabs>
      </w:pPr>
      <w:hyperlink w:anchor="_Toc2007" w:history="1">
        <w:r>
          <w:rPr>
            <w:noProof/>
          </w:rPr>
          <w:t xml:space="preserve">Hình 2.6 </w:t>
        </w:r>
        <w:r>
          <w:rPr>
            <w:noProof/>
          </w:rPr>
          <w:t>Cung trượt nguy hiểm nhất mái hạ lưu hiện trạng – TH4 (thoát nước bị tắc)</w:t>
        </w:r>
        <w:r>
          <w:rPr>
            <w:noProof/>
          </w:rPr>
          <w:tab/>
        </w:r>
        <w:r>
          <w:rPr>
            <w:noProof/>
          </w:rPr>
          <w:fldChar w:fldCharType="begin"/>
        </w:r>
        <w:r>
          <w:rPr>
            <w:noProof/>
          </w:rPr>
          <w:instrText xml:space="preserve"> PAGEREF _Toc2007 \h </w:instrText>
        </w:r>
        <w:r>
          <w:rPr>
            <w:noProof/>
          </w:rPr>
          <w:fldChar w:fldCharType="separate"/>
        </w:r>
        <w:r>
          <w:rPr>
            <w:noProof/>
          </w:rPr>
          <w:t xml:space="preserve">23</w:t>
        </w:r>
        <w:r>
          <w:rPr>
            <w:noProof/>
          </w:rPr>
          <w:fldChar w:fldCharType="end"/>
        </w:r>
      </w:hyperlink>
    </w:p>
    <w:p>
      <w:pPr>
        <w:pStyle w:val="TableofFigures"/>
        <w:tabs>
          <w:tab w:val="right" w:leader="dot" w:pos="9062"/>
        </w:tabs>
      </w:pPr>
      <w:hyperlink w:anchor="_Toc2008" w:history="1">
        <w:r>
          <w:rPr>
            <w:noProof/>
          </w:rPr>
          <w:t xml:space="preserve">Hình 3.1 </w:t>
        </w:r>
        <w:r>
          <w:rPr>
            <w:noProof/>
          </w:rPr>
          <w:t>Cấu tạo sửa chữa mặt đập (nguồn: TKCS [2])</w:t>
        </w:r>
        <w:r>
          <w:rPr>
            <w:noProof/>
          </w:rPr>
          <w:tab/>
        </w:r>
        <w:r>
          <w:rPr>
            <w:noProof/>
          </w:rPr>
          <w:fldChar w:fldCharType="begin"/>
        </w:r>
        <w:r>
          <w:rPr>
            <w:noProof/>
          </w:rPr>
          <w:instrText xml:space="preserve"> PAGEREF _Toc2008 \h </w:instrText>
        </w:r>
        <w:r>
          <w:rPr>
            <w:noProof/>
          </w:rPr>
          <w:fldChar w:fldCharType="separate"/>
        </w:r>
        <w:r>
          <w:rPr>
            <w:noProof/>
          </w:rPr>
          <w:t xml:space="preserve">27</w:t>
        </w:r>
        <w:r>
          <w:rPr>
            <w:noProof/>
          </w:rPr>
          <w:fldChar w:fldCharType="end"/>
        </w:r>
      </w:hyperlink>
    </w:p>
    <w:p>
      <w:pPr>
        <w:pStyle w:val="TableofFigures"/>
        <w:tabs>
          <w:tab w:val="right" w:leader="dot" w:pos="9062"/>
        </w:tabs>
      </w:pPr>
      <w:hyperlink w:anchor="_Toc2009" w:history="1">
        <w:r>
          <w:rPr>
            <w:noProof/>
          </w:rPr>
          <w:t xml:space="preserve">Hình 3.2 </w:t>
        </w:r>
        <w:r>
          <w:rPr>
            <w:noProof/>
          </w:rPr>
          <w:t>Mặt bằng bố trí hệ thống rãnh thoát nước mái hạ lưu (nguồn: TKCS [2])</w:t>
        </w:r>
        <w:r>
          <w:rPr>
            <w:noProof/>
          </w:rPr>
          <w:tab/>
        </w:r>
        <w:r>
          <w:rPr>
            <w:noProof/>
          </w:rPr>
          <w:fldChar w:fldCharType="begin"/>
        </w:r>
        <w:r>
          <w:rPr>
            <w:noProof/>
          </w:rPr>
          <w:instrText xml:space="preserve"> PAGEREF _Toc2009 \h </w:instrText>
        </w:r>
        <w:r>
          <w:rPr>
            <w:noProof/>
          </w:rPr>
          <w:fldChar w:fldCharType="separate"/>
        </w:r>
        <w:r>
          <w:rPr>
            <w:noProof/>
          </w:rPr>
          <w:t xml:space="preserve">29</w:t>
        </w:r>
        <w:r>
          <w:rPr>
            <w:noProof/>
          </w:rPr>
          <w:fldChar w:fldCharType="end"/>
        </w:r>
      </w:hyperlink>
    </w:p>
    <w:p>
      <w:pPr>
        <w:pStyle w:val="TableofFigures"/>
        <w:tabs>
          <w:tab w:val="right" w:leader="dot" w:pos="9062"/>
        </w:tabs>
      </w:pPr>
      <w:hyperlink w:anchor="_Toc2010" w:history="1">
        <w:r>
          <w:rPr>
            <w:noProof/>
          </w:rPr>
          <w:t xml:space="preserve">Hình 4.1 </w:t>
        </w:r>
        <w:r>
          <w:rPr>
            <w:noProof/>
          </w:rPr>
          <w:t>Đường mặt nước trên dốc tràn chính và chiều cao tường bên hiện trạng</w:t>
        </w:r>
        <w:r>
          <w:rPr>
            <w:noProof/>
          </w:rPr>
          <w:tab/>
        </w:r>
        <w:r>
          <w:rPr>
            <w:noProof/>
          </w:rPr>
          <w:fldChar w:fldCharType="begin"/>
        </w:r>
        <w:r>
          <w:rPr>
            <w:noProof/>
          </w:rPr>
          <w:instrText xml:space="preserve"> PAGEREF _Toc2010 \h </w:instrText>
        </w:r>
        <w:r>
          <w:rPr>
            <w:noProof/>
          </w:rPr>
          <w:fldChar w:fldCharType="separate"/>
        </w:r>
        <w:r>
          <w:rPr>
            <w:noProof/>
          </w:rPr>
          <w:t xml:space="preserve">34</w:t>
        </w:r>
        <w:r>
          <w:rPr>
            <w:noProof/>
          </w:rPr>
          <w:fldChar w:fldCharType="end"/>
        </w:r>
      </w:hyperlink>
    </w:p>
    <w:p>
      <w:pPr>
        <w:pStyle w:val="TableofFigures"/>
        <w:tabs>
          <w:tab w:val="right" w:leader="dot" w:pos="9062"/>
        </w:tabs>
      </w:pPr>
      <w:hyperlink w:anchor="_Toc2011" w:history="1">
        <w:r>
          <w:rPr>
            <w:noProof/>
          </w:rPr>
          <w:t xml:space="preserve">Hình 5.1 </w:t>
        </w:r>
        <w:r>
          <w:rPr>
            <w:noProof/>
          </w:rPr>
          <w:t>Lưới thấm và đường bão hòa sau sửa chữa – mực nước hồ MNLKT</w:t>
        </w:r>
        <w:r>
          <w:rPr>
            <w:noProof/>
          </w:rPr>
          <w:tab/>
        </w:r>
        <w:r>
          <w:rPr>
            <w:noProof/>
          </w:rPr>
          <w:fldChar w:fldCharType="begin"/>
        </w:r>
        <w:r>
          <w:rPr>
            <w:noProof/>
          </w:rPr>
          <w:instrText xml:space="preserve"> PAGEREF _Toc2011 \h </w:instrText>
        </w:r>
        <w:r>
          <w:rPr>
            <w:noProof/>
          </w:rPr>
          <w:fldChar w:fldCharType="separate"/>
        </w:r>
        <w:r>
          <w:rPr>
            <w:noProof/>
          </w:rPr>
          <w:t xml:space="preserve">42</w:t>
        </w:r>
        <w:r>
          <w:rPr>
            <w:noProof/>
          </w:rPr>
          <w:fldChar w:fldCharType="end"/>
        </w:r>
      </w:hyperlink>
    </w:p>
    <w:p>
      <w:pPr>
        <w:pStyle w:val="TableofFigures"/>
        <w:tabs>
          <w:tab w:val="right" w:leader="dot" w:pos="9062"/>
        </w:tabs>
      </w:pPr>
      <w:hyperlink w:anchor="_Toc2012" w:history="1">
        <w:r>
          <w:rPr>
            <w:noProof/>
          </w:rPr>
          <w:t xml:space="preserve">Hình 5.2 </w:t>
        </w:r>
        <w:r>
          <w:rPr>
            <w:noProof/>
          </w:rPr>
          <w:t>Lưới thấm và đường bão hòa khi thiết bị thoát nước bị tắc – MNDBT</w:t>
        </w:r>
        <w:r>
          <w:rPr>
            <w:noProof/>
          </w:rPr>
          <w:tab/>
        </w:r>
        <w:r>
          <w:rPr>
            <w:noProof/>
          </w:rPr>
          <w:fldChar w:fldCharType="begin"/>
        </w:r>
        <w:r>
          <w:rPr>
            <w:noProof/>
          </w:rPr>
          <w:instrText xml:space="preserve"> PAGEREF _Toc2012 \h </w:instrText>
        </w:r>
        <w:r>
          <w:rPr>
            <w:noProof/>
          </w:rPr>
          <w:fldChar w:fldCharType="separate"/>
        </w:r>
        <w:r>
          <w:rPr>
            <w:noProof/>
          </w:rPr>
          <w:t xml:space="preserve">42</w:t>
        </w:r>
        <w:r>
          <w:rPr>
            <w:noProof/>
          </w:rPr>
          <w:fldChar w:fldCharType="end"/>
        </w:r>
      </w:hyperlink>
    </w:p>
    <w:p>
      <w:pPr>
        <w:pStyle w:val="TableofFigures"/>
        <w:tabs>
          <w:tab w:val="right" w:leader="dot" w:pos="9062"/>
        </w:tabs>
      </w:pPr>
      <w:hyperlink w:anchor="_Toc2013" w:history="1">
        <w:r>
          <w:rPr>
            <w:noProof/>
          </w:rPr>
          <w:t xml:space="preserve">Hình 5.3 </w:t>
        </w:r>
        <w:r>
          <w:rPr>
            <w:noProof/>
          </w:rPr>
          <w:t>Cung trượt nguy hiểm mái hạ lưu sau sửa chữa – TH5 (MNDBT + động đất)</w:t>
        </w:r>
        <w:r>
          <w:rPr>
            <w:noProof/>
          </w:rPr>
          <w:tab/>
        </w:r>
        <w:r>
          <w:rPr>
            <w:noProof/>
          </w:rPr>
          <w:fldChar w:fldCharType="begin"/>
        </w:r>
        <w:r>
          <w:rPr>
            <w:noProof/>
          </w:rPr>
          <w:instrText xml:space="preserve"> PAGEREF _Toc2013 \h </w:instrText>
        </w:r>
        <w:r>
          <w:rPr>
            <w:noProof/>
          </w:rPr>
          <w:fldChar w:fldCharType="separate"/>
        </w:r>
        <w:r>
          <w:rPr>
            <w:noProof/>
          </w:rPr>
          <w:t xml:space="preserve">43</w:t>
        </w:r>
        <w:r>
          <w:rPr>
            <w:noProof/>
          </w:rPr>
          <w:fldChar w:fldCharType="end"/>
        </w:r>
      </w:hyperlink>
    </w:p>
    <w:p>
      <w:pPr>
        <w:pStyle w:val="TableofFigures"/>
        <w:tabs>
          <w:tab w:val="right" w:leader="dot" w:pos="9062"/>
        </w:tabs>
      </w:pPr>
      <w:hyperlink w:anchor="_Toc2014" w:history="1">
        <w:r>
          <w:rPr>
            <w:noProof/>
          </w:rPr>
          <w:t xml:space="preserve">Hình 5.4 </w:t>
        </w:r>
        <w:r>
          <w:rPr>
            <w:noProof/>
          </w:rPr>
          <w:t>Cung trượt nguy hiểm mái thượng lưu sau sửa chữa – TH8 (hạ mực nước từ MNDBT xuống MNC)</w:t>
        </w:r>
        <w:r>
          <w:rPr>
            <w:noProof/>
          </w:rPr>
          <w:tab/>
        </w:r>
        <w:r>
          <w:rPr>
            <w:noProof/>
          </w:rPr>
          <w:fldChar w:fldCharType="begin"/>
        </w:r>
        <w:r>
          <w:rPr>
            <w:noProof/>
          </w:rPr>
          <w:instrText xml:space="preserve"> PAGEREF _Toc2014 \h </w:instrText>
        </w:r>
        <w:r>
          <w:rPr>
            <w:noProof/>
          </w:rPr>
          <w:fldChar w:fldCharType="separate"/>
        </w:r>
        <w:r>
          <w:rPr>
            <w:noProof/>
          </w:rPr>
          <w:t xml:space="preserve">44</w:t>
        </w:r>
        <w:r>
          <w:rPr>
            <w:noProof/>
          </w:rPr>
          <w:fldChar w:fldCharType="end"/>
        </w:r>
      </w:hyperlink>
    </w:p>
    <w:p>
      <w:pPr>
        <w:pStyle w:val="TableofFigures"/>
        <w:tabs>
          <w:tab w:val="right" w:leader="dot" w:pos="9062"/>
        </w:tabs>
      </w:pPr>
      <w:hyperlink w:anchor="_Toc2015" w:history="1">
        <w:r>
          <w:rPr>
            <w:noProof/>
          </w:rPr>
          <w:t xml:space="preserve">Hình 6.1 </w:t>
        </w:r>
        <w:r>
          <w:rPr>
            <w:noProof/>
          </w:rPr>
          <w:t>Đường mặt nước trong thân cống lấy nước</w:t>
        </w:r>
        <w:r>
          <w:rPr>
            <w:noProof/>
          </w:rPr>
          <w:tab/>
        </w:r>
        <w:r>
          <w:rPr>
            <w:noProof/>
          </w:rPr>
          <w:fldChar w:fldCharType="begin"/>
        </w:r>
        <w:r>
          <w:rPr>
            <w:noProof/>
          </w:rPr>
          <w:instrText xml:space="preserve"> PAGEREF _Toc2015 \h </w:instrText>
        </w:r>
        <w:r>
          <w:rPr>
            <w:noProof/>
          </w:rPr>
          <w:fldChar w:fldCharType="separate"/>
        </w:r>
        <w:r>
          <w:rPr>
            <w:noProof/>
          </w:rPr>
          <w:t xml:space="preserve">51</w:t>
        </w:r>
        <w:r>
          <w:rPr>
            <w:noProof/>
          </w:rPr>
          <w:fldChar w:fldCharType="end"/>
        </w:r>
      </w:hyperlink>
    </w:p>
    <w:p>
      <w:pPr>
        <w:pStyle w:val="TableofFigures"/>
        <w:tabs>
          <w:tab w:val="right" w:leader="dot" w:pos="9062"/>
        </w:tabs>
      </w:pPr>
      <w:hyperlink w:anchor="_Toc2016" w:history="1">
        <w:r>
          <w:rPr>
            <w:noProof/>
          </w:rPr>
          <w:t xml:space="preserve">Hình 8.1 </w:t>
        </w:r>
        <w:r>
          <w:rPr>
            <w:noProof/>
          </w:rPr>
          <w:t>Mặt cắt ngang đại diện khoan phụt mang tràn sự cố (nguồn: TKCS [2])</w:t>
        </w:r>
        <w:r>
          <w:rPr>
            <w:noProof/>
          </w:rPr>
          <w:tab/>
        </w:r>
        <w:r>
          <w:rPr>
            <w:noProof/>
          </w:rPr>
          <w:fldChar w:fldCharType="begin"/>
        </w:r>
        <w:r>
          <w:rPr>
            <w:noProof/>
          </w:rPr>
          <w:instrText xml:space="preserve"> PAGEREF _Toc2016 \h </w:instrText>
        </w:r>
        <w:r>
          <w:rPr>
            <w:noProof/>
          </w:rPr>
          <w:fldChar w:fldCharType="separate"/>
        </w:r>
        <w:r>
          <w:rPr>
            <w:noProof/>
          </w:rPr>
          <w:t xml:space="preserve">63</w:t>
        </w:r>
        <w:r>
          <w:rPr>
            <w:noProof/>
          </w:rPr>
          <w:fldChar w:fldCharType="end"/>
        </w:r>
      </w:hyperlink>
    </w:p>
    <w:p>
      <w:pPr>
        <w:pStyle w:val="TableofFigures"/>
        <w:tabs>
          <w:tab w:val="right" w:leader="dot" w:pos="9062"/>
        </w:tabs>
      </w:pPr>
      <w:hyperlink w:anchor="_Toc2017" w:history="1">
        <w:r>
          <w:rPr>
            <w:noProof/>
          </w:rPr>
          <w:t xml:space="preserve">Hình 8.2 </w:t>
        </w:r>
        <w:r>
          <w:rPr>
            <w:noProof/>
          </w:rPr>
          <w:t>Mô hình phần tử hữu hạn mang trái tràn sự cố có màng khoan phụt</w:t>
        </w:r>
        <w:r>
          <w:rPr>
            <w:noProof/>
          </w:rPr>
          <w:tab/>
        </w:r>
        <w:r>
          <w:rPr>
            <w:noProof/>
          </w:rPr>
          <w:fldChar w:fldCharType="begin"/>
        </w:r>
        <w:r>
          <w:rPr>
            <w:noProof/>
          </w:rPr>
          <w:instrText xml:space="preserve"> PAGEREF _Toc2017 \h </w:instrText>
        </w:r>
        <w:r>
          <w:rPr>
            <w:noProof/>
          </w:rPr>
          <w:fldChar w:fldCharType="separate"/>
        </w:r>
        <w:r>
          <w:rPr>
            <w:noProof/>
          </w:rPr>
          <w:t xml:space="preserve">65</w:t>
        </w:r>
        <w:r>
          <w:rPr>
            <w:noProof/>
          </w:rPr>
          <w:fldChar w:fldCharType="end"/>
        </w:r>
      </w:hyperlink>
    </w:p>
    <w:p>
      <w:pPr>
        <w:pStyle w:val="TableofFigures"/>
        <w:tabs>
          <w:tab w:val="right" w:leader="dot" w:pos="9062"/>
        </w:tabs>
      </w:pPr>
      <w:hyperlink w:anchor="_Toc2018" w:history="1">
        <w:r>
          <w:rPr>
            <w:noProof/>
          </w:rPr>
          <w:t xml:space="preserve">Hình 8.3 </w:t>
        </w:r>
        <w:r>
          <w:rPr>
            <w:noProof/>
          </w:rPr>
          <w:t>Đường đẳng cột nước và đường bão hòa khi chưa có màng – MN hồ +78,54 m (MNLKT)</w:t>
        </w:r>
        <w:r>
          <w:rPr>
            <w:noProof/>
          </w:rPr>
          <w:tab/>
        </w:r>
        <w:r>
          <w:rPr>
            <w:noProof/>
          </w:rPr>
          <w:fldChar w:fldCharType="begin"/>
        </w:r>
        <w:r>
          <w:rPr>
            <w:noProof/>
          </w:rPr>
          <w:instrText xml:space="preserve"> PAGEREF _Toc2018 \h </w:instrText>
        </w:r>
        <w:r>
          <w:rPr>
            <w:noProof/>
          </w:rPr>
          <w:fldChar w:fldCharType="separate"/>
        </w:r>
        <w:r>
          <w:rPr>
            <w:noProof/>
          </w:rPr>
          <w:t xml:space="preserve">65</w:t>
        </w:r>
        <w:r>
          <w:rPr>
            <w:noProof/>
          </w:rPr>
          <w:fldChar w:fldCharType="end"/>
        </w:r>
      </w:hyperlink>
    </w:p>
    <w:p>
      <w:pPr>
        <w:pStyle w:val="TableofFigures"/>
        <w:tabs>
          <w:tab w:val="right" w:leader="dot" w:pos="9062"/>
        </w:tabs>
      </w:pPr>
      <w:hyperlink w:anchor="_Toc2019" w:history="1">
        <w:r>
          <w:rPr>
            <w:noProof/>
          </w:rPr>
          <w:t xml:space="preserve">Hình 8.4 </w:t>
        </w:r>
        <w:r>
          <w:rPr>
            <w:noProof/>
          </w:rPr>
          <w:t>Đường đẳng cột nước và đường bão hòa khi có màng thiết kế – MN hồ +78,54 m (MNLKT)</w:t>
        </w:r>
        <w:r>
          <w:rPr>
            <w:noProof/>
          </w:rPr>
          <w:tab/>
        </w:r>
        <w:r>
          <w:rPr>
            <w:noProof/>
          </w:rPr>
          <w:fldChar w:fldCharType="begin"/>
        </w:r>
        <w:r>
          <w:rPr>
            <w:noProof/>
          </w:rPr>
          <w:instrText xml:space="preserve"> PAGEREF _Toc2019 \h </w:instrText>
        </w:r>
        <w:r>
          <w:rPr>
            <w:noProof/>
          </w:rPr>
          <w:fldChar w:fldCharType="separate"/>
        </w:r>
        <w:r>
          <w:rPr>
            <w:noProof/>
          </w:rPr>
          <w:t xml:space="preserve">66</w:t>
        </w:r>
        <w:r>
          <w:rPr>
            <w:noProof/>
          </w:rPr>
          <w:fldChar w:fldCharType="end"/>
        </w:r>
      </w:hyperlink>
    </w:p>
    <w:p>
      <w:pPr>
        <w:pStyle w:val="TableofFigures"/>
        <w:tabs>
          <w:tab w:val="right" w:leader="dot" w:pos="9062"/>
        </w:tabs>
      </w:pPr>
      <w:hyperlink w:anchor="_Toc2020" w:history="1">
        <w:r>
          <w:rPr>
            <w:noProof/>
          </w:rPr>
          <w:t xml:space="preserve">Hình 8.5 </w:t>
        </w:r>
        <w:r>
          <w:rPr>
            <w:noProof/>
          </w:rPr>
          <w:t>Hiệu quả giảm lưu lượng thấm theo: a) hệ số thấm màng; b) cao trình đáy màng</w:t>
        </w:r>
        <w:r>
          <w:rPr>
            <w:noProof/>
          </w:rPr>
          <w:tab/>
        </w:r>
        <w:r>
          <w:rPr>
            <w:noProof/>
          </w:rPr>
          <w:fldChar w:fldCharType="begin"/>
        </w:r>
        <w:r>
          <w:rPr>
            <w:noProof/>
          </w:rPr>
          <w:instrText xml:space="preserve"> PAGEREF _Toc2020 \h </w:instrText>
        </w:r>
        <w:r>
          <w:rPr>
            <w:noProof/>
          </w:rPr>
          <w:fldChar w:fldCharType="separate"/>
        </w:r>
        <w:r>
          <w:rPr>
            <w:noProof/>
          </w:rPr>
          <w:t xml:space="preserve">68</w:t>
        </w:r>
        <w:r>
          <w:rPr>
            <w:noProof/>
          </w:rPr>
          <w:fldChar w:fldCharType="end"/>
        </w:r>
      </w:hyperlink>
    </w:p>
    <w:p>
      <w:pPr>
        <w:pStyle w:val="TableofFigures"/>
        <w:tabs>
          <w:tab w:val="right" w:leader="dot" w:pos="9062"/>
        </w:tabs>
      </w:pPr>
      <w:hyperlink w:anchor="_Toc2021" w:history="1">
        <w:r>
          <w:rPr>
            <w:noProof/>
          </w:rPr>
          <w:t xml:space="preserve">Hình 8.6 Phạm vi thay đổi hiệu quả giảm lưu lượng thấm η theo từng thông số của màng (MNLTK)</w:t>
        </w:r>
        <w:r>
          <w:rPr>
            <w:noProof/>
          </w:rPr>
          <w:tab/>
        </w:r>
        <w:r>
          <w:rPr>
            <w:noProof/>
          </w:rPr>
          <w:fldChar w:fldCharType="begin"/>
        </w:r>
        <w:r>
          <w:rPr>
            <w:noProof/>
          </w:rPr>
          <w:instrText xml:space="preserve"> PAGEREF _Toc2021 \h </w:instrText>
        </w:r>
        <w:r>
          <w:rPr>
            <w:noProof/>
          </w:rPr>
          <w:fldChar w:fldCharType="separate"/>
        </w:r>
        <w:r>
          <w:rPr>
            <w:noProof/>
          </w:rPr>
          <w:t xml:space="preserve">70</w:t>
        </w:r>
        <w:r>
          <w:rPr>
            <w:noProof/>
          </w:rPr>
          <w:fldChar w:fldCharType="end"/>
        </w:r>
      </w:hyperlink>
    </w:p>
    <w:p>
      <w:pPr>
        <w:pStyle w:val="TableofFigures"/>
        <w:tabs>
          <w:tab w:val="right" w:leader="dot" w:pos="9062"/>
        </w:tabs>
      </w:pPr>
      <w:hyperlink w:anchor="_Toc2022" w:history="1">
        <w:r>
          <w:rPr>
            <w:noProof/>
          </w:rPr>
          <w:t xml:space="preserve">Hình PL1 </w:t>
        </w:r>
        <w:r>
          <w:rPr>
            <w:noProof/>
          </w:rPr>
          <w:t xml:space="preserve">Cung trượt nguy hiểm – TH1: MNDBT, thấm ổn định </w:t>
        </w:r>
        <w:r>
          <w:rPr>
            <w:noProof/>
          </w:rPr>
          <w:t xml:space="preserve">(K</w:t>
        </w:r>
        <w:r>
          <w:rPr>
            <w:noProof/>
            <w:vertAlign w:val="subscript"/>
          </w:rPr>
          <w:t xml:space="preserve">min</w:t>
        </w:r>
        <w:r>
          <w:rPr>
            <w:noProof/>
          </w:rPr>
          <w:t xml:space="preserve"> = 1,647)</w:t>
        </w:r>
        <w:r>
          <w:rPr>
            <w:noProof/>
          </w:rPr>
          <w:tab/>
        </w:r>
        <w:r>
          <w:rPr>
            <w:noProof/>
          </w:rPr>
          <w:fldChar w:fldCharType="begin"/>
        </w:r>
        <w:r>
          <w:rPr>
            <w:noProof/>
          </w:rPr>
          <w:instrText xml:space="preserve"> PAGEREF _Toc2022 \h </w:instrText>
        </w:r>
        <w:r>
          <w:rPr>
            <w:noProof/>
          </w:rPr>
          <w:fldChar w:fldCharType="separate"/>
        </w:r>
        <w:r>
          <w:rPr>
            <w:noProof/>
          </w:rPr>
          <w:t xml:space="preserve">83</w:t>
        </w:r>
        <w:r>
          <w:rPr>
            <w:noProof/>
          </w:rPr>
          <w:fldChar w:fldCharType="end"/>
        </w:r>
      </w:hyperlink>
    </w:p>
    <w:p>
      <w:pPr>
        <w:pStyle w:val="TableofFigures"/>
        <w:tabs>
          <w:tab w:val="right" w:leader="dot" w:pos="9062"/>
        </w:tabs>
      </w:pPr>
      <w:hyperlink w:anchor="_Toc2023" w:history="1">
        <w:r>
          <w:rPr>
            <w:noProof/>
          </w:rPr>
          <w:t xml:space="preserve">Hình PL2 </w:t>
        </w:r>
        <w:r>
          <w:rPr>
            <w:noProof/>
          </w:rPr>
          <w:t xml:space="preserve">Cung trượt nguy hiểm – TH2: MNLTK, thấm ổn định </w:t>
        </w:r>
        <w:r>
          <w:rPr>
            <w:noProof/>
          </w:rPr>
          <w:t xml:space="preserve">(K</w:t>
        </w:r>
        <w:r>
          <w:rPr>
            <w:noProof/>
            <w:vertAlign w:val="subscript"/>
          </w:rPr>
          <w:t xml:space="preserve">min</w:t>
        </w:r>
        <w:r>
          <w:rPr>
            <w:noProof/>
          </w:rPr>
          <w:t xml:space="preserve"> = 1,629)</w:t>
        </w:r>
        <w:r>
          <w:rPr>
            <w:noProof/>
          </w:rPr>
          <w:tab/>
        </w:r>
        <w:r>
          <w:rPr>
            <w:noProof/>
          </w:rPr>
          <w:fldChar w:fldCharType="begin"/>
        </w:r>
        <w:r>
          <w:rPr>
            <w:noProof/>
          </w:rPr>
          <w:instrText xml:space="preserve"> PAGEREF _Toc2023 \h </w:instrText>
        </w:r>
        <w:r>
          <w:rPr>
            <w:noProof/>
          </w:rPr>
          <w:fldChar w:fldCharType="separate"/>
        </w:r>
        <w:r>
          <w:rPr>
            <w:noProof/>
          </w:rPr>
          <w:t xml:space="preserve">83</w:t>
        </w:r>
        <w:r>
          <w:rPr>
            <w:noProof/>
          </w:rPr>
          <w:fldChar w:fldCharType="end"/>
        </w:r>
      </w:hyperlink>
    </w:p>
    <w:p>
      <w:pPr>
        <w:pStyle w:val="TableofFigures"/>
        <w:tabs>
          <w:tab w:val="right" w:leader="dot" w:pos="9062"/>
        </w:tabs>
      </w:pPr>
      <w:hyperlink w:anchor="_Toc2024" w:history="1">
        <w:r>
          <w:rPr>
            <w:noProof/>
          </w:rPr>
          <w:t xml:space="preserve">Hình PL3 </w:t>
        </w:r>
        <w:r>
          <w:rPr>
            <w:noProof/>
          </w:rPr>
          <w:t xml:space="preserve">Cung trượt nguy hiểm – TH3: MNLKT, thấm ổn định </w:t>
        </w:r>
        <w:r>
          <w:rPr>
            <w:noProof/>
          </w:rPr>
          <w:t xml:space="preserve">(K</w:t>
        </w:r>
        <w:r>
          <w:rPr>
            <w:noProof/>
            <w:vertAlign w:val="subscript"/>
          </w:rPr>
          <w:t xml:space="preserve">min</w:t>
        </w:r>
        <w:r>
          <w:rPr>
            <w:noProof/>
          </w:rPr>
          <w:t xml:space="preserve"> = 1,621)</w:t>
        </w:r>
        <w:r>
          <w:rPr>
            <w:noProof/>
          </w:rPr>
          <w:tab/>
        </w:r>
        <w:r>
          <w:rPr>
            <w:noProof/>
          </w:rPr>
          <w:fldChar w:fldCharType="begin"/>
        </w:r>
        <w:r>
          <w:rPr>
            <w:noProof/>
          </w:rPr>
          <w:instrText xml:space="preserve"> PAGEREF _Toc2024 \h </w:instrText>
        </w:r>
        <w:r>
          <w:rPr>
            <w:noProof/>
          </w:rPr>
          <w:fldChar w:fldCharType="separate"/>
        </w:r>
        <w:r>
          <w:rPr>
            <w:noProof/>
          </w:rPr>
          <w:t xml:space="preserve">83</w:t>
        </w:r>
        <w:r>
          <w:rPr>
            <w:noProof/>
          </w:rPr>
          <w:fldChar w:fldCharType="end"/>
        </w:r>
      </w:hyperlink>
    </w:p>
    <w:p>
      <w:pPr>
        <w:pStyle w:val="TableofFigures"/>
        <w:tabs>
          <w:tab w:val="right" w:leader="dot" w:pos="9062"/>
        </w:tabs>
      </w:pPr>
      <w:hyperlink w:anchor="_Toc2025" w:history="1">
        <w:r>
          <w:rPr>
            <w:noProof/>
          </w:rPr>
          <w:t xml:space="preserve">Hình PL4 </w:t>
        </w:r>
        <w:r>
          <w:rPr>
            <w:noProof/>
          </w:rPr>
          <w:t xml:space="preserve">Cung trượt nguy hiểm – TH4: MNDBT, thiết bị thoát nước bị tắc </w:t>
        </w:r>
        <w:r>
          <w:rPr>
            <w:noProof/>
          </w:rPr>
          <w:t xml:space="preserve">(K</w:t>
        </w:r>
        <w:r>
          <w:rPr>
            <w:noProof/>
            <w:vertAlign w:val="subscript"/>
          </w:rPr>
          <w:t xml:space="preserve">min</w:t>
        </w:r>
        <w:r>
          <w:rPr>
            <w:noProof/>
          </w:rPr>
          <w:t xml:space="preserve"> = 1,497)</w:t>
        </w:r>
        <w:r>
          <w:rPr>
            <w:noProof/>
          </w:rPr>
          <w:tab/>
        </w:r>
        <w:r>
          <w:rPr>
            <w:noProof/>
          </w:rPr>
          <w:fldChar w:fldCharType="begin"/>
        </w:r>
        <w:r>
          <w:rPr>
            <w:noProof/>
          </w:rPr>
          <w:instrText xml:space="preserve"> PAGEREF _Toc2025 \h </w:instrText>
        </w:r>
        <w:r>
          <w:rPr>
            <w:noProof/>
          </w:rPr>
          <w:fldChar w:fldCharType="separate"/>
        </w:r>
        <w:r>
          <w:rPr>
            <w:noProof/>
          </w:rPr>
          <w:t xml:space="preserve">84</w:t>
        </w:r>
        <w:r>
          <w:rPr>
            <w:noProof/>
          </w:rPr>
          <w:fldChar w:fldCharType="end"/>
        </w:r>
      </w:hyperlink>
    </w:p>
    <w:p>
      <w:pPr>
        <w:pStyle w:val="TableofFigures"/>
        <w:tabs>
          <w:tab w:val="right" w:leader="dot" w:pos="9062"/>
        </w:tabs>
      </w:pPr>
      <w:hyperlink w:anchor="_Toc2026" w:history="1">
        <w:r>
          <w:rPr>
            <w:noProof/>
          </w:rPr>
          <w:t xml:space="preserve">Hình PL5 </w:t>
        </w:r>
        <w:r>
          <w:rPr>
            <w:noProof/>
          </w:rPr>
          <w:t xml:space="preserve">Cung trượt nguy hiểm – TH6: MNDBT + mưa kéo dài </w:t>
        </w:r>
        <w:r>
          <w:rPr>
            <w:noProof/>
          </w:rPr>
          <w:t xml:space="preserve">(K</w:t>
        </w:r>
        <w:r>
          <w:rPr>
            <w:noProof/>
            <w:vertAlign w:val="subscript"/>
          </w:rPr>
          <w:t xml:space="preserve">min</w:t>
        </w:r>
        <w:r>
          <w:rPr>
            <w:noProof/>
          </w:rPr>
          <w:t xml:space="preserve"> = 1,646)</w:t>
        </w:r>
        <w:r>
          <w:rPr>
            <w:noProof/>
          </w:rPr>
          <w:tab/>
        </w:r>
        <w:r>
          <w:rPr>
            <w:noProof/>
          </w:rPr>
          <w:fldChar w:fldCharType="begin"/>
        </w:r>
        <w:r>
          <w:rPr>
            <w:noProof/>
          </w:rPr>
          <w:instrText xml:space="preserve"> PAGEREF _Toc2026 \h </w:instrText>
        </w:r>
        <w:r>
          <w:rPr>
            <w:noProof/>
          </w:rPr>
          <w:fldChar w:fldCharType="separate"/>
        </w:r>
        <w:r>
          <w:rPr>
            <w:noProof/>
          </w:rPr>
          <w:t xml:space="preserve">84</w:t>
        </w:r>
        <w:r>
          <w:rPr>
            <w:noProof/>
          </w:rPr>
          <w:fldChar w:fldCharType="end"/>
        </w:r>
      </w:hyperlink>
    </w:p>
    <w:p>
      <w:pPr>
        <w:pStyle w:val="TableofFigures"/>
        <w:tabs>
          <w:tab w:val="right" w:leader="dot" w:pos="9062"/>
        </w:tabs>
      </w:pPr>
      <w:hyperlink w:anchor="_Toc2027" w:history="1">
        <w:r>
          <w:rPr>
            <w:noProof/>
          </w:rPr>
          <w:t xml:space="preserve">Hình PL6 </w:t>
        </w:r>
        <w:r>
          <w:rPr>
            <w:noProof/>
          </w:rPr>
          <w:t xml:space="preserve">Cung trượt nguy hiểm – TH7: MNDBT, thấm ổn định (mái TL) </w:t>
        </w:r>
        <w:r>
          <w:rPr>
            <w:noProof/>
          </w:rPr>
          <w:t xml:space="preserve">(K</w:t>
        </w:r>
        <w:r>
          <w:rPr>
            <w:noProof/>
            <w:vertAlign w:val="subscript"/>
          </w:rPr>
          <w:t xml:space="preserve">min</w:t>
        </w:r>
        <w:r>
          <w:rPr>
            <w:noProof/>
          </w:rPr>
          <w:t xml:space="preserve"> = 2,296)</w:t>
        </w:r>
        <w:r>
          <w:rPr>
            <w:noProof/>
          </w:rPr>
          <w:tab/>
        </w:r>
        <w:r>
          <w:rPr>
            <w:noProof/>
          </w:rPr>
          <w:fldChar w:fldCharType="begin"/>
        </w:r>
        <w:r>
          <w:rPr>
            <w:noProof/>
          </w:rPr>
          <w:instrText xml:space="preserve"> PAGEREF _Toc2027 \h </w:instrText>
        </w:r>
        <w:r>
          <w:rPr>
            <w:noProof/>
          </w:rPr>
          <w:fldChar w:fldCharType="separate"/>
        </w:r>
        <w:r>
          <w:rPr>
            <w:noProof/>
          </w:rPr>
          <w:t xml:space="preserve">84</w:t>
        </w:r>
        <w:r>
          <w:rPr>
            <w:noProof/>
          </w:rPr>
          <w:fldChar w:fldCharType="end"/>
        </w:r>
      </w:hyperlink>
    </w:p>
    <w:p>
      <w:pPr>
        <w:pStyle w:val="TableofFigures"/>
        <w:tabs>
          <w:tab w:val="right" w:leader="dot" w:pos="9062"/>
        </w:tabs>
      </w:pPr>
      <w:hyperlink w:anchor="_Toc2028" w:history="1">
        <w:r>
          <w:rPr>
            <w:noProof/>
          </w:rPr>
          <w:t xml:space="preserve">Hình PL7 </w:t>
        </w:r>
        <w:r>
          <w:rPr>
            <w:noProof/>
          </w:rPr>
          <w:t xml:space="preserve">Cung trượt nguy hiểm – TH9: Rút nhanh từ MNLTK xuống MNDBT </w:t>
        </w:r>
        <w:r>
          <w:rPr>
            <w:noProof/>
          </w:rPr>
          <w:t xml:space="preserve">(K</w:t>
        </w:r>
        <w:r>
          <w:rPr>
            <w:noProof/>
            <w:vertAlign w:val="subscript"/>
          </w:rPr>
          <w:t xml:space="preserve">min</w:t>
        </w:r>
        <w:r>
          <w:rPr>
            <w:noProof/>
          </w:rPr>
          <w:t xml:space="preserve"> = 2,066)</w:t>
        </w:r>
        <w:r>
          <w:rPr>
            <w:noProof/>
          </w:rPr>
          <w:tab/>
        </w:r>
        <w:r>
          <w:rPr>
            <w:noProof/>
          </w:rPr>
          <w:fldChar w:fldCharType="begin"/>
        </w:r>
        <w:r>
          <w:rPr>
            <w:noProof/>
          </w:rPr>
          <w:instrText xml:space="preserve"> PAGEREF _Toc2028 \h </w:instrText>
        </w:r>
        <w:r>
          <w:rPr>
            <w:noProof/>
          </w:rPr>
          <w:fldChar w:fldCharType="separate"/>
        </w:r>
        <w:r>
          <w:rPr>
            <w:noProof/>
          </w:rPr>
          <w:t xml:space="preserve">85</w:t>
        </w:r>
        <w:r>
          <w:rPr>
            <w:noProof/>
          </w:rPr>
          <w:fldChar w:fldCharType="end"/>
        </w:r>
      </w:hyperlink>
    </w:p>
    <w:p>
      <w:pPr>
        <w:pStyle w:val="TableofFigures"/>
        <w:tabs>
          <w:tab w:val="right" w:leader="dot" w:pos="9062"/>
        </w:tabs>
      </w:pPr>
      <w:hyperlink w:anchor="_Toc2029" w:history="1">
        <w:r>
          <w:rPr>
            <w:noProof/>
          </w:rPr>
          <w:t xml:space="preserve">Hình PL8 </w:t>
        </w:r>
        <w:r>
          <w:rPr>
            <w:noProof/>
          </w:rPr>
          <w:t xml:space="preserve">Cung trượt nguy hiểm – TH10: MNDBT + động đất (mái TL) </w:t>
        </w:r>
        <w:r>
          <w:rPr>
            <w:noProof/>
          </w:rPr>
          <w:t xml:space="preserve">(K</w:t>
        </w:r>
        <w:r>
          <w:rPr>
            <w:noProof/>
            <w:vertAlign w:val="subscript"/>
          </w:rPr>
          <w:t xml:space="preserve">min</w:t>
        </w:r>
        <w:r>
          <w:rPr>
            <w:noProof/>
          </w:rPr>
          <w:t xml:space="preserve"> = 1,733)</w:t>
        </w:r>
        <w:r>
          <w:rPr>
            <w:noProof/>
          </w:rPr>
          <w:tab/>
        </w:r>
        <w:r>
          <w:rPr>
            <w:noProof/>
          </w:rPr>
          <w:fldChar w:fldCharType="begin"/>
        </w:r>
        <w:r>
          <w:rPr>
            <w:noProof/>
          </w:rPr>
          <w:instrText xml:space="preserve"> PAGEREF _Toc2029 \h </w:instrText>
        </w:r>
        <w:r>
          <w:rPr>
            <w:noProof/>
          </w:rPr>
          <w:fldChar w:fldCharType="separate"/>
        </w:r>
        <w:r>
          <w:rPr>
            <w:noProof/>
          </w:rPr>
          <w:t xml:space="preserve">85</w:t>
        </w:r>
        <w:r>
          <w:rPr>
            <w:noProof/>
          </w:rPr>
          <w:fldChar w:fldCharType="end"/>
        </w:r>
      </w:hyperlink>
    </w:p>
    <w:p>
      <w:pPr>
        <w:pStyle w:val="TableofFigures"/>
        <w:tabs>
          <w:tab w:val="right" w:leader="dot" w:pos="9062"/>
        </w:tabs>
      </w:pPr>
      <w:hyperlink w:anchor="_Toc2030" w:history="1">
        <w:r>
          <w:rPr>
            <w:noProof/>
          </w:rPr>
          <w:t xml:space="preserve">Hình PL9 </w:t>
        </w:r>
        <w:r>
          <w:rPr>
            <w:noProof/>
          </w:rPr>
          <w:t>Lưới thấm sau sửa chữa – MNDBT</w:t>
        </w:r>
        <w:r>
          <w:rPr>
            <w:noProof/>
          </w:rPr>
          <w:tab/>
        </w:r>
        <w:r>
          <w:rPr>
            <w:noProof/>
          </w:rPr>
          <w:fldChar w:fldCharType="begin"/>
        </w:r>
        <w:r>
          <w:rPr>
            <w:noProof/>
          </w:rPr>
          <w:instrText xml:space="preserve"> PAGEREF _Toc2030 \h </w:instrText>
        </w:r>
        <w:r>
          <w:rPr>
            <w:noProof/>
          </w:rPr>
          <w:fldChar w:fldCharType="separate"/>
        </w:r>
        <w:r>
          <w:rPr>
            <w:noProof/>
          </w:rPr>
          <w:t xml:space="preserve">85</w:t>
        </w:r>
        <w:r>
          <w:rPr>
            <w:noProof/>
          </w:rPr>
          <w:fldChar w:fldCharType="end"/>
        </w:r>
      </w:hyperlink>
    </w:p>
    <w:p>
      <w:pPr>
        <w:pStyle w:val="TableofFigures"/>
        <w:tabs>
          <w:tab w:val="right" w:leader="dot" w:pos="9062"/>
        </w:tabs>
      </w:pPr>
      <w:hyperlink w:anchor="_Toc2031" w:history="1">
        <w:r>
          <w:rPr>
            <w:noProof/>
          </w:rPr>
          <w:t xml:space="preserve">Hình PL10 </w:t>
        </w:r>
        <w:r>
          <w:rPr>
            <w:noProof/>
          </w:rPr>
          <w:t>Lưới thấm sau sửa chữa – MNLTK</w:t>
        </w:r>
        <w:r>
          <w:rPr>
            <w:noProof/>
          </w:rPr>
          <w:tab/>
        </w:r>
        <w:r>
          <w:rPr>
            <w:noProof/>
          </w:rPr>
          <w:fldChar w:fldCharType="begin"/>
        </w:r>
        <w:r>
          <w:rPr>
            <w:noProof/>
          </w:rPr>
          <w:instrText xml:space="preserve"> PAGEREF _Toc2031 \h </w:instrText>
        </w:r>
        <w:r>
          <w:rPr>
            <w:noProof/>
          </w:rPr>
          <w:fldChar w:fldCharType="separate"/>
        </w:r>
        <w:r>
          <w:rPr>
            <w:noProof/>
          </w:rPr>
          <w:t xml:space="preserve">86</w:t>
        </w:r>
        <w:r>
          <w:rPr>
            <w:noProof/>
          </w:rPr>
          <w:fldChar w:fldCharType="end"/>
        </w:r>
      </w:hyperlink>
    </w:p>
    <w:p>
      <w:pPr>
        <w:pStyle w:val="TableofFigures"/>
        <w:tabs>
          <w:tab w:val="right" w:leader="dot" w:pos="9062"/>
        </w:tabs>
      </w:pPr>
      <w:hyperlink w:anchor="_Toc2032" w:history="1">
        <w:r>
          <w:rPr>
            <w:noProof/>
          </w:rPr>
          <w:t xml:space="preserve">Hình PL11 </w:t>
        </w:r>
        <w:r>
          <w:rPr>
            <w:noProof/>
          </w:rPr>
          <w:t>Mang trái tràn sự cố chưa có màng – MNDBT</w:t>
        </w:r>
        <w:r>
          <w:rPr>
            <w:noProof/>
          </w:rPr>
          <w:tab/>
        </w:r>
        <w:r>
          <w:rPr>
            <w:noProof/>
          </w:rPr>
          <w:fldChar w:fldCharType="begin"/>
        </w:r>
        <w:r>
          <w:rPr>
            <w:noProof/>
          </w:rPr>
          <w:instrText xml:space="preserve"> PAGEREF _Toc2032 \h </w:instrText>
        </w:r>
        <w:r>
          <w:rPr>
            <w:noProof/>
          </w:rPr>
          <w:fldChar w:fldCharType="separate"/>
        </w:r>
        <w:r>
          <w:rPr>
            <w:noProof/>
          </w:rPr>
          <w:t xml:space="preserve">86</w:t>
        </w:r>
        <w:r>
          <w:rPr>
            <w:noProof/>
          </w:rPr>
          <w:fldChar w:fldCharType="end"/>
        </w:r>
      </w:hyperlink>
    </w:p>
    <w:p>
      <w:pPr>
        <w:pStyle w:val="TableofFigures"/>
        <w:tabs>
          <w:tab w:val="right" w:leader="dot" w:pos="9062"/>
        </w:tabs>
      </w:pPr>
      <w:hyperlink w:anchor="_Toc2033" w:history="1">
        <w:r>
          <w:rPr>
            <w:noProof/>
          </w:rPr>
          <w:t xml:space="preserve">Hình PL12 </w:t>
        </w:r>
        <w:r>
          <w:rPr>
            <w:noProof/>
          </w:rPr>
          <w:t>Mang trái tràn sự cố có màng thiết kế – MNDBT</w:t>
        </w:r>
        <w:r>
          <w:rPr>
            <w:noProof/>
          </w:rPr>
          <w:tab/>
        </w:r>
        <w:r>
          <w:rPr>
            <w:noProof/>
          </w:rPr>
          <w:fldChar w:fldCharType="begin"/>
        </w:r>
        <w:r>
          <w:rPr>
            <w:noProof/>
          </w:rPr>
          <w:instrText xml:space="preserve"> PAGEREF _Toc2033 \h </w:instrText>
        </w:r>
        <w:r>
          <w:rPr>
            <w:noProof/>
          </w:rPr>
          <w:fldChar w:fldCharType="separate"/>
        </w:r>
        <w:r>
          <w:rPr>
            <w:noProof/>
          </w:rPr>
          <w:t xml:space="preserve">86</w:t>
        </w:r>
        <w:r>
          <w:rPr>
            <w:noProof/>
          </w:rPr>
          <w:fldChar w:fldCharType="end"/>
        </w:r>
      </w:hyperlink>
      <w:r>
        <w:rPr>
          <w:noProof/>
        </w:rPr>
        <w:fldChar w:fldCharType="end"/>
      </w:r>
    </w:p>
    <w:p>
      <w:pPr>
        <w:pStyle w:val="Heading1N"/>
        <w:pageBreakBefore/>
      </w:pPr>
      <w:bookmarkStart w:id="901" w:name="_Toc1001"/>
      <w:r>
        <w:t>DANH MỤC BẢNG BIỂU</w:t>
      </w:r>
      <w:bookmarkEnd w:id="901"/>
    </w:p>
    <w:p>
      <w:pPr>
        <w:pStyle w:val="TableofFigures"/>
        <w:tabs>
          <w:tab w:val="right" w:leader="dot" w:pos="9062"/>
        </w:tabs>
      </w:pPr>
      <w:r>
        <w:rPr>
          <w:noProof/>
        </w:rPr>
        <w:fldChar w:fldCharType="begin"/>
      </w:r>
      <w:r>
        <w:rPr>
          <w:noProof/>
        </w:rPr>
        <w:instrText xml:space="preserve"> TOC \h \z \t "Chu thich bang,1" </w:instrText>
      </w:r>
      <w:r>
        <w:rPr>
          <w:noProof/>
        </w:rPr>
        <w:fldChar w:fldCharType="separate"/>
      </w:r>
      <w:hyperlink w:anchor="_Toc3000" w:history="1">
        <w:r>
          <w:rPr>
            <w:noProof/>
          </w:rPr>
          <w:t xml:space="preserve">Bảng 1.1 </w:t>
        </w:r>
        <w:r>
          <w:rPr>
            <w:noProof/>
          </w:rPr>
          <w:t>Thông số kỹ thuật chủ yếu của cụm công trình đầu mối hồ Cà Giây</w:t>
        </w:r>
        <w:r>
          <w:rPr>
            <w:noProof/>
          </w:rPr>
          <w:tab/>
        </w:r>
        <w:r>
          <w:rPr>
            <w:noProof/>
          </w:rPr>
          <w:fldChar w:fldCharType="begin"/>
        </w:r>
        <w:r>
          <w:rPr>
            <w:noProof/>
          </w:rPr>
          <w:instrText xml:space="preserve"> PAGEREF _Toc3000 \h </w:instrText>
        </w:r>
        <w:r>
          <w:rPr>
            <w:noProof/>
          </w:rPr>
          <w:fldChar w:fldCharType="separate"/>
        </w:r>
        <w:r>
          <w:rPr>
            <w:noProof/>
          </w:rPr>
          <w:t xml:space="preserve">2</w:t>
        </w:r>
        <w:r>
          <w:rPr>
            <w:noProof/>
          </w:rPr>
          <w:fldChar w:fldCharType="end"/>
        </w:r>
      </w:hyperlink>
    </w:p>
    <w:p>
      <w:pPr>
        <w:pStyle w:val="TableofFigures"/>
        <w:tabs>
          <w:tab w:val="right" w:leader="dot" w:pos="9062"/>
        </w:tabs>
      </w:pPr>
      <w:hyperlink w:anchor="_Toc3001" w:history="1">
        <w:r>
          <w:rPr>
            <w:noProof/>
          </w:rPr>
          <w:t xml:space="preserve">Bảng 1.2 </w:t>
        </w:r>
        <w:r>
          <w:rPr>
            <w:noProof/>
          </w:rPr>
          <w:t>Quan hệ Z ~ F ~ W lòng hồ Cà Giây (đoạn +64 ÷ +82 m)</w:t>
        </w:r>
        <w:r>
          <w:rPr>
            <w:noProof/>
          </w:rPr>
          <w:tab/>
        </w:r>
        <w:r>
          <w:rPr>
            <w:noProof/>
          </w:rPr>
          <w:fldChar w:fldCharType="begin"/>
        </w:r>
        <w:r>
          <w:rPr>
            <w:noProof/>
          </w:rPr>
          <w:instrText xml:space="preserve"> PAGEREF _Toc3001 \h </w:instrText>
        </w:r>
        <w:r>
          <w:rPr>
            <w:noProof/>
          </w:rPr>
          <w:fldChar w:fldCharType="separate"/>
        </w:r>
        <w:r>
          <w:rPr>
            <w:noProof/>
          </w:rPr>
          <w:t xml:space="preserve">4</w:t>
        </w:r>
        <w:r>
          <w:rPr>
            <w:noProof/>
          </w:rPr>
          <w:fldChar w:fldCharType="end"/>
        </w:r>
      </w:hyperlink>
    </w:p>
    <w:p>
      <w:pPr>
        <w:pStyle w:val="TableofFigures"/>
        <w:tabs>
          <w:tab w:val="right" w:leader="dot" w:pos="9062"/>
        </w:tabs>
      </w:pPr>
      <w:hyperlink w:anchor="_Toc3002" w:history="1">
        <w:r>
          <w:rPr>
            <w:noProof/>
          </w:rPr>
          <w:t xml:space="preserve">Bảng 1.3 </w:t>
        </w:r>
        <w:r>
          <w:rPr>
            <w:noProof/>
          </w:rPr>
          <w:t>Chỉ tiêu cơ lý chủ yếu của các lớp đất đắp và nền đập</w:t>
        </w:r>
        <w:r>
          <w:rPr>
            <w:noProof/>
          </w:rPr>
          <w:tab/>
        </w:r>
        <w:r>
          <w:rPr>
            <w:noProof/>
          </w:rPr>
          <w:fldChar w:fldCharType="begin"/>
        </w:r>
        <w:r>
          <w:rPr>
            <w:noProof/>
          </w:rPr>
          <w:instrText xml:space="preserve"> PAGEREF _Toc3002 \h </w:instrText>
        </w:r>
        <w:r>
          <w:rPr>
            <w:noProof/>
          </w:rPr>
          <w:fldChar w:fldCharType="separate"/>
        </w:r>
        <w:r>
          <w:rPr>
            <w:noProof/>
          </w:rPr>
          <w:t xml:space="preserve">5</w:t>
        </w:r>
        <w:r>
          <w:rPr>
            <w:noProof/>
          </w:rPr>
          <w:fldChar w:fldCharType="end"/>
        </w:r>
      </w:hyperlink>
    </w:p>
    <w:p>
      <w:pPr>
        <w:pStyle w:val="TableofFigures"/>
        <w:tabs>
          <w:tab w:val="right" w:leader="dot" w:pos="9062"/>
        </w:tabs>
      </w:pPr>
      <w:hyperlink w:anchor="_Toc3003" w:history="1">
        <w:r>
          <w:rPr>
            <w:noProof/>
          </w:rPr>
          <w:t xml:space="preserve">Bảng 1.4 </w:t>
        </w:r>
        <w:r>
          <w:rPr>
            <w:noProof/>
          </w:rPr>
          <w:t>Vận tốc gió lớn nhất theo hướng ứng với các tần suất (m/s)</w:t>
        </w:r>
        <w:r>
          <w:rPr>
            <w:noProof/>
          </w:rPr>
          <w:tab/>
        </w:r>
        <w:r>
          <w:rPr>
            <w:noProof/>
          </w:rPr>
          <w:fldChar w:fldCharType="begin"/>
        </w:r>
        <w:r>
          <w:rPr>
            <w:noProof/>
          </w:rPr>
          <w:instrText xml:space="preserve"> PAGEREF _Toc3003 \h </w:instrText>
        </w:r>
        <w:r>
          <w:rPr>
            <w:noProof/>
          </w:rPr>
          <w:fldChar w:fldCharType="separate"/>
        </w:r>
        <w:r>
          <w:rPr>
            <w:noProof/>
          </w:rPr>
          <w:t xml:space="preserve">7</w:t>
        </w:r>
        <w:r>
          <w:rPr>
            <w:noProof/>
          </w:rPr>
          <w:fldChar w:fldCharType="end"/>
        </w:r>
      </w:hyperlink>
    </w:p>
    <w:p>
      <w:pPr>
        <w:pStyle w:val="TableofFigures"/>
        <w:tabs>
          <w:tab w:val="right" w:leader="dot" w:pos="9062"/>
        </w:tabs>
      </w:pPr>
      <w:hyperlink w:anchor="_Toc3004" w:history="1">
        <w:r>
          <w:rPr>
            <w:noProof/>
          </w:rPr>
          <w:t xml:space="preserve">Bảng 1.5 </w:t>
        </w:r>
        <w:r>
          <w:rPr>
            <w:noProof/>
          </w:rPr>
          <w:t>Đặc trưng lũ thiết kế đến hồ Cà Giây</w:t>
        </w:r>
        <w:r>
          <w:rPr>
            <w:noProof/>
          </w:rPr>
          <w:tab/>
        </w:r>
        <w:r>
          <w:rPr>
            <w:noProof/>
          </w:rPr>
          <w:fldChar w:fldCharType="begin"/>
        </w:r>
        <w:r>
          <w:rPr>
            <w:noProof/>
          </w:rPr>
          <w:instrText xml:space="preserve"> PAGEREF _Toc3004 \h </w:instrText>
        </w:r>
        <w:r>
          <w:rPr>
            <w:noProof/>
          </w:rPr>
          <w:fldChar w:fldCharType="separate"/>
        </w:r>
        <w:r>
          <w:rPr>
            <w:noProof/>
          </w:rPr>
          <w:t xml:space="preserve">8</w:t>
        </w:r>
        <w:r>
          <w:rPr>
            <w:noProof/>
          </w:rPr>
          <w:fldChar w:fldCharType="end"/>
        </w:r>
      </w:hyperlink>
    </w:p>
    <w:p>
      <w:pPr>
        <w:pStyle w:val="TableofFigures"/>
        <w:tabs>
          <w:tab w:val="right" w:leader="dot" w:pos="9062"/>
        </w:tabs>
      </w:pPr>
      <w:hyperlink w:anchor="_Toc3005" w:history="1">
        <w:r>
          <w:rPr>
            <w:noProof/>
          </w:rPr>
          <w:t xml:space="preserve">Bảng 2.1 </w:t>
        </w:r>
        <w:r>
          <w:rPr>
            <w:noProof/>
          </w:rPr>
          <w:t>Các chỉ tiêu thiết kế áp dụng cho công trình cấp II</w:t>
        </w:r>
        <w:r>
          <w:rPr>
            <w:noProof/>
          </w:rPr>
          <w:tab/>
        </w:r>
        <w:r>
          <w:rPr>
            <w:noProof/>
          </w:rPr>
          <w:fldChar w:fldCharType="begin"/>
        </w:r>
        <w:r>
          <w:rPr>
            <w:noProof/>
          </w:rPr>
          <w:instrText xml:space="preserve"> PAGEREF _Toc3005 \h </w:instrText>
        </w:r>
        <w:r>
          <w:rPr>
            <w:noProof/>
          </w:rPr>
          <w:fldChar w:fldCharType="separate"/>
        </w:r>
        <w:r>
          <w:rPr>
            <w:noProof/>
          </w:rPr>
          <w:t xml:space="preserve">12</w:t>
        </w:r>
        <w:r>
          <w:rPr>
            <w:noProof/>
          </w:rPr>
          <w:fldChar w:fldCharType="end"/>
        </w:r>
      </w:hyperlink>
    </w:p>
    <w:p>
      <w:pPr>
        <w:pStyle w:val="TableofFigures"/>
        <w:tabs>
          <w:tab w:val="right" w:leader="dot" w:pos="9062"/>
        </w:tabs>
      </w:pPr>
      <w:hyperlink w:anchor="_Toc3006" w:history="1">
        <w:r>
          <w:rPr>
            <w:noProof/>
          </w:rPr>
          <w:t xml:space="preserve">Bảng 2.2 </w:t>
        </w:r>
        <w:r>
          <w:rPr>
            <w:noProof/>
          </w:rPr>
          <w:t>Kết quả điều tiết toàn chuỗi 44 năm hồ Cà Giây (MNDBT +74,70 m; MNC +67,50 m)</w:t>
        </w:r>
        <w:r>
          <w:rPr>
            <w:noProof/>
          </w:rPr>
          <w:tab/>
        </w:r>
        <w:r>
          <w:rPr>
            <w:noProof/>
          </w:rPr>
          <w:fldChar w:fldCharType="begin"/>
        </w:r>
        <w:r>
          <w:rPr>
            <w:noProof/>
          </w:rPr>
          <w:instrText xml:space="preserve"> PAGEREF _Toc3006 \h </w:instrText>
        </w:r>
        <w:r>
          <w:rPr>
            <w:noProof/>
          </w:rPr>
          <w:fldChar w:fldCharType="separate"/>
        </w:r>
        <w:r>
          <w:rPr>
            <w:noProof/>
          </w:rPr>
          <w:t xml:space="preserve">14</w:t>
        </w:r>
        <w:r>
          <w:rPr>
            <w:noProof/>
          </w:rPr>
          <w:fldChar w:fldCharType="end"/>
        </w:r>
      </w:hyperlink>
    </w:p>
    <w:p>
      <w:pPr>
        <w:pStyle w:val="TableofFigures"/>
        <w:tabs>
          <w:tab w:val="right" w:leader="dot" w:pos="9062"/>
        </w:tabs>
      </w:pPr>
      <w:hyperlink w:anchor="_Toc3007" w:history="1">
        <w:r>
          <w:rPr>
            <w:noProof/>
          </w:rPr>
          <w:t xml:space="preserve">Bảng 2.3 </w:t>
        </w:r>
        <w:r>
          <w:rPr>
            <w:noProof/>
          </w:rPr>
          <w:t>Kết quả điều tiết lũ với tràn hiện trạng (tràn chính 9 × 2,4 m; tràn sự cố 5 m)</w:t>
        </w:r>
        <w:r>
          <w:rPr>
            <w:noProof/>
          </w:rPr>
          <w:tab/>
        </w:r>
        <w:r>
          <w:rPr>
            <w:noProof/>
          </w:rPr>
          <w:fldChar w:fldCharType="begin"/>
        </w:r>
        <w:r>
          <w:rPr>
            <w:noProof/>
          </w:rPr>
          <w:instrText xml:space="preserve"> PAGEREF _Toc3007 \h </w:instrText>
        </w:r>
        <w:r>
          <w:rPr>
            <w:noProof/>
          </w:rPr>
          <w:fldChar w:fldCharType="separate"/>
        </w:r>
        <w:r>
          <w:rPr>
            <w:noProof/>
          </w:rPr>
          <w:t xml:space="preserve">16</w:t>
        </w:r>
        <w:r>
          <w:rPr>
            <w:noProof/>
          </w:rPr>
          <w:fldChar w:fldCharType="end"/>
        </w:r>
      </w:hyperlink>
    </w:p>
    <w:p>
      <w:pPr>
        <w:pStyle w:val="TableofFigures"/>
        <w:tabs>
          <w:tab w:val="right" w:leader="dot" w:pos="9062"/>
        </w:tabs>
      </w:pPr>
      <w:hyperlink w:anchor="_Toc3008" w:history="1">
        <w:r>
          <w:rPr>
            <w:noProof/>
          </w:rPr>
          <w:t xml:space="preserve">Bảng 2.4 </w:t>
        </w:r>
        <w:r>
          <w:rPr>
            <w:noProof/>
          </w:rPr>
          <w:t>Kết quả tính cao trình đỉnh đập theo ba trường hợp (lũ BCNCKT)</w:t>
        </w:r>
        <w:r>
          <w:rPr>
            <w:noProof/>
          </w:rPr>
          <w:tab/>
        </w:r>
        <w:r>
          <w:rPr>
            <w:noProof/>
          </w:rPr>
          <w:fldChar w:fldCharType="begin"/>
        </w:r>
        <w:r>
          <w:rPr>
            <w:noProof/>
          </w:rPr>
          <w:instrText xml:space="preserve"> PAGEREF _Toc3008 \h </w:instrText>
        </w:r>
        <w:r>
          <w:rPr>
            <w:noProof/>
          </w:rPr>
          <w:fldChar w:fldCharType="separate"/>
        </w:r>
        <w:r>
          <w:rPr>
            <w:noProof/>
          </w:rPr>
          <w:t xml:space="preserve">19</w:t>
        </w:r>
        <w:r>
          <w:rPr>
            <w:noProof/>
          </w:rPr>
          <w:fldChar w:fldCharType="end"/>
        </w:r>
      </w:hyperlink>
    </w:p>
    <w:p>
      <w:pPr>
        <w:pStyle w:val="TableofFigures"/>
        <w:tabs>
          <w:tab w:val="right" w:leader="dot" w:pos="9062"/>
        </w:tabs>
      </w:pPr>
      <w:hyperlink w:anchor="_Toc3009" w:history="1">
        <w:r>
          <w:rPr>
            <w:noProof/>
          </w:rPr>
          <w:t xml:space="preserve">Bảng 2.5 </w:t>
        </w:r>
        <w:r>
          <w:rPr>
            <w:noProof/>
          </w:rPr>
          <w:t>Tổng hợp cao trình đỉnh đập yêu cầu (m)</w:t>
        </w:r>
        <w:r>
          <w:rPr>
            <w:noProof/>
          </w:rPr>
          <w:tab/>
        </w:r>
        <w:r>
          <w:rPr>
            <w:noProof/>
          </w:rPr>
          <w:fldChar w:fldCharType="begin"/>
        </w:r>
        <w:r>
          <w:rPr>
            <w:noProof/>
          </w:rPr>
          <w:instrText xml:space="preserve"> PAGEREF _Toc3009 \h </w:instrText>
        </w:r>
        <w:r>
          <w:rPr>
            <w:noProof/>
          </w:rPr>
          <w:fldChar w:fldCharType="separate"/>
        </w:r>
        <w:r>
          <w:rPr>
            <w:noProof/>
          </w:rPr>
          <w:t xml:space="preserve">19</w:t>
        </w:r>
        <w:r>
          <w:rPr>
            <w:noProof/>
          </w:rPr>
          <w:fldChar w:fldCharType="end"/>
        </w:r>
      </w:hyperlink>
    </w:p>
    <w:p>
      <w:pPr>
        <w:pStyle w:val="TableofFigures"/>
        <w:tabs>
          <w:tab w:val="right" w:leader="dot" w:pos="9062"/>
        </w:tabs>
      </w:pPr>
      <w:hyperlink w:anchor="_Toc3010" w:history="1">
        <w:r>
          <w:rPr>
            <w:noProof/>
          </w:rPr>
          <w:t xml:space="preserve">Bảng 2.6 </w:t>
        </w:r>
        <w:r>
          <w:rPr>
            <w:noProof/>
          </w:rPr>
          <w:t>Kết quả tính thấm mặt cắt lòng sông – hiện trạng</w:t>
        </w:r>
        <w:r>
          <w:rPr>
            <w:noProof/>
          </w:rPr>
          <w:tab/>
        </w:r>
        <w:r>
          <w:rPr>
            <w:noProof/>
          </w:rPr>
          <w:fldChar w:fldCharType="begin"/>
        </w:r>
        <w:r>
          <w:rPr>
            <w:noProof/>
          </w:rPr>
          <w:instrText xml:space="preserve"> PAGEREF _Toc3010 \h </w:instrText>
        </w:r>
        <w:r>
          <w:rPr>
            <w:noProof/>
          </w:rPr>
          <w:fldChar w:fldCharType="separate"/>
        </w:r>
        <w:r>
          <w:rPr>
            <w:noProof/>
          </w:rPr>
          <w:t xml:space="preserve">21</w:t>
        </w:r>
        <w:r>
          <w:rPr>
            <w:noProof/>
          </w:rPr>
          <w:fldChar w:fldCharType="end"/>
        </w:r>
      </w:hyperlink>
    </w:p>
    <w:p>
      <w:pPr>
        <w:pStyle w:val="TableofFigures"/>
        <w:tabs>
          <w:tab w:val="right" w:leader="dot" w:pos="9062"/>
        </w:tabs>
      </w:pPr>
      <w:hyperlink w:anchor="_Toc3011" w:history="1">
        <w:r>
          <w:rPr>
            <w:noProof/>
          </w:rPr>
          <w:t xml:space="preserve">Bảng 2.7 </w:t>
        </w:r>
        <w:r>
          <w:rPr>
            <w:noProof/>
          </w:rPr>
          <w:t>Kết quả kiểm tra ổn định mái đập hiện trạng (Bishop, mặt cắt lòng sông)</w:t>
        </w:r>
        <w:r>
          <w:rPr>
            <w:noProof/>
          </w:rPr>
          <w:tab/>
        </w:r>
        <w:r>
          <w:rPr>
            <w:noProof/>
          </w:rPr>
          <w:fldChar w:fldCharType="begin"/>
        </w:r>
        <w:r>
          <w:rPr>
            <w:noProof/>
          </w:rPr>
          <w:instrText xml:space="preserve"> PAGEREF _Toc3011 \h </w:instrText>
        </w:r>
        <w:r>
          <w:rPr>
            <w:noProof/>
          </w:rPr>
          <w:fldChar w:fldCharType="separate"/>
        </w:r>
        <w:r>
          <w:rPr>
            <w:noProof/>
          </w:rPr>
          <w:t xml:space="preserve">23</w:t>
        </w:r>
        <w:r>
          <w:rPr>
            <w:noProof/>
          </w:rPr>
          <w:fldChar w:fldCharType="end"/>
        </w:r>
      </w:hyperlink>
    </w:p>
    <w:p>
      <w:pPr>
        <w:pStyle w:val="TableofFigures"/>
        <w:tabs>
          <w:tab w:val="right" w:leader="dot" w:pos="9062"/>
        </w:tabs>
      </w:pPr>
      <w:hyperlink w:anchor="_Toc3012" w:history="1">
        <w:r>
          <w:rPr>
            <w:noProof/>
          </w:rPr>
          <w:t xml:space="preserve">Bảng 2.8 </w:t>
        </w:r>
        <w:r>
          <w:rPr>
            <w:noProof/>
          </w:rPr>
          <w:t xml:space="preserve">Tổng hợp kết quả đánh giá an toàn công trình hiện trạng</w:t>
        </w:r>
        <w:r>
          <w:rPr>
            <w:noProof/>
          </w:rPr>
          <w:tab/>
        </w:r>
        <w:r>
          <w:rPr>
            <w:noProof/>
          </w:rPr>
          <w:fldChar w:fldCharType="begin"/>
        </w:r>
        <w:r>
          <w:rPr>
            <w:noProof/>
          </w:rPr>
          <w:instrText xml:space="preserve"> PAGEREF _Toc3012 \h </w:instrText>
        </w:r>
        <w:r>
          <w:rPr>
            <w:noProof/>
          </w:rPr>
          <w:fldChar w:fldCharType="separate"/>
        </w:r>
        <w:r>
          <w:rPr>
            <w:noProof/>
          </w:rPr>
          <w:t xml:space="preserve">24</w:t>
        </w:r>
        <w:r>
          <w:rPr>
            <w:noProof/>
          </w:rPr>
          <w:fldChar w:fldCharType="end"/>
        </w:r>
      </w:hyperlink>
    </w:p>
    <w:p>
      <w:pPr>
        <w:pStyle w:val="TableofFigures"/>
        <w:tabs>
          <w:tab w:val="right" w:leader="dot" w:pos="9062"/>
        </w:tabs>
      </w:pPr>
      <w:hyperlink w:anchor="_Toc3013" w:history="1">
        <w:r>
          <w:rPr>
            <w:noProof/>
          </w:rPr>
          <w:t xml:space="preserve">Bảng 3.1 </w:t>
        </w:r>
        <w:r>
          <w:rPr>
            <w:noProof/>
          </w:rPr>
          <w:t>So sánh phương án bảo vệ mái hạ lưu</w:t>
        </w:r>
        <w:r>
          <w:rPr>
            <w:noProof/>
          </w:rPr>
          <w:tab/>
        </w:r>
        <w:r>
          <w:rPr>
            <w:noProof/>
          </w:rPr>
          <w:fldChar w:fldCharType="begin"/>
        </w:r>
        <w:r>
          <w:rPr>
            <w:noProof/>
          </w:rPr>
          <w:instrText xml:space="preserve"> PAGEREF _Toc3013 \h </w:instrText>
        </w:r>
        <w:r>
          <w:rPr>
            <w:noProof/>
          </w:rPr>
          <w:fldChar w:fldCharType="separate"/>
        </w:r>
        <w:r>
          <w:rPr>
            <w:noProof/>
          </w:rPr>
          <w:t xml:space="preserve">28</w:t>
        </w:r>
        <w:r>
          <w:rPr>
            <w:noProof/>
          </w:rPr>
          <w:fldChar w:fldCharType="end"/>
        </w:r>
      </w:hyperlink>
    </w:p>
    <w:p>
      <w:pPr>
        <w:pStyle w:val="TableofFigures"/>
        <w:tabs>
          <w:tab w:val="right" w:leader="dot" w:pos="9062"/>
        </w:tabs>
      </w:pPr>
      <w:hyperlink w:anchor="_Toc3014" w:history="1">
        <w:r>
          <w:rPr>
            <w:noProof/>
          </w:rPr>
          <w:t xml:space="preserve">Bảng 3.2 </w:t>
        </w:r>
        <w:r>
          <w:rPr>
            <w:noProof/>
          </w:rPr>
          <w:t>Tổng hợp giải pháp sửa chữa, nâng cấp được lựa chọn</w:t>
        </w:r>
        <w:r>
          <w:rPr>
            <w:noProof/>
          </w:rPr>
          <w:tab/>
        </w:r>
        <w:r>
          <w:rPr>
            <w:noProof/>
          </w:rPr>
          <w:fldChar w:fldCharType="begin"/>
        </w:r>
        <w:r>
          <w:rPr>
            <w:noProof/>
          </w:rPr>
          <w:instrText xml:space="preserve"> PAGEREF _Toc3014 \h </w:instrText>
        </w:r>
        <w:r>
          <w:rPr>
            <w:noProof/>
          </w:rPr>
          <w:fldChar w:fldCharType="separate"/>
        </w:r>
        <w:r>
          <w:rPr>
            <w:noProof/>
          </w:rPr>
          <w:t xml:space="preserve">31</w:t>
        </w:r>
        <w:r>
          <w:rPr>
            <w:noProof/>
          </w:rPr>
          <w:fldChar w:fldCharType="end"/>
        </w:r>
      </w:hyperlink>
    </w:p>
    <w:p>
      <w:pPr>
        <w:pStyle w:val="TableofFigures"/>
        <w:tabs>
          <w:tab w:val="right" w:leader="dot" w:pos="9062"/>
        </w:tabs>
      </w:pPr>
      <w:hyperlink w:anchor="_Toc3015" w:history="1">
        <w:r>
          <w:rPr>
            <w:noProof/>
          </w:rPr>
          <w:t xml:space="preserve">Bảng 4.1 </w:t>
        </w:r>
        <w:r>
          <w:rPr>
            <w:noProof/>
          </w:rPr>
          <w:t>Các trị số thiết kế của công trình tháo lũ (lũ BCNCKT)</w:t>
        </w:r>
        <w:r>
          <w:rPr>
            <w:noProof/>
          </w:rPr>
          <w:tab/>
        </w:r>
        <w:r>
          <w:rPr>
            <w:noProof/>
          </w:rPr>
          <w:fldChar w:fldCharType="begin"/>
        </w:r>
        <w:r>
          <w:rPr>
            <w:noProof/>
          </w:rPr>
          <w:instrText xml:space="preserve"> PAGEREF _Toc3015 \h </w:instrText>
        </w:r>
        <w:r>
          <w:rPr>
            <w:noProof/>
          </w:rPr>
          <w:fldChar w:fldCharType="separate"/>
        </w:r>
        <w:r>
          <w:rPr>
            <w:noProof/>
          </w:rPr>
          <w:t xml:space="preserve">32</w:t>
        </w:r>
        <w:r>
          <w:rPr>
            <w:noProof/>
          </w:rPr>
          <w:fldChar w:fldCharType="end"/>
        </w:r>
      </w:hyperlink>
    </w:p>
    <w:p>
      <w:pPr>
        <w:pStyle w:val="TableofFigures"/>
        <w:tabs>
          <w:tab w:val="right" w:leader="dot" w:pos="9062"/>
        </w:tabs>
      </w:pPr>
      <w:hyperlink w:anchor="_Toc3016" w:history="1">
        <w:r>
          <w:rPr>
            <w:noProof/>
          </w:rPr>
          <w:t xml:space="preserve">Bảng 4.2 </w:t>
        </w:r>
        <w:r>
          <w:rPr>
            <w:noProof/>
          </w:rPr>
          <w:t xml:space="preserve">Phân loại các tình huống lũ và yêu cầu đối với đỉnh đập, tường chắn sóng</w:t>
        </w:r>
        <w:r>
          <w:rPr>
            <w:noProof/>
          </w:rPr>
          <w:tab/>
        </w:r>
        <w:r>
          <w:rPr>
            <w:noProof/>
          </w:rPr>
          <w:fldChar w:fldCharType="begin"/>
        </w:r>
        <w:r>
          <w:rPr>
            <w:noProof/>
          </w:rPr>
          <w:instrText xml:space="preserve"> PAGEREF _Toc3016 \h </w:instrText>
        </w:r>
        <w:r>
          <w:rPr>
            <w:noProof/>
          </w:rPr>
          <w:fldChar w:fldCharType="separate"/>
        </w:r>
        <w:r>
          <w:rPr>
            <w:noProof/>
          </w:rPr>
          <w:t xml:space="preserve">32</w:t>
        </w:r>
        <w:r>
          <w:rPr>
            <w:noProof/>
          </w:rPr>
          <w:fldChar w:fldCharType="end"/>
        </w:r>
      </w:hyperlink>
    </w:p>
    <w:p>
      <w:pPr>
        <w:pStyle w:val="TableofFigures"/>
        <w:tabs>
          <w:tab w:val="right" w:leader="dot" w:pos="9062"/>
        </w:tabs>
      </w:pPr>
      <w:hyperlink w:anchor="_Toc3017" w:history="1">
        <w:r>
          <w:rPr>
            <w:noProof/>
          </w:rPr>
          <w:t xml:space="preserve">Bảng 4.3 </w:t>
        </w:r>
        <w:r>
          <w:rPr>
            <w:noProof/>
          </w:rPr>
          <w:t>Khả năng tháo của tràn chính theo cột nước (m = 0,45; n = 9; b = 2,4 m)</w:t>
        </w:r>
        <w:r>
          <w:rPr>
            <w:noProof/>
          </w:rPr>
          <w:tab/>
        </w:r>
        <w:r>
          <w:rPr>
            <w:noProof/>
          </w:rPr>
          <w:fldChar w:fldCharType="begin"/>
        </w:r>
        <w:r>
          <w:rPr>
            <w:noProof/>
          </w:rPr>
          <w:instrText xml:space="preserve"> PAGEREF _Toc3017 \h </w:instrText>
        </w:r>
        <w:r>
          <w:rPr>
            <w:noProof/>
          </w:rPr>
          <w:fldChar w:fldCharType="separate"/>
        </w:r>
        <w:r>
          <w:rPr>
            <w:noProof/>
          </w:rPr>
          <w:t xml:space="preserve">33</w:t>
        </w:r>
        <w:r>
          <w:rPr>
            <w:noProof/>
          </w:rPr>
          <w:fldChar w:fldCharType="end"/>
        </w:r>
      </w:hyperlink>
    </w:p>
    <w:p>
      <w:pPr>
        <w:pStyle w:val="TableofFigures"/>
        <w:tabs>
          <w:tab w:val="right" w:leader="dot" w:pos="9062"/>
        </w:tabs>
      </w:pPr>
      <w:hyperlink w:anchor="_Toc3018" w:history="1">
        <w:r>
          <w:rPr>
            <w:noProof/>
          </w:rPr>
          <w:t xml:space="preserve">Bảng 4.4 </w:t>
        </w:r>
        <w:r>
          <w:rPr>
            <w:noProof/>
          </w:rPr>
          <w:t>Kết quả tính đường mặt nước trên dốc tràn chính</w:t>
        </w:r>
        <w:r>
          <w:rPr>
            <w:noProof/>
          </w:rPr>
          <w:tab/>
        </w:r>
        <w:r>
          <w:rPr>
            <w:noProof/>
          </w:rPr>
          <w:fldChar w:fldCharType="begin"/>
        </w:r>
        <w:r>
          <w:rPr>
            <w:noProof/>
          </w:rPr>
          <w:instrText xml:space="preserve"> PAGEREF _Toc3018 \h </w:instrText>
        </w:r>
        <w:r>
          <w:rPr>
            <w:noProof/>
          </w:rPr>
          <w:fldChar w:fldCharType="separate"/>
        </w:r>
        <w:r>
          <w:rPr>
            <w:noProof/>
          </w:rPr>
          <w:t xml:space="preserve">34</w:t>
        </w:r>
        <w:r>
          <w:rPr>
            <w:noProof/>
          </w:rPr>
          <w:fldChar w:fldCharType="end"/>
        </w:r>
      </w:hyperlink>
    </w:p>
    <w:p>
      <w:pPr>
        <w:pStyle w:val="TableofFigures"/>
        <w:tabs>
          <w:tab w:val="right" w:leader="dot" w:pos="9062"/>
        </w:tabs>
      </w:pPr>
      <w:hyperlink w:anchor="_Toc3019" w:history="1">
        <w:r>
          <w:rPr>
            <w:noProof/>
          </w:rPr>
          <w:t xml:space="preserve">Bảng 4.5 </w:t>
        </w:r>
        <w:r>
          <w:rPr>
            <w:noProof/>
          </w:rPr>
          <w:t>Kết quả kiểm tra ổn định ngưỡng tràn chính (dải rộng 1 m)</w:t>
        </w:r>
        <w:r>
          <w:rPr>
            <w:noProof/>
          </w:rPr>
          <w:tab/>
        </w:r>
        <w:r>
          <w:rPr>
            <w:noProof/>
          </w:rPr>
          <w:fldChar w:fldCharType="begin"/>
        </w:r>
        <w:r>
          <w:rPr>
            <w:noProof/>
          </w:rPr>
          <w:instrText xml:space="preserve"> PAGEREF _Toc3019 \h </w:instrText>
        </w:r>
        <w:r>
          <w:rPr>
            <w:noProof/>
          </w:rPr>
          <w:fldChar w:fldCharType="separate"/>
        </w:r>
        <w:r>
          <w:rPr>
            <w:noProof/>
          </w:rPr>
          <w:t xml:space="preserve">37</w:t>
        </w:r>
        <w:r>
          <w:rPr>
            <w:noProof/>
          </w:rPr>
          <w:fldChar w:fldCharType="end"/>
        </w:r>
      </w:hyperlink>
    </w:p>
    <w:p>
      <w:pPr>
        <w:pStyle w:val="TableofFigures"/>
        <w:tabs>
          <w:tab w:val="right" w:leader="dot" w:pos="9062"/>
        </w:tabs>
      </w:pPr>
      <w:hyperlink w:anchor="_Toc3020" w:history="1">
        <w:r>
          <w:rPr>
            <w:noProof/>
          </w:rPr>
          <w:t xml:space="preserve">Bảng 4.6 </w:t>
        </w:r>
        <w:r>
          <w:rPr>
            <w:noProof/>
          </w:rPr>
          <w:t xml:space="preserve">Kiểm tra ổn định trượt ngưỡng tràn chính khi có neo (c = 0, dải rộng 1 m)</w:t>
        </w:r>
        <w:r>
          <w:rPr>
            <w:noProof/>
          </w:rPr>
          <w:tab/>
        </w:r>
        <w:r>
          <w:rPr>
            <w:noProof/>
          </w:rPr>
          <w:fldChar w:fldCharType="begin"/>
        </w:r>
        <w:r>
          <w:rPr>
            <w:noProof/>
          </w:rPr>
          <w:instrText xml:space="preserve"> PAGEREF _Toc3020 \h </w:instrText>
        </w:r>
        <w:r>
          <w:rPr>
            <w:noProof/>
          </w:rPr>
          <w:fldChar w:fldCharType="separate"/>
        </w:r>
        <w:r>
          <w:rPr>
            <w:noProof/>
          </w:rPr>
          <w:t xml:space="preserve">39</w:t>
        </w:r>
        <w:r>
          <w:rPr>
            <w:noProof/>
          </w:rPr>
          <w:fldChar w:fldCharType="end"/>
        </w:r>
      </w:hyperlink>
    </w:p>
    <w:p>
      <w:pPr>
        <w:pStyle w:val="TableofFigures"/>
        <w:tabs>
          <w:tab w:val="right" w:leader="dot" w:pos="9062"/>
        </w:tabs>
      </w:pPr>
      <w:hyperlink w:anchor="_Toc3021" w:history="1">
        <w:r>
          <w:rPr>
            <w:noProof/>
          </w:rPr>
          <w:t xml:space="preserve">Bảng 5.1 </w:t>
        </w:r>
        <w:r>
          <w:rPr>
            <w:noProof/>
          </w:rPr>
          <w:t>Kết quả tính thấm mặt cắt lòng sông sau sửa chữa</w:t>
        </w:r>
        <w:r>
          <w:rPr>
            <w:noProof/>
          </w:rPr>
          <w:tab/>
        </w:r>
        <w:r>
          <w:rPr>
            <w:noProof/>
          </w:rPr>
          <w:fldChar w:fldCharType="begin"/>
        </w:r>
        <w:r>
          <w:rPr>
            <w:noProof/>
          </w:rPr>
          <w:instrText xml:space="preserve"> PAGEREF _Toc3021 \h </w:instrText>
        </w:r>
        <w:r>
          <w:rPr>
            <w:noProof/>
          </w:rPr>
          <w:fldChar w:fldCharType="separate"/>
        </w:r>
        <w:r>
          <w:rPr>
            <w:noProof/>
          </w:rPr>
          <w:t xml:space="preserve">41</w:t>
        </w:r>
        <w:r>
          <w:rPr>
            <w:noProof/>
          </w:rPr>
          <w:fldChar w:fldCharType="end"/>
        </w:r>
      </w:hyperlink>
    </w:p>
    <w:p>
      <w:pPr>
        <w:pStyle w:val="TableofFigures"/>
        <w:tabs>
          <w:tab w:val="right" w:leader="dot" w:pos="9062"/>
        </w:tabs>
      </w:pPr>
      <w:hyperlink w:anchor="_Toc3022" w:history="1">
        <w:r>
          <w:rPr>
            <w:noProof/>
          </w:rPr>
          <w:t xml:space="preserve">Bảng 5.2 </w:t>
        </w:r>
        <w:r>
          <w:rPr>
            <w:noProof/>
          </w:rPr>
          <w:t>Kết quả kiểm tra ổn định mái đập sau sửa chữa (Bishop)</w:t>
        </w:r>
        <w:r>
          <w:rPr>
            <w:noProof/>
          </w:rPr>
          <w:tab/>
        </w:r>
        <w:r>
          <w:rPr>
            <w:noProof/>
          </w:rPr>
          <w:fldChar w:fldCharType="begin"/>
        </w:r>
        <w:r>
          <w:rPr>
            <w:noProof/>
          </w:rPr>
          <w:instrText xml:space="preserve"> PAGEREF _Toc3022 \h </w:instrText>
        </w:r>
        <w:r>
          <w:rPr>
            <w:noProof/>
          </w:rPr>
          <w:fldChar w:fldCharType="separate"/>
        </w:r>
        <w:r>
          <w:rPr>
            <w:noProof/>
          </w:rPr>
          <w:t xml:space="preserve">43</w:t>
        </w:r>
        <w:r>
          <w:rPr>
            <w:noProof/>
          </w:rPr>
          <w:fldChar w:fldCharType="end"/>
        </w:r>
      </w:hyperlink>
    </w:p>
    <w:p>
      <w:pPr>
        <w:pStyle w:val="TableofFigures"/>
        <w:tabs>
          <w:tab w:val="right" w:leader="dot" w:pos="9062"/>
        </w:tabs>
      </w:pPr>
      <w:hyperlink w:anchor="_Toc3023" w:history="1">
        <w:r>
          <w:rPr>
            <w:noProof/>
          </w:rPr>
          <w:t xml:space="preserve">Bảng 5.3 </w:t>
        </w:r>
        <w:r>
          <w:rPr>
            <w:noProof/>
          </w:rPr>
          <w:t>Hệ số ổn định cung trượt nông mái hạ lưu theo chiều sâu tầng bão hòa do mưa</w:t>
        </w:r>
        <w:r>
          <w:rPr>
            <w:noProof/>
          </w:rPr>
          <w:tab/>
        </w:r>
        <w:r>
          <w:rPr>
            <w:noProof/>
          </w:rPr>
          <w:fldChar w:fldCharType="begin"/>
        </w:r>
        <w:r>
          <w:rPr>
            <w:noProof/>
          </w:rPr>
          <w:instrText xml:space="preserve"> PAGEREF _Toc3023 \h </w:instrText>
        </w:r>
        <w:r>
          <w:rPr>
            <w:noProof/>
          </w:rPr>
          <w:fldChar w:fldCharType="separate"/>
        </w:r>
        <w:r>
          <w:rPr>
            <w:noProof/>
          </w:rPr>
          <w:t xml:space="preserve">45</w:t>
        </w:r>
        <w:r>
          <w:rPr>
            <w:noProof/>
          </w:rPr>
          <w:fldChar w:fldCharType="end"/>
        </w:r>
      </w:hyperlink>
    </w:p>
    <w:p>
      <w:pPr>
        <w:pStyle w:val="TableofFigures"/>
        <w:tabs>
          <w:tab w:val="right" w:leader="dot" w:pos="9062"/>
        </w:tabs>
      </w:pPr>
      <w:hyperlink w:anchor="_Toc3024" w:history="1">
        <w:r>
          <w:rPr>
            <w:noProof/>
          </w:rPr>
          <w:t xml:space="preserve">Bảng 5.4 </w:t>
        </w:r>
        <w:r>
          <w:rPr>
            <w:noProof/>
          </w:rPr>
          <w:t>Hệ số ổn định lớp mặt dày 1 m theo mô hình mái dốc vô hạn</w:t>
        </w:r>
        <w:r>
          <w:rPr>
            <w:noProof/>
          </w:rPr>
          <w:tab/>
        </w:r>
        <w:r>
          <w:rPr>
            <w:noProof/>
          </w:rPr>
          <w:fldChar w:fldCharType="begin"/>
        </w:r>
        <w:r>
          <w:rPr>
            <w:noProof/>
          </w:rPr>
          <w:instrText xml:space="preserve"> PAGEREF _Toc3024 \h </w:instrText>
        </w:r>
        <w:r>
          <w:rPr>
            <w:noProof/>
          </w:rPr>
          <w:fldChar w:fldCharType="separate"/>
        </w:r>
        <w:r>
          <w:rPr>
            <w:noProof/>
          </w:rPr>
          <w:t xml:space="preserve">45</w:t>
        </w:r>
        <w:r>
          <w:rPr>
            <w:noProof/>
          </w:rPr>
          <w:fldChar w:fldCharType="end"/>
        </w:r>
      </w:hyperlink>
    </w:p>
    <w:p>
      <w:pPr>
        <w:pStyle w:val="TableofFigures"/>
        <w:tabs>
          <w:tab w:val="right" w:leader="dot" w:pos="9062"/>
        </w:tabs>
      </w:pPr>
      <w:hyperlink w:anchor="_Toc3025" w:history="1">
        <w:r>
          <w:rPr>
            <w:noProof/>
          </w:rPr>
          <w:t xml:space="preserve">Bảng 5.5 </w:t>
        </w:r>
        <w:r>
          <w:rPr>
            <w:noProof/>
          </w:rPr>
          <w:t>Đặc trưng dòng chảy tràn trên mái hạ lưu theo chiều dài đường chảy</w:t>
        </w:r>
        <w:r>
          <w:rPr>
            <w:noProof/>
          </w:rPr>
          <w:tab/>
        </w:r>
        <w:r>
          <w:rPr>
            <w:noProof/>
          </w:rPr>
          <w:fldChar w:fldCharType="begin"/>
        </w:r>
        <w:r>
          <w:rPr>
            <w:noProof/>
          </w:rPr>
          <w:instrText xml:space="preserve"> PAGEREF _Toc3025 \h </w:instrText>
        </w:r>
        <w:r>
          <w:rPr>
            <w:noProof/>
          </w:rPr>
          <w:fldChar w:fldCharType="separate"/>
        </w:r>
        <w:r>
          <w:rPr>
            <w:noProof/>
          </w:rPr>
          <w:t xml:space="preserve">46</w:t>
        </w:r>
        <w:r>
          <w:rPr>
            <w:noProof/>
          </w:rPr>
          <w:fldChar w:fldCharType="end"/>
        </w:r>
      </w:hyperlink>
    </w:p>
    <w:p>
      <w:pPr>
        <w:pStyle w:val="TableofFigures"/>
        <w:tabs>
          <w:tab w:val="right" w:leader="dot" w:pos="9062"/>
        </w:tabs>
      </w:pPr>
      <w:hyperlink w:anchor="_Toc3026" w:history="1">
        <w:r>
          <w:rPr>
            <w:noProof/>
          </w:rPr>
          <w:t xml:space="preserve">Bảng 5.6 </w:t>
        </w:r>
        <w:r>
          <w:rPr>
            <w:noProof/>
          </w:rPr>
          <w:t>Kiểm tra khả năng thoát nước các loại rãnh mái hạ lưu</w:t>
        </w:r>
        <w:r>
          <w:rPr>
            <w:noProof/>
          </w:rPr>
          <w:tab/>
        </w:r>
        <w:r>
          <w:rPr>
            <w:noProof/>
          </w:rPr>
          <w:fldChar w:fldCharType="begin"/>
        </w:r>
        <w:r>
          <w:rPr>
            <w:noProof/>
          </w:rPr>
          <w:instrText xml:space="preserve"> PAGEREF _Toc3026 \h </w:instrText>
        </w:r>
        <w:r>
          <w:rPr>
            <w:noProof/>
          </w:rPr>
          <w:fldChar w:fldCharType="separate"/>
        </w:r>
        <w:r>
          <w:rPr>
            <w:noProof/>
          </w:rPr>
          <w:t xml:space="preserve">47</w:t>
        </w:r>
        <w:r>
          <w:rPr>
            <w:noProof/>
          </w:rPr>
          <w:fldChar w:fldCharType="end"/>
        </w:r>
      </w:hyperlink>
    </w:p>
    <w:p>
      <w:pPr>
        <w:pStyle w:val="TableofFigures"/>
        <w:tabs>
          <w:tab w:val="right" w:leader="dot" w:pos="9062"/>
        </w:tabs>
      </w:pPr>
      <w:hyperlink w:anchor="_Toc3027" w:history="1">
        <w:r>
          <w:rPr>
            <w:noProof/>
          </w:rPr>
          <w:t xml:space="preserve">Bảng 6.1 </w:t>
        </w:r>
        <w:r>
          <w:rPr>
            <w:noProof/>
          </w:rPr>
          <w:t>Thông số tính toán cống lấy nước</w:t>
        </w:r>
        <w:r>
          <w:rPr>
            <w:noProof/>
          </w:rPr>
          <w:tab/>
        </w:r>
        <w:r>
          <w:rPr>
            <w:noProof/>
          </w:rPr>
          <w:fldChar w:fldCharType="begin"/>
        </w:r>
        <w:r>
          <w:rPr>
            <w:noProof/>
          </w:rPr>
          <w:instrText xml:space="preserve"> PAGEREF _Toc3027 \h </w:instrText>
        </w:r>
        <w:r>
          <w:rPr>
            <w:noProof/>
          </w:rPr>
          <w:fldChar w:fldCharType="separate"/>
        </w:r>
        <w:r>
          <w:rPr>
            <w:noProof/>
          </w:rPr>
          <w:t xml:space="preserve">49</w:t>
        </w:r>
        <w:r>
          <w:rPr>
            <w:noProof/>
          </w:rPr>
          <w:fldChar w:fldCharType="end"/>
        </w:r>
      </w:hyperlink>
    </w:p>
    <w:p>
      <w:pPr>
        <w:pStyle w:val="TableofFigures"/>
        <w:tabs>
          <w:tab w:val="right" w:leader="dot" w:pos="9062"/>
        </w:tabs>
      </w:pPr>
      <w:hyperlink w:anchor="_Toc3028" w:history="1">
        <w:r>
          <w:rPr>
            <w:noProof/>
          </w:rPr>
          <w:t xml:space="preserve">Bảng 6.2 </w:t>
        </w:r>
        <w:r>
          <w:rPr>
            <w:noProof/>
          </w:rPr>
          <w:t>Kết quả tính đường mặt nước trong thân cống (b = 1,8 m; i = 0,03)</w:t>
        </w:r>
        <w:r>
          <w:rPr>
            <w:noProof/>
          </w:rPr>
          <w:tab/>
        </w:r>
        <w:r>
          <w:rPr>
            <w:noProof/>
          </w:rPr>
          <w:fldChar w:fldCharType="begin"/>
        </w:r>
        <w:r>
          <w:rPr>
            <w:noProof/>
          </w:rPr>
          <w:instrText xml:space="preserve"> PAGEREF _Toc3028 \h </w:instrText>
        </w:r>
        <w:r>
          <w:rPr>
            <w:noProof/>
          </w:rPr>
          <w:fldChar w:fldCharType="separate"/>
        </w:r>
        <w:r>
          <w:rPr>
            <w:noProof/>
          </w:rPr>
          <w:t xml:space="preserve">50</w:t>
        </w:r>
        <w:r>
          <w:rPr>
            <w:noProof/>
          </w:rPr>
          <w:fldChar w:fldCharType="end"/>
        </w:r>
      </w:hyperlink>
    </w:p>
    <w:p>
      <w:pPr>
        <w:pStyle w:val="TableofFigures"/>
        <w:tabs>
          <w:tab w:val="right" w:leader="dot" w:pos="9062"/>
        </w:tabs>
      </w:pPr>
      <w:hyperlink w:anchor="_Toc3029" w:history="1">
        <w:r>
          <w:rPr>
            <w:noProof/>
          </w:rPr>
          <w:t xml:space="preserve">Bảng 6.3 </w:t>
        </w:r>
        <w:r>
          <w:rPr>
            <w:noProof/>
          </w:rPr>
          <w:t>Lực đóng mở cửa van cống và kiểm tra máy VĐ20</w:t>
        </w:r>
        <w:r>
          <w:rPr>
            <w:noProof/>
          </w:rPr>
          <w:tab/>
        </w:r>
        <w:r>
          <w:rPr>
            <w:noProof/>
          </w:rPr>
          <w:fldChar w:fldCharType="begin"/>
        </w:r>
        <w:r>
          <w:rPr>
            <w:noProof/>
          </w:rPr>
          <w:instrText xml:space="preserve"> PAGEREF _Toc3029 \h </w:instrText>
        </w:r>
        <w:r>
          <w:rPr>
            <w:noProof/>
          </w:rPr>
          <w:fldChar w:fldCharType="separate"/>
        </w:r>
        <w:r>
          <w:rPr>
            <w:noProof/>
          </w:rPr>
          <w:t xml:space="preserve">52</w:t>
        </w:r>
        <w:r>
          <w:rPr>
            <w:noProof/>
          </w:rPr>
          <w:fldChar w:fldCharType="end"/>
        </w:r>
      </w:hyperlink>
    </w:p>
    <w:p>
      <w:pPr>
        <w:pStyle w:val="TableofFigures"/>
        <w:tabs>
          <w:tab w:val="right" w:leader="dot" w:pos="9062"/>
        </w:tabs>
      </w:pPr>
      <w:hyperlink w:anchor="_Toc3030" w:history="1">
        <w:r>
          <w:rPr>
            <w:noProof/>
          </w:rPr>
          <w:t xml:space="preserve">Bảng 6.4 </w:t>
        </w:r>
        <w:r>
          <w:rPr>
            <w:noProof/>
          </w:rPr>
          <w:t xml:space="preserve">Nội lực và cốt thép yêu cầu của khung kín cống hộp (tham khảo, dải rộng 1 m)</w:t>
        </w:r>
        <w:r>
          <w:rPr>
            <w:noProof/>
          </w:rPr>
          <w:tab/>
        </w:r>
        <w:r>
          <w:rPr>
            <w:noProof/>
          </w:rPr>
          <w:fldChar w:fldCharType="begin"/>
        </w:r>
        <w:r>
          <w:rPr>
            <w:noProof/>
          </w:rPr>
          <w:instrText xml:space="preserve"> PAGEREF _Toc3030 \h </w:instrText>
        </w:r>
        <w:r>
          <w:rPr>
            <w:noProof/>
          </w:rPr>
          <w:fldChar w:fldCharType="separate"/>
        </w:r>
        <w:r>
          <w:rPr>
            <w:noProof/>
          </w:rPr>
          <w:t xml:space="preserve">54</w:t>
        </w:r>
        <w:r>
          <w:rPr>
            <w:noProof/>
          </w:rPr>
          <w:fldChar w:fldCharType="end"/>
        </w:r>
      </w:hyperlink>
    </w:p>
    <w:p>
      <w:pPr>
        <w:pStyle w:val="TableofFigures"/>
        <w:tabs>
          <w:tab w:val="right" w:leader="dot" w:pos="9062"/>
        </w:tabs>
      </w:pPr>
      <w:hyperlink w:anchor="_Toc3031" w:history="1">
        <w:r>
          <w:rPr>
            <w:noProof/>
          </w:rPr>
          <w:t xml:space="preserve">Bảng 7.1 </w:t>
        </w:r>
        <w:r>
          <w:rPr>
            <w:noProof/>
          </w:rPr>
          <w:t>Khối lượng các công tác chủ yếu</w:t>
        </w:r>
        <w:r>
          <w:rPr>
            <w:noProof/>
          </w:rPr>
          <w:tab/>
        </w:r>
        <w:r>
          <w:rPr>
            <w:noProof/>
          </w:rPr>
          <w:fldChar w:fldCharType="begin"/>
        </w:r>
        <w:r>
          <w:rPr>
            <w:noProof/>
          </w:rPr>
          <w:instrText xml:space="preserve"> PAGEREF _Toc3031 \h </w:instrText>
        </w:r>
        <w:r>
          <w:rPr>
            <w:noProof/>
          </w:rPr>
          <w:fldChar w:fldCharType="separate"/>
        </w:r>
        <w:r>
          <w:rPr>
            <w:noProof/>
          </w:rPr>
          <w:t xml:space="preserve">57</w:t>
        </w:r>
        <w:r>
          <w:rPr>
            <w:noProof/>
          </w:rPr>
          <w:fldChar w:fldCharType="end"/>
        </w:r>
      </w:hyperlink>
    </w:p>
    <w:p>
      <w:pPr>
        <w:pStyle w:val="TableofFigures"/>
        <w:tabs>
          <w:tab w:val="right" w:leader="dot" w:pos="9062"/>
        </w:tabs>
      </w:pPr>
      <w:hyperlink w:anchor="_Toc3032" w:history="1">
        <w:r>
          <w:rPr>
            <w:noProof/>
          </w:rPr>
          <w:t xml:space="preserve">Bảng 7.2 </w:t>
        </w:r>
        <w:r>
          <w:rPr>
            <w:noProof/>
          </w:rPr>
          <w:t>Tiến độ thi công dự kiến (6 tháng, từ tháng 1 đến tháng 6)</w:t>
        </w:r>
        <w:r>
          <w:rPr>
            <w:noProof/>
          </w:rPr>
          <w:tab/>
        </w:r>
        <w:r>
          <w:rPr>
            <w:noProof/>
          </w:rPr>
          <w:fldChar w:fldCharType="begin"/>
        </w:r>
        <w:r>
          <w:rPr>
            <w:noProof/>
          </w:rPr>
          <w:instrText xml:space="preserve"> PAGEREF _Toc3032 \h </w:instrText>
        </w:r>
        <w:r>
          <w:rPr>
            <w:noProof/>
          </w:rPr>
          <w:fldChar w:fldCharType="separate"/>
        </w:r>
        <w:r>
          <w:rPr>
            <w:noProof/>
          </w:rPr>
          <w:t xml:space="preserve">58</w:t>
        </w:r>
        <w:r>
          <w:rPr>
            <w:noProof/>
          </w:rPr>
          <w:fldChar w:fldCharType="end"/>
        </w:r>
      </w:hyperlink>
    </w:p>
    <w:p>
      <w:pPr>
        <w:pStyle w:val="TableofFigures"/>
        <w:tabs>
          <w:tab w:val="right" w:leader="dot" w:pos="9062"/>
        </w:tabs>
      </w:pPr>
      <w:hyperlink w:anchor="_Toc3033" w:history="1">
        <w:r>
          <w:rPr>
            <w:noProof/>
          </w:rPr>
          <w:t xml:space="preserve">Bảng 7.3 </w:t>
        </w:r>
        <w:r>
          <w:rPr>
            <w:noProof/>
          </w:rPr>
          <w:t>Nội dung và tần suất quan trắc, kiểm tra đề xuất</w:t>
        </w:r>
        <w:r>
          <w:rPr>
            <w:noProof/>
          </w:rPr>
          <w:tab/>
        </w:r>
        <w:r>
          <w:rPr>
            <w:noProof/>
          </w:rPr>
          <w:fldChar w:fldCharType="begin"/>
        </w:r>
        <w:r>
          <w:rPr>
            <w:noProof/>
          </w:rPr>
          <w:instrText xml:space="preserve"> PAGEREF _Toc3033 \h </w:instrText>
        </w:r>
        <w:r>
          <w:rPr>
            <w:noProof/>
          </w:rPr>
          <w:fldChar w:fldCharType="separate"/>
        </w:r>
        <w:r>
          <w:rPr>
            <w:noProof/>
          </w:rPr>
          <w:t xml:space="preserve">60</w:t>
        </w:r>
        <w:r>
          <w:rPr>
            <w:noProof/>
          </w:rPr>
          <w:fldChar w:fldCharType="end"/>
        </w:r>
      </w:hyperlink>
    </w:p>
    <w:p>
      <w:pPr>
        <w:pStyle w:val="TableofFigures"/>
        <w:tabs>
          <w:tab w:val="right" w:leader="dot" w:pos="9062"/>
        </w:tabs>
      </w:pPr>
      <w:hyperlink w:anchor="_Toc3034" w:history="1">
        <w:r>
          <w:rPr>
            <w:noProof/>
          </w:rPr>
          <w:t xml:space="preserve">Bảng 8.1 </w:t>
        </w:r>
        <w:r>
          <w:rPr>
            <w:noProof/>
          </w:rPr>
          <w:t>Hệ số thấm bão hòa các vật liệu trong mô hình</w:t>
        </w:r>
        <w:r>
          <w:rPr>
            <w:noProof/>
          </w:rPr>
          <w:tab/>
        </w:r>
        <w:r>
          <w:rPr>
            <w:noProof/>
          </w:rPr>
          <w:fldChar w:fldCharType="begin"/>
        </w:r>
        <w:r>
          <w:rPr>
            <w:noProof/>
          </w:rPr>
          <w:instrText xml:space="preserve"> PAGEREF _Toc3034 \h </w:instrText>
        </w:r>
        <w:r>
          <w:rPr>
            <w:noProof/>
          </w:rPr>
          <w:fldChar w:fldCharType="separate"/>
        </w:r>
        <w:r>
          <w:rPr>
            <w:noProof/>
          </w:rPr>
          <w:t xml:space="preserve">64</w:t>
        </w:r>
        <w:r>
          <w:rPr>
            <w:noProof/>
          </w:rPr>
          <w:fldChar w:fldCharType="end"/>
        </w:r>
      </w:hyperlink>
    </w:p>
    <w:p>
      <w:pPr>
        <w:pStyle w:val="TableofFigures"/>
        <w:tabs>
          <w:tab w:val="right" w:leader="dot" w:pos="9062"/>
        </w:tabs>
      </w:pPr>
      <w:hyperlink w:anchor="_Toc3035" w:history="1">
        <w:r>
          <w:rPr>
            <w:noProof/>
          </w:rPr>
          <w:t xml:space="preserve">Bảng 8.2 </w:t>
        </w:r>
        <w:r>
          <w:rPr>
            <w:noProof/>
          </w:rPr>
          <w:t>Kết quả tính thấm mang trái tràn sự cố khi chưa và đã có màng khoan phụt thiết kế</w:t>
        </w:r>
        <w:r>
          <w:rPr>
            <w:noProof/>
          </w:rPr>
          <w:tab/>
        </w:r>
        <w:r>
          <w:rPr>
            <w:noProof/>
          </w:rPr>
          <w:fldChar w:fldCharType="begin"/>
        </w:r>
        <w:r>
          <w:rPr>
            <w:noProof/>
          </w:rPr>
          <w:instrText xml:space="preserve"> PAGEREF _Toc3035 \h </w:instrText>
        </w:r>
        <w:r>
          <w:rPr>
            <w:noProof/>
          </w:rPr>
          <w:fldChar w:fldCharType="separate"/>
        </w:r>
        <w:r>
          <w:rPr>
            <w:noProof/>
          </w:rPr>
          <w:t xml:space="preserve">65</w:t>
        </w:r>
        <w:r>
          <w:rPr>
            <w:noProof/>
          </w:rPr>
          <w:fldChar w:fldCharType="end"/>
        </w:r>
      </w:hyperlink>
    </w:p>
    <w:p>
      <w:pPr>
        <w:pStyle w:val="TableofFigures"/>
        <w:tabs>
          <w:tab w:val="right" w:leader="dot" w:pos="9062"/>
        </w:tabs>
      </w:pPr>
      <w:hyperlink w:anchor="_Toc3036" w:history="1">
        <w:r>
          <w:rPr>
            <w:noProof/>
          </w:rPr>
          <w:t xml:space="preserve">Bảng 8.3 </w:t>
        </w:r>
        <w:r>
          <w:rPr>
            <w:noProof/>
          </w:rPr>
          <w:t>Ảnh hưởng của hệ số thấm màng K</w:t>
        </w:r>
        <w:r>
          <w:rPr>
            <w:noProof/>
            <w:vertAlign w:val="subscript"/>
          </w:rPr>
          <w:t>màng</w:t>
        </w:r>
        <w:r>
          <w:rPr>
            <w:noProof/>
          </w:rPr>
          <w:t xml:space="preserve"> (MNLTK)</w:t>
        </w:r>
        <w:r>
          <w:rPr>
            <w:noProof/>
          </w:rPr>
          <w:tab/>
        </w:r>
        <w:r>
          <w:rPr>
            <w:noProof/>
          </w:rPr>
          <w:fldChar w:fldCharType="begin"/>
        </w:r>
        <w:r>
          <w:rPr>
            <w:noProof/>
          </w:rPr>
          <w:instrText xml:space="preserve"> PAGEREF _Toc3036 \h </w:instrText>
        </w:r>
        <w:r>
          <w:rPr>
            <w:noProof/>
          </w:rPr>
          <w:fldChar w:fldCharType="separate"/>
        </w:r>
        <w:r>
          <w:rPr>
            <w:noProof/>
          </w:rPr>
          <w:t xml:space="preserve">67</w:t>
        </w:r>
        <w:r>
          <w:rPr>
            <w:noProof/>
          </w:rPr>
          <w:fldChar w:fldCharType="end"/>
        </w:r>
      </w:hyperlink>
    </w:p>
    <w:p>
      <w:pPr>
        <w:pStyle w:val="TableofFigures"/>
        <w:tabs>
          <w:tab w:val="right" w:leader="dot" w:pos="9062"/>
        </w:tabs>
      </w:pPr>
      <w:hyperlink w:anchor="_Toc3037" w:history="1">
        <w:r>
          <w:rPr>
            <w:noProof/>
          </w:rPr>
          <w:t xml:space="preserve">Bảng 8.4 </w:t>
        </w:r>
        <w:r>
          <w:rPr>
            <w:noProof/>
          </w:rPr>
          <w:t>Ảnh hưởng của cao trình đáy màng (MNLTK; mặt lớp II tại tim ≈ +72,4 m)</w:t>
        </w:r>
        <w:r>
          <w:rPr>
            <w:noProof/>
          </w:rPr>
          <w:tab/>
        </w:r>
        <w:r>
          <w:rPr>
            <w:noProof/>
          </w:rPr>
          <w:fldChar w:fldCharType="begin"/>
        </w:r>
        <w:r>
          <w:rPr>
            <w:noProof/>
          </w:rPr>
          <w:instrText xml:space="preserve"> PAGEREF _Toc3037 \h </w:instrText>
        </w:r>
        <w:r>
          <w:rPr>
            <w:noProof/>
          </w:rPr>
          <w:fldChar w:fldCharType="separate"/>
        </w:r>
        <w:r>
          <w:rPr>
            <w:noProof/>
          </w:rPr>
          <w:t xml:space="preserve">67</w:t>
        </w:r>
        <w:r>
          <w:rPr>
            <w:noProof/>
          </w:rPr>
          <w:fldChar w:fldCharType="end"/>
        </w:r>
      </w:hyperlink>
    </w:p>
    <w:p>
      <w:pPr>
        <w:pStyle w:val="TableofFigures"/>
        <w:tabs>
          <w:tab w:val="right" w:leader="dot" w:pos="9062"/>
        </w:tabs>
      </w:pPr>
      <w:hyperlink w:anchor="_Toc3038" w:history="1">
        <w:r>
          <w:rPr>
            <w:noProof/>
          </w:rPr>
          <w:t xml:space="preserve">Bảng 8.5 </w:t>
        </w:r>
        <w:r>
          <w:rPr>
            <w:noProof/>
          </w:rPr>
          <w:t>Ảnh hưởng của hệ số thấm lớp II (MNLTK, màng thiết kế đáy +68,3 m)</w:t>
        </w:r>
        <w:r>
          <w:rPr>
            <w:noProof/>
          </w:rPr>
          <w:tab/>
        </w:r>
        <w:r>
          <w:rPr>
            <w:noProof/>
          </w:rPr>
          <w:fldChar w:fldCharType="begin"/>
        </w:r>
        <w:r>
          <w:rPr>
            <w:noProof/>
          </w:rPr>
          <w:instrText xml:space="preserve"> PAGEREF _Toc3038 \h </w:instrText>
        </w:r>
        <w:r>
          <w:rPr>
            <w:noProof/>
          </w:rPr>
          <w:fldChar w:fldCharType="separate"/>
        </w:r>
        <w:r>
          <w:rPr>
            <w:noProof/>
          </w:rPr>
          <w:t xml:space="preserve">68</w:t>
        </w:r>
        <w:r>
          <w:rPr>
            <w:noProof/>
          </w:rPr>
          <w:fldChar w:fldCharType="end"/>
        </w:r>
      </w:hyperlink>
    </w:p>
    <w:p>
      <w:pPr>
        <w:pStyle w:val="TableofFigures"/>
        <w:tabs>
          <w:tab w:val="right" w:leader="dot" w:pos="9062"/>
        </w:tabs>
      </w:pPr>
      <w:hyperlink w:anchor="_Toc3039" w:history="1">
        <w:r>
          <w:rPr>
            <w:noProof/>
          </w:rPr>
          <w:t xml:space="preserve">Bảng 8.6 </w:t>
        </w:r>
        <w:r>
          <w:rPr>
            <w:noProof/>
          </w:rPr>
          <w:t>Ảnh hưởng của chiều dày màng (số hàng khoan) và cao trình đỉnh màng</w:t>
        </w:r>
        <w:r>
          <w:rPr>
            <w:noProof/>
          </w:rPr>
          <w:tab/>
        </w:r>
        <w:r>
          <w:rPr>
            <w:noProof/>
          </w:rPr>
          <w:fldChar w:fldCharType="begin"/>
        </w:r>
        <w:r>
          <w:rPr>
            <w:noProof/>
          </w:rPr>
          <w:instrText xml:space="preserve"> PAGEREF _Toc3039 \h </w:instrText>
        </w:r>
        <w:r>
          <w:rPr>
            <w:noProof/>
          </w:rPr>
          <w:fldChar w:fldCharType="separate"/>
        </w:r>
        <w:r>
          <w:rPr>
            <w:noProof/>
          </w:rPr>
          <w:t xml:space="preserve">68</w:t>
        </w:r>
        <w:r>
          <w:rPr>
            <w:noProof/>
          </w:rPr>
          <w:fldChar w:fldCharType="end"/>
        </w:r>
      </w:hyperlink>
    </w:p>
    <w:p>
      <w:pPr>
        <w:pStyle w:val="TableofFigures"/>
        <w:tabs>
          <w:tab w:val="right" w:leader="dot" w:pos="9062"/>
        </w:tabs>
      </w:pPr>
      <w:hyperlink w:anchor="_Toc3040" w:history="1">
        <w:r>
          <w:rPr>
            <w:noProof/>
          </w:rPr>
          <w:t xml:space="preserve">Bảng 8.7 </w:t>
        </w:r>
        <w:r>
          <w:rPr>
            <w:noProof/>
          </w:rPr>
          <w:t xml:space="preserve">So sánh khối lượng và hiệu quả của màng theo TKCS và theo phương án hợp lý hóa</w:t>
        </w:r>
        <w:r>
          <w:rPr>
            <w:noProof/>
          </w:rPr>
          <w:tab/>
        </w:r>
        <w:r>
          <w:rPr>
            <w:noProof/>
          </w:rPr>
          <w:fldChar w:fldCharType="begin"/>
        </w:r>
        <w:r>
          <w:rPr>
            <w:noProof/>
          </w:rPr>
          <w:instrText xml:space="preserve"> PAGEREF _Toc3040 \h </w:instrText>
        </w:r>
        <w:r>
          <w:rPr>
            <w:noProof/>
          </w:rPr>
          <w:fldChar w:fldCharType="separate"/>
        </w:r>
        <w:r>
          <w:rPr>
            <w:noProof/>
          </w:rPr>
          <w:t xml:space="preserve">72</w:t>
        </w:r>
        <w:r>
          <w:rPr>
            <w:noProof/>
          </w:rPr>
          <w:fldChar w:fldCharType="end"/>
        </w:r>
      </w:hyperlink>
    </w:p>
    <w:p>
      <w:pPr>
        <w:pStyle w:val="TableofFigures"/>
        <w:tabs>
          <w:tab w:val="right" w:leader="dot" w:pos="9062"/>
        </w:tabs>
      </w:pPr>
      <w:hyperlink w:anchor="_Toc3041" w:history="1">
        <w:r>
          <w:rPr>
            <w:noProof/>
          </w:rPr>
          <w:t xml:space="preserve">Bảng 8.8 </w:t>
        </w:r>
        <w:r>
          <w:rPr>
            <w:noProof/>
          </w:rPr>
          <w:t xml:space="preserve">Hiệu quả giảm lưu lượng thấm η (%) của các phương án màng theo hệ số thấm lớp II (mặt cắt đại diện, MNLTK / MNLKT)</w:t>
        </w:r>
        <w:r>
          <w:rPr>
            <w:noProof/>
          </w:rPr>
          <w:tab/>
        </w:r>
        <w:r>
          <w:rPr>
            <w:noProof/>
          </w:rPr>
          <w:fldChar w:fldCharType="begin"/>
        </w:r>
        <w:r>
          <w:rPr>
            <w:noProof/>
          </w:rPr>
          <w:instrText xml:space="preserve"> PAGEREF _Toc3041 \h </w:instrText>
        </w:r>
        <w:r>
          <w:rPr>
            <w:noProof/>
          </w:rPr>
          <w:fldChar w:fldCharType="separate"/>
        </w:r>
        <w:r>
          <w:rPr>
            <w:noProof/>
          </w:rPr>
          <w:t xml:space="preserve">72</w:t>
        </w:r>
        <w:r>
          <w:rPr>
            <w:noProof/>
          </w:rPr>
          <w:fldChar w:fldCharType="end"/>
        </w:r>
      </w:hyperlink>
    </w:p>
    <w:p>
      <w:pPr>
        <w:pStyle w:val="TableofFigures"/>
        <w:tabs>
          <w:tab w:val="right" w:leader="dot" w:pos="9062"/>
        </w:tabs>
      </w:pPr>
      <w:hyperlink w:anchor="_Toc3042" w:history="1">
        <w:r>
          <w:rPr>
            <w:noProof/>
          </w:rPr>
          <w:t xml:space="preserve">Bảng PL1 </w:t>
        </w:r>
        <w:r>
          <w:rPr>
            <w:noProof/>
          </w:rPr>
          <w:t>Quan hệ Z ~ F ~ W lòng hồ Cà Giây (đầy đủ)</w:t>
        </w:r>
        <w:r>
          <w:rPr>
            <w:noProof/>
          </w:rPr>
          <w:tab/>
        </w:r>
        <w:r>
          <w:rPr>
            <w:noProof/>
          </w:rPr>
          <w:fldChar w:fldCharType="begin"/>
        </w:r>
        <w:r>
          <w:rPr>
            <w:noProof/>
          </w:rPr>
          <w:instrText xml:space="preserve"> PAGEREF _Toc3042 \h </w:instrText>
        </w:r>
        <w:r>
          <w:rPr>
            <w:noProof/>
          </w:rPr>
          <w:fldChar w:fldCharType="separate"/>
        </w:r>
        <w:r>
          <w:rPr>
            <w:noProof/>
          </w:rPr>
          <w:t xml:space="preserve">80</w:t>
        </w:r>
        <w:r>
          <w:rPr>
            <w:noProof/>
          </w:rPr>
          <w:fldChar w:fldCharType="end"/>
        </w:r>
      </w:hyperlink>
    </w:p>
    <w:p>
      <w:pPr>
        <w:pStyle w:val="TableofFigures"/>
        <w:tabs>
          <w:tab w:val="right" w:leader="dot" w:pos="9062"/>
        </w:tabs>
      </w:pPr>
      <w:hyperlink w:anchor="_Toc3043" w:history="1">
        <w:r>
          <w:rPr>
            <w:noProof/>
          </w:rPr>
          <w:t xml:space="preserve">Bảng PL2 </w:t>
        </w:r>
        <w:r>
          <w:rPr>
            <w:noProof/>
          </w:rPr>
          <w:t>Quan hệ Z ~ Q xả của tràn chính và tràn sự cố (cửa van mở hoàn toàn)</w:t>
        </w:r>
        <w:r>
          <w:rPr>
            <w:noProof/>
          </w:rPr>
          <w:tab/>
        </w:r>
        <w:r>
          <w:rPr>
            <w:noProof/>
          </w:rPr>
          <w:fldChar w:fldCharType="begin"/>
        </w:r>
        <w:r>
          <w:rPr>
            <w:noProof/>
          </w:rPr>
          <w:instrText xml:space="preserve"> PAGEREF _Toc3043 \h </w:instrText>
        </w:r>
        <w:r>
          <w:rPr>
            <w:noProof/>
          </w:rPr>
          <w:fldChar w:fldCharType="separate"/>
        </w:r>
        <w:r>
          <w:rPr>
            <w:noProof/>
          </w:rPr>
          <w:t xml:space="preserve">80</w:t>
        </w:r>
        <w:r>
          <w:rPr>
            <w:noProof/>
          </w:rPr>
          <w:fldChar w:fldCharType="end"/>
        </w:r>
      </w:hyperlink>
    </w:p>
    <w:p>
      <w:pPr>
        <w:pStyle w:val="TableofFigures"/>
        <w:tabs>
          <w:tab w:val="right" w:leader="dot" w:pos="9062"/>
        </w:tabs>
      </w:pPr>
      <w:hyperlink w:anchor="_Toc3044" w:history="1">
        <w:r>
          <w:rPr>
            <w:noProof/>
          </w:rPr>
          <w:t xml:space="preserve">Bảng PL3 </w:t>
        </w:r>
        <w:r>
          <w:rPr>
            <w:noProof/>
          </w:rPr>
          <w:t>Kết quả điều tiết lũ P = 1% (đường quá trình BCNCKT, vận hành bình thường)</w:t>
        </w:r>
        <w:r>
          <w:rPr>
            <w:noProof/>
          </w:rPr>
          <w:tab/>
        </w:r>
        <w:r>
          <w:rPr>
            <w:noProof/>
          </w:rPr>
          <w:fldChar w:fldCharType="begin"/>
        </w:r>
        <w:r>
          <w:rPr>
            <w:noProof/>
          </w:rPr>
          <w:instrText xml:space="preserve"> PAGEREF _Toc3044 \h </w:instrText>
        </w:r>
        <w:r>
          <w:rPr>
            <w:noProof/>
          </w:rPr>
          <w:fldChar w:fldCharType="separate"/>
        </w:r>
        <w:r>
          <w:rPr>
            <w:noProof/>
          </w:rPr>
          <w:t xml:space="preserve">81</w:t>
        </w:r>
        <w:r>
          <w:rPr>
            <w:noProof/>
          </w:rPr>
          <w:fldChar w:fldCharType="end"/>
        </w:r>
      </w:hyperlink>
    </w:p>
    <w:p>
      <w:pPr>
        <w:pStyle w:val="TableofFigures"/>
        <w:tabs>
          <w:tab w:val="right" w:leader="dot" w:pos="9062"/>
        </w:tabs>
      </w:pPr>
      <w:hyperlink w:anchor="_Toc3045" w:history="1">
        <w:r>
          <w:rPr>
            <w:noProof/>
          </w:rPr>
          <w:t xml:space="preserve">Bảng PL4 </w:t>
        </w:r>
        <w:r>
          <w:rPr>
            <w:noProof/>
          </w:rPr>
          <w:t>Kết quả điều tiết lũ P = 0,2% (đường quá trình BCNCKT, vận hành bình thường)</w:t>
        </w:r>
        <w:r>
          <w:rPr>
            <w:noProof/>
          </w:rPr>
          <w:tab/>
        </w:r>
        <w:r>
          <w:rPr>
            <w:noProof/>
          </w:rPr>
          <w:fldChar w:fldCharType="begin"/>
        </w:r>
        <w:r>
          <w:rPr>
            <w:noProof/>
          </w:rPr>
          <w:instrText xml:space="preserve"> PAGEREF _Toc3045 \h </w:instrText>
        </w:r>
        <w:r>
          <w:rPr>
            <w:noProof/>
          </w:rPr>
          <w:fldChar w:fldCharType="separate"/>
        </w:r>
        <w:r>
          <w:rPr>
            <w:noProof/>
          </w:rPr>
          <w:t xml:space="preserve">82</w:t>
        </w:r>
        <w:r>
          <w:rPr>
            <w:noProof/>
          </w:rPr>
          <w:fldChar w:fldCharType="end"/>
        </w:r>
      </w:hyperlink>
    </w:p>
    <w:p>
      <w:pPr>
        <w:pStyle w:val="TableofFigures"/>
        <w:tabs>
          <w:tab w:val="right" w:leader="dot" w:pos="9062"/>
        </w:tabs>
      </w:pPr>
      <w:hyperlink w:anchor="_Toc3046" w:history="1">
        <w:r>
          <w:rPr>
            <w:noProof/>
          </w:rPr>
          <w:t xml:space="preserve">Bảng PL5 </w:t>
        </w:r>
        <w:r>
          <w:rPr>
            <w:noProof/>
          </w:rPr>
          <w:t>Danh mục chương trình tính toán (ngôn ngữ Python 3)</w:t>
        </w:r>
        <w:r>
          <w:rPr>
            <w:noProof/>
          </w:rPr>
          <w:tab/>
        </w:r>
        <w:r>
          <w:rPr>
            <w:noProof/>
          </w:rPr>
          <w:fldChar w:fldCharType="begin"/>
        </w:r>
        <w:r>
          <w:rPr>
            <w:noProof/>
          </w:rPr>
          <w:instrText xml:space="preserve"> PAGEREF _Toc3046 \h </w:instrText>
        </w:r>
        <w:r>
          <w:rPr>
            <w:noProof/>
          </w:rPr>
          <w:fldChar w:fldCharType="separate"/>
        </w:r>
        <w:r>
          <w:rPr>
            <w:noProof/>
          </w:rPr>
          <w:t xml:space="preserve">86</w:t>
        </w:r>
        <w:r>
          <w:rPr>
            <w:noProof/>
          </w:rPr>
          <w:fldChar w:fldCharType="end"/>
        </w:r>
      </w:hyperlink>
    </w:p>
    <w:p>
      <w:pPr>
        <w:pStyle w:val="TableofFigures"/>
        <w:tabs>
          <w:tab w:val="right" w:leader="dot" w:pos="9062"/>
        </w:tabs>
      </w:pPr>
      <w:hyperlink w:anchor="_Toc3047" w:history="1">
        <w:r>
          <w:rPr>
            <w:noProof/>
          </w:rPr>
          <w:t xml:space="preserve">Bảng PL6 </w:t>
        </w:r>
        <w:r>
          <w:rPr>
            <w:noProof/>
          </w:rPr>
          <w:t xml:space="preserve">Kiểm chứng kết quả tính toán của đồ án</w:t>
        </w:r>
        <w:r>
          <w:rPr>
            <w:noProof/>
          </w:rPr>
          <w:tab/>
        </w:r>
        <w:r>
          <w:rPr>
            <w:noProof/>
          </w:rPr>
          <w:fldChar w:fldCharType="begin"/>
        </w:r>
        <w:r>
          <w:rPr>
            <w:noProof/>
          </w:rPr>
          <w:instrText xml:space="preserve"> PAGEREF _Toc3047 \h </w:instrText>
        </w:r>
        <w:r>
          <w:rPr>
            <w:noProof/>
          </w:rPr>
          <w:fldChar w:fldCharType="separate"/>
        </w:r>
        <w:r>
          <w:rPr>
            <w:noProof/>
          </w:rPr>
          <w:t xml:space="preserve">87</w:t>
        </w:r>
        <w:r>
          <w:rPr>
            <w:noProof/>
          </w:rPr>
          <w:fldChar w:fldCharType="end"/>
        </w:r>
      </w:hyperlink>
    </w:p>
    <w:p>
      <w:pPr>
        <w:pStyle w:val="TableofFigures"/>
        <w:tabs>
          <w:tab w:val="right" w:leader="dot" w:pos="9062"/>
        </w:tabs>
      </w:pPr>
      <w:hyperlink w:anchor="_Toc3048" w:history="1">
        <w:r>
          <w:rPr>
            <w:noProof/>
          </w:rPr>
          <w:t xml:space="preserve">Bảng PL7 </w:t>
        </w:r>
        <w:r>
          <w:rPr>
            <w:noProof/>
          </w:rPr>
          <w:t xml:space="preserve">Phân tích độ nhạy các giả thiết tính toán</w:t>
        </w:r>
        <w:r>
          <w:rPr>
            <w:noProof/>
          </w:rPr>
          <w:tab/>
        </w:r>
        <w:r>
          <w:rPr>
            <w:noProof/>
          </w:rPr>
          <w:fldChar w:fldCharType="begin"/>
        </w:r>
        <w:r>
          <w:rPr>
            <w:noProof/>
          </w:rPr>
          <w:instrText xml:space="preserve"> PAGEREF _Toc3048 \h </w:instrText>
        </w:r>
        <w:r>
          <w:rPr>
            <w:noProof/>
          </w:rPr>
          <w:fldChar w:fldCharType="separate"/>
        </w:r>
        <w:r>
          <w:rPr>
            <w:noProof/>
          </w:rPr>
          <w:t xml:space="preserve">88</w:t>
        </w:r>
        <w:r>
          <w:rPr>
            <w:noProof/>
          </w:rPr>
          <w:fldChar w:fldCharType="end"/>
        </w:r>
      </w:hyperlink>
    </w:p>
    <w:p>
      <w:pPr>
        <w:pStyle w:val="TableofFigures"/>
        <w:tabs>
          <w:tab w:val="right" w:leader="dot" w:pos="9062"/>
        </w:tabs>
      </w:pPr>
      <w:hyperlink w:anchor="_Toc3049" w:history="1">
        <w:r>
          <w:rPr>
            <w:noProof/>
          </w:rPr>
          <w:t xml:space="preserve">Bảng PL8 </w:t>
        </w:r>
        <w:r>
          <w:rPr>
            <w:noProof/>
          </w:rPr>
          <w:t xml:space="preserve">Kiểm tra hội tụ lưới và độ nhạy tham số α (MNLKT, mặt cắt sau sửa chữa)</w:t>
        </w:r>
        <w:r>
          <w:rPr>
            <w:noProof/>
          </w:rPr>
          <w:tab/>
        </w:r>
        <w:r>
          <w:rPr>
            <w:noProof/>
          </w:rPr>
          <w:fldChar w:fldCharType="begin"/>
        </w:r>
        <w:r>
          <w:rPr>
            <w:noProof/>
          </w:rPr>
          <w:instrText xml:space="preserve"> PAGEREF _Toc3049 \h </w:instrText>
        </w:r>
        <w:r>
          <w:rPr>
            <w:noProof/>
          </w:rPr>
          <w:fldChar w:fldCharType="separate"/>
        </w:r>
        <w:r>
          <w:rPr>
            <w:noProof/>
          </w:rPr>
          <w:t xml:space="preserve">88</w:t>
        </w:r>
        <w:r>
          <w:rPr>
            <w:noProof/>
          </w:rPr>
          <w:fldChar w:fldCharType="end"/>
        </w:r>
      </w:hyperlink>
    </w:p>
    <w:p>
      <w:pPr>
        <w:pStyle w:val="TableofFigures"/>
        <w:tabs>
          <w:tab w:val="right" w:leader="dot" w:pos="9062"/>
        </w:tabs>
      </w:pPr>
      <w:hyperlink w:anchor="_Toc3050" w:history="1">
        <w:r>
          <w:rPr>
            <w:noProof/>
          </w:rPr>
          <w:t xml:space="preserve">Bảng PL9 </w:t>
        </w:r>
        <w:r>
          <w:rPr>
            <w:noProof/>
          </w:rPr>
          <w:t xml:space="preserve">Hệ số ổn định mái đập sau sửa chữa theo hệ số động đất k</w:t>
        </w:r>
        <w:r>
          <w:rPr>
            <w:noProof/>
            <w:vertAlign w:val="subscript"/>
          </w:rPr>
          <w:t xml:space="preserve">h</w:t>
        </w:r>
        <w:r>
          <w:rPr>
            <w:noProof/>
          </w:rPr>
          <w:t xml:space="preserve"> (MNDBT)</w:t>
        </w:r>
        <w:r>
          <w:rPr>
            <w:noProof/>
          </w:rPr>
          <w:tab/>
        </w:r>
        <w:r>
          <w:rPr>
            <w:noProof/>
          </w:rPr>
          <w:fldChar w:fldCharType="begin"/>
        </w:r>
        <w:r>
          <w:rPr>
            <w:noProof/>
          </w:rPr>
          <w:instrText xml:space="preserve"> PAGEREF _Toc3050 \h </w:instrText>
        </w:r>
        <w:r>
          <w:rPr>
            <w:noProof/>
          </w:rPr>
          <w:fldChar w:fldCharType="separate"/>
        </w:r>
        <w:r>
          <w:rPr>
            <w:noProof/>
          </w:rPr>
          <w:t xml:space="preserve">88</w:t>
        </w:r>
        <w:r>
          <w:rPr>
            <w:noProof/>
          </w:rPr>
          <w:fldChar w:fldCharType="end"/>
        </w:r>
      </w:hyperlink>
      <w:r>
        <w:rPr>
          <w:noProof/>
        </w:rPr>
        <w:fldChar w:fldCharType="end"/>
      </w:r>
    </w:p>
    <w:p>
      <w:pPr>
        <w:pStyle w:val="Heading1N"/>
        <w:pageBreakBefore/>
      </w:pPr>
      <w:bookmarkStart w:id="902" w:name="_Toc1002"/>
      <w:r>
        <w:t>DANH MỤC CÁC TỪ VIẾT TẮT VÀ GIẢI THÍCH CÁC THUẬT NGỮ</w:t>
      </w:r>
      <w:bookmarkEnd w:id="902"/>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2268"/>
        <w:gridCol w:w="6803"/>
      </w:tblGrid>
      <w:tr>
        <w:tc>
          <w:tcPr>
            <w:tcW w:type="dxa" w:w="2268"/>
          </w:tcPr>
          <w:p>
            <w:pPr>
              <w:spacing w:after="80"/>
            </w:pPr>
            <w:r>
              <w:t xml:space="preserve">BCNCKT</w:t>
            </w:r>
          </w:p>
        </w:tc>
        <w:tc>
          <w:tcPr>
            <w:tcW w:type="dxa" w:w="6803"/>
          </w:tcPr>
          <w:p>
            <w:pPr>
              <w:spacing w:after="80"/>
            </w:pPr>
            <w:r>
              <w:t xml:space="preserve">Báo cáo nghiên cứu khả thi</w:t>
            </w:r>
          </w:p>
        </w:tc>
      </w:tr>
      <w:tr>
        <w:tc>
          <w:tcPr>
            <w:tcW w:type="dxa" w:w="2268"/>
          </w:tcPr>
          <w:p>
            <w:pPr>
              <w:spacing w:after="80"/>
            </w:pPr>
            <w:r>
              <w:t xml:space="preserve">BT</w:t>
            </w:r>
          </w:p>
        </w:tc>
        <w:tc>
          <w:tcPr>
            <w:tcW w:type="dxa" w:w="6803"/>
          </w:tcPr>
          <w:p>
            <w:pPr>
              <w:spacing w:after="80"/>
            </w:pPr>
            <w:r>
              <w:t xml:space="preserve">Bê tông</w:t>
            </w:r>
          </w:p>
        </w:tc>
      </w:tr>
      <w:tr>
        <w:tc>
          <w:tcPr>
            <w:tcW w:type="dxa" w:w="2268"/>
          </w:tcPr>
          <w:p>
            <w:pPr>
              <w:spacing w:after="80"/>
            </w:pPr>
            <w:r>
              <w:t xml:space="preserve">BTCT</w:t>
            </w:r>
          </w:p>
        </w:tc>
        <w:tc>
          <w:tcPr>
            <w:tcW w:type="dxa" w:w="6803"/>
          </w:tcPr>
          <w:p>
            <w:pPr>
              <w:spacing w:after="80"/>
            </w:pPr>
            <w:r>
              <w:t xml:space="preserve">Bê tông cốt thép</w:t>
            </w:r>
          </w:p>
        </w:tc>
      </w:tr>
      <w:tr>
        <w:tc>
          <w:tcPr>
            <w:tcW w:type="dxa" w:w="2268"/>
          </w:tcPr>
          <w:p>
            <w:pPr>
              <w:spacing w:after="80"/>
            </w:pPr>
            <w:r>
              <w:t xml:space="preserve">CB, ĐB</w:t>
            </w:r>
          </w:p>
        </w:tc>
        <w:tc>
          <w:tcPr>
            <w:tcW w:type="dxa" w:w="6803"/>
          </w:tcPr>
          <w:p>
            <w:pPr>
              <w:spacing w:after="80"/>
            </w:pPr>
            <w:r>
              <w:t xml:space="preserve">Tổ hợp tải trọng cơ bản, đặc biệt</w:t>
            </w:r>
          </w:p>
        </w:tc>
      </w:tr>
      <w:tr>
        <w:tc>
          <w:tcPr>
            <w:tcW w:type="dxa" w:w="2268"/>
          </w:tcPr>
          <w:p>
            <w:pPr>
              <w:spacing w:after="80"/>
            </w:pPr>
            <w:r>
              <w:t xml:space="preserve">ĐATN</w:t>
            </w:r>
          </w:p>
        </w:tc>
        <w:tc>
          <w:tcPr>
            <w:tcW w:type="dxa" w:w="6803"/>
          </w:tcPr>
          <w:p>
            <w:pPr>
              <w:spacing w:after="80"/>
            </w:pPr>
            <w:r>
              <w:t xml:space="preserve">Đồ án tốt nghiệp</w:t>
            </w:r>
          </w:p>
        </w:tc>
      </w:tr>
      <w:tr>
        <w:tc>
          <w:tcPr>
            <w:tcW w:type="dxa" w:w="2268"/>
          </w:tcPr>
          <w:p>
            <w:pPr>
              <w:spacing w:after="80"/>
            </w:pPr>
            <w:r>
              <w:t xml:space="preserve">ĐĐ-I, ĐĐ-II</w:t>
            </w:r>
          </w:p>
        </w:tc>
        <w:tc>
          <w:tcPr>
            <w:tcW w:type="dxa" w:w="6803"/>
          </w:tcPr>
          <w:p>
            <w:pPr>
              <w:spacing w:after="80"/>
            </w:pPr>
            <w:r>
              <w:t xml:space="preserve">Lớp đất đắp thân đập I, II (theo hồ sơ khảo sát địa chất)</w:t>
            </w:r>
          </w:p>
        </w:tc>
      </w:tr>
      <w:tr>
        <w:tc>
          <w:tcPr>
            <w:tcW w:type="dxa" w:w="2268"/>
          </w:tcPr>
          <w:p>
            <w:pPr>
              <w:spacing w:after="80"/>
            </w:pPr>
            <w:r>
              <w:t xml:space="preserve">FEM (PTHH)</w:t>
            </w:r>
          </w:p>
        </w:tc>
        <w:tc>
          <w:tcPr>
            <w:tcW w:type="dxa" w:w="6803"/>
          </w:tcPr>
          <w:p>
            <w:pPr>
              <w:spacing w:after="80"/>
            </w:pPr>
            <w:r>
              <w:t xml:space="preserve">Phương pháp phần tử hữu hạn</w:t>
            </w:r>
          </w:p>
        </w:tc>
      </w:tr>
      <w:tr>
        <w:tc>
          <w:tcPr>
            <w:tcW w:type="dxa" w:w="2268"/>
          </w:tcPr>
          <w:p>
            <w:pPr>
              <w:spacing w:after="80"/>
            </w:pPr>
            <w:r>
              <w:t xml:space="preserve">KTTV</w:t>
            </w:r>
          </w:p>
        </w:tc>
        <w:tc>
          <w:tcPr>
            <w:tcW w:type="dxa" w:w="6803"/>
          </w:tcPr>
          <w:p>
            <w:pPr>
              <w:spacing w:after="80"/>
            </w:pPr>
            <w:r>
              <w:t xml:space="preserve">Khí tượng thủy văn</w:t>
            </w:r>
          </w:p>
        </w:tc>
      </w:tr>
      <w:tr>
        <w:tc>
          <w:tcPr>
            <w:tcW w:type="dxa" w:w="2268"/>
          </w:tcPr>
          <w:p>
            <w:pPr>
              <w:spacing w:after="80"/>
            </w:pPr>
            <w:r>
              <w:t xml:space="preserve">Lu</w:t>
            </w:r>
          </w:p>
        </w:tc>
        <w:tc>
          <w:tcPr>
            <w:tcW w:type="dxa" w:w="6803"/>
          </w:tcPr>
          <w:p>
            <w:pPr>
              <w:spacing w:after="80"/>
            </w:pPr>
            <w:r>
              <w:t xml:space="preserve">Lugeon – đơn vị lượng mất nước khi ép nước (1 Lu = 1 l/phút trên 1 m hố khoan ở áp lực 1 MPa)</w:t>
            </w:r>
          </w:p>
        </w:tc>
      </w:tr>
      <w:tr>
        <w:tc>
          <w:tcPr>
            <w:tcW w:type="dxa" w:w="2268"/>
          </w:tcPr>
          <w:p>
            <w:pPr>
              <w:spacing w:after="80"/>
            </w:pPr>
            <w:r>
              <w:t xml:space="preserve">MN</w:t>
            </w:r>
          </w:p>
        </w:tc>
        <w:tc>
          <w:tcPr>
            <w:tcW w:type="dxa" w:w="6803"/>
          </w:tcPr>
          <w:p>
            <w:pPr>
              <w:spacing w:after="80"/>
            </w:pPr>
            <w:r>
              <w:t xml:space="preserve">Mực nước</w:t>
            </w:r>
          </w:p>
        </w:tc>
      </w:tr>
      <w:tr>
        <w:tc>
          <w:tcPr>
            <w:tcW w:type="dxa" w:w="2268"/>
          </w:tcPr>
          <w:p>
            <w:pPr>
              <w:spacing w:after="80"/>
            </w:pPr>
            <w:r>
              <w:t xml:space="preserve">MNC</w:t>
            </w:r>
          </w:p>
        </w:tc>
        <w:tc>
          <w:tcPr>
            <w:tcW w:type="dxa" w:w="6803"/>
          </w:tcPr>
          <w:p>
            <w:pPr>
              <w:spacing w:after="80"/>
            </w:pPr>
            <w:r>
              <w:t xml:space="preserve">Mực nước chết</w:t>
            </w:r>
          </w:p>
        </w:tc>
      </w:tr>
      <w:tr>
        <w:tc>
          <w:tcPr>
            <w:tcW w:type="dxa" w:w="2268"/>
          </w:tcPr>
          <w:p>
            <w:pPr>
              <w:spacing w:after="80"/>
            </w:pPr>
            <w:r>
              <w:t xml:space="preserve">MNDBT</w:t>
            </w:r>
          </w:p>
        </w:tc>
        <w:tc>
          <w:tcPr>
            <w:tcW w:type="dxa" w:w="6803"/>
          </w:tcPr>
          <w:p>
            <w:pPr>
              <w:spacing w:after="80"/>
            </w:pPr>
            <w:r>
              <w:t xml:space="preserve">Mực nước dâng bình thường</w:t>
            </w:r>
          </w:p>
        </w:tc>
      </w:tr>
      <w:tr>
        <w:tc>
          <w:tcPr>
            <w:tcW w:type="dxa" w:w="2268"/>
          </w:tcPr>
          <w:p>
            <w:pPr>
              <w:spacing w:after="80"/>
            </w:pPr>
            <w:r>
              <w:t xml:space="preserve">MNLKT</w:t>
            </w:r>
          </w:p>
        </w:tc>
        <w:tc>
          <w:tcPr>
            <w:tcW w:type="dxa" w:w="6803"/>
          </w:tcPr>
          <w:p>
            <w:pPr>
              <w:spacing w:after="80"/>
            </w:pPr>
            <w:r>
              <w:t xml:space="preserve">Mực nước lũ kiểm tra (mực nước lớn nhất kiểm tra – TCVN 10778:2024)</w:t>
            </w:r>
          </w:p>
        </w:tc>
      </w:tr>
      <w:tr>
        <w:tc>
          <w:tcPr>
            <w:tcW w:type="dxa" w:w="2268"/>
          </w:tcPr>
          <w:p>
            <w:pPr>
              <w:spacing w:after="80"/>
            </w:pPr>
            <w:r>
              <w:t xml:space="preserve">MNLTK</w:t>
            </w:r>
          </w:p>
        </w:tc>
        <w:tc>
          <w:tcPr>
            <w:tcW w:type="dxa" w:w="6803"/>
          </w:tcPr>
          <w:p>
            <w:pPr>
              <w:spacing w:after="80"/>
            </w:pPr>
            <w:r>
              <w:t xml:space="preserve">Mực nước lũ thiết kế (mực nước lớn nhất thiết kế – TCVN 10778:2024)</w:t>
            </w:r>
          </w:p>
        </w:tc>
      </w:tr>
      <w:tr>
        <w:tc>
          <w:tcPr>
            <w:tcW w:type="dxa" w:w="2268"/>
          </w:tcPr>
          <w:p>
            <w:pPr>
              <w:spacing w:after="80"/>
            </w:pPr>
            <w:r>
              <w:t xml:space="preserve">ng.đ</w:t>
            </w:r>
          </w:p>
        </w:tc>
        <w:tc>
          <w:tcPr>
            <w:tcW w:type="dxa" w:w="6803"/>
          </w:tcPr>
          <w:p>
            <w:pPr>
              <w:spacing w:after="80"/>
            </w:pPr>
            <w:r>
              <w:t xml:space="preserve">Ngày đêm (trong đơn vị lưu lượng thấm m³/ng.đ/m)</w:t>
            </w:r>
          </w:p>
        </w:tc>
      </w:tr>
      <w:tr>
        <w:tc>
          <w:tcPr>
            <w:tcW w:type="dxa" w:w="2268"/>
          </w:tcPr>
          <w:p>
            <w:pPr>
              <w:spacing w:after="80"/>
            </w:pPr>
            <w:r>
              <w:t xml:space="preserve">PA</w:t>
            </w:r>
          </w:p>
        </w:tc>
        <w:tc>
          <w:tcPr>
            <w:tcW w:type="dxa" w:w="6803"/>
          </w:tcPr>
          <w:p>
            <w:pPr>
              <w:spacing w:after="80"/>
            </w:pPr>
            <w:r>
              <w:t xml:space="preserve">Phương án</w:t>
            </w:r>
          </w:p>
        </w:tc>
      </w:tr>
      <w:tr>
        <w:tc>
          <w:tcPr>
            <w:tcW w:type="dxa" w:w="2268"/>
          </w:tcPr>
          <w:p>
            <w:pPr>
              <w:spacing w:after="80"/>
            </w:pPr>
            <w:r>
              <w:t xml:space="preserve">QCVN</w:t>
            </w:r>
          </w:p>
        </w:tc>
        <w:tc>
          <w:tcPr>
            <w:tcW w:type="dxa" w:w="6803"/>
          </w:tcPr>
          <w:p>
            <w:pPr>
              <w:spacing w:after="80"/>
            </w:pPr>
            <w:r>
              <w:t xml:space="preserve">Quy chuẩn kỹ thuật quốc gia</w:t>
            </w:r>
          </w:p>
        </w:tc>
      </w:tr>
      <w:tr>
        <w:tc>
          <w:tcPr>
            <w:tcW w:type="dxa" w:w="2268"/>
          </w:tcPr>
          <w:p>
            <w:pPr>
              <w:spacing w:after="80"/>
            </w:pPr>
            <w:r>
              <w:t xml:space="preserve">QTVH</w:t>
            </w:r>
          </w:p>
        </w:tc>
        <w:tc>
          <w:tcPr>
            <w:tcW w:type="dxa" w:w="6803"/>
          </w:tcPr>
          <w:p>
            <w:pPr>
              <w:spacing w:after="80"/>
            </w:pPr>
            <w:r>
              <w:t xml:space="preserve">Quy trình vận hành hồ chứa</w:t>
            </w:r>
          </w:p>
        </w:tc>
      </w:tr>
      <w:tr>
        <w:tc>
          <w:tcPr>
            <w:tcW w:type="dxa" w:w="2268"/>
          </w:tcPr>
          <w:p>
            <w:pPr>
              <w:spacing w:after="80"/>
            </w:pPr>
            <w:r>
              <w:t xml:space="preserve">SC</w:t>
            </w:r>
          </w:p>
        </w:tc>
        <w:tc>
          <w:tcPr>
            <w:tcW w:type="dxa" w:w="6803"/>
          </w:tcPr>
          <w:p>
            <w:pPr>
              <w:spacing w:after="80"/>
            </w:pPr>
            <w:r>
              <w:t xml:space="preserve">Sửa chữa (“sau SC”: sau sửa chữa)</w:t>
            </w:r>
          </w:p>
        </w:tc>
      </w:tr>
      <w:tr>
        <w:tc>
          <w:tcPr>
            <w:tcW w:type="dxa" w:w="2268"/>
          </w:tcPr>
          <w:p>
            <w:pPr>
              <w:spacing w:after="80"/>
            </w:pPr>
            <w:r>
              <w:t xml:space="preserve">SCADA</w:t>
            </w:r>
          </w:p>
        </w:tc>
        <w:tc>
          <w:tcPr>
            <w:tcW w:type="dxa" w:w="6803"/>
          </w:tcPr>
          <w:p>
            <w:pPr>
              <w:spacing w:after="80"/>
            </w:pPr>
            <w:r>
              <w:t xml:space="preserve">Hệ thống giám sát, điều khiển và thu thập dữ liệu</w:t>
            </w:r>
          </w:p>
        </w:tc>
      </w:tr>
      <w:tr>
        <w:tc>
          <w:tcPr>
            <w:tcW w:type="dxa" w:w="2268"/>
          </w:tcPr>
          <w:p>
            <w:pPr>
              <w:spacing w:after="80"/>
            </w:pPr>
            <w:r>
              <w:t xml:space="preserve">TB</w:t>
            </w:r>
          </w:p>
        </w:tc>
        <w:tc>
          <w:tcPr>
            <w:tcW w:type="dxa" w:w="6803"/>
          </w:tcPr>
          <w:p>
            <w:pPr>
              <w:spacing w:after="80"/>
            </w:pPr>
            <w:r>
              <w:t xml:space="preserve">Trung bình</w:t>
            </w:r>
          </w:p>
        </w:tc>
      </w:tr>
      <w:tr>
        <w:tc>
          <w:tcPr>
            <w:tcW w:type="dxa" w:w="2268"/>
          </w:tcPr>
          <w:p>
            <w:pPr>
              <w:spacing w:after="80"/>
            </w:pPr>
            <w:r>
              <w:t xml:space="preserve">TC</w:t>
            </w:r>
          </w:p>
        </w:tc>
        <w:tc>
          <w:tcPr>
            <w:tcW w:type="dxa" w:w="6803"/>
          </w:tcPr>
          <w:p>
            <w:pPr>
              <w:spacing w:after="80"/>
            </w:pPr>
            <w:r>
              <w:t xml:space="preserve">Thi công (tổ hợp thi công – sửa chữa khi kiểm tra ổn định)</w:t>
            </w:r>
          </w:p>
        </w:tc>
      </w:tr>
      <w:tr>
        <w:tc>
          <w:tcPr>
            <w:tcW w:type="dxa" w:w="2268"/>
          </w:tcPr>
          <w:p>
            <w:pPr>
              <w:spacing w:after="80"/>
            </w:pPr>
            <w:r>
              <w:t xml:space="preserve">TCVN</w:t>
            </w:r>
          </w:p>
        </w:tc>
        <w:tc>
          <w:tcPr>
            <w:tcW w:type="dxa" w:w="6803"/>
          </w:tcPr>
          <w:p>
            <w:pPr>
              <w:spacing w:after="80"/>
            </w:pPr>
            <w:r>
              <w:t xml:space="preserve">Tiêu chuẩn quốc gia</w:t>
            </w:r>
          </w:p>
        </w:tc>
      </w:tr>
      <w:tr>
        <w:tc>
          <w:tcPr>
            <w:tcW w:type="dxa" w:w="2268"/>
          </w:tcPr>
          <w:p>
            <w:pPr>
              <w:spacing w:after="80"/>
            </w:pPr>
            <w:r>
              <w:t xml:space="preserve">TH</w:t>
            </w:r>
          </w:p>
        </w:tc>
        <w:tc>
          <w:tcPr>
            <w:tcW w:type="dxa" w:w="6803"/>
          </w:tcPr>
          <w:p>
            <w:pPr>
              <w:spacing w:after="80"/>
            </w:pPr>
            <w:r>
              <w:t xml:space="preserve">Trường hợp tính toán</w:t>
            </w:r>
          </w:p>
        </w:tc>
      </w:tr>
      <w:tr>
        <w:tc>
          <w:tcPr>
            <w:tcW w:type="dxa" w:w="2268"/>
          </w:tcPr>
          <w:p>
            <w:pPr>
              <w:spacing w:after="80"/>
            </w:pPr>
            <w:r>
              <w:t xml:space="preserve">TKCS</w:t>
            </w:r>
          </w:p>
        </w:tc>
        <w:tc>
          <w:tcPr>
            <w:tcW w:type="dxa" w:w="6803"/>
          </w:tcPr>
          <w:p>
            <w:pPr>
              <w:spacing w:after="80"/>
            </w:pPr>
            <w:r>
              <w:t xml:space="preserve">Thiết kế cơ sở</w:t>
            </w:r>
          </w:p>
        </w:tc>
      </w:tr>
      <w:tr>
        <w:tc>
          <w:tcPr>
            <w:tcW w:type="dxa" w:w="2268"/>
          </w:tcPr>
          <w:p>
            <w:pPr>
              <w:spacing w:after="80"/>
            </w:pPr>
            <w:r>
              <w:t xml:space="preserve">TL, HL</w:t>
            </w:r>
          </w:p>
        </w:tc>
        <w:tc>
          <w:tcPr>
            <w:tcW w:type="dxa" w:w="6803"/>
          </w:tcPr>
          <w:p>
            <w:pPr>
              <w:spacing w:after="80"/>
            </w:pPr>
            <w:r>
              <w:t xml:space="preserve">Thượng lưu, hạ lưu</w:t>
            </w:r>
          </w:p>
        </w:tc>
      </w:tr>
      <w:tr>
        <w:tc>
          <w:tcPr>
            <w:tcW w:type="dxa" w:w="2268"/>
          </w:tcPr>
          <w:p>
            <w:pPr>
              <w:spacing w:after="80"/>
            </w:pPr>
            <w:r>
              <w:t xml:space="preserve">TSC</w:t>
            </w:r>
          </w:p>
        </w:tc>
        <w:tc>
          <w:tcPr>
            <w:tcW w:type="dxa" w:w="6803"/>
          </w:tcPr>
          <w:p>
            <w:pPr>
              <w:spacing w:after="80"/>
            </w:pPr>
            <w:r>
              <w:t xml:space="preserve">Tràn sự cố</w:t>
            </w:r>
          </w:p>
        </w:tc>
      </w:tr>
      <w:tr>
        <w:tc>
          <w:tcPr>
            <w:tcW w:type="dxa" w:w="2268"/>
          </w:tcPr>
          <w:p>
            <w:pPr>
              <w:spacing w:after="80"/>
            </w:pPr>
            <w:r>
              <w:t xml:space="preserve">TTGH</w:t>
            </w:r>
          </w:p>
        </w:tc>
        <w:tc>
          <w:tcPr>
            <w:tcW w:type="dxa" w:w="6803"/>
          </w:tcPr>
          <w:p>
            <w:pPr>
              <w:spacing w:after="80"/>
            </w:pPr>
            <w:r>
              <w:t xml:space="preserve">Trạng thái giới hạn</w:t>
            </w:r>
          </w:p>
        </w:tc>
      </w:tr>
    </w:tbl>
    <w:p>
      <w:pPr>
        <w:sectPr w:rsidR="00A765D5" w:rsidSect="005E2277">
          <w:footerReference w:type="default" r:id="rId13"/>
          <w:pgSz w:w="11907" w:h="16839" w:code="9"/>
          <w:pgMar w:top="1418" w:right="1134" w:bottom="1418" w:left="1701" w:header="283" w:footer="283" w:gutter="0"/>
          <w:pgNumType w:fmt="lowerRoman" w:start="1"/>
          <w:cols w:space="720"/>
          <w:docGrid w:linePitch="360"/>
        </w:sectPr>
      </w:pPr>
    </w:p>
    <w:p>
      <w:pPr>
        <w:pStyle w:val="Heading1"/>
      </w:pPr>
      <w:bookmarkStart w:id="903" w:name="_Toc1003"/>
      <w:r>
        <w:t>TỔNG QUAN VỀ CÔNG TRÌNH</w:t>
      </w:r>
      <w:bookmarkEnd w:id="903"/>
    </w:p>
    <w:p>
      <w:pPr>
        <w:pStyle w:val="Heading2"/>
      </w:pPr>
      <w:bookmarkStart w:id="904" w:name="_Toc1004"/>
      <w:r>
        <w:t>Giới thiệu chung</w:t>
      </w:r>
      <w:bookmarkEnd w:id="904"/>
    </w:p>
    <w:p>
      <w:pPr>
        <w:pStyle w:val="Heading3"/>
      </w:pPr>
      <w:bookmarkStart w:id="905" w:name="_Toc1005"/>
      <w:r>
        <w:t>Vị trí địa lý</w:t>
      </w:r>
      <w:bookmarkEnd w:id="905"/>
    </w:p>
    <w:p>
      <w:pPr>
        <w:pStyle w:val="Content"/>
      </w:pPr>
      <w:r>
        <w:t>Cụm công trình đầu mối hồ chứa nước Cà Giây nằm trên địa bàn xã Hải Ninh, tỉnh Lâm Đồng (trước khi sắp xếp đơn vị hành chính năm 2025 thuộc xã Bình An, huyện Bắc Bình, tỉnh Bình Thuận). Hồ được xây dựng chặn dòng suối Cà Giây, diện tích lưu vực tính đến tuyến đập F</w:t>
      </w:r>
      <w:r>
        <w:rPr>
          <w:vertAlign w:val="subscript"/>
        </w:rPr>
        <w:t>lv</w:t>
      </w:r>
      <w:r>
        <w:t xml:space="preserve"> = 141 km</w:t>
      </w:r>
      <w:r>
        <w:rPr>
          <w:vertAlign w:val="superscript"/>
        </w:rPr>
        <w:t>2</w:t>
      </w:r>
      <w:r>
        <w:t>. Khu vực đầu mối có tọa độ địa lý khoảng 11°21′ vĩ độ Bắc và 108°23′ kinh độ Đông [1]; công trình được nối với tuyến đường liên huyện Suối Đá – Sông Mao bằng tuyến đường quản lý dài khoảng 3,35 km [2], [3].</w:t>
      </w:r>
    </w:p>
    <w:p>
      <w:pPr>
        <w:pStyle w:val="Content"/>
      </w:pPr>
      <w:r>
        <w:t>Hồ chứa được thiết kế, xây dựng trước năm 2000, đưa vào sử dụng từ năm 2000 [3] và vận hành theo Quy trình vận hành điều tiết ban hành kèm theo Quyết định số 52/2005/QĐ-BNN [4]. Sau hơn hai mươi năm khai thác, nhiều hạng mục đã xuống cấp, đồng thời các quy chuẩn, tiêu chuẩn thiết kế đã thay đổi (QCVN 04-05:2022/BNNPTNT, TCVN 8216:2018, TCVN 13615:2022), vì vậy công trình được đưa vào danh mục sửa chữa, nâng cấp bảo đảm an toàn đập theo Nghị định 114/2018/NĐ-CP [5].</w:t>
      </w:r>
    </w:p>
    <w:p>
      <w:pPr>
        <w:pStyle w:val="Heading3"/>
      </w:pPr>
      <w:bookmarkStart w:id="906" w:name="_Toc1006"/>
      <w:r>
        <w:t>Nhiệm vụ công trình</w:t>
      </w:r>
      <w:bookmarkEnd w:id="906"/>
    </w:p>
    <w:p>
      <w:pPr>
        <w:pStyle w:val="Content"/>
      </w:pPr>
      <w:r>
        <w:t>Theo hồ sơ thiết kế và Quy trình vận hành điều chỉnh [1], hồ chứa nước Cà Giây có các nhiệm vụ sau:</w:t>
      </w:r>
    </w:p>
    <w:p>
      <w:pPr>
        <w:pStyle w:val="Bullet"/>
      </w:pPr>
      <w:r>
        <w:t>Cấp nước tưới cho 3.965 ha đất canh tác theo nhiệm vụ ban đầu (vụ Mùa 3.965 ha, vụ Hè Thu 1.200 ha, vụ Đông Xuân 1.500 ha); khi kết hợp nguồn nước tiếp từ sau thủy điện Đại Ninh qua hồ Sông Lũy và kênh tiếp nước, nhiệm vụ tưới được mở rộng lên 8.965 ha (nhiệm vụ thiết kế) và 9.540 ha (nhiệm vụ tiềm năng);</w:t>
      </w:r>
    </w:p>
    <w:p>
      <w:pPr>
        <w:pStyle w:val="Bullet"/>
      </w:pPr>
      <w:r>
        <w:t>Cấp nước sinh hoạt với tổng lượng khoảng 3,22 triệu m</w:t>
      </w:r>
      <w:r>
        <w:rPr>
          <w:vertAlign w:val="superscript"/>
        </w:rPr>
        <w:t>3</w:t>
      </w:r>
      <w:r>
        <w:t>/năm và nước cho chăn nuôi;</w:t>
      </w:r>
    </w:p>
    <w:p>
      <w:pPr>
        <w:pStyle w:val="Bullet"/>
      </w:pPr>
      <w:r>
        <w:t>Góp phần cắt giảm lũ cho hạ du, cải tạo môi trường sinh thái, nuôi trồng thủy sản.</w:t>
      </w:r>
    </w:p>
    <w:p>
      <w:pPr>
        <w:pStyle w:val="Heading3"/>
      </w:pPr>
      <w:bookmarkStart w:id="907" w:name="_Toc1007"/>
      <w:r>
        <w:t>Cấp công trình</w:t>
      </w:r>
      <w:bookmarkEnd w:id="907"/>
    </w:p>
    <w:p>
      <w:pPr>
        <w:pStyle w:val="Content"/>
      </w:pPr>
      <w:r>
        <w:t>Theo QCVN 04-05:2022/BNNPTNT [6], cấp của công trình đầu mối được xác định theo chỉ tiêu cao nhất trong các tiêu chí về năng lực phục vụ và đặc tính kỹ thuật. Hồ có dung tích toàn bộ ứng với MNDBT khoảng 37 triệu m</w:t>
      </w:r>
      <w:r>
        <w:rPr>
          <w:vertAlign w:val="superscript"/>
        </w:rPr>
        <w:t>3</w:t>
      </w:r>
      <w:r>
        <w:t xml:space="preserve"> (nằm trong khoảng 20 ÷ 200 triệu m</w:t>
      </w:r>
      <w:r>
        <w:rPr>
          <w:vertAlign w:val="superscript"/>
        </w:rPr>
        <w:t>3</w:t>
      </w:r>
      <w:r>
        <w:t xml:space="preserve">) nên thuộc </w:t>
      </w:r>
      <w:r>
        <w:rPr>
          <w:b/>
        </w:rPr>
        <w:t>công trình cấp II</w:t>
      </w:r>
      <w:r>
        <w:t xml:space="preserve">; tiêu chí diện tích tưới (2.000 ÷ 10.000 ha) cho cấp III. Vậy cấp thiết kế của cụm đầu mối là </w:t>
      </w:r>
      <w:r>
        <w:rPr>
          <w:b/>
        </w:rPr>
        <w:t>cấp II</w:t>
      </w:r>
      <w:r>
        <w:t>, tương ứng tần suất lũ thiết kế P = 1%, lũ kiểm tra P = 0,2% và mức bảo đảm cấp nước tưới thiết kế P = 85%.</w:t>
      </w:r>
    </w:p>
    <w:p>
      <w:pPr>
        <w:pStyle w:val="Heading3"/>
      </w:pPr>
      <w:bookmarkStart w:id="908" w:name="_Toc1008"/>
      <w:r>
        <w:t>Quy mô và kết cấu các hạng mục chính</w:t>
      </w:r>
      <w:bookmarkEnd w:id="908"/>
    </w:p>
    <w:p>
      <w:pPr>
        <w:pStyle w:val="Content"/>
      </w:pPr>
      <w:r>
        <w:t>Các thông số kỹ thuật chủ yếu của công trình hiện trạng được tổng hợp trong Bảng 1.1 (số liệu theo hồ sơ [7], [2], [1]; các giá trị dung tích ghi theo thiết kế ban đầu).</w:t>
      </w:r>
    </w:p>
    <w:p>
      <w:pPr>
        <w:pStyle w:val="Chuthichbang"/>
        <w:keepNext/>
      </w:pPr>
      <w:bookmarkStart w:id="1068" w:name="_Toc3000"/>
      <w:r>
        <w:t xml:space="preserve">Bảng 1.1 </w:t>
      </w:r>
      <w:r>
        <w:t>Thông số kỹ thuật chủ yếu của cụm công trình đầu mối hồ Cà Giây</w:t>
      </w:r>
      <w:bookmarkEnd w:id="1068"/>
    </w:p>
    <w:tbl>
      <w:tblPr>
        <w:tblStyle w:val="TableGrid"/>
        <w:tblW w:type="auto" w:w="0"/>
        <w:jc w:val="center"/>
        <w:tblLayout w:type="fixed"/>
        <w:tblLook w:firstColumn="1" w:firstRow="1" w:lastColumn="0" w:lastRow="0" w:noHBand="0" w:noVBand="1" w:val="04A0"/>
      </w:tblPr>
      <w:tblGrid>
        <w:gridCol w:w="680"/>
        <w:gridCol w:w="4706"/>
        <w:gridCol w:w="1304"/>
        <w:gridCol w:w="2381"/>
      </w:tblGrid>
      <w:tr>
        <w:trPr>
          <w:tblHeader w:val="true"/>
          <w:cantSplit w:val="true"/>
        </w:trPr>
        <w:tc>
          <w:tcPr>
            <w:tcW w:type="dxa" w:w="680"/>
            <w:shd w:val="clear" w:color="auto" w:fill="F2F2F2"/>
          </w:tcPr>
          <w:p>
            <w:pPr>
              <w:spacing w:before="20" w:after="20" w:line="240" w:lineRule="auto"/>
              <w:jc w:val="center"/>
            </w:pPr>
            <w:r>
              <w:rPr>
                <w:b/>
                <w:sz w:val="22"/>
              </w:rPr>
              <w:t>TT</w:t>
            </w:r>
          </w:p>
        </w:tc>
        <w:tc>
          <w:tcPr>
            <w:tcW w:type="dxa" w:w="4706"/>
            <w:shd w:val="clear" w:color="auto" w:fill="F2F2F2"/>
          </w:tcPr>
          <w:p>
            <w:pPr>
              <w:spacing w:before="20" w:after="20" w:line="240" w:lineRule="auto"/>
              <w:jc w:val="center"/>
            </w:pPr>
            <w:r>
              <w:rPr>
                <w:b/>
                <w:sz w:val="22"/>
              </w:rPr>
              <w:t>Thông số</w:t>
            </w:r>
          </w:p>
        </w:tc>
        <w:tc>
          <w:tcPr>
            <w:tcW w:type="dxa" w:w="1304"/>
            <w:shd w:val="clear" w:color="auto" w:fill="F2F2F2"/>
          </w:tcPr>
          <w:p>
            <w:pPr>
              <w:spacing w:before="20" w:after="20" w:line="240" w:lineRule="auto"/>
              <w:jc w:val="center"/>
            </w:pPr>
            <w:r>
              <w:rPr>
                <w:b/>
                <w:sz w:val="22"/>
              </w:rPr>
              <w:t>Đơn vị</w:t>
            </w:r>
          </w:p>
        </w:tc>
        <w:tc>
          <w:tcPr>
            <w:tcW w:type="dxa" w:w="2381"/>
            <w:shd w:val="clear" w:color="auto" w:fill="F2F2F2"/>
          </w:tcPr>
          <w:p>
            <w:pPr>
              <w:spacing w:before="20" w:after="20" w:line="240" w:lineRule="auto"/>
              <w:jc w:val="center"/>
            </w:pPr>
            <w:r>
              <w:rPr>
                <w:b/>
                <w:sz w:val="22"/>
              </w:rPr>
              <w:t>Giá trị</w:t>
            </w:r>
          </w:p>
        </w:tc>
      </w:tr>
      <w:tr>
        <w:trPr>
          <w:cantSplit w:val="true"/>
        </w:trPr>
        <w:tc>
          <w:tcPr>
            <w:tcW w:type="dxa" w:w="680"/>
          </w:tcPr>
          <w:p>
            <w:pPr>
              <w:spacing w:before="20" w:after="20" w:line="240" w:lineRule="auto"/>
              <w:jc w:val="center"/>
            </w:pPr>
            <w:r>
              <w:rPr>
                <w:b/>
                <w:sz w:val="22"/>
              </w:rPr>
              <w:t>I</w:t>
            </w:r>
          </w:p>
        </w:tc>
        <w:tc>
          <w:tcPr>
            <w:tcW w:type="dxa" w:w="4706"/>
          </w:tcPr>
          <w:p>
            <w:pPr>
              <w:spacing w:before="20" w:after="20" w:line="240" w:lineRule="auto"/>
              <w:jc w:val="left"/>
            </w:pPr>
            <w:r>
              <w:rPr>
                <w:b/>
                <w:sz w:val="22"/>
              </w:rPr>
              <w:t>Hồ chứa</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Diện tích lưu vực F</w:t>
            </w:r>
            <w:r>
              <w:rPr>
                <w:sz w:val="22"/>
                <w:vertAlign w:val="subscript"/>
              </w:rPr>
              <w:t>lv</w:t>
            </w:r>
          </w:p>
        </w:tc>
        <w:tc>
          <w:tcPr>
            <w:tcW w:type="dxa" w:w="1304"/>
          </w:tcPr>
          <w:p>
            <w:pPr>
              <w:spacing w:before="20" w:after="20" w:line="240" w:lineRule="auto"/>
              <w:jc w:val="center"/>
            </w:pPr>
            <w:r>
              <w:rPr>
                <w:sz w:val="22"/>
              </w:rPr>
              <w:t>km</w:t>
            </w:r>
            <w:r>
              <w:rPr>
                <w:sz w:val="22"/>
                <w:vertAlign w:val="superscript"/>
              </w:rPr>
              <w:t>2</w:t>
            </w:r>
          </w:p>
        </w:tc>
        <w:tc>
          <w:tcPr>
            <w:tcW w:type="dxa" w:w="2381"/>
          </w:tcPr>
          <w:p>
            <w:pPr>
              <w:spacing w:before="20" w:after="20" w:line="240" w:lineRule="auto"/>
              <w:jc w:val="center"/>
            </w:pPr>
            <w:r>
              <w:rPr>
                <w:sz w:val="22"/>
              </w:rPr>
              <w:t>141,0</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Mực nước dâng bình thường MNDBT</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+74,70</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Mực nước chết MNC</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+67,50</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Dung tích toàn bộ / hữu ích / chết (thiết kế)</w:t>
            </w:r>
          </w:p>
        </w:tc>
        <w:tc>
          <w:tcPr>
            <w:tcW w:type="dxa" w:w="1304"/>
          </w:tcPr>
          <w:p>
            <w:pPr>
              <w:spacing w:before="20" w:after="20" w:line="240" w:lineRule="auto"/>
              <w:jc w:val="center"/>
            </w:pPr>
            <w:r>
              <w:rPr>
                <w:sz w:val="22"/>
              </w:rPr>
              <w:t>10</w:t>
            </w:r>
            <w:r>
              <w:rPr>
                <w:sz w:val="22"/>
                <w:vertAlign w:val="superscript"/>
              </w:rPr>
              <w:t>6</w:t>
            </w:r>
            <w:r>
              <w:rPr>
                <w:sz w:val="22"/>
              </w:rPr>
              <w:t xml:space="preserve"> m</w:t>
            </w:r>
            <w:r>
              <w:rPr>
                <w:sz w:val="22"/>
                <w:vertAlign w:val="superscript"/>
              </w:rPr>
              <w:t>3</w:t>
            </w:r>
          </w:p>
        </w:tc>
        <w:tc>
          <w:tcPr>
            <w:tcW w:type="dxa" w:w="2381"/>
          </w:tcPr>
          <w:p>
            <w:pPr>
              <w:spacing w:before="20" w:after="20" w:line="240" w:lineRule="auto"/>
              <w:jc w:val="center"/>
            </w:pPr>
            <w:r>
              <w:rPr>
                <w:sz w:val="22"/>
              </w:rPr>
              <w:t>37,24 / 28,83 / 8,41</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Hình thức điều tiết</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Điều tiết năm</w:t>
            </w:r>
          </w:p>
        </w:tc>
      </w:tr>
      <w:tr>
        <w:trPr>
          <w:cantSplit w:val="true"/>
        </w:trPr>
        <w:tc>
          <w:tcPr>
            <w:tcW w:type="dxa" w:w="680"/>
          </w:tcPr>
          <w:p>
            <w:pPr>
              <w:spacing w:before="20" w:after="20" w:line="240" w:lineRule="auto"/>
              <w:jc w:val="center"/>
            </w:pPr>
            <w:r>
              <w:rPr>
                <w:b/>
                <w:sz w:val="22"/>
              </w:rPr>
              <w:t>II</w:t>
            </w:r>
          </w:p>
        </w:tc>
        <w:tc>
          <w:tcPr>
            <w:tcW w:type="dxa" w:w="4706"/>
          </w:tcPr>
          <w:p>
            <w:pPr>
              <w:spacing w:before="20" w:after="20" w:line="240" w:lineRule="auto"/>
              <w:jc w:val="left"/>
            </w:pPr>
            <w:r>
              <w:rPr>
                <w:b/>
                <w:sz w:val="22"/>
              </w:rPr>
              <w:t>Đập đất</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Kết cấu</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Nhiều khối, có chân khay, ống khói và lăng trụ thoát nước</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Cao trình đỉnh đập thiết kế / hiện trạng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+78,50 / +78,35</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Cao trình đỉnh tường chắn sóng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+79,40</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Chiều dài / bề rộng đỉnh đập</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986 / 5,0</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 xml:space="preserve">Chiều cao đập lớn nhất: hiện trạng / sau sửa chữa (đáy đập +54,0 m)</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 xml:space="preserve">24,35 / 24,85</w:t>
            </w:r>
          </w:p>
        </w:tc>
      </w:tr>
      <w:tr>
        <w:trPr>
          <w:cantSplit w:val="true"/>
        </w:trPr>
        <w:tc>
          <w:tcPr>
            <w:tcW w:type="dxa" w:w="680"/>
          </w:tcPr>
          <w:p>
            <w:pPr>
              <w:spacing w:before="20" w:after="20" w:line="240" w:lineRule="auto"/>
              <w:jc w:val="center"/>
            </w:pPr>
            <w:r>
              <w:rPr>
                <w:sz w:val="22"/>
              </w:rPr>
              <w:t>6</w:t>
            </w:r>
          </w:p>
        </w:tc>
        <w:tc>
          <w:tcPr>
            <w:tcW w:type="dxa" w:w="4706"/>
          </w:tcPr>
          <w:p>
            <w:pPr>
              <w:spacing w:before="20" w:after="20" w:line="240" w:lineRule="auto"/>
              <w:jc w:val="left"/>
            </w:pPr>
            <w:r>
              <w:rPr>
                <w:sz w:val="22"/>
              </w:rPr>
              <w:t>Hệ số mái thượng lưu / hạ lưu</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3,0 ; 3,5 / 3,0 ; 3,5</w:t>
            </w:r>
          </w:p>
        </w:tc>
      </w:tr>
      <w:tr>
        <w:trPr>
          <w:cantSplit w:val="true"/>
        </w:trPr>
        <w:tc>
          <w:tcPr>
            <w:tcW w:type="dxa" w:w="680"/>
          </w:tcPr>
          <w:p>
            <w:pPr>
              <w:spacing w:before="20" w:after="20" w:line="240" w:lineRule="auto"/>
              <w:jc w:val="center"/>
            </w:pPr>
            <w:r>
              <w:rPr>
                <w:b/>
                <w:sz w:val="22"/>
              </w:rPr>
              <w:t>III</w:t>
            </w:r>
          </w:p>
        </w:tc>
        <w:tc>
          <w:tcPr>
            <w:tcW w:type="dxa" w:w="4706"/>
          </w:tcPr>
          <w:p>
            <w:pPr>
              <w:spacing w:before="20" w:after="20" w:line="240" w:lineRule="auto"/>
              <w:jc w:val="left"/>
            </w:pPr>
            <w:r>
              <w:rPr>
                <w:b/>
                <w:sz w:val="22"/>
              </w:rPr>
              <w:t>Tràn xả lũ chính</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Hình thức</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Ngưỡng thực dụng, chảy tự do</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Cao trình ngưỡng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+74,70</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Số khoang × bề rộng khoang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9 × 2,40 = 21,60</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Dốc nước: chiều dài / độ dốc</w:t>
            </w:r>
          </w:p>
        </w:tc>
        <w:tc>
          <w:tcPr>
            <w:tcW w:type="dxa" w:w="1304"/>
          </w:tcPr>
          <w:p>
            <w:pPr>
              <w:spacing w:before="20" w:after="20" w:line="240" w:lineRule="auto"/>
              <w:jc w:val="center"/>
            </w:pPr>
            <w:r>
              <w:rPr>
                <w:sz w:val="22"/>
              </w:rPr>
              <w:t>m / %</w:t>
            </w:r>
          </w:p>
        </w:tc>
        <w:tc>
          <w:tcPr>
            <w:tcW w:type="dxa" w:w="2381"/>
          </w:tcPr>
          <w:p>
            <w:pPr>
              <w:spacing w:before="20" w:after="20" w:line="240" w:lineRule="auto"/>
              <w:jc w:val="center"/>
            </w:pPr>
            <w:r>
              <w:rPr>
                <w:sz w:val="22"/>
              </w:rPr>
              <w:t>60 / 8</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Tiêu năng</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Mũi phun – hố xói</w:t>
            </w:r>
          </w:p>
        </w:tc>
      </w:tr>
      <w:tr>
        <w:trPr>
          <w:cantSplit w:val="true"/>
        </w:trPr>
        <w:tc>
          <w:tcPr>
            <w:tcW w:type="dxa" w:w="680"/>
          </w:tcPr>
          <w:p>
            <w:pPr>
              <w:spacing w:before="20" w:after="20" w:line="240" w:lineRule="auto"/>
              <w:jc w:val="center"/>
            </w:pPr>
            <w:r>
              <w:rPr>
                <w:b/>
                <w:sz w:val="22"/>
              </w:rPr>
              <w:t>IV</w:t>
            </w:r>
          </w:p>
        </w:tc>
        <w:tc>
          <w:tcPr>
            <w:tcW w:type="dxa" w:w="4706"/>
          </w:tcPr>
          <w:p>
            <w:pPr>
              <w:spacing w:before="20" w:after="20" w:line="240" w:lineRule="auto"/>
              <w:jc w:val="left"/>
            </w:pPr>
            <w:r>
              <w:rPr>
                <w:b/>
                <w:sz w:val="22"/>
              </w:rPr>
              <w:t>Tràn sự cố</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Hình thức</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Ngưỡng thực dụng, cửa van phẳng</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Cao trình ngưỡng / bề rộng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+71,00 / 5,0</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Dốc nước: chiều dài / độ dốc</w:t>
            </w:r>
          </w:p>
        </w:tc>
        <w:tc>
          <w:tcPr>
            <w:tcW w:type="dxa" w:w="1304"/>
          </w:tcPr>
          <w:p>
            <w:pPr>
              <w:spacing w:before="20" w:after="20" w:line="240" w:lineRule="auto"/>
              <w:jc w:val="center"/>
            </w:pPr>
            <w:r>
              <w:rPr>
                <w:sz w:val="22"/>
              </w:rPr>
              <w:t>m / %</w:t>
            </w:r>
          </w:p>
        </w:tc>
        <w:tc>
          <w:tcPr>
            <w:tcW w:type="dxa" w:w="2381"/>
          </w:tcPr>
          <w:p>
            <w:pPr>
              <w:spacing w:before="20" w:after="20" w:line="240" w:lineRule="auto"/>
              <w:jc w:val="center"/>
            </w:pPr>
            <w:r>
              <w:rPr>
                <w:sz w:val="22"/>
              </w:rPr>
              <w:t>32 / 8</w:t>
            </w:r>
          </w:p>
        </w:tc>
      </w:tr>
      <w:tr>
        <w:trPr>
          <w:cantSplit w:val="true"/>
        </w:trPr>
        <w:tc>
          <w:tcPr>
            <w:tcW w:type="dxa" w:w="680"/>
          </w:tcPr>
          <w:p>
            <w:pPr>
              <w:spacing w:before="20" w:after="20" w:line="240" w:lineRule="auto"/>
              <w:jc w:val="center"/>
            </w:pPr>
            <w:r>
              <w:rPr>
                <w:b/>
                <w:sz w:val="22"/>
              </w:rPr>
              <w:t>V</w:t>
            </w:r>
          </w:p>
        </w:tc>
        <w:tc>
          <w:tcPr>
            <w:tcW w:type="dxa" w:w="4706"/>
          </w:tcPr>
          <w:p>
            <w:pPr>
              <w:spacing w:before="20" w:after="20" w:line="240" w:lineRule="auto"/>
              <w:jc w:val="left"/>
            </w:pPr>
            <w:r>
              <w:rPr>
                <w:b/>
                <w:sz w:val="22"/>
              </w:rPr>
              <w:t>Cống lấy nước</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Hình thức</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Cống hộp BTCT chảy không áp, tháp van thượng lưu</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Kích thước B × H; chiều dài</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1,8 × 2,0 ; 67</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Cao trình ngưỡng; độ dốc đáy</w:t>
            </w:r>
          </w:p>
        </w:tc>
        <w:tc>
          <w:tcPr>
            <w:tcW w:type="dxa" w:w="1304"/>
          </w:tcPr>
          <w:p>
            <w:pPr>
              <w:spacing w:before="20" w:after="20" w:line="240" w:lineRule="auto"/>
              <w:jc w:val="center"/>
            </w:pPr>
            <w:r>
              <w:rPr>
                <w:sz w:val="22"/>
              </w:rPr>
              <w:t>m ; %</w:t>
            </w:r>
          </w:p>
        </w:tc>
        <w:tc>
          <w:tcPr>
            <w:tcW w:type="dxa" w:w="2381"/>
          </w:tcPr>
          <w:p>
            <w:pPr>
              <w:spacing w:before="20" w:after="20" w:line="240" w:lineRule="auto"/>
              <w:jc w:val="center"/>
            </w:pPr>
            <w:r>
              <w:rPr>
                <w:sz w:val="22"/>
              </w:rPr>
              <w:t>+65,60 ; 3</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Lưu lượng thiết kế (BCNCKT / QTVH)</w:t>
            </w:r>
          </w:p>
        </w:tc>
        <w:tc>
          <w:tcPr>
            <w:tcW w:type="dxa" w:w="1304"/>
          </w:tcPr>
          <w:p>
            <w:pPr>
              <w:spacing w:before="20" w:after="20" w:line="240" w:lineRule="auto"/>
              <w:jc w:val="center"/>
            </w:pPr>
            <w:r>
              <w:rPr>
                <w:sz w:val="22"/>
              </w:rPr>
              <w:t>m</w:t>
            </w:r>
            <w:r>
              <w:rPr>
                <w:sz w:val="22"/>
                <w:vertAlign w:val="superscript"/>
              </w:rPr>
              <w:t>3</w:t>
            </w:r>
            <w:r>
              <w:rPr>
                <w:sz w:val="22"/>
              </w:rPr>
              <w:t>/s</w:t>
            </w:r>
          </w:p>
        </w:tc>
        <w:tc>
          <w:tcPr>
            <w:tcW w:type="dxa" w:w="2381"/>
          </w:tcPr>
          <w:p>
            <w:pPr>
              <w:spacing w:before="20" w:after="20" w:line="240" w:lineRule="auto"/>
              <w:jc w:val="center"/>
            </w:pPr>
            <w:r>
              <w:rPr>
                <w:sz w:val="22"/>
              </w:rPr>
              <w:t>6,54 / 10,0</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Máy đóng mở</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 xml:space="preserve">02 máy VĐ20, trục vít D85 dài 6,0 m</w:t>
            </w:r>
          </w:p>
        </w:tc>
      </w:tr>
    </w:tbl>
    <w:p>
      <w:pPr>
        <w:spacing w:after="40"/>
      </w:pPr>
    </w:p>
    <w:p>
      <w:pPr>
        <w:pStyle w:val="Heading2"/>
      </w:pPr>
      <w:bookmarkStart w:id="909" w:name="_Toc1009"/>
      <w:r>
        <w:t>Điều kiện địa hình</w:t>
      </w:r>
      <w:bookmarkEnd w:id="909"/>
    </w:p>
    <w:p>
      <w:pPr>
        <w:pStyle w:val="Heading3"/>
      </w:pPr>
      <w:bookmarkStart w:id="910" w:name="_Toc1010"/>
      <w:r>
        <w:t>Lưu vực và lòng hồ</w:t>
      </w:r>
      <w:bookmarkEnd w:id="910"/>
    </w:p>
    <w:p>
      <w:pPr>
        <w:pStyle w:val="Content"/>
      </w:pPr>
      <w:r>
        <w:t>Lưu vực hồ có dạng hơi dài theo hướng Bắc – Nam, cao độ địa hình biến đổi từ khoảng +20 m đến +870 m. Khoảng bốn phần năm diện tích là vùng đồi núi có cao độ trên +70 m, phần còn lại là thềm sông có cao độ +20 ÷ +70 m. Lòng hồ tương đối rộng, các sườn đồi bao quanh có độ dốc vừa phải, không có yêu cầu đắp đập phụ.</w:t>
      </w:r>
    </w:p>
    <w:p>
      <w:pPr>
        <w:pStyle w:val="Heading3"/>
      </w:pPr>
      <w:bookmarkStart w:id="911" w:name="_Toc1011"/>
      <w:r>
        <w:t>Khu vực công trình đầu mối</w:t>
      </w:r>
      <w:bookmarkEnd w:id="911"/>
    </w:p>
    <w:p>
      <w:pPr>
        <w:pStyle w:val="Content"/>
      </w:pPr>
      <w:r>
        <w:t>Đập đất chắn ngang thung lũng suối Cà Giây; tràn xả lũ chính bố trí cách vai phải đập khoảng 850 m; tràn sự cố nằm ở vai phải đập, sát nhà quản lý; cống lấy nước đặt lệch về phía vai trái [3]. Bình đồ khu đầu mối tỷ lệ 1/1000 và các mặt cắt ngang đập được đo vẽ trong giai đoạn lập dự án năm 2022 [2], [8].</w:t>
      </w:r>
    </w:p>
    <w:p>
      <w:pPr>
        <w:pStyle w:val="Heading3"/>
      </w:pPr>
      <w:bookmarkStart w:id="912" w:name="_Toc1012"/>
      <w:r>
        <w:t>Đặc tính lòng hồ Z ~ F ~ W</w:t>
      </w:r>
      <w:bookmarkEnd w:id="912"/>
    </w:p>
    <w:p>
      <w:pPr>
        <w:pStyle w:val="Content"/>
      </w:pPr>
      <w:r>
        <w:t>Quan hệ đặc tính lòng hồ được lập từ bình đồ khảo sát năm 2022. Khi kiểm tra lại bảng số liệu, đồ án nhận thấy hai điểm cần hiệu chỉnh: (i) đơn vị của cột diện tích được ghi là “ha” nhưng giá trị thực là km</w:t>
      </w:r>
      <w:r>
        <w:rPr>
          <w:vertAlign w:val="superscript"/>
        </w:rPr>
        <w:t>2</w:t>
      </w:r>
      <w:r>
        <w:t xml:space="preserve"> (một hồ dung tích 37 triệu m</w:t>
      </w:r>
      <w:r>
        <w:rPr>
          <w:vertAlign w:val="superscript"/>
        </w:rPr>
        <w:t>3</w:t>
      </w:r>
      <w:r>
        <w:t xml:space="preserve"> không thể có mặt thoáng khoảng 6 ha; chính biểu đồ trong TKCS cũng ghi F theo km</w:t>
      </w:r>
      <w:r>
        <w:rPr>
          <w:vertAlign w:val="superscript"/>
        </w:rPr>
        <w:t>2</w:t>
      </w:r>
      <w:r>
        <w:t>); (ii) từ cao trình +70 m trở lên, cột dung tích không khớp với cột diện tích (ví dụ từ +70 đến +71 m dung tích chỉ tăng 2,81 triệu m</w:t>
      </w:r>
      <w:r>
        <w:rPr>
          <w:vertAlign w:val="superscript"/>
        </w:rPr>
        <w:t>3</w:t>
      </w:r>
      <w:r>
        <w:t xml:space="preserve"> trong khi diện tích trung bình là 3,70 km</w:t>
      </w:r>
      <w:r>
        <w:rPr>
          <w:vertAlign w:val="superscript"/>
        </w:rPr>
        <w:t>2</w:t>
      </w:r>
      <w:r>
        <w:t>). Vì vậy, toàn bộ đồ án sử dụng dung tích tính lại từ diện tích theo công thức hình chóp cụt:</w:t>
      </w:r>
    </w:p>
    <w:p>
      <w:pPr>
        <w:pStyle w:val="Content"/>
        <w:tabs>
          <w:tab w:pos="4535" w:val="center"/>
          <w:tab w:pos="9071" w:val="right"/>
        </w:tabs>
        <w:spacing w:before="120" w:after="40"/>
      </w:pPr>
      <w:r>
        <w:tab/>
      </w:r>
      <m:oMath>
        <m:sSub>
          <m:e>
            <m:r>
              <m:rPr/>
              <w:rPr>
                <w:rFonts w:ascii="Cambria Math" w:hAnsi="Cambria Math"/>
              </w:rPr>
              <m:t xml:space="preserve">W</m:t>
            </m:r>
          </m:e>
          <m:sub>
            <m:r>
              <m:rPr/>
              <w:rPr>
                <w:rFonts w:ascii="Cambria Math" w:hAnsi="Cambria Math"/>
              </w:rPr>
              <m:t xml:space="preserve">i</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i−1</m:t>
            </m:r>
          </m:sub>
        </m:sSub>
        <m:r>
          <m:rPr/>
          <w:rPr>
            <w:rFonts w:ascii="Cambria Math" w:hAnsi="Cambria Math"/>
          </w:rPr>
          <m:t xml:space="preserve"> + </m:t>
        </m:r>
        <m:f>
          <m:num>
            <m:r>
              <m:rPr/>
              <w:rPr>
                <w:rFonts w:ascii="Cambria Math" w:hAnsi="Cambria Math"/>
              </w:rPr>
              <m:t xml:space="preserve">ΔZ</m:t>
            </m:r>
          </m:num>
          <m:den>
            <m:r>
              <m:rPr/>
              <w:rPr>
                <w:rFonts w:ascii="Cambria Math" w:hAnsi="Cambria Math"/>
              </w:rPr>
              <m:t xml:space="preserve">3</m:t>
            </m:r>
          </m:den>
        </m:f>
        <m:r>
          <m:rPr/>
          <w:rPr>
            <w:rFonts w:ascii="Cambria Math" w:hAnsi="Cambria Math"/>
          </w:rPr>
          <m:t xml:space="preserve">·</m:t>
        </m:r>
        <m:r>
          <m:rPr/>
          <w:rPr>
            <w:rFonts w:ascii="Cambria Math" w:hAnsi="Cambria Math"/>
          </w:rPr>
          <m:t xml:space="preserve">(</m:t>
        </m:r>
        <m:sSub>
          <m:e>
            <m:r>
              <m:rPr/>
              <w:rPr>
                <w:rFonts w:ascii="Cambria Math" w:hAnsi="Cambria Math"/>
              </w:rPr>
              <m:t xml:space="preserve">F</m:t>
            </m:r>
          </m:e>
          <m:sub>
            <m:r>
              <m:rPr/>
              <w:rPr>
                <w:rFonts w:ascii="Cambria Math" w:hAnsi="Cambria Math"/>
              </w:rPr>
              <m:t xml:space="preserve">i−1</m:t>
            </m:r>
          </m:sub>
        </m:sSub>
        <m:r>
          <m:rPr/>
          <w:rPr>
            <w:rFonts w:ascii="Cambria Math" w:hAnsi="Cambria Math"/>
          </w:rPr>
          <m:t xml:space="preserve"> + </m:t>
        </m:r>
        <m:sSub>
          <m:e>
            <m:r>
              <m:rPr/>
              <w:rPr>
                <w:rFonts w:ascii="Cambria Math" w:hAnsi="Cambria Math"/>
              </w:rPr>
              <m:t xml:space="preserve">F</m:t>
            </m:r>
          </m:e>
          <m:sub>
            <m:r>
              <m:rPr/>
              <w:rPr>
                <w:rFonts w:ascii="Cambria Math" w:hAnsi="Cambria Math"/>
              </w:rPr>
              <m:t xml:space="preserve">i</m:t>
            </m:r>
          </m:sub>
        </m:sSub>
        <m:r>
          <m:rPr/>
          <w:rPr>
            <w:rFonts w:ascii="Cambria Math" w:hAnsi="Cambria Math"/>
          </w:rPr>
          <m:t xml:space="preserve"> + </m:t>
        </m:r>
        <m:rad>
          <m:radPr>
            <m:degHide m:val="1"/>
          </m:radPr>
          <m:deg/>
          <m:e>
            <m:sSub>
              <m:e>
                <m:r>
                  <m:rPr/>
                  <w:rPr>
                    <w:rFonts w:ascii="Cambria Math" w:hAnsi="Cambria Math"/>
                  </w:rPr>
                  <m:t xml:space="preserve">F</m:t>
                </m:r>
              </m:e>
              <m:sub>
                <m:r>
                  <m:rPr/>
                  <w:rPr>
                    <w:rFonts w:ascii="Cambria Math" w:hAnsi="Cambria Math"/>
                  </w:rPr>
                  <m:t xml:space="preserve">i−1</m:t>
                </m:r>
              </m:sub>
            </m:sSub>
            <m:r>
              <m:rPr/>
              <w:rPr>
                <w:rFonts w:ascii="Cambria Math" w:hAnsi="Cambria Math"/>
              </w:rPr>
              <m:t xml:space="preserve">·</m:t>
            </m:r>
            <m:sSub>
              <m:e>
                <m:r>
                  <m:rPr/>
                  <w:rPr>
                    <w:rFonts w:ascii="Cambria Math" w:hAnsi="Cambria Math"/>
                  </w:rPr>
                  <m:t xml:space="preserve">F</m:t>
                </m:r>
              </m:e>
              <m:sub>
                <m:r>
                  <m:rPr/>
                  <w:rPr>
                    <w:rFonts w:ascii="Cambria Math" w:hAnsi="Cambria Math"/>
                  </w:rPr>
                  <m:t xml:space="preserve">i</m:t>
                </m:r>
              </m:sub>
            </m:sSub>
          </m:e>
        </m:rad>
        <m:r>
          <m:rPr/>
          <w:rPr>
            <w:rFonts w:ascii="Cambria Math" w:hAnsi="Cambria Math"/>
          </w:rPr>
          <m:t xml:space="preserve">)</m:t>
        </m:r>
      </m:oMath>
      <w:r>
        <w:tab/>
        <w:t>(1-1)</w:t>
      </w:r>
    </w:p>
    <w:p>
      <w:pPr>
        <w:pStyle w:val="Content"/>
        <w:spacing w:before="80"/>
        <w:ind w:left="0"/>
      </w:pPr>
      <w:r>
        <w:t>Trong đó: W</w:t>
      </w:r>
      <w:r>
        <w:rPr>
          <w:vertAlign w:val="subscript"/>
        </w:rPr>
        <w:t>i</w:t>
      </w:r>
      <w:r>
        <w:t xml:space="preserve"> – dung tích ứng với cao trình Z</w:t>
      </w:r>
      <w:r>
        <w:rPr>
          <w:vertAlign w:val="subscript"/>
        </w:rPr>
        <w:t>i</w:t>
      </w:r>
      <w:r>
        <w:t xml:space="preserve"> (10</w:t>
      </w:r>
      <w:r>
        <w:rPr>
          <w:vertAlign w:val="superscript"/>
        </w:rPr>
        <w:t>6</w:t>
      </w:r>
      <w:r>
        <w:t xml:space="preserve"> m</w:t>
      </w:r>
      <w:r>
        <w:rPr>
          <w:vertAlign w:val="superscript"/>
        </w:rPr>
        <w:t>3</w:t>
      </w:r>
      <w:r>
        <w:t>); F</w:t>
      </w:r>
      <w:r>
        <w:rPr>
          <w:vertAlign w:val="subscript"/>
        </w:rPr>
        <w:t>i</w:t>
      </w:r>
      <w:r>
        <w:t xml:space="preserve"> – diện tích mặt hồ (km</w:t>
      </w:r>
      <w:r>
        <w:rPr>
          <w:vertAlign w:val="superscript"/>
        </w:rPr>
        <w:t>2</w:t>
      </w:r>
      <w:r>
        <w:t>); ΔZ = Z</w:t>
      </w:r>
      <w:r>
        <w:rPr>
          <w:vertAlign w:val="subscript"/>
        </w:rPr>
        <w:t>i</w:t>
      </w:r>
      <w:r>
        <w:t xml:space="preserve"> − Z</w:t>
      </w:r>
      <w:r>
        <w:rPr>
          <w:vertAlign w:val="subscript"/>
        </w:rPr>
        <w:t>i−1</w:t>
      </w:r>
      <w:r>
        <w:t xml:space="preserve"> = 1,0 m.</w:t>
      </w:r>
    </w:p>
    <w:p>
      <w:pPr>
        <w:pStyle w:val="Chuthichbang"/>
        <w:keepNext/>
      </w:pPr>
      <w:bookmarkStart w:id="1069" w:name="_Toc3001"/>
      <w:r>
        <w:t xml:space="preserve">Bảng 1.2 </w:t>
      </w:r>
      <w:r>
        <w:t>Quan hệ Z ~ F ~ W lòng hồ Cà Giây (đoạn +64 ÷ +82 m)</w:t>
      </w:r>
      <w:bookmarkEnd w:id="1069"/>
    </w:p>
    <w:tbl>
      <w:tblPr>
        <w:tblStyle w:val="TableGrid"/>
        <w:tblW w:type="auto" w:w="0"/>
        <w:jc w:val="center"/>
        <w:tblLayout w:type="fixed"/>
        <w:tblLook w:firstColumn="1" w:firstRow="1" w:lastColumn="0" w:lastRow="0" w:noHBand="0" w:noVBand="1" w:val="04A0"/>
      </w:tblPr>
      <w:tblGrid>
        <w:gridCol w:w="1361"/>
        <w:gridCol w:w="1587"/>
        <w:gridCol w:w="2041"/>
        <w:gridCol w:w="2041"/>
        <w:gridCol w:w="2041"/>
      </w:tblGrid>
      <w:tr>
        <w:trPr>
          <w:tblHeader w:val="true"/>
          <w:cantSplit w:val="true"/>
        </w:trPr>
        <w:tc>
          <w:tcPr>
            <w:tcW w:type="dxa" w:w="1361"/>
            <w:shd w:val="clear" w:color="auto" w:fill="F2F2F2"/>
          </w:tcPr>
          <w:p>
            <w:pPr>
              <w:spacing w:before="20" w:after="20" w:line="240" w:lineRule="auto"/>
              <w:jc w:val="center"/>
            </w:pPr>
            <w:r>
              <w:rPr>
                <w:b/>
                <w:sz w:val="22"/>
              </w:rPr>
              <w:t>Z (m)</w:t>
            </w:r>
          </w:p>
        </w:tc>
        <w:tc>
          <w:tcPr>
            <w:tcW w:type="dxa" w:w="1587"/>
            <w:shd w:val="clear" w:color="auto" w:fill="F2F2F2"/>
          </w:tcPr>
          <w:p>
            <w:pPr>
              <w:spacing w:before="20" w:after="20" w:line="240" w:lineRule="auto"/>
              <w:jc w:val="center"/>
            </w:pPr>
            <w:r>
              <w:rPr>
                <w:b/>
                <w:sz w:val="22"/>
              </w:rPr>
              <w:t>F (km</w:t>
            </w:r>
            <w:r>
              <w:rPr>
                <w:b/>
                <w:sz w:val="22"/>
                <w:vertAlign w:val="superscript"/>
              </w:rPr>
              <w:t>2</w:t>
            </w:r>
            <w:r>
              <w:rPr>
                <w:b/>
                <w:sz w:val="22"/>
              </w:rPr>
              <w:t>)</w:t>
            </w:r>
          </w:p>
        </w:tc>
        <w:tc>
          <w:tcPr>
            <w:tcW w:type="dxa" w:w="2041"/>
            <w:shd w:val="clear" w:color="auto" w:fill="F2F2F2"/>
          </w:tcPr>
          <w:p>
            <w:pPr>
              <w:spacing w:before="20" w:after="20" w:line="240" w:lineRule="auto"/>
              <w:jc w:val="center"/>
            </w:pPr>
            <w:r>
              <w:rPr>
                <w:b/>
                <w:sz w:val="22"/>
              </w:rPr>
              <w:t>W hồ sơ (10</w:t>
            </w:r>
            <w:r>
              <w:rPr>
                <w:b/>
                <w:sz w:val="22"/>
                <w:vertAlign w:val="superscript"/>
              </w:rPr>
              <w:t>6</w:t>
            </w:r>
            <w:r>
              <w:rPr>
                <w:b/>
                <w:sz w:val="22"/>
              </w:rPr>
              <w:t xml:space="preserve"> m</w:t>
            </w:r>
            <w:r>
              <w:rPr>
                <w:b/>
                <w:sz w:val="22"/>
                <w:vertAlign w:val="superscript"/>
              </w:rPr>
              <w:t>3</w:t>
            </w:r>
            <w:r>
              <w:rPr>
                <w:b/>
                <w:sz w:val="22"/>
              </w:rPr>
              <w:t>)</w:t>
            </w:r>
          </w:p>
        </w:tc>
        <w:tc>
          <w:tcPr>
            <w:tcW w:type="dxa" w:w="2041"/>
            <w:shd w:val="clear" w:color="auto" w:fill="F2F2F2"/>
          </w:tcPr>
          <w:p>
            <w:pPr>
              <w:spacing w:before="20" w:after="20" w:line="240" w:lineRule="auto"/>
              <w:jc w:val="center"/>
            </w:pPr>
            <w:r>
              <w:rPr>
                <w:b/>
                <w:sz w:val="22"/>
              </w:rPr>
              <w:t>W tính lại (10</w:t>
            </w:r>
            <w:r>
              <w:rPr>
                <w:b/>
                <w:sz w:val="22"/>
                <w:vertAlign w:val="superscript"/>
              </w:rPr>
              <w:t>6</w:t>
            </w:r>
            <w:r>
              <w:rPr>
                <w:b/>
                <w:sz w:val="22"/>
              </w:rPr>
              <w:t xml:space="preserve"> m</w:t>
            </w:r>
            <w:r>
              <w:rPr>
                <w:b/>
                <w:sz w:val="22"/>
                <w:vertAlign w:val="superscript"/>
              </w:rPr>
              <w:t>3</w:t>
            </w:r>
            <w:r>
              <w:rPr>
                <w:b/>
                <w:sz w:val="22"/>
              </w:rPr>
              <w:t>)</w:t>
            </w:r>
          </w:p>
        </w:tc>
        <w:tc>
          <w:tcPr>
            <w:tcW w:type="dxa" w:w="2041"/>
            <w:shd w:val="clear" w:color="auto" w:fill="F2F2F2"/>
          </w:tcPr>
          <w:p>
            <w:pPr>
              <w:spacing w:before="20" w:after="20" w:line="240" w:lineRule="auto"/>
              <w:jc w:val="center"/>
            </w:pPr>
            <w:r>
              <w:rPr>
                <w:b/>
                <w:sz w:val="22"/>
              </w:rPr>
              <w:t>Chênh lệch (10</w:t>
            </w:r>
            <w:r>
              <w:rPr>
                <w:b/>
                <w:sz w:val="22"/>
                <w:vertAlign w:val="superscript"/>
              </w:rPr>
              <w:t>6</w:t>
            </w:r>
            <w:r>
              <w:rPr>
                <w:b/>
                <w:sz w:val="22"/>
              </w:rPr>
              <w:t xml:space="preserve"> m</w:t>
            </w:r>
            <w:r>
              <w:rPr>
                <w:b/>
                <w:sz w:val="22"/>
                <w:vertAlign w:val="superscript"/>
              </w:rPr>
              <w:t>3</w:t>
            </w:r>
            <w:r>
              <w:rPr>
                <w:b/>
                <w:sz w:val="22"/>
              </w:rPr>
              <w:t>)</w:t>
            </w:r>
          </w:p>
        </w:tc>
      </w:tr>
      <w:tr>
        <w:trPr>
          <w:cantSplit w:val="true"/>
        </w:trPr>
        <w:tc>
          <w:tcPr>
            <w:tcW w:type="dxa" w:w="1361"/>
          </w:tcPr>
          <w:p>
            <w:pPr>
              <w:spacing w:before="20" w:after="20" w:line="240" w:lineRule="auto"/>
              <w:jc w:val="left"/>
            </w:pPr>
            <w:r>
              <w:rPr>
                <w:sz w:val="22"/>
              </w:rPr>
              <w:t>64</w:t>
            </w:r>
          </w:p>
        </w:tc>
        <w:tc>
          <w:tcPr>
            <w:tcW w:type="dxa" w:w="1587"/>
          </w:tcPr>
          <w:p>
            <w:pPr>
              <w:spacing w:before="20" w:after="20" w:line="240" w:lineRule="auto"/>
              <w:jc w:val="center"/>
            </w:pPr>
            <w:r>
              <w:rPr>
                <w:sz w:val="22"/>
              </w:rPr>
              <w:t>0,87</w:t>
            </w:r>
          </w:p>
        </w:tc>
        <w:tc>
          <w:tcPr>
            <w:tcW w:type="dxa" w:w="2041"/>
          </w:tcPr>
          <w:p>
            <w:pPr>
              <w:spacing w:before="20" w:after="20" w:line="240" w:lineRule="auto"/>
              <w:jc w:val="center"/>
            </w:pPr>
            <w:r>
              <w:rPr>
                <w:sz w:val="22"/>
              </w:rPr>
              <w:t>1,72</w:t>
            </w:r>
          </w:p>
        </w:tc>
        <w:tc>
          <w:tcPr>
            <w:tcW w:type="dxa" w:w="2041"/>
          </w:tcPr>
          <w:p>
            <w:pPr>
              <w:spacing w:before="20" w:after="20" w:line="240" w:lineRule="auto"/>
              <w:jc w:val="center"/>
            </w:pPr>
            <w:r>
              <w:rPr>
                <w:sz w:val="22"/>
              </w:rPr>
              <w:t>1,72</w:t>
            </w:r>
          </w:p>
        </w:tc>
        <w:tc>
          <w:tcPr>
            <w:tcW w:type="dxa" w:w="2041"/>
          </w:tcPr>
          <w:p>
            <w:pPr>
              <w:spacing w:before="20" w:after="20" w:line="240" w:lineRule="auto"/>
              <w:jc w:val="center"/>
            </w:pPr>
            <w:r>
              <w:rPr>
                <w:sz w:val="22"/>
              </w:rPr>
              <w:t>0,00</w:t>
            </w:r>
          </w:p>
        </w:tc>
      </w:tr>
      <w:tr>
        <w:trPr>
          <w:cantSplit w:val="true"/>
        </w:trPr>
        <w:tc>
          <w:tcPr>
            <w:tcW w:type="dxa" w:w="1361"/>
          </w:tcPr>
          <w:p>
            <w:pPr>
              <w:spacing w:before="20" w:after="20" w:line="240" w:lineRule="auto"/>
              <w:jc w:val="left"/>
            </w:pPr>
            <w:r>
              <w:rPr>
                <w:sz w:val="22"/>
              </w:rPr>
              <w:t>65</w:t>
            </w:r>
          </w:p>
        </w:tc>
        <w:tc>
          <w:tcPr>
            <w:tcW w:type="dxa" w:w="1587"/>
          </w:tcPr>
          <w:p>
            <w:pPr>
              <w:spacing w:before="20" w:after="20" w:line="240" w:lineRule="auto"/>
              <w:jc w:val="center"/>
            </w:pPr>
            <w:r>
              <w:rPr>
                <w:sz w:val="22"/>
              </w:rPr>
              <w:t>1,16</w:t>
            </w:r>
          </w:p>
        </w:tc>
        <w:tc>
          <w:tcPr>
            <w:tcW w:type="dxa" w:w="2041"/>
          </w:tcPr>
          <w:p>
            <w:pPr>
              <w:spacing w:before="20" w:after="20" w:line="240" w:lineRule="auto"/>
              <w:jc w:val="center"/>
            </w:pPr>
            <w:r>
              <w:rPr>
                <w:sz w:val="22"/>
              </w:rPr>
              <w:t>2,74</w:t>
            </w:r>
          </w:p>
        </w:tc>
        <w:tc>
          <w:tcPr>
            <w:tcW w:type="dxa" w:w="2041"/>
          </w:tcPr>
          <w:p>
            <w:pPr>
              <w:spacing w:before="20" w:after="20" w:line="240" w:lineRule="auto"/>
              <w:jc w:val="center"/>
            </w:pPr>
            <w:r>
              <w:rPr>
                <w:sz w:val="22"/>
              </w:rPr>
              <w:t>2,73</w:t>
            </w:r>
          </w:p>
        </w:tc>
        <w:tc>
          <w:tcPr>
            <w:tcW w:type="dxa" w:w="2041"/>
          </w:tcPr>
          <w:p>
            <w:pPr>
              <w:spacing w:before="20" w:after="20" w:line="240" w:lineRule="auto"/>
              <w:jc w:val="center"/>
            </w:pPr>
            <w:r>
              <w:rPr>
                <w:sz w:val="22"/>
              </w:rPr>
              <w:t>-0,01</w:t>
            </w:r>
          </w:p>
        </w:tc>
      </w:tr>
      <w:tr>
        <w:trPr>
          <w:cantSplit w:val="true"/>
        </w:trPr>
        <w:tc>
          <w:tcPr>
            <w:tcW w:type="dxa" w:w="1361"/>
          </w:tcPr>
          <w:p>
            <w:pPr>
              <w:spacing w:before="20" w:after="20" w:line="240" w:lineRule="auto"/>
              <w:jc w:val="left"/>
            </w:pPr>
            <w:r>
              <w:rPr>
                <w:sz w:val="22"/>
              </w:rPr>
              <w:t>66</w:t>
            </w:r>
          </w:p>
        </w:tc>
        <w:tc>
          <w:tcPr>
            <w:tcW w:type="dxa" w:w="1587"/>
          </w:tcPr>
          <w:p>
            <w:pPr>
              <w:spacing w:before="20" w:after="20" w:line="240" w:lineRule="auto"/>
              <w:jc w:val="center"/>
            </w:pPr>
            <w:r>
              <w:rPr>
                <w:sz w:val="22"/>
              </w:rPr>
              <w:t>1,48</w:t>
            </w:r>
          </w:p>
        </w:tc>
        <w:tc>
          <w:tcPr>
            <w:tcW w:type="dxa" w:w="2041"/>
          </w:tcPr>
          <w:p>
            <w:pPr>
              <w:spacing w:before="20" w:after="20" w:line="240" w:lineRule="auto"/>
              <w:jc w:val="center"/>
            </w:pPr>
            <w:r>
              <w:rPr>
                <w:sz w:val="22"/>
              </w:rPr>
              <w:t>4,06</w:t>
            </w:r>
          </w:p>
        </w:tc>
        <w:tc>
          <w:tcPr>
            <w:tcW w:type="dxa" w:w="2041"/>
          </w:tcPr>
          <w:p>
            <w:pPr>
              <w:spacing w:before="20" w:after="20" w:line="240" w:lineRule="auto"/>
              <w:jc w:val="center"/>
            </w:pPr>
            <w:r>
              <w:rPr>
                <w:sz w:val="22"/>
              </w:rPr>
              <w:t>4,05</w:t>
            </w:r>
          </w:p>
        </w:tc>
        <w:tc>
          <w:tcPr>
            <w:tcW w:type="dxa" w:w="2041"/>
          </w:tcPr>
          <w:p>
            <w:pPr>
              <w:spacing w:before="20" w:after="20" w:line="240" w:lineRule="auto"/>
              <w:jc w:val="center"/>
            </w:pPr>
            <w:r>
              <w:rPr>
                <w:sz w:val="22"/>
              </w:rPr>
              <w:t>-0,01</w:t>
            </w:r>
          </w:p>
        </w:tc>
      </w:tr>
      <w:tr>
        <w:trPr>
          <w:cantSplit w:val="true"/>
        </w:trPr>
        <w:tc>
          <w:tcPr>
            <w:tcW w:type="dxa" w:w="1361"/>
          </w:tcPr>
          <w:p>
            <w:pPr>
              <w:spacing w:before="20" w:after="20" w:line="240" w:lineRule="auto"/>
              <w:jc w:val="left"/>
            </w:pPr>
            <w:r>
              <w:rPr>
                <w:sz w:val="22"/>
              </w:rPr>
              <w:t>67</w:t>
            </w:r>
          </w:p>
        </w:tc>
        <w:tc>
          <w:tcPr>
            <w:tcW w:type="dxa" w:w="1587"/>
          </w:tcPr>
          <w:p>
            <w:pPr>
              <w:spacing w:before="20" w:after="20" w:line="240" w:lineRule="auto"/>
              <w:jc w:val="center"/>
            </w:pPr>
            <w:r>
              <w:rPr>
                <w:sz w:val="22"/>
              </w:rPr>
              <w:t>1,92</w:t>
            </w:r>
          </w:p>
        </w:tc>
        <w:tc>
          <w:tcPr>
            <w:tcW w:type="dxa" w:w="2041"/>
          </w:tcPr>
          <w:p>
            <w:pPr>
              <w:spacing w:before="20" w:after="20" w:line="240" w:lineRule="auto"/>
              <w:jc w:val="center"/>
            </w:pPr>
            <w:r>
              <w:rPr>
                <w:sz w:val="22"/>
              </w:rPr>
              <w:t>5,75</w:t>
            </w:r>
          </w:p>
        </w:tc>
        <w:tc>
          <w:tcPr>
            <w:tcW w:type="dxa" w:w="2041"/>
          </w:tcPr>
          <w:p>
            <w:pPr>
              <w:spacing w:before="20" w:after="20" w:line="240" w:lineRule="auto"/>
              <w:jc w:val="center"/>
            </w:pPr>
            <w:r>
              <w:rPr>
                <w:sz w:val="22"/>
              </w:rPr>
              <w:t>5,75</w:t>
            </w:r>
          </w:p>
        </w:tc>
        <w:tc>
          <w:tcPr>
            <w:tcW w:type="dxa" w:w="2041"/>
          </w:tcPr>
          <w:p>
            <w:pPr>
              <w:spacing w:before="20" w:after="20" w:line="240" w:lineRule="auto"/>
              <w:jc w:val="center"/>
            </w:pPr>
            <w:r>
              <w:rPr>
                <w:sz w:val="22"/>
              </w:rPr>
              <w:t xml:space="preserve">0,00</w:t>
            </w:r>
          </w:p>
        </w:tc>
      </w:tr>
      <w:tr>
        <w:trPr>
          <w:cantSplit w:val="true"/>
        </w:trPr>
        <w:tc>
          <w:tcPr>
            <w:tcW w:type="dxa" w:w="1361"/>
          </w:tcPr>
          <w:p>
            <w:pPr>
              <w:spacing w:before="20" w:after="20" w:line="240" w:lineRule="auto"/>
              <w:jc w:val="left"/>
            </w:pPr>
            <w:r>
              <w:rPr>
                <w:sz w:val="22"/>
              </w:rPr>
              <w:t>68</w:t>
            </w:r>
          </w:p>
        </w:tc>
        <w:tc>
          <w:tcPr>
            <w:tcW w:type="dxa" w:w="1587"/>
          </w:tcPr>
          <w:p>
            <w:pPr>
              <w:spacing w:before="20" w:after="20" w:line="240" w:lineRule="auto"/>
              <w:jc w:val="center"/>
            </w:pPr>
            <w:r>
              <w:rPr>
                <w:sz w:val="22"/>
              </w:rPr>
              <w:t>2,45</w:t>
            </w:r>
          </w:p>
        </w:tc>
        <w:tc>
          <w:tcPr>
            <w:tcW w:type="dxa" w:w="2041"/>
          </w:tcPr>
          <w:p>
            <w:pPr>
              <w:spacing w:before="20" w:after="20" w:line="240" w:lineRule="auto"/>
              <w:jc w:val="center"/>
            </w:pPr>
            <w:r>
              <w:rPr>
                <w:sz w:val="22"/>
              </w:rPr>
              <w:t>7,93</w:t>
            </w:r>
          </w:p>
        </w:tc>
        <w:tc>
          <w:tcPr>
            <w:tcW w:type="dxa" w:w="2041"/>
          </w:tcPr>
          <w:p>
            <w:pPr>
              <w:spacing w:before="20" w:after="20" w:line="240" w:lineRule="auto"/>
              <w:jc w:val="center"/>
            </w:pPr>
            <w:r>
              <w:rPr>
                <w:sz w:val="22"/>
              </w:rPr>
              <w:t>7,93</w:t>
            </w:r>
          </w:p>
        </w:tc>
        <w:tc>
          <w:tcPr>
            <w:tcW w:type="dxa" w:w="2041"/>
          </w:tcPr>
          <w:p>
            <w:pPr>
              <w:spacing w:before="20" w:after="20" w:line="240" w:lineRule="auto"/>
              <w:jc w:val="center"/>
            </w:pPr>
            <w:r>
              <w:rPr>
                <w:sz w:val="22"/>
              </w:rPr>
              <w:t xml:space="preserve">0,00</w:t>
            </w:r>
          </w:p>
        </w:tc>
      </w:tr>
      <w:tr>
        <w:trPr>
          <w:cantSplit w:val="true"/>
        </w:trPr>
        <w:tc>
          <w:tcPr>
            <w:tcW w:type="dxa" w:w="1361"/>
          </w:tcPr>
          <w:p>
            <w:pPr>
              <w:spacing w:before="20" w:after="20" w:line="240" w:lineRule="auto"/>
              <w:jc w:val="left"/>
            </w:pPr>
            <w:r>
              <w:rPr>
                <w:sz w:val="22"/>
              </w:rPr>
              <w:t>69</w:t>
            </w:r>
          </w:p>
        </w:tc>
        <w:tc>
          <w:tcPr>
            <w:tcW w:type="dxa" w:w="1587"/>
          </w:tcPr>
          <w:p>
            <w:pPr>
              <w:spacing w:before="20" w:after="20" w:line="240" w:lineRule="auto"/>
              <w:jc w:val="center"/>
            </w:pPr>
            <w:r>
              <w:rPr>
                <w:sz w:val="22"/>
              </w:rPr>
              <w:t>2,94</w:t>
            </w:r>
          </w:p>
        </w:tc>
        <w:tc>
          <w:tcPr>
            <w:tcW w:type="dxa" w:w="2041"/>
          </w:tcPr>
          <w:p>
            <w:pPr>
              <w:spacing w:before="20" w:after="20" w:line="240" w:lineRule="auto"/>
              <w:jc w:val="center"/>
            </w:pPr>
            <w:r>
              <w:rPr>
                <w:sz w:val="22"/>
              </w:rPr>
              <w:t>10,63</w:t>
            </w:r>
          </w:p>
        </w:tc>
        <w:tc>
          <w:tcPr>
            <w:tcW w:type="dxa" w:w="2041"/>
          </w:tcPr>
          <w:p>
            <w:pPr>
              <w:spacing w:before="20" w:after="20" w:line="240" w:lineRule="auto"/>
              <w:jc w:val="center"/>
            </w:pPr>
            <w:r>
              <w:rPr>
                <w:sz w:val="22"/>
              </w:rPr>
              <w:t>10,62</w:t>
            </w:r>
          </w:p>
        </w:tc>
        <w:tc>
          <w:tcPr>
            <w:tcW w:type="dxa" w:w="2041"/>
          </w:tcPr>
          <w:p>
            <w:pPr>
              <w:spacing w:before="20" w:after="20" w:line="240" w:lineRule="auto"/>
              <w:jc w:val="center"/>
            </w:pPr>
            <w:r>
              <w:rPr>
                <w:sz w:val="22"/>
              </w:rPr>
              <w:t>-0,01</w:t>
            </w:r>
          </w:p>
        </w:tc>
      </w:tr>
      <w:tr>
        <w:trPr>
          <w:cantSplit w:val="true"/>
        </w:trPr>
        <w:tc>
          <w:tcPr>
            <w:tcW w:type="dxa" w:w="1361"/>
          </w:tcPr>
          <w:p>
            <w:pPr>
              <w:spacing w:before="20" w:after="20" w:line="240" w:lineRule="auto"/>
              <w:jc w:val="left"/>
            </w:pPr>
            <w:r>
              <w:rPr>
                <w:sz w:val="22"/>
              </w:rPr>
              <w:t>70</w:t>
            </w:r>
          </w:p>
        </w:tc>
        <w:tc>
          <w:tcPr>
            <w:tcW w:type="dxa" w:w="1587"/>
          </w:tcPr>
          <w:p>
            <w:pPr>
              <w:spacing w:before="20" w:after="20" w:line="240" w:lineRule="auto"/>
              <w:jc w:val="center"/>
            </w:pPr>
            <w:r>
              <w:rPr>
                <w:sz w:val="22"/>
              </w:rPr>
              <w:t>3,45</w:t>
            </w:r>
          </w:p>
        </w:tc>
        <w:tc>
          <w:tcPr>
            <w:tcW w:type="dxa" w:w="2041"/>
          </w:tcPr>
          <w:p>
            <w:pPr>
              <w:spacing w:before="20" w:after="20" w:line="240" w:lineRule="auto"/>
              <w:jc w:val="center"/>
            </w:pPr>
            <w:r>
              <w:rPr>
                <w:sz w:val="22"/>
              </w:rPr>
              <w:t>14,89</w:t>
            </w:r>
          </w:p>
        </w:tc>
        <w:tc>
          <w:tcPr>
            <w:tcW w:type="dxa" w:w="2041"/>
          </w:tcPr>
          <w:p>
            <w:pPr>
              <w:spacing w:before="20" w:after="20" w:line="240" w:lineRule="auto"/>
              <w:jc w:val="center"/>
            </w:pPr>
            <w:r>
              <w:rPr>
                <w:sz w:val="22"/>
              </w:rPr>
              <w:t>13,81</w:t>
            </w:r>
          </w:p>
        </w:tc>
        <w:tc>
          <w:tcPr>
            <w:tcW w:type="dxa" w:w="2041"/>
          </w:tcPr>
          <w:p>
            <w:pPr>
              <w:spacing w:before="20" w:after="20" w:line="240" w:lineRule="auto"/>
              <w:jc w:val="center"/>
            </w:pPr>
            <w:r>
              <w:rPr>
                <w:sz w:val="22"/>
              </w:rPr>
              <w:t>-1,08</w:t>
            </w:r>
          </w:p>
        </w:tc>
      </w:tr>
      <w:tr>
        <w:trPr>
          <w:cantSplit w:val="true"/>
        </w:trPr>
        <w:tc>
          <w:tcPr>
            <w:tcW w:type="dxa" w:w="1361"/>
          </w:tcPr>
          <w:p>
            <w:pPr>
              <w:spacing w:before="20" w:after="20" w:line="240" w:lineRule="auto"/>
              <w:jc w:val="left"/>
            </w:pPr>
            <w:r>
              <w:rPr>
                <w:sz w:val="22"/>
              </w:rPr>
              <w:t>71</w:t>
            </w:r>
          </w:p>
        </w:tc>
        <w:tc>
          <w:tcPr>
            <w:tcW w:type="dxa" w:w="1587"/>
          </w:tcPr>
          <w:p>
            <w:pPr>
              <w:spacing w:before="20" w:after="20" w:line="240" w:lineRule="auto"/>
              <w:jc w:val="center"/>
            </w:pPr>
            <w:r>
              <w:rPr>
                <w:sz w:val="22"/>
              </w:rPr>
              <w:t>3,95</w:t>
            </w:r>
          </w:p>
        </w:tc>
        <w:tc>
          <w:tcPr>
            <w:tcW w:type="dxa" w:w="2041"/>
          </w:tcPr>
          <w:p>
            <w:pPr>
              <w:spacing w:before="20" w:after="20" w:line="240" w:lineRule="auto"/>
              <w:jc w:val="center"/>
            </w:pPr>
            <w:r>
              <w:rPr>
                <w:sz w:val="22"/>
              </w:rPr>
              <w:t>17,70</w:t>
            </w:r>
          </w:p>
        </w:tc>
        <w:tc>
          <w:tcPr>
            <w:tcW w:type="dxa" w:w="2041"/>
          </w:tcPr>
          <w:p>
            <w:pPr>
              <w:spacing w:before="20" w:after="20" w:line="240" w:lineRule="auto"/>
              <w:jc w:val="center"/>
            </w:pPr>
            <w:r>
              <w:rPr>
                <w:sz w:val="22"/>
              </w:rPr>
              <w:t>17,51</w:t>
            </w:r>
          </w:p>
        </w:tc>
        <w:tc>
          <w:tcPr>
            <w:tcW w:type="dxa" w:w="2041"/>
          </w:tcPr>
          <w:p>
            <w:pPr>
              <w:spacing w:before="20" w:after="20" w:line="240" w:lineRule="auto"/>
              <w:jc w:val="center"/>
            </w:pPr>
            <w:r>
              <w:rPr>
                <w:sz w:val="22"/>
              </w:rPr>
              <w:t>-0,19</w:t>
            </w:r>
          </w:p>
        </w:tc>
      </w:tr>
      <w:tr>
        <w:trPr>
          <w:cantSplit w:val="true"/>
        </w:trPr>
        <w:tc>
          <w:tcPr>
            <w:tcW w:type="dxa" w:w="1361"/>
          </w:tcPr>
          <w:p>
            <w:pPr>
              <w:spacing w:before="20" w:after="20" w:line="240" w:lineRule="auto"/>
              <w:jc w:val="left"/>
            </w:pPr>
            <w:r>
              <w:rPr>
                <w:sz w:val="22"/>
              </w:rPr>
              <w:t>72</w:t>
            </w:r>
          </w:p>
        </w:tc>
        <w:tc>
          <w:tcPr>
            <w:tcW w:type="dxa" w:w="1587"/>
          </w:tcPr>
          <w:p>
            <w:pPr>
              <w:spacing w:before="20" w:after="20" w:line="240" w:lineRule="auto"/>
              <w:jc w:val="center"/>
            </w:pPr>
            <w:r>
              <w:rPr>
                <w:sz w:val="22"/>
              </w:rPr>
              <w:t>4,55</w:t>
            </w:r>
          </w:p>
        </w:tc>
        <w:tc>
          <w:tcPr>
            <w:tcW w:type="dxa" w:w="2041"/>
          </w:tcPr>
          <w:p>
            <w:pPr>
              <w:spacing w:before="20" w:after="20" w:line="240" w:lineRule="auto"/>
              <w:jc w:val="center"/>
            </w:pPr>
            <w:r>
              <w:rPr>
                <w:sz w:val="22"/>
              </w:rPr>
              <w:t>23,14</w:t>
            </w:r>
          </w:p>
        </w:tc>
        <w:tc>
          <w:tcPr>
            <w:tcW w:type="dxa" w:w="2041"/>
          </w:tcPr>
          <w:p>
            <w:pPr>
              <w:spacing w:before="20" w:after="20" w:line="240" w:lineRule="auto"/>
              <w:jc w:val="center"/>
            </w:pPr>
            <w:r>
              <w:rPr>
                <w:sz w:val="22"/>
              </w:rPr>
              <w:t>21,75</w:t>
            </w:r>
          </w:p>
        </w:tc>
        <w:tc>
          <w:tcPr>
            <w:tcW w:type="dxa" w:w="2041"/>
          </w:tcPr>
          <w:p>
            <w:pPr>
              <w:spacing w:before="20" w:after="20" w:line="240" w:lineRule="auto"/>
              <w:jc w:val="center"/>
            </w:pPr>
            <w:r>
              <w:rPr>
                <w:sz w:val="22"/>
              </w:rPr>
              <w:t>-1,39</w:t>
            </w:r>
          </w:p>
        </w:tc>
      </w:tr>
      <w:tr>
        <w:trPr>
          <w:cantSplit w:val="true"/>
        </w:trPr>
        <w:tc>
          <w:tcPr>
            <w:tcW w:type="dxa" w:w="1361"/>
          </w:tcPr>
          <w:p>
            <w:pPr>
              <w:spacing w:before="20" w:after="20" w:line="240" w:lineRule="auto"/>
              <w:jc w:val="left"/>
            </w:pPr>
            <w:r>
              <w:rPr>
                <w:sz w:val="22"/>
              </w:rPr>
              <w:t>73</w:t>
            </w:r>
          </w:p>
        </w:tc>
        <w:tc>
          <w:tcPr>
            <w:tcW w:type="dxa" w:w="1587"/>
          </w:tcPr>
          <w:p>
            <w:pPr>
              <w:spacing w:before="20" w:after="20" w:line="240" w:lineRule="auto"/>
              <w:jc w:val="center"/>
            </w:pPr>
            <w:r>
              <w:rPr>
                <w:sz w:val="22"/>
              </w:rPr>
              <w:t>5,20</w:t>
            </w:r>
          </w:p>
        </w:tc>
        <w:tc>
          <w:tcPr>
            <w:tcW w:type="dxa" w:w="2041"/>
          </w:tcPr>
          <w:p>
            <w:pPr>
              <w:spacing w:before="20" w:after="20" w:line="240" w:lineRule="auto"/>
              <w:jc w:val="center"/>
            </w:pPr>
            <w:r>
              <w:rPr>
                <w:sz w:val="22"/>
              </w:rPr>
              <w:t>28,63</w:t>
            </w:r>
          </w:p>
        </w:tc>
        <w:tc>
          <w:tcPr>
            <w:tcW w:type="dxa" w:w="2041"/>
          </w:tcPr>
          <w:p>
            <w:pPr>
              <w:spacing w:before="20" w:after="20" w:line="240" w:lineRule="auto"/>
              <w:jc w:val="center"/>
            </w:pPr>
            <w:r>
              <w:rPr>
                <w:sz w:val="22"/>
              </w:rPr>
              <w:t>26,62</w:t>
            </w:r>
          </w:p>
        </w:tc>
        <w:tc>
          <w:tcPr>
            <w:tcW w:type="dxa" w:w="2041"/>
          </w:tcPr>
          <w:p>
            <w:pPr>
              <w:spacing w:before="20" w:after="20" w:line="240" w:lineRule="auto"/>
              <w:jc w:val="center"/>
            </w:pPr>
            <w:r>
              <w:rPr>
                <w:sz w:val="22"/>
              </w:rPr>
              <w:t>-2,01</w:t>
            </w:r>
          </w:p>
        </w:tc>
      </w:tr>
      <w:tr>
        <w:trPr>
          <w:cantSplit w:val="true"/>
        </w:trPr>
        <w:tc>
          <w:tcPr>
            <w:tcW w:type="dxa" w:w="1361"/>
          </w:tcPr>
          <w:p>
            <w:pPr>
              <w:spacing w:before="20" w:after="20" w:line="240" w:lineRule="auto"/>
              <w:jc w:val="left"/>
            </w:pPr>
            <w:r>
              <w:rPr>
                <w:sz w:val="22"/>
              </w:rPr>
              <w:t>74</w:t>
            </w:r>
          </w:p>
        </w:tc>
        <w:tc>
          <w:tcPr>
            <w:tcW w:type="dxa" w:w="1587"/>
          </w:tcPr>
          <w:p>
            <w:pPr>
              <w:spacing w:before="20" w:after="20" w:line="240" w:lineRule="auto"/>
              <w:jc w:val="center"/>
            </w:pPr>
            <w:r>
              <w:rPr>
                <w:sz w:val="22"/>
              </w:rPr>
              <w:t>5,80</w:t>
            </w:r>
          </w:p>
        </w:tc>
        <w:tc>
          <w:tcPr>
            <w:tcW w:type="dxa" w:w="2041"/>
          </w:tcPr>
          <w:p>
            <w:pPr>
              <w:spacing w:before="20" w:after="20" w:line="240" w:lineRule="auto"/>
              <w:jc w:val="center"/>
            </w:pPr>
            <w:r>
              <w:rPr>
                <w:sz w:val="22"/>
              </w:rPr>
              <w:t>34,14</w:t>
            </w:r>
          </w:p>
        </w:tc>
        <w:tc>
          <w:tcPr>
            <w:tcW w:type="dxa" w:w="2041"/>
          </w:tcPr>
          <w:p>
            <w:pPr>
              <w:spacing w:before="20" w:after="20" w:line="240" w:lineRule="auto"/>
              <w:jc w:val="center"/>
            </w:pPr>
            <w:r>
              <w:rPr>
                <w:sz w:val="22"/>
              </w:rPr>
              <w:t>32,12</w:t>
            </w:r>
          </w:p>
        </w:tc>
        <w:tc>
          <w:tcPr>
            <w:tcW w:type="dxa" w:w="2041"/>
          </w:tcPr>
          <w:p>
            <w:pPr>
              <w:spacing w:before="20" w:after="20" w:line="240" w:lineRule="auto"/>
              <w:jc w:val="center"/>
            </w:pPr>
            <w:r>
              <w:rPr>
                <w:sz w:val="22"/>
              </w:rPr>
              <w:t>-2,02</w:t>
            </w:r>
          </w:p>
        </w:tc>
      </w:tr>
      <w:tr>
        <w:trPr>
          <w:cantSplit w:val="true"/>
        </w:trPr>
        <w:tc>
          <w:tcPr>
            <w:tcW w:type="dxa" w:w="1361"/>
          </w:tcPr>
          <w:p>
            <w:pPr>
              <w:spacing w:before="20" w:after="20" w:line="240" w:lineRule="auto"/>
              <w:jc w:val="left"/>
            </w:pPr>
            <w:r>
              <w:rPr>
                <w:sz w:val="22"/>
              </w:rPr>
              <w:t>75</w:t>
            </w:r>
          </w:p>
        </w:tc>
        <w:tc>
          <w:tcPr>
            <w:tcW w:type="dxa" w:w="1587"/>
          </w:tcPr>
          <w:p>
            <w:pPr>
              <w:spacing w:before="20" w:after="20" w:line="240" w:lineRule="auto"/>
              <w:jc w:val="center"/>
            </w:pPr>
            <w:r>
              <w:rPr>
                <w:sz w:val="22"/>
              </w:rPr>
              <w:t>6,46</w:t>
            </w:r>
          </w:p>
        </w:tc>
        <w:tc>
          <w:tcPr>
            <w:tcW w:type="dxa" w:w="2041"/>
          </w:tcPr>
          <w:p>
            <w:pPr>
              <w:spacing w:before="20" w:after="20" w:line="240" w:lineRule="auto"/>
              <w:jc w:val="center"/>
            </w:pPr>
            <w:r>
              <w:rPr>
                <w:sz w:val="22"/>
              </w:rPr>
              <w:t>39,68</w:t>
            </w:r>
          </w:p>
        </w:tc>
        <w:tc>
          <w:tcPr>
            <w:tcW w:type="dxa" w:w="2041"/>
          </w:tcPr>
          <w:p>
            <w:pPr>
              <w:spacing w:before="20" w:after="20" w:line="240" w:lineRule="auto"/>
              <w:jc w:val="center"/>
            </w:pPr>
            <w:r>
              <w:rPr>
                <w:sz w:val="22"/>
              </w:rPr>
              <w:t>38,25</w:t>
            </w:r>
          </w:p>
        </w:tc>
        <w:tc>
          <w:tcPr>
            <w:tcW w:type="dxa" w:w="2041"/>
          </w:tcPr>
          <w:p>
            <w:pPr>
              <w:spacing w:before="20" w:after="20" w:line="240" w:lineRule="auto"/>
              <w:jc w:val="center"/>
            </w:pPr>
            <w:r>
              <w:rPr>
                <w:sz w:val="22"/>
              </w:rPr>
              <w:t>-1,43</w:t>
            </w:r>
          </w:p>
        </w:tc>
      </w:tr>
      <w:tr>
        <w:trPr>
          <w:cantSplit w:val="true"/>
        </w:trPr>
        <w:tc>
          <w:tcPr>
            <w:tcW w:type="dxa" w:w="1361"/>
          </w:tcPr>
          <w:p>
            <w:pPr>
              <w:spacing w:before="20" w:after="20" w:line="240" w:lineRule="auto"/>
              <w:jc w:val="left"/>
            </w:pPr>
            <w:r>
              <w:rPr>
                <w:sz w:val="22"/>
              </w:rPr>
              <w:t>76</w:t>
            </w:r>
          </w:p>
        </w:tc>
        <w:tc>
          <w:tcPr>
            <w:tcW w:type="dxa" w:w="1587"/>
          </w:tcPr>
          <w:p>
            <w:pPr>
              <w:spacing w:before="20" w:after="20" w:line="240" w:lineRule="auto"/>
              <w:jc w:val="center"/>
            </w:pPr>
            <w:r>
              <w:rPr>
                <w:sz w:val="22"/>
              </w:rPr>
              <w:t>6,90</w:t>
            </w:r>
          </w:p>
        </w:tc>
        <w:tc>
          <w:tcPr>
            <w:tcW w:type="dxa" w:w="2041"/>
          </w:tcPr>
          <w:p>
            <w:pPr>
              <w:spacing w:before="20" w:after="20" w:line="240" w:lineRule="auto"/>
              <w:jc w:val="center"/>
            </w:pPr>
            <w:r>
              <w:rPr>
                <w:sz w:val="22"/>
              </w:rPr>
              <w:t>45,51</w:t>
            </w:r>
          </w:p>
        </w:tc>
        <w:tc>
          <w:tcPr>
            <w:tcW w:type="dxa" w:w="2041"/>
          </w:tcPr>
          <w:p>
            <w:pPr>
              <w:spacing w:before="20" w:after="20" w:line="240" w:lineRule="auto"/>
              <w:jc w:val="center"/>
            </w:pPr>
            <w:r>
              <w:rPr>
                <w:sz w:val="22"/>
              </w:rPr>
              <w:t>44,93</w:t>
            </w:r>
          </w:p>
        </w:tc>
        <w:tc>
          <w:tcPr>
            <w:tcW w:type="dxa" w:w="2041"/>
          </w:tcPr>
          <w:p>
            <w:pPr>
              <w:spacing w:before="20" w:after="20" w:line="240" w:lineRule="auto"/>
              <w:jc w:val="center"/>
            </w:pPr>
            <w:r>
              <w:rPr>
                <w:sz w:val="22"/>
              </w:rPr>
              <w:t>-0,58</w:t>
            </w:r>
          </w:p>
        </w:tc>
      </w:tr>
      <w:tr>
        <w:trPr>
          <w:cantSplit w:val="true"/>
        </w:trPr>
        <w:tc>
          <w:tcPr>
            <w:tcW w:type="dxa" w:w="1361"/>
          </w:tcPr>
          <w:p>
            <w:pPr>
              <w:spacing w:before="20" w:after="20" w:line="240" w:lineRule="auto"/>
              <w:jc w:val="left"/>
            </w:pPr>
            <w:r>
              <w:rPr>
                <w:sz w:val="22"/>
              </w:rPr>
              <w:t>77</w:t>
            </w:r>
          </w:p>
        </w:tc>
        <w:tc>
          <w:tcPr>
            <w:tcW w:type="dxa" w:w="1587"/>
          </w:tcPr>
          <w:p>
            <w:pPr>
              <w:spacing w:before="20" w:after="20" w:line="240" w:lineRule="auto"/>
              <w:jc w:val="center"/>
            </w:pPr>
            <w:r>
              <w:rPr>
                <w:sz w:val="22"/>
              </w:rPr>
              <w:t>7,40</w:t>
            </w:r>
          </w:p>
        </w:tc>
        <w:tc>
          <w:tcPr>
            <w:tcW w:type="dxa" w:w="2041"/>
          </w:tcPr>
          <w:p>
            <w:pPr>
              <w:spacing w:before="20" w:after="20" w:line="240" w:lineRule="auto"/>
              <w:jc w:val="center"/>
            </w:pPr>
            <w:r>
              <w:rPr>
                <w:sz w:val="22"/>
              </w:rPr>
              <w:t>53,27</w:t>
            </w:r>
          </w:p>
        </w:tc>
        <w:tc>
          <w:tcPr>
            <w:tcW w:type="dxa" w:w="2041"/>
          </w:tcPr>
          <w:p>
            <w:pPr>
              <w:spacing w:before="20" w:after="20" w:line="240" w:lineRule="auto"/>
              <w:jc w:val="center"/>
            </w:pPr>
            <w:r>
              <w:rPr>
                <w:sz w:val="22"/>
              </w:rPr>
              <w:t>52,08</w:t>
            </w:r>
          </w:p>
        </w:tc>
        <w:tc>
          <w:tcPr>
            <w:tcW w:type="dxa" w:w="2041"/>
          </w:tcPr>
          <w:p>
            <w:pPr>
              <w:spacing w:before="20" w:after="20" w:line="240" w:lineRule="auto"/>
              <w:jc w:val="center"/>
            </w:pPr>
            <w:r>
              <w:rPr>
                <w:sz w:val="22"/>
              </w:rPr>
              <w:t>-1,19</w:t>
            </w:r>
          </w:p>
        </w:tc>
      </w:tr>
      <w:tr>
        <w:trPr>
          <w:cantSplit w:val="true"/>
        </w:trPr>
        <w:tc>
          <w:tcPr>
            <w:tcW w:type="dxa" w:w="1361"/>
          </w:tcPr>
          <w:p>
            <w:pPr>
              <w:spacing w:before="20" w:after="20" w:line="240" w:lineRule="auto"/>
              <w:jc w:val="left"/>
            </w:pPr>
            <w:r>
              <w:rPr>
                <w:sz w:val="22"/>
              </w:rPr>
              <w:t>78</w:t>
            </w:r>
          </w:p>
        </w:tc>
        <w:tc>
          <w:tcPr>
            <w:tcW w:type="dxa" w:w="1587"/>
          </w:tcPr>
          <w:p>
            <w:pPr>
              <w:spacing w:before="20" w:after="20" w:line="240" w:lineRule="auto"/>
              <w:jc w:val="center"/>
            </w:pPr>
            <w:r>
              <w:rPr>
                <w:sz w:val="22"/>
              </w:rPr>
              <w:t>7,91</w:t>
            </w:r>
          </w:p>
        </w:tc>
        <w:tc>
          <w:tcPr>
            <w:tcW w:type="dxa" w:w="2041"/>
          </w:tcPr>
          <w:p>
            <w:pPr>
              <w:spacing w:before="20" w:after="20" w:line="240" w:lineRule="auto"/>
              <w:jc w:val="center"/>
            </w:pPr>
            <w:r>
              <w:rPr>
                <w:sz w:val="22"/>
              </w:rPr>
              <w:t>61,24</w:t>
            </w:r>
          </w:p>
        </w:tc>
        <w:tc>
          <w:tcPr>
            <w:tcW w:type="dxa" w:w="2041"/>
          </w:tcPr>
          <w:p>
            <w:pPr>
              <w:spacing w:before="20" w:after="20" w:line="240" w:lineRule="auto"/>
              <w:jc w:val="center"/>
            </w:pPr>
            <w:r>
              <w:rPr>
                <w:sz w:val="22"/>
              </w:rPr>
              <w:t>59,73</w:t>
            </w:r>
          </w:p>
        </w:tc>
        <w:tc>
          <w:tcPr>
            <w:tcW w:type="dxa" w:w="2041"/>
          </w:tcPr>
          <w:p>
            <w:pPr>
              <w:spacing w:before="20" w:after="20" w:line="240" w:lineRule="auto"/>
              <w:jc w:val="center"/>
            </w:pPr>
            <w:r>
              <w:rPr>
                <w:sz w:val="22"/>
              </w:rPr>
              <w:t>-1,51</w:t>
            </w:r>
          </w:p>
        </w:tc>
      </w:tr>
      <w:tr>
        <w:trPr>
          <w:cantSplit w:val="true"/>
        </w:trPr>
        <w:tc>
          <w:tcPr>
            <w:tcW w:type="dxa" w:w="1361"/>
          </w:tcPr>
          <w:p>
            <w:pPr>
              <w:spacing w:before="20" w:after="20" w:line="240" w:lineRule="auto"/>
              <w:jc w:val="left"/>
            </w:pPr>
            <w:r>
              <w:rPr>
                <w:sz w:val="22"/>
              </w:rPr>
              <w:t>79</w:t>
            </w:r>
          </w:p>
        </w:tc>
        <w:tc>
          <w:tcPr>
            <w:tcW w:type="dxa" w:w="1587"/>
          </w:tcPr>
          <w:p>
            <w:pPr>
              <w:spacing w:before="20" w:after="20" w:line="240" w:lineRule="auto"/>
              <w:jc w:val="center"/>
            </w:pPr>
            <w:r>
              <w:rPr>
                <w:sz w:val="22"/>
              </w:rPr>
              <w:t>8,43</w:t>
            </w:r>
          </w:p>
        </w:tc>
        <w:tc>
          <w:tcPr>
            <w:tcW w:type="dxa" w:w="2041"/>
          </w:tcPr>
          <w:p>
            <w:pPr>
              <w:spacing w:before="20" w:after="20" w:line="240" w:lineRule="auto"/>
              <w:jc w:val="center"/>
            </w:pPr>
            <w:r>
              <w:rPr>
                <w:sz w:val="22"/>
              </w:rPr>
              <w:t>69,83</w:t>
            </w:r>
          </w:p>
        </w:tc>
        <w:tc>
          <w:tcPr>
            <w:tcW w:type="dxa" w:w="2041"/>
          </w:tcPr>
          <w:p>
            <w:pPr>
              <w:spacing w:before="20" w:after="20" w:line="240" w:lineRule="auto"/>
              <w:jc w:val="center"/>
            </w:pPr>
            <w:r>
              <w:rPr>
                <w:sz w:val="22"/>
              </w:rPr>
              <w:t>67,90</w:t>
            </w:r>
          </w:p>
        </w:tc>
        <w:tc>
          <w:tcPr>
            <w:tcW w:type="dxa" w:w="2041"/>
          </w:tcPr>
          <w:p>
            <w:pPr>
              <w:spacing w:before="20" w:after="20" w:line="240" w:lineRule="auto"/>
              <w:jc w:val="center"/>
            </w:pPr>
            <w:r>
              <w:rPr>
                <w:sz w:val="22"/>
              </w:rPr>
              <w:t>-1,93</w:t>
            </w:r>
          </w:p>
        </w:tc>
      </w:tr>
      <w:tr>
        <w:trPr>
          <w:cantSplit w:val="true"/>
        </w:trPr>
        <w:tc>
          <w:tcPr>
            <w:tcW w:type="dxa" w:w="1361"/>
          </w:tcPr>
          <w:p>
            <w:pPr>
              <w:spacing w:before="20" w:after="20" w:line="240" w:lineRule="auto"/>
              <w:jc w:val="left"/>
            </w:pPr>
            <w:r>
              <w:rPr>
                <w:sz w:val="22"/>
              </w:rPr>
              <w:t>80</w:t>
            </w:r>
          </w:p>
        </w:tc>
        <w:tc>
          <w:tcPr>
            <w:tcW w:type="dxa" w:w="1587"/>
          </w:tcPr>
          <w:p>
            <w:pPr>
              <w:spacing w:before="20" w:after="20" w:line="240" w:lineRule="auto"/>
              <w:jc w:val="center"/>
            </w:pPr>
            <w:r>
              <w:rPr>
                <w:sz w:val="22"/>
              </w:rPr>
              <w:t>9,13</w:t>
            </w:r>
          </w:p>
        </w:tc>
        <w:tc>
          <w:tcPr>
            <w:tcW w:type="dxa" w:w="2041"/>
          </w:tcPr>
          <w:p>
            <w:pPr>
              <w:spacing w:before="20" w:after="20" w:line="240" w:lineRule="auto"/>
              <w:jc w:val="center"/>
            </w:pPr>
            <w:r>
              <w:rPr>
                <w:sz w:val="22"/>
              </w:rPr>
              <w:t>80,70</w:t>
            </w:r>
          </w:p>
        </w:tc>
        <w:tc>
          <w:tcPr>
            <w:tcW w:type="dxa" w:w="2041"/>
          </w:tcPr>
          <w:p>
            <w:pPr>
              <w:spacing w:before="20" w:after="20" w:line="240" w:lineRule="auto"/>
              <w:jc w:val="center"/>
            </w:pPr>
            <w:r>
              <w:rPr>
                <w:sz w:val="22"/>
              </w:rPr>
              <w:t>76,68</w:t>
            </w:r>
          </w:p>
        </w:tc>
        <w:tc>
          <w:tcPr>
            <w:tcW w:type="dxa" w:w="2041"/>
          </w:tcPr>
          <w:p>
            <w:pPr>
              <w:spacing w:before="20" w:after="20" w:line="240" w:lineRule="auto"/>
              <w:jc w:val="center"/>
            </w:pPr>
            <w:r>
              <w:rPr>
                <w:sz w:val="22"/>
              </w:rPr>
              <w:t>-4,02</w:t>
            </w:r>
          </w:p>
        </w:tc>
      </w:tr>
      <w:tr>
        <w:trPr>
          <w:cantSplit w:val="true"/>
        </w:trPr>
        <w:tc>
          <w:tcPr>
            <w:tcW w:type="dxa" w:w="1361"/>
          </w:tcPr>
          <w:p>
            <w:pPr>
              <w:spacing w:before="20" w:after="20" w:line="240" w:lineRule="auto"/>
              <w:jc w:val="left"/>
            </w:pPr>
            <w:r>
              <w:rPr>
                <w:sz w:val="22"/>
              </w:rPr>
              <w:t>81</w:t>
            </w:r>
          </w:p>
        </w:tc>
        <w:tc>
          <w:tcPr>
            <w:tcW w:type="dxa" w:w="1587"/>
          </w:tcPr>
          <w:p>
            <w:pPr>
              <w:spacing w:before="20" w:after="20" w:line="240" w:lineRule="auto"/>
              <w:jc w:val="center"/>
            </w:pPr>
            <w:r>
              <w:rPr>
                <w:sz w:val="22"/>
              </w:rPr>
              <w:t>9,99</w:t>
            </w:r>
          </w:p>
        </w:tc>
        <w:tc>
          <w:tcPr>
            <w:tcW w:type="dxa" w:w="2041"/>
          </w:tcPr>
          <w:p>
            <w:pPr>
              <w:spacing w:before="20" w:after="20" w:line="240" w:lineRule="auto"/>
              <w:jc w:val="center"/>
            </w:pPr>
            <w:r>
              <w:rPr>
                <w:sz w:val="22"/>
              </w:rPr>
              <w:t>86,73</w:t>
            </w:r>
          </w:p>
        </w:tc>
        <w:tc>
          <w:tcPr>
            <w:tcW w:type="dxa" w:w="2041"/>
          </w:tcPr>
          <w:p>
            <w:pPr>
              <w:spacing w:before="20" w:after="20" w:line="240" w:lineRule="auto"/>
              <w:jc w:val="center"/>
            </w:pPr>
            <w:r>
              <w:rPr>
                <w:sz w:val="22"/>
              </w:rPr>
              <w:t>86,23</w:t>
            </w:r>
          </w:p>
        </w:tc>
        <w:tc>
          <w:tcPr>
            <w:tcW w:type="dxa" w:w="2041"/>
          </w:tcPr>
          <w:p>
            <w:pPr>
              <w:spacing w:before="20" w:after="20" w:line="240" w:lineRule="auto"/>
              <w:jc w:val="center"/>
            </w:pPr>
            <w:r>
              <w:rPr>
                <w:sz w:val="22"/>
              </w:rPr>
              <w:t>-0,50</w:t>
            </w:r>
          </w:p>
        </w:tc>
      </w:tr>
      <w:tr>
        <w:trPr>
          <w:cantSplit w:val="true"/>
        </w:trPr>
        <w:tc>
          <w:tcPr>
            <w:tcW w:type="dxa" w:w="1361"/>
          </w:tcPr>
          <w:p>
            <w:pPr>
              <w:spacing w:before="20" w:after="20" w:line="240" w:lineRule="auto"/>
              <w:jc w:val="left"/>
            </w:pPr>
            <w:r>
              <w:rPr>
                <w:sz w:val="22"/>
              </w:rPr>
              <w:t>82</w:t>
            </w:r>
          </w:p>
        </w:tc>
        <w:tc>
          <w:tcPr>
            <w:tcW w:type="dxa" w:w="1587"/>
          </w:tcPr>
          <w:p>
            <w:pPr>
              <w:spacing w:before="20" w:after="20" w:line="240" w:lineRule="auto"/>
              <w:jc w:val="center"/>
            </w:pPr>
            <w:r>
              <w:rPr>
                <w:sz w:val="22"/>
              </w:rPr>
              <w:t>10,50</w:t>
            </w:r>
          </w:p>
        </w:tc>
        <w:tc>
          <w:tcPr>
            <w:tcW w:type="dxa" w:w="2041"/>
          </w:tcPr>
          <w:p>
            <w:pPr>
              <w:spacing w:before="20" w:after="20" w:line="240" w:lineRule="auto"/>
              <w:jc w:val="center"/>
            </w:pPr>
            <w:r>
              <w:rPr>
                <w:sz w:val="22"/>
              </w:rPr>
              <w:t>96,97</w:t>
            </w:r>
          </w:p>
        </w:tc>
        <w:tc>
          <w:tcPr>
            <w:tcW w:type="dxa" w:w="2041"/>
          </w:tcPr>
          <w:p>
            <w:pPr>
              <w:spacing w:before="20" w:after="20" w:line="240" w:lineRule="auto"/>
              <w:jc w:val="center"/>
            </w:pPr>
            <w:r>
              <w:rPr>
                <w:sz w:val="22"/>
              </w:rPr>
              <w:t>96,48</w:t>
            </w:r>
          </w:p>
        </w:tc>
        <w:tc>
          <w:tcPr>
            <w:tcW w:type="dxa" w:w="2041"/>
          </w:tcPr>
          <w:p>
            <w:pPr>
              <w:spacing w:before="20" w:after="20" w:line="240" w:lineRule="auto"/>
              <w:jc w:val="center"/>
            </w:pPr>
            <w:r>
              <w:rPr>
                <w:sz w:val="22"/>
              </w:rPr>
              <w:t>-0,49</w:t>
            </w:r>
          </w:p>
        </w:tc>
      </w:tr>
    </w:tbl>
    <w:p>
      <w:pPr>
        <w:pStyle w:val="Content"/>
        <w:spacing w:before="60"/>
      </w:pPr>
      <w:r>
        <w:rPr>
          <w:i/>
          <w:sz w:val="22"/>
        </w:rPr>
        <w:t xml:space="preserve">Nguồn F: bình đồ lòng hồ năm 2022 [2], [1]; W tính lại theo công thức (1-1). </w:t>
      </w:r>
      <w:r>
        <w:t xml:space="preserve">Bảng đầy đủ (+59 ÷ +85 m) xem Bảng PL1 (Phụ lục 1).</w:t>
      </w:r>
    </w:p>
    <w:p>
      <w:pPr>
        <w:keepNext/>
        <w:spacing w:before="120"/>
        <w:jc w:val="center"/>
      </w:pPr>
      <w:r>
        <w:drawing>
          <wp:inline xmlns:a="http://schemas.openxmlformats.org/drawingml/2006/main" xmlns:pic="http://schemas.openxmlformats.org/drawingml/2006/picture">
            <wp:extent cx="5580000" cy="2473800"/>
            <wp:docPr id="2" name="Picture 2"/>
            <wp:cNvGraphicFramePr>
              <a:graphicFrameLocks noChangeAspect="1"/>
            </wp:cNvGraphicFramePr>
            <a:graphic>
              <a:graphicData uri="http://schemas.openxmlformats.org/drawingml/2006/picture">
                <pic:pic>
                  <pic:nvPicPr>
                    <pic:cNvPr id="0" name="ZFW_06dea3e5d7.jpg"/>
                    <pic:cNvPicPr/>
                  </pic:nvPicPr>
                  <pic:blipFill>
                    <a:blip r:embed="rId18"/>
                    <a:stretch>
                      <a:fillRect/>
                    </a:stretch>
                  </pic:blipFill>
                  <pic:spPr>
                    <a:xfrm>
                      <a:off x="0" y="0"/>
                      <a:ext cx="5580000" cy="2473800"/>
                    </a:xfrm>
                    <a:prstGeom prst="rect"/>
                  </pic:spPr>
                </pic:pic>
              </a:graphicData>
            </a:graphic>
          </wp:inline>
        </w:drawing>
      </w:r>
    </w:p>
    <w:p>
      <w:pPr>
        <w:pStyle w:val="Chuthichhinh"/>
      </w:pPr>
      <w:bookmarkStart w:id="1034" w:name="_Toc2000"/>
      <w:r>
        <w:t xml:space="preserve">Hình 1.1 </w:t>
      </w:r>
      <w:r>
        <w:t>Đường đặc tính lòng hồ: a) Z ~ F; b) Z ~ W (so sánh số liệu hồ sơ và tính lại)</w:t>
      </w:r>
      <w:bookmarkEnd w:id="1034"/>
    </w:p>
    <w:p>
      <w:pPr>
        <w:pStyle w:val="Content"/>
      </w:pPr>
      <w:r>
        <w:t xml:space="preserve">Với bảng tính lại (Bảng 1.2, Hình 1.1),</w:t>
      </w:r>
      <w:r>
        <w:t xml:space="preserve"> dung tích ứng với MNC = +67,50 m là 6,82 triệu m</w:t>
      </w:r>
      <w:r>
        <w:rPr>
          <w:vertAlign w:val="superscript"/>
        </w:rPr>
        <w:t>3</w:t>
      </w:r>
      <w:r>
        <w:t xml:space="preserve"> và ứng với MNDBT = +74,70 m là 36,41 triệu m</w:t>
      </w:r>
      <w:r>
        <w:rPr>
          <w:vertAlign w:val="superscript"/>
        </w:rPr>
        <w:t>3</w:t>
      </w:r>
      <w:r>
        <w:t xml:space="preserve"> (dung tích hữu ích 29,60 triệu m</w:t>
      </w:r>
      <w:r>
        <w:rPr>
          <w:vertAlign w:val="superscript"/>
        </w:rPr>
        <w:t>3</w:t>
      </w:r>
      <w:r>
        <w:t xml:space="preserve">)</w:t>
      </w:r>
      <w:r>
        <w:t xml:space="preserve">. Dung tích chết và dung tích toàn bộ nhỏ hơn số liệu thiết kế ban đầu (8,41 và 37,24 triệu m</w:t>
      </w:r>
      <w:r>
        <w:rPr>
          <w:vertAlign w:val="superscript"/>
        </w:rPr>
        <w:t xml:space="preserve">3</w:t>
      </w:r>
      <w:r>
        <w:t xml:space="preserve">) do bồi lắng và sai khác giữa hai lần đo vẽ địa hình; riêng dung tích hữu ích lớn hơn thiết kế (28,83 triệu m</w:t>
      </w:r>
      <w:r>
        <w:rPr>
          <w:vertAlign w:val="superscript"/>
        </w:rPr>
        <w:t xml:space="preserve">3</w:t>
      </w:r>
      <w:r>
        <w:t xml:space="preserve">) khoảng 0,77 triệu m</w:t>
      </w:r>
      <w:r>
        <w:rPr>
          <w:vertAlign w:val="superscript"/>
        </w:rPr>
        <w:t xml:space="preserve">3</w:t>
      </w:r>
      <w:r>
        <w:t xml:space="preserve"> (2,7%) vì phần dung tích dưới MNC giảm nhiều hơn (1,59 so với 0,83 triệu m</w:t>
      </w:r>
      <w:r>
        <w:rPr>
          <w:vertAlign w:val="superscript"/>
        </w:rPr>
        <w:t xml:space="preserve">3</w:t>
      </w:r>
      <w:r>
        <w:t xml:space="preserve">). Ảnh hưởng của sai khác này đến mức bảo đảm cấp nước được xét ở mục 2.2.3.</w:t>
      </w:r>
    </w:p>
    <w:p>
      <w:pPr>
        <w:pStyle w:val="Heading2"/>
      </w:pPr>
      <w:bookmarkStart w:id="913" w:name="_Toc1013"/>
      <w:r>
        <w:t>Điều kiện địa chất</w:t>
      </w:r>
      <w:bookmarkEnd w:id="913"/>
    </w:p>
    <w:p>
      <w:pPr>
        <w:pStyle w:val="Heading3"/>
      </w:pPr>
      <w:bookmarkStart w:id="914" w:name="_Toc1014"/>
      <w:r>
        <w:t>Địa tầng tuyến đập</w:t>
      </w:r>
      <w:bookmarkEnd w:id="914"/>
    </w:p>
    <w:p>
      <w:pPr>
        <w:pStyle w:val="Content"/>
      </w:pPr>
      <w:r>
        <w:t xml:space="preserve">Theo kết quả khoan khảo sát năm 2022 (10 hố khoan CG1 ÷ CG10) [2], địa tầng thân và nền đập từ trên xuống </w:t>
      </w:r>
      <w:r>
        <w:t xml:space="preserve">gồm các lớp sau (chỉ tiêu cơ lý chủ yếu cho trong Bảng 1.3):</w:t>
      </w:r>
    </w:p>
    <w:p>
      <w:pPr>
        <w:pStyle w:val="Bullet"/>
      </w:pPr>
      <w:r>
        <w:rPr>
          <w:b/>
        </w:rPr>
        <w:t>Lớp MĐ</w:t>
      </w:r>
      <w:r>
        <w:t xml:space="preserve"> – mặt đập: hỗn hợp dăm, sạn, cuội, dày 0,3 ÷ 0,8 m;</w:t>
      </w:r>
    </w:p>
    <w:p>
      <w:pPr>
        <w:pStyle w:val="Bullet"/>
      </w:pPr>
      <w:r>
        <w:rPr>
          <w:b/>
        </w:rPr>
        <w:t>Lớp ĐĐ-I</w:t>
      </w:r>
      <w:r>
        <w:t xml:space="preserve"> – đất đắp sét pha, đôi chỗ lẫn sạn sỏi, nửa cứng; dày 2,5 ÷ 18,8 m, là thành phần chủ yếu của thân đập;</w:t>
      </w:r>
    </w:p>
    <w:p>
      <w:pPr>
        <w:pStyle w:val="Bullet"/>
      </w:pPr>
      <w:r>
        <w:rPr>
          <w:b/>
        </w:rPr>
        <w:t>Lớp ĐĐ-II</w:t>
      </w:r>
      <w:r>
        <w:t xml:space="preserve"> – đất đắp sét pha, dẻo cứng; dày 0,9 ÷ 3,2 m, phân bố cục bộ;</w:t>
      </w:r>
    </w:p>
    <w:p>
      <w:pPr>
        <w:pStyle w:val="Bullet"/>
      </w:pPr>
      <w:r>
        <w:rPr>
          <w:b/>
        </w:rPr>
        <w:t>Lớp ĐC</w:t>
      </w:r>
      <w:r>
        <w:t xml:space="preserve"> – đệm tiêu nước hạ lưu bằng cát hạt thô – nhỏ, dày 0,7 ÷ 0,9 m;</w:t>
      </w:r>
    </w:p>
    <w:p>
      <w:pPr>
        <w:pStyle w:val="Bullet"/>
      </w:pPr>
      <w:r>
        <w:rPr>
          <w:b/>
        </w:rPr>
        <w:t>Lớp 4</w:t>
      </w:r>
      <w:r>
        <w:t xml:space="preserve"> – sét pha lẫn dăm sạn nguồn gốc tàn tích (eQ), nửa cứng; dày 3,5 ÷ 6,6 m;</w:t>
      </w:r>
    </w:p>
    <w:p>
      <w:pPr>
        <w:pStyle w:val="Bullet"/>
      </w:pPr>
      <w:r>
        <w:rPr>
          <w:b/>
        </w:rPr>
        <w:t>Lớp 5</w:t>
      </w:r>
      <w:r>
        <w:t xml:space="preserve"> – đá cát bột kết phong hóa hoàn toàn thành sét pha lẫn dăm sạn, dẻo cứng; dày 2,9 ÷ 3,5 m;</w:t>
      </w:r>
    </w:p>
    <w:p>
      <w:pPr>
        <w:pStyle w:val="Bullet"/>
      </w:pPr>
      <w:r>
        <w:rPr>
          <w:b/>
        </w:rPr>
        <w:t>Lớp I</w:t>
      </w:r>
      <w:r>
        <w:t xml:space="preserve"> – đá cát bột kết phong hóa mạnh, nứt nẻ mạnh, mềm yếu; dày 1,0 ÷ 7,8 m;</w:t>
      </w:r>
    </w:p>
    <w:p>
      <w:pPr>
        <w:pStyle w:val="Bullet"/>
      </w:pPr>
      <w:r>
        <w:rPr>
          <w:b/>
        </w:rPr>
        <w:t>Lớp KT</w:t>
      </w:r>
      <w:r>
        <w:t xml:space="preserve"> – đới phá hủy kiến tạo (đá cà nát), dày 0,8 m tại CG3;</w:t>
      </w:r>
    </w:p>
    <w:p>
      <w:pPr>
        <w:pStyle w:val="Bullet"/>
      </w:pPr>
      <w:r>
        <w:rPr>
          <w:b/>
        </w:rPr>
        <w:t>Lớp II</w:t>
      </w:r>
      <w:r>
        <w:t xml:space="preserve"> – đá cát bột kết phong hóa vừa, nứt nẻ trung bình, cứng vừa; chưa khoan hết chiều dày.</w:t>
      </w:r>
    </w:p>
    <w:p>
      <w:pPr>
        <w:pStyle w:val="Chuthichbang"/>
        <w:keepNext/>
      </w:pPr>
      <w:bookmarkStart w:id="1070" w:name="_Toc3002"/>
      <w:r>
        <w:t xml:space="preserve">Bảng 1.3 </w:t>
      </w:r>
      <w:r>
        <w:t>Chỉ tiêu cơ lý chủ yếu của các lớp đất đắp và nền đập</w:t>
      </w:r>
      <w:bookmarkEnd w:id="1070"/>
    </w:p>
    <w:tbl>
      <w:tblPr>
        <w:tblStyle w:val="TableGrid"/>
        <w:tblW w:type="auto" w:w="0"/>
        <w:jc w:val="center"/>
        <w:tblLayout w:type="fixed"/>
        <w:tblLook w:firstColumn="1" w:firstRow="1" w:lastColumn="0" w:lastRow="0" w:noHBand="0" w:noVBand="1" w:val="04A0"/>
      </w:tblPr>
      <w:tblGrid>
        <w:gridCol w:w="1020"/>
        <w:gridCol w:w="1134"/>
        <w:gridCol w:w="1134"/>
        <w:gridCol w:w="1020"/>
        <w:gridCol w:w="1247"/>
        <w:gridCol w:w="1020"/>
        <w:gridCol w:w="1247"/>
        <w:gridCol w:w="1247"/>
      </w:tblGrid>
      <w:tr>
        <w:trPr>
          <w:tblHeader w:val="true"/>
          <w:cantSplit w:val="true"/>
        </w:trPr>
        <w:tc>
          <w:tcPr>
            <w:tcW w:type="dxa" w:w="1020"/>
            <w:shd w:val="clear" w:color="auto" w:fill="F2F2F2"/>
          </w:tcPr>
          <w:p>
            <w:pPr>
              <w:spacing w:before="20" w:after="20" w:line="240" w:lineRule="auto"/>
              <w:jc w:val="center"/>
            </w:pPr>
            <w:r>
              <w:rPr>
                <w:b/>
                <w:sz w:val="20"/>
              </w:rPr>
              <w:t>Lớp</w:t>
            </w:r>
          </w:p>
        </w:tc>
        <w:tc>
          <w:tcPr>
            <w:tcW w:type="dxa" w:w="1134"/>
            <w:shd w:val="clear" w:color="auto" w:fill="F2F2F2"/>
          </w:tcPr>
          <w:p>
            <w:pPr>
              <w:spacing w:before="20" w:after="20" w:line="240" w:lineRule="auto"/>
              <w:jc w:val="center"/>
            </w:pPr>
            <w:r>
              <w:rPr>
                <w:b/>
                <w:sz w:val="20"/>
              </w:rPr>
              <w:t>γ</w:t>
            </w:r>
            <w:r>
              <w:rPr>
                <w:b/>
                <w:sz w:val="20"/>
                <w:vertAlign w:val="subscript"/>
              </w:rPr>
              <w:t>w</w:t>
            </w:r>
            <w:r>
              <w:rPr>
                <w:b/>
                <w:sz w:val="20"/>
              </w:rPr>
              <w:t xml:space="preserve"> (g/cm</w:t>
            </w:r>
            <w:r>
              <w:rPr>
                <w:b/>
                <w:sz w:val="20"/>
                <w:vertAlign w:val="superscript"/>
              </w:rPr>
              <w:t>3</w:t>
            </w:r>
            <w:r>
              <w:rPr>
                <w:b/>
                <w:sz w:val="20"/>
              </w:rPr>
              <w:t>)</w:t>
            </w:r>
          </w:p>
        </w:tc>
        <w:tc>
          <w:tcPr>
            <w:tcW w:type="dxa" w:w="1134"/>
            <w:shd w:val="clear" w:color="auto" w:fill="F2F2F2"/>
          </w:tcPr>
          <w:p>
            <w:pPr>
              <w:spacing w:before="20" w:after="20" w:line="240" w:lineRule="auto"/>
              <w:jc w:val="center"/>
            </w:pPr>
            <w:r>
              <w:rPr>
                <w:b/>
                <w:sz w:val="20"/>
              </w:rPr>
              <w:t>γ′ (g/cm</w:t>
            </w:r>
            <w:r>
              <w:rPr>
                <w:b/>
                <w:sz w:val="20"/>
                <w:vertAlign w:val="superscript"/>
              </w:rPr>
              <w:t>3</w:t>
            </w:r>
            <w:r>
              <w:rPr>
                <w:b/>
                <w:sz w:val="20"/>
              </w:rPr>
              <w:t>)</w:t>
            </w:r>
          </w:p>
        </w:tc>
        <w:tc>
          <w:tcPr>
            <w:tcW w:type="dxa" w:w="1020"/>
            <w:shd w:val="clear" w:color="auto" w:fill="F2F2F2"/>
          </w:tcPr>
          <w:p>
            <w:pPr>
              <w:spacing w:before="20" w:after="20" w:line="240" w:lineRule="auto"/>
              <w:jc w:val="center"/>
            </w:pPr>
            <w:r>
              <w:rPr>
                <w:b/>
                <w:sz w:val="20"/>
              </w:rPr>
              <w:t>φ</w:t>
            </w:r>
            <w:r>
              <w:rPr>
                <w:b/>
                <w:sz w:val="20"/>
                <w:vertAlign w:val="subscript"/>
              </w:rPr>
              <w:t>tc</w:t>
            </w:r>
          </w:p>
        </w:tc>
        <w:tc>
          <w:tcPr>
            <w:tcW w:type="dxa" w:w="1247"/>
            <w:shd w:val="clear" w:color="auto" w:fill="F2F2F2"/>
          </w:tcPr>
          <w:p>
            <w:pPr>
              <w:spacing w:before="20" w:after="20" w:line="240" w:lineRule="auto"/>
              <w:jc w:val="center"/>
            </w:pPr>
            <w:r>
              <w:rPr>
                <w:b/>
                <w:sz w:val="20"/>
              </w:rPr>
              <w:t>c</w:t>
            </w:r>
            <w:r>
              <w:rPr>
                <w:b/>
                <w:sz w:val="20"/>
                <w:vertAlign w:val="subscript"/>
              </w:rPr>
              <w:t>tc</w:t>
            </w:r>
            <w:r>
              <w:rPr>
                <w:b/>
                <w:sz w:val="20"/>
              </w:rPr>
              <w:t xml:space="preserve"> (kG/cm</w:t>
            </w:r>
            <w:r>
              <w:rPr>
                <w:b/>
                <w:sz w:val="20"/>
                <w:vertAlign w:val="superscript"/>
              </w:rPr>
              <w:t>2</w:t>
            </w:r>
            <w:r>
              <w:rPr>
                <w:b/>
                <w:sz w:val="20"/>
              </w:rPr>
              <w:t>)</w:t>
            </w:r>
          </w:p>
        </w:tc>
        <w:tc>
          <w:tcPr>
            <w:tcW w:type="dxa" w:w="1020"/>
            <w:shd w:val="clear" w:color="auto" w:fill="F2F2F2"/>
          </w:tcPr>
          <w:p>
            <w:pPr>
              <w:spacing w:before="20" w:after="20" w:line="240" w:lineRule="auto"/>
              <w:jc w:val="center"/>
            </w:pPr>
            <w:r>
              <w:rPr>
                <w:b/>
                <w:sz w:val="20"/>
              </w:rPr>
              <w:t>φ</w:t>
            </w:r>
            <w:r>
              <w:rPr>
                <w:b/>
                <w:sz w:val="20"/>
                <w:vertAlign w:val="subscript"/>
              </w:rPr>
              <w:t>I</w:t>
            </w:r>
          </w:p>
        </w:tc>
        <w:tc>
          <w:tcPr>
            <w:tcW w:type="dxa" w:w="1247"/>
            <w:shd w:val="clear" w:color="auto" w:fill="F2F2F2"/>
          </w:tcPr>
          <w:p>
            <w:pPr>
              <w:spacing w:before="20" w:after="20" w:line="240" w:lineRule="auto"/>
              <w:jc w:val="center"/>
            </w:pPr>
            <w:r>
              <w:rPr>
                <w:b/>
                <w:sz w:val="20"/>
              </w:rPr>
              <w:t>c</w:t>
            </w:r>
            <w:r>
              <w:rPr>
                <w:b/>
                <w:sz w:val="20"/>
                <w:vertAlign w:val="subscript"/>
              </w:rPr>
              <w:t>I</w:t>
            </w:r>
            <w:r>
              <w:rPr>
                <w:b/>
                <w:sz w:val="20"/>
              </w:rPr>
              <w:t xml:space="preserve"> (kG/cm</w:t>
            </w:r>
            <w:r>
              <w:rPr>
                <w:b/>
                <w:sz w:val="20"/>
                <w:vertAlign w:val="superscript"/>
              </w:rPr>
              <w:t>2</w:t>
            </w:r>
            <w:r>
              <w:rPr>
                <w:b/>
                <w:sz w:val="20"/>
              </w:rPr>
              <w:t>)</w:t>
            </w:r>
          </w:p>
        </w:tc>
        <w:tc>
          <w:tcPr>
            <w:tcW w:type="dxa" w:w="1247"/>
            <w:shd w:val="clear" w:color="auto" w:fill="F2F2F2"/>
          </w:tcPr>
          <w:p>
            <w:pPr>
              <w:spacing w:before="20" w:after="20" w:line="240" w:lineRule="auto"/>
              <w:jc w:val="center"/>
            </w:pPr>
            <w:r>
              <w:rPr>
                <w:b/>
                <w:sz w:val="20"/>
              </w:rPr>
              <w:t>K (cm/s)</w:t>
            </w:r>
          </w:p>
        </w:tc>
      </w:tr>
      <w:tr>
        <w:trPr>
          <w:cantSplit w:val="true"/>
        </w:trPr>
        <w:tc>
          <w:tcPr>
            <w:tcW w:type="dxa" w:w="1020"/>
          </w:tcPr>
          <w:p>
            <w:pPr>
              <w:spacing w:before="20" w:after="20" w:line="240" w:lineRule="auto"/>
              <w:jc w:val="left"/>
            </w:pPr>
            <w:r>
              <w:rPr>
                <w:sz w:val="20"/>
              </w:rPr>
              <w:t>ĐĐ-I</w:t>
            </w:r>
          </w:p>
        </w:tc>
        <w:tc>
          <w:tcPr>
            <w:tcW w:type="dxa" w:w="1134"/>
          </w:tcPr>
          <w:p>
            <w:pPr>
              <w:spacing w:before="20" w:after="20" w:line="240" w:lineRule="auto"/>
              <w:jc w:val="center"/>
            </w:pPr>
            <w:r>
              <w:rPr>
                <w:sz w:val="20"/>
              </w:rPr>
              <w:t>2,10</w:t>
            </w:r>
          </w:p>
        </w:tc>
        <w:tc>
          <w:tcPr>
            <w:tcW w:type="dxa" w:w="1134"/>
          </w:tcPr>
          <w:p>
            <w:pPr>
              <w:spacing w:before="20" w:after="20" w:line="240" w:lineRule="auto"/>
              <w:jc w:val="center"/>
            </w:pPr>
            <w:r>
              <w:rPr>
                <w:sz w:val="20"/>
              </w:rPr>
              <w:t>1,15</w:t>
            </w:r>
          </w:p>
        </w:tc>
        <w:tc>
          <w:tcPr>
            <w:tcW w:type="dxa" w:w="1020"/>
          </w:tcPr>
          <w:p>
            <w:pPr>
              <w:spacing w:before="20" w:after="20" w:line="240" w:lineRule="auto"/>
              <w:jc w:val="center"/>
            </w:pPr>
            <w:r>
              <w:rPr>
                <w:sz w:val="20"/>
              </w:rPr>
              <w:t>19°02′</w:t>
            </w:r>
          </w:p>
        </w:tc>
        <w:tc>
          <w:tcPr>
            <w:tcW w:type="dxa" w:w="1247"/>
          </w:tcPr>
          <w:p>
            <w:pPr>
              <w:spacing w:before="20" w:after="20" w:line="240" w:lineRule="auto"/>
              <w:jc w:val="center"/>
            </w:pPr>
            <w:r>
              <w:rPr>
                <w:sz w:val="20"/>
              </w:rPr>
              <w:t>0,270</w:t>
            </w:r>
          </w:p>
        </w:tc>
        <w:tc>
          <w:tcPr>
            <w:tcW w:type="dxa" w:w="1020"/>
          </w:tcPr>
          <w:p>
            <w:pPr>
              <w:spacing w:before="20" w:after="20" w:line="240" w:lineRule="auto"/>
              <w:jc w:val="center"/>
            </w:pPr>
            <w:r>
              <w:rPr>
                <w:sz w:val="20"/>
              </w:rPr>
              <w:t>18°27′</w:t>
            </w:r>
          </w:p>
        </w:tc>
        <w:tc>
          <w:tcPr>
            <w:tcW w:type="dxa" w:w="1247"/>
          </w:tcPr>
          <w:p>
            <w:pPr>
              <w:spacing w:before="20" w:after="20" w:line="240" w:lineRule="auto"/>
              <w:jc w:val="center"/>
            </w:pPr>
            <w:r>
              <w:rPr>
                <w:sz w:val="20"/>
              </w:rPr>
              <w:t>0,245</w:t>
            </w:r>
          </w:p>
        </w:tc>
        <w:tc>
          <w:tcPr>
            <w:tcW w:type="dxa" w:w="1247"/>
          </w:tcPr>
          <w:p>
            <w:pPr>
              <w:spacing w:before="20" w:after="20" w:line="240" w:lineRule="auto"/>
              <w:jc w:val="center"/>
            </w:pPr>
            <w:r>
              <w:rPr>
                <w:sz w:val="20"/>
              </w:rPr>
              <w:t>2,02·10</w:t>
            </w:r>
            <w:r>
              <w:rPr>
                <w:sz w:val="20"/>
                <w:vertAlign w:val="superscript"/>
              </w:rPr>
              <w:t>-5</w:t>
            </w:r>
          </w:p>
        </w:tc>
      </w:tr>
      <w:tr>
        <w:trPr>
          <w:cantSplit w:val="true"/>
        </w:trPr>
        <w:tc>
          <w:tcPr>
            <w:tcW w:type="dxa" w:w="1020"/>
          </w:tcPr>
          <w:p>
            <w:pPr>
              <w:spacing w:before="20" w:after="20" w:line="240" w:lineRule="auto"/>
              <w:jc w:val="left"/>
            </w:pPr>
            <w:r>
              <w:rPr>
                <w:sz w:val="20"/>
              </w:rPr>
              <w:t>ĐĐ-II</w:t>
            </w:r>
          </w:p>
        </w:tc>
        <w:tc>
          <w:tcPr>
            <w:tcW w:type="dxa" w:w="1134"/>
          </w:tcPr>
          <w:p>
            <w:pPr>
              <w:spacing w:before="20" w:after="20" w:line="240" w:lineRule="auto"/>
              <w:jc w:val="center"/>
            </w:pPr>
            <w:r>
              <w:rPr>
                <w:sz w:val="20"/>
              </w:rPr>
              <w:t>2,07</w:t>
            </w:r>
          </w:p>
        </w:tc>
        <w:tc>
          <w:tcPr>
            <w:tcW w:type="dxa" w:w="1134"/>
          </w:tcPr>
          <w:p>
            <w:pPr>
              <w:spacing w:before="20" w:after="20" w:line="240" w:lineRule="auto"/>
              <w:jc w:val="center"/>
            </w:pPr>
            <w:r>
              <w:rPr>
                <w:sz w:val="20"/>
              </w:rPr>
              <w:t>1,09</w:t>
            </w:r>
          </w:p>
        </w:tc>
        <w:tc>
          <w:tcPr>
            <w:tcW w:type="dxa" w:w="1020"/>
          </w:tcPr>
          <w:p>
            <w:pPr>
              <w:spacing w:before="20" w:after="20" w:line="240" w:lineRule="auto"/>
              <w:jc w:val="center"/>
            </w:pPr>
            <w:r>
              <w:rPr>
                <w:sz w:val="20"/>
              </w:rPr>
              <w:t>16°18′</w:t>
            </w:r>
          </w:p>
        </w:tc>
        <w:tc>
          <w:tcPr>
            <w:tcW w:type="dxa" w:w="1247"/>
          </w:tcPr>
          <w:p>
            <w:pPr>
              <w:spacing w:before="20" w:after="20" w:line="240" w:lineRule="auto"/>
              <w:jc w:val="center"/>
            </w:pPr>
            <w:r>
              <w:rPr>
                <w:sz w:val="20"/>
              </w:rPr>
              <w:t>0,245</w:t>
            </w:r>
          </w:p>
        </w:tc>
        <w:tc>
          <w:tcPr>
            <w:tcW w:type="dxa" w:w="1020"/>
          </w:tcPr>
          <w:p>
            <w:pPr>
              <w:spacing w:before="20" w:after="20" w:line="240" w:lineRule="auto"/>
              <w:jc w:val="center"/>
            </w:pPr>
            <w:r>
              <w:rPr>
                <w:sz w:val="20"/>
              </w:rPr>
              <w:t>16°18′</w:t>
            </w:r>
          </w:p>
        </w:tc>
        <w:tc>
          <w:tcPr>
            <w:tcW w:type="dxa" w:w="1247"/>
          </w:tcPr>
          <w:p>
            <w:pPr>
              <w:spacing w:before="20" w:after="20" w:line="240" w:lineRule="auto"/>
              <w:jc w:val="center"/>
            </w:pPr>
            <w:r>
              <w:rPr>
                <w:sz w:val="20"/>
              </w:rPr>
              <w:t>0,245</w:t>
            </w:r>
          </w:p>
        </w:tc>
        <w:tc>
          <w:tcPr>
            <w:tcW w:type="dxa" w:w="1247"/>
          </w:tcPr>
          <w:p>
            <w:pPr>
              <w:spacing w:before="20" w:after="20" w:line="240" w:lineRule="auto"/>
              <w:jc w:val="center"/>
            </w:pPr>
            <w:r>
              <w:rPr>
                <w:sz w:val="20"/>
              </w:rPr>
              <w:t>3,76·10</w:t>
            </w:r>
            <w:r>
              <w:rPr>
                <w:sz w:val="20"/>
                <w:vertAlign w:val="superscript"/>
              </w:rPr>
              <w:t>-5</w:t>
            </w:r>
          </w:p>
        </w:tc>
      </w:tr>
      <w:tr>
        <w:trPr>
          <w:cantSplit w:val="true"/>
        </w:trPr>
        <w:tc>
          <w:tcPr>
            <w:tcW w:type="dxa" w:w="1020"/>
          </w:tcPr>
          <w:p>
            <w:pPr>
              <w:spacing w:before="20" w:after="20" w:line="240" w:lineRule="auto"/>
              <w:jc w:val="left"/>
            </w:pPr>
            <w:r>
              <w:rPr>
                <w:sz w:val="20"/>
              </w:rPr>
              <w:t>ĐC</w:t>
            </w:r>
          </w:p>
        </w:tc>
        <w:tc>
          <w:tcPr>
            <w:tcW w:type="dxa" w:w="1134"/>
          </w:tcPr>
          <w:p>
            <w:pPr>
              <w:spacing w:before="20" w:after="20" w:line="240" w:lineRule="auto"/>
              <w:jc w:val="center"/>
            </w:pPr>
            <w:r>
              <w:rPr>
                <w:sz w:val="20"/>
              </w:rPr>
              <w:t>2,01</w:t>
            </w:r>
          </w:p>
        </w:tc>
        <w:tc>
          <w:tcPr>
            <w:tcW w:type="dxa" w:w="1134"/>
          </w:tcPr>
          <w:p>
            <w:pPr>
              <w:spacing w:before="20" w:after="20" w:line="240" w:lineRule="auto"/>
              <w:jc w:val="center"/>
            </w:pPr>
            <w:r>
              <w:rPr>
                <w:sz w:val="20"/>
              </w:rPr>
              <w:t>1,08</w:t>
            </w:r>
          </w:p>
        </w:tc>
        <w:tc>
          <w:tcPr>
            <w:tcW w:type="dxa" w:w="1020"/>
          </w:tcPr>
          <w:p>
            <w:pPr>
              <w:spacing w:before="20" w:after="20" w:line="240" w:lineRule="auto"/>
              <w:jc w:val="center"/>
            </w:pPr>
            <w:r>
              <w:rPr>
                <w:sz w:val="20"/>
              </w:rPr>
              <w:t>25°35′</w:t>
            </w:r>
          </w:p>
        </w:tc>
        <w:tc>
          <w:tcPr>
            <w:tcW w:type="dxa" w:w="1247"/>
          </w:tcPr>
          <w:p>
            <w:pPr>
              <w:spacing w:before="20" w:after="20" w:line="240" w:lineRule="auto"/>
              <w:jc w:val="center"/>
            </w:pPr>
            <w:r>
              <w:rPr>
                <w:sz w:val="20"/>
              </w:rPr>
              <w:t>0,071</w:t>
            </w:r>
          </w:p>
        </w:tc>
        <w:tc>
          <w:tcPr>
            <w:tcW w:type="dxa" w:w="1020"/>
          </w:tcPr>
          <w:p>
            <w:pPr>
              <w:spacing w:before="20" w:after="20" w:line="240" w:lineRule="auto"/>
              <w:jc w:val="center"/>
            </w:pPr>
            <w:r>
              <w:rPr>
                <w:sz w:val="20"/>
              </w:rPr>
              <w:t>25°35′</w:t>
            </w:r>
          </w:p>
        </w:tc>
        <w:tc>
          <w:tcPr>
            <w:tcW w:type="dxa" w:w="1247"/>
          </w:tcPr>
          <w:p>
            <w:pPr>
              <w:spacing w:before="20" w:after="20" w:line="240" w:lineRule="auto"/>
              <w:jc w:val="center"/>
            </w:pPr>
            <w:r>
              <w:rPr>
                <w:sz w:val="20"/>
              </w:rPr>
              <w:t>0,071</w:t>
            </w:r>
          </w:p>
        </w:tc>
        <w:tc>
          <w:tcPr>
            <w:tcW w:type="dxa" w:w="1247"/>
          </w:tcPr>
          <w:p>
            <w:pPr>
              <w:spacing w:before="20" w:after="20" w:line="240" w:lineRule="auto"/>
              <w:jc w:val="center"/>
            </w:pPr>
            <w:r>
              <w:rPr>
                <w:sz w:val="20"/>
              </w:rPr>
              <w:t>1,00·10</w:t>
            </w:r>
            <w:r>
              <w:rPr>
                <w:sz w:val="20"/>
                <w:vertAlign w:val="superscript"/>
              </w:rPr>
              <w:t>-2</w:t>
            </w:r>
          </w:p>
        </w:tc>
      </w:tr>
      <w:tr>
        <w:trPr>
          <w:cantSplit w:val="true"/>
        </w:trPr>
        <w:tc>
          <w:tcPr>
            <w:tcW w:type="dxa" w:w="1020"/>
          </w:tcPr>
          <w:p>
            <w:pPr>
              <w:spacing w:before="20" w:after="20" w:line="240" w:lineRule="auto"/>
              <w:jc w:val="left"/>
            </w:pPr>
            <w:r>
              <w:rPr>
                <w:sz w:val="20"/>
              </w:rPr>
              <w:t>Lớp 4</w:t>
            </w:r>
          </w:p>
        </w:tc>
        <w:tc>
          <w:tcPr>
            <w:tcW w:type="dxa" w:w="1134"/>
          </w:tcPr>
          <w:p>
            <w:pPr>
              <w:spacing w:before="20" w:after="20" w:line="240" w:lineRule="auto"/>
              <w:jc w:val="center"/>
            </w:pPr>
            <w:r>
              <w:rPr>
                <w:sz w:val="20"/>
              </w:rPr>
              <w:t>1,99</w:t>
            </w:r>
          </w:p>
        </w:tc>
        <w:tc>
          <w:tcPr>
            <w:tcW w:type="dxa" w:w="1134"/>
          </w:tcPr>
          <w:p>
            <w:pPr>
              <w:spacing w:before="20" w:after="20" w:line="240" w:lineRule="auto"/>
              <w:jc w:val="center"/>
            </w:pPr>
            <w:r>
              <w:rPr>
                <w:sz w:val="20"/>
              </w:rPr>
              <w:t>1,06</w:t>
            </w:r>
          </w:p>
        </w:tc>
        <w:tc>
          <w:tcPr>
            <w:tcW w:type="dxa" w:w="1020"/>
          </w:tcPr>
          <w:p>
            <w:pPr>
              <w:spacing w:before="20" w:after="20" w:line="240" w:lineRule="auto"/>
              <w:jc w:val="center"/>
            </w:pPr>
            <w:r>
              <w:rPr>
                <w:sz w:val="20"/>
              </w:rPr>
              <w:t>19°14′</w:t>
            </w:r>
          </w:p>
        </w:tc>
        <w:tc>
          <w:tcPr>
            <w:tcW w:type="dxa" w:w="1247"/>
          </w:tcPr>
          <w:p>
            <w:pPr>
              <w:spacing w:before="20" w:after="20" w:line="240" w:lineRule="auto"/>
              <w:jc w:val="center"/>
            </w:pPr>
            <w:r>
              <w:rPr>
                <w:sz w:val="20"/>
              </w:rPr>
              <w:t>0,279</w:t>
            </w:r>
          </w:p>
        </w:tc>
        <w:tc>
          <w:tcPr>
            <w:tcW w:type="dxa" w:w="1020"/>
          </w:tcPr>
          <w:p>
            <w:pPr>
              <w:spacing w:before="20" w:after="20" w:line="240" w:lineRule="auto"/>
              <w:jc w:val="center"/>
            </w:pPr>
            <w:r>
              <w:rPr>
                <w:sz w:val="20"/>
              </w:rPr>
              <w:t>19°14′</w:t>
            </w:r>
          </w:p>
        </w:tc>
        <w:tc>
          <w:tcPr>
            <w:tcW w:type="dxa" w:w="1247"/>
          </w:tcPr>
          <w:p>
            <w:pPr>
              <w:spacing w:before="20" w:after="20" w:line="240" w:lineRule="auto"/>
              <w:jc w:val="center"/>
            </w:pPr>
            <w:r>
              <w:rPr>
                <w:sz w:val="20"/>
              </w:rPr>
              <w:t>0,279</w:t>
            </w:r>
          </w:p>
        </w:tc>
        <w:tc>
          <w:tcPr>
            <w:tcW w:type="dxa" w:w="1247"/>
          </w:tcPr>
          <w:p>
            <w:pPr>
              <w:spacing w:before="20" w:after="20" w:line="240" w:lineRule="auto"/>
              <w:jc w:val="center"/>
            </w:pPr>
            <w:r>
              <w:rPr>
                <w:sz w:val="20"/>
              </w:rPr>
              <w:t>4,11·10</w:t>
            </w:r>
            <w:r>
              <w:rPr>
                <w:sz w:val="20"/>
                <w:vertAlign w:val="superscript"/>
              </w:rPr>
              <w:t>-5</w:t>
            </w:r>
          </w:p>
        </w:tc>
      </w:tr>
      <w:tr>
        <w:trPr>
          <w:cantSplit w:val="true"/>
        </w:trPr>
        <w:tc>
          <w:tcPr>
            <w:tcW w:type="dxa" w:w="1020"/>
          </w:tcPr>
          <w:p>
            <w:pPr>
              <w:spacing w:before="20" w:after="20" w:line="240" w:lineRule="auto"/>
              <w:jc w:val="left"/>
            </w:pPr>
            <w:r>
              <w:rPr>
                <w:sz w:val="20"/>
              </w:rPr>
              <w:t>Lớp 5</w:t>
            </w:r>
          </w:p>
        </w:tc>
        <w:tc>
          <w:tcPr>
            <w:tcW w:type="dxa" w:w="1134"/>
          </w:tcPr>
          <w:p>
            <w:pPr>
              <w:spacing w:before="20" w:after="20" w:line="240" w:lineRule="auto"/>
              <w:jc w:val="center"/>
            </w:pPr>
            <w:r>
              <w:rPr>
                <w:sz w:val="20"/>
              </w:rPr>
              <w:t>1,88</w:t>
            </w:r>
          </w:p>
        </w:tc>
        <w:tc>
          <w:tcPr>
            <w:tcW w:type="dxa" w:w="1134"/>
          </w:tcPr>
          <w:p>
            <w:pPr>
              <w:spacing w:before="20" w:after="20" w:line="240" w:lineRule="auto"/>
              <w:jc w:val="center"/>
            </w:pPr>
            <w:r>
              <w:rPr>
                <w:sz w:val="20"/>
              </w:rPr>
              <w:t>1,02</w:t>
            </w:r>
          </w:p>
        </w:tc>
        <w:tc>
          <w:tcPr>
            <w:tcW w:type="dxa" w:w="1020"/>
          </w:tcPr>
          <w:p>
            <w:pPr>
              <w:spacing w:before="20" w:after="20" w:line="240" w:lineRule="auto"/>
              <w:jc w:val="center"/>
            </w:pPr>
            <w:r>
              <w:rPr>
                <w:sz w:val="20"/>
              </w:rPr>
              <w:t>16°05′</w:t>
            </w:r>
          </w:p>
        </w:tc>
        <w:tc>
          <w:tcPr>
            <w:tcW w:type="dxa" w:w="1247"/>
          </w:tcPr>
          <w:p>
            <w:pPr>
              <w:spacing w:before="20" w:after="20" w:line="240" w:lineRule="auto"/>
              <w:jc w:val="center"/>
            </w:pPr>
            <w:r>
              <w:rPr>
                <w:sz w:val="20"/>
              </w:rPr>
              <w:t>0,248</w:t>
            </w:r>
          </w:p>
        </w:tc>
        <w:tc>
          <w:tcPr>
            <w:tcW w:type="dxa" w:w="1020"/>
          </w:tcPr>
          <w:p>
            <w:pPr>
              <w:spacing w:before="20" w:after="20" w:line="240" w:lineRule="auto"/>
              <w:jc w:val="center"/>
            </w:pPr>
            <w:r>
              <w:rPr>
                <w:sz w:val="20"/>
              </w:rPr>
              <w:t>16°05′</w:t>
            </w:r>
          </w:p>
        </w:tc>
        <w:tc>
          <w:tcPr>
            <w:tcW w:type="dxa" w:w="1247"/>
          </w:tcPr>
          <w:p>
            <w:pPr>
              <w:spacing w:before="20" w:after="20" w:line="240" w:lineRule="auto"/>
              <w:jc w:val="center"/>
            </w:pPr>
            <w:r>
              <w:rPr>
                <w:sz w:val="20"/>
              </w:rPr>
              <w:t>0,248</w:t>
            </w:r>
          </w:p>
        </w:tc>
        <w:tc>
          <w:tcPr>
            <w:tcW w:type="dxa" w:w="1247"/>
          </w:tcPr>
          <w:p>
            <w:pPr>
              <w:spacing w:before="20" w:after="20" w:line="240" w:lineRule="auto"/>
              <w:jc w:val="center"/>
            </w:pPr>
            <w:r>
              <w:rPr>
                <w:sz w:val="20"/>
              </w:rPr>
              <w:t>6,79·10</w:t>
            </w:r>
            <w:r>
              <w:rPr>
                <w:sz w:val="20"/>
                <w:vertAlign w:val="superscript"/>
              </w:rPr>
              <w:t>-5</w:t>
            </w:r>
          </w:p>
        </w:tc>
      </w:tr>
      <w:tr>
        <w:trPr>
          <w:cantSplit w:val="true"/>
        </w:trPr>
        <w:tc>
          <w:tcPr>
            <w:tcW w:type="dxa" w:w="1020"/>
          </w:tcPr>
          <w:p>
            <w:pPr>
              <w:spacing w:before="20" w:after="20" w:line="240" w:lineRule="auto"/>
              <w:jc w:val="left"/>
            </w:pPr>
            <w:r>
              <w:rPr>
                <w:sz w:val="20"/>
              </w:rPr>
              <w:t>Lớp I</w:t>
            </w:r>
          </w:p>
        </w:tc>
        <w:tc>
          <w:tcPr>
            <w:tcW w:type="dxa" w:w="1134"/>
          </w:tcPr>
          <w:p>
            <w:pPr>
              <w:spacing w:before="20" w:after="20" w:line="240" w:lineRule="auto"/>
              <w:jc w:val="center"/>
            </w:pPr>
            <w:r>
              <w:rPr>
                <w:sz w:val="20"/>
              </w:rPr>
              <w:t>1,91</w:t>
            </w:r>
          </w:p>
        </w:tc>
        <w:tc>
          <w:tcPr>
            <w:tcW w:type="dxa" w:w="1134"/>
          </w:tcPr>
          <w:p>
            <w:pPr>
              <w:spacing w:before="20" w:after="20" w:line="240" w:lineRule="auto"/>
              <w:jc w:val="center"/>
            </w:pPr>
            <w:r>
              <w:rPr>
                <w:sz w:val="20"/>
              </w:rPr>
              <w:t>1,01</w:t>
            </w:r>
          </w:p>
        </w:tc>
        <w:tc>
          <w:tcPr>
            <w:tcW w:type="dxa" w:w="1020"/>
          </w:tcPr>
          <w:p>
            <w:pPr>
              <w:spacing w:before="20" w:after="20" w:line="240" w:lineRule="auto"/>
              <w:jc w:val="center"/>
            </w:pPr>
            <w:r>
              <w:rPr>
                <w:sz w:val="20"/>
              </w:rPr>
              <w:t>16°31′</w:t>
            </w:r>
          </w:p>
        </w:tc>
        <w:tc>
          <w:tcPr>
            <w:tcW w:type="dxa" w:w="1247"/>
          </w:tcPr>
          <w:p>
            <w:pPr>
              <w:spacing w:before="20" w:after="20" w:line="240" w:lineRule="auto"/>
              <w:jc w:val="center"/>
            </w:pPr>
            <w:r>
              <w:rPr>
                <w:sz w:val="20"/>
              </w:rPr>
              <w:t>0,246</w:t>
            </w:r>
          </w:p>
        </w:tc>
        <w:tc>
          <w:tcPr>
            <w:tcW w:type="dxa" w:w="1020"/>
          </w:tcPr>
          <w:p>
            <w:pPr>
              <w:spacing w:before="20" w:after="20" w:line="240" w:lineRule="auto"/>
              <w:jc w:val="center"/>
            </w:pPr>
            <w:r>
              <w:rPr>
                <w:sz w:val="20"/>
              </w:rPr>
              <w:t>15°49′</w:t>
            </w:r>
          </w:p>
        </w:tc>
        <w:tc>
          <w:tcPr>
            <w:tcW w:type="dxa" w:w="1247"/>
          </w:tcPr>
          <w:p>
            <w:pPr>
              <w:spacing w:before="20" w:after="20" w:line="240" w:lineRule="auto"/>
              <w:jc w:val="center"/>
            </w:pPr>
            <w:r>
              <w:rPr>
                <w:sz w:val="20"/>
              </w:rPr>
              <w:t>0,217</w:t>
            </w:r>
          </w:p>
        </w:tc>
        <w:tc>
          <w:tcPr>
            <w:tcW w:type="dxa" w:w="1247"/>
          </w:tcPr>
          <w:p>
            <w:pPr>
              <w:spacing w:before="20" w:after="20" w:line="240" w:lineRule="auto"/>
              <w:jc w:val="center"/>
            </w:pPr>
            <w:r>
              <w:rPr>
                <w:sz w:val="20"/>
              </w:rPr>
              <w:t>5,00·10</w:t>
            </w:r>
            <w:r>
              <w:rPr>
                <w:sz w:val="20"/>
                <w:vertAlign w:val="superscript"/>
              </w:rPr>
              <w:t>-4</w:t>
            </w:r>
          </w:p>
        </w:tc>
      </w:tr>
    </w:tbl>
    <w:p>
      <w:pPr>
        <w:pStyle w:val="Content"/>
        <w:spacing w:before="60"/>
      </w:pPr>
      <w:r>
        <w:rPr>
          <w:i/>
          <w:sz w:val="22"/>
        </w:rPr>
        <w:t>Nguồn: TKCS Bảng 2-1 và kết quả thí nghiệm thấm hiện trường [2]. Chỉ tiêu theo TTGH I của lớp ĐĐ-II, 4, 5 không có trong hồ sơ, đồ án lấy bằng giá trị tiêu chuẩn.</w:t>
      </w:r>
    </w:p>
    <w:p>
      <w:pPr>
        <w:pStyle w:val="Content"/>
      </w:pPr>
      <w:r>
        <w:t>Thí nghiệm đổ nước trong hố khoan cho hệ số thấm của khối đất đắp trung bình K = 1,43·10</w:t>
      </w:r>
      <w:r>
        <w:rPr>
          <w:vertAlign w:val="superscript"/>
        </w:rPr>
        <w:t>-5</w:t>
      </w:r>
      <w:r>
        <w:t xml:space="preserve"> cm/s (lớn nhất 3,54·10</w:t>
      </w:r>
      <w:r>
        <w:rPr>
          <w:vertAlign w:val="superscript"/>
        </w:rPr>
        <w:t>-5</w:t>
      </w:r>
      <w:r>
        <w:t xml:space="preserve"> cm/s), lớn hơn yêu cầu K ≤ 1·10</w:t>
      </w:r>
      <w:r>
        <w:rPr>
          <w:vertAlign w:val="superscript"/>
        </w:rPr>
        <w:t>-5</w:t>
      </w:r>
      <w:r>
        <w:t xml:space="preserve"> cm/s đối với bộ phận chống thấm; tuy nhiên dung trọng khô của đất đắp (1,74 ÷ 1,83 g/cm</w:t>
      </w:r>
      <w:r>
        <w:rPr>
          <w:vertAlign w:val="superscript"/>
        </w:rPr>
        <w:t>3</w:t>
      </w:r>
      <w:r>
        <w:t>) đều lớn hơn dung trọng khô thiết kế 1,73 g/cm</w:t>
      </w:r>
      <w:r>
        <w:rPr>
          <w:vertAlign w:val="superscript"/>
        </w:rPr>
        <w:t>3</w:t>
      </w:r>
      <w:r>
        <w:t xml:space="preserve"> và chưa từng xuất hiện thấm trên mái hạ lưu, nên tư vấn kết luận không cần xử lý thân đập [3].</w:t>
      </w:r>
    </w:p>
    <w:p>
      <w:pPr>
        <w:pStyle w:val="Heading3"/>
      </w:pPr>
      <w:bookmarkStart w:id="915" w:name="_Toc1015"/>
      <w:r>
        <w:t>Địa chất tuyến tràn, cống và mang tràn sự cố</w:t>
      </w:r>
      <w:bookmarkEnd w:id="915"/>
    </w:p>
    <w:p>
      <w:pPr>
        <w:pStyle w:val="Content"/>
      </w:pPr>
      <w:r>
        <w:t>Đáy tràn chính, tràn sự cố và cống lấy nước đều đặt trên lớp II (đá cát bột kết phong hóa vừa), có sức chịu tải và khả năng chống xói tốt. Tại mang tràn sự cố, hai hố khoan CG7 và CG8 gặp lớp 5 (K = 6,24 ÷ 6,54·10</w:t>
      </w:r>
      <w:r>
        <w:rPr>
          <w:vertAlign w:val="superscript"/>
        </w:rPr>
        <w:t>-5</w:t>
      </w:r>
      <w:r>
        <w:t xml:space="preserve"> cm/s) và lớp I (K = 4,25 ÷ 4,35·10</w:t>
      </w:r>
      <w:r>
        <w:rPr>
          <w:vertAlign w:val="superscript"/>
        </w:rPr>
        <w:t>-4</w:t>
      </w:r>
      <w:r>
        <w:t xml:space="preserve"> cm/s) phân bố trong khoảng cao độ +75,0 ÷ +70,1 m, nằm trên lớp II. Đây là hai lớp có tính thấm lớn nhất, phù hợp với hiện tượng thấm qua mang tràn khi mực nước hồ vượt +74,0 m [2].</w:t>
      </w:r>
    </w:p>
    <w:p>
      <w:pPr>
        <w:pStyle w:val="Heading3"/>
      </w:pPr>
      <w:bookmarkStart w:id="916" w:name="_Toc1016"/>
      <w:r>
        <w:t>Địa chất thủy văn</w:t>
      </w:r>
      <w:bookmarkEnd w:id="916"/>
    </w:p>
    <w:p>
      <w:pPr>
        <w:pStyle w:val="Content"/>
      </w:pPr>
      <w:r>
        <w:t>Nước dưới đất trong khu vực tồn tại chủ yếu trong các lớp phong hóa và đới nứt nẻ của đá gốc, được bổ cập từ nước mưa và nước hồ; mực nước ngầm dao động theo mùa. Tại bãi vật liệu trong lòng hồ, mực nước ngầm nông và dễ bị ngập khi mực nước hồ cao, vì vậy cần bố trí khai thác đất đắp vào mùa khô [2].</w:t>
      </w:r>
    </w:p>
    <w:p>
      <w:pPr>
        <w:pStyle w:val="Heading3"/>
      </w:pPr>
      <w:bookmarkStart w:id="917" w:name="_Toc1017"/>
      <w:r>
        <w:t>Vật liệu xây dựng</w:t>
      </w:r>
      <w:bookmarkEnd w:id="917"/>
    </w:p>
    <w:p>
      <w:pPr>
        <w:pStyle w:val="Content"/>
      </w:pPr>
      <w:r>
        <w:t>Đất đắp được khai thác tại bãi vật liệu trong lòng hồ, phía vai phải, cự ly vận chuyển khoảng 1,5 km. Lớp khai thác (lớp 1 – sét pha lẫn sạn sỏi, nguồn gốc tàn tích) dày 1,7 ÷ 1,8 m; khi đầm chặt K ≥ 0,97 có góc ma sát trong φ = 16°56′, lực dính c = 0,263 kG/cm</w:t>
      </w:r>
      <w:r>
        <w:rPr>
          <w:vertAlign w:val="superscript"/>
        </w:rPr>
        <w:t>2</w:t>
      </w:r>
      <w:r>
        <w:t xml:space="preserve"> và hệ số thấm 3,07·10</w:t>
      </w:r>
      <w:r>
        <w:rPr>
          <w:vertAlign w:val="superscript"/>
        </w:rPr>
        <w:t>-6</w:t>
      </w:r>
      <w:r>
        <w:t xml:space="preserve"> cm/s (trạng thái bão hòa). Đá, cát, xi măng và thép mua tại thành phố Phan Thiết, cự ly vận chuyển khoảng 71 km [2].</w:t>
      </w:r>
    </w:p>
    <w:p>
      <w:pPr>
        <w:pStyle w:val="Heading2"/>
      </w:pPr>
      <w:bookmarkStart w:id="918" w:name="_Toc1018"/>
      <w:r>
        <w:t>Điều kiện khí tượng, thủy văn</w:t>
      </w:r>
      <w:bookmarkEnd w:id="918"/>
    </w:p>
    <w:p>
      <w:pPr>
        <w:pStyle w:val="Heading3"/>
      </w:pPr>
      <w:bookmarkStart w:id="919" w:name="_Toc1019"/>
      <w:r>
        <w:t>Đặc trưng khí hậu</w:t>
      </w:r>
      <w:bookmarkEnd w:id="919"/>
    </w:p>
    <w:p>
      <w:pPr>
        <w:pStyle w:val="Content"/>
      </w:pPr>
      <w:r>
        <w:t>Khu vực có khí hậu nhiệt đới gió mùa, chia hai mùa rõ rệt: mùa mưa từ tháng 5 đến tháng 10 (lượng mưa lớn nhất rơi vào tháng 8, 9), mùa khô từ tháng 11 đến tháng 4 năm sau. Lượng mưa năm bình quân trên lưu vực khoảng 1.200 mm; vận tốc gió trung bình năm 3,2 m/s. Lượng mưa một ngày lớn nhất thiết kế (trạm Đại Ninh, Sông Lũy) là X</w:t>
      </w:r>
      <w:r>
        <w:rPr>
          <w:vertAlign w:val="subscript"/>
        </w:rPr>
        <w:t>1%</w:t>
      </w:r>
      <w:r>
        <w:t xml:space="preserve"> = 304,2 mm, X</w:t>
      </w:r>
      <w:r>
        <w:rPr>
          <w:vertAlign w:val="subscript"/>
        </w:rPr>
        <w:t>0,2%</w:t>
      </w:r>
      <w:r>
        <w:t xml:space="preserve"> = 381,3 mm, X</w:t>
      </w:r>
      <w:r>
        <w:rPr>
          <w:vertAlign w:val="subscript"/>
        </w:rPr>
        <w:t>10%</w:t>
      </w:r>
      <w:r>
        <w:t xml:space="preserve"> = 191,8 mm [1]. Vận tốc gió lớn nhất theo hướng và tần suất – số liệu dùng tính sóng – cho trong Bảng 1.4.</w:t>
      </w:r>
    </w:p>
    <w:p>
      <w:pPr>
        <w:pStyle w:val="Chuthichbang"/>
        <w:keepNext/>
      </w:pPr>
      <w:bookmarkStart w:id="1071" w:name="_Toc3003"/>
      <w:r>
        <w:t xml:space="preserve">Bảng 1.4 </w:t>
      </w:r>
      <w:r>
        <w:t>Vận tốc gió lớn nhất theo hướng ứng với các tần suất (m/s)</w:t>
      </w:r>
      <w:bookmarkEnd w:id="1071"/>
    </w:p>
    <w:tbl>
      <w:tblPr>
        <w:tblStyle w:val="TableGrid"/>
        <w:tblW w:type="auto" w:w="0"/>
        <w:jc w:val="center"/>
        <w:tblLayout w:type="fixed"/>
        <w:tblLook w:firstColumn="1" w:firstRow="1" w:lastColumn="0" w:lastRow="0" w:noHBand="0" w:noVBand="1" w:val="04A0"/>
      </w:tblPr>
      <w:tblGrid>
        <w:gridCol w:w="907"/>
        <w:gridCol w:w="1020"/>
        <w:gridCol w:w="1020"/>
        <w:gridCol w:w="1020"/>
        <w:gridCol w:w="1020"/>
        <w:gridCol w:w="1020"/>
        <w:gridCol w:w="1020"/>
        <w:gridCol w:w="1020"/>
        <w:gridCol w:w="1020"/>
      </w:tblGrid>
      <w:tr>
        <w:trPr>
          <w:tblHeader w:val="true"/>
          <w:cantSplit w:val="true"/>
        </w:trPr>
        <w:tc>
          <w:tcPr>
            <w:tcW w:type="dxa" w:w="907"/>
            <w:shd w:val="clear" w:color="auto" w:fill="F2F2F2"/>
          </w:tcPr>
          <w:p>
            <w:pPr>
              <w:spacing w:before="20" w:after="20" w:line="240" w:lineRule="auto"/>
              <w:jc w:val="center"/>
            </w:pPr>
            <w:r>
              <w:rPr>
                <w:b/>
                <w:sz w:val="22"/>
              </w:rPr>
              <w:t>P</w:t>
            </w:r>
          </w:p>
        </w:tc>
        <w:tc>
          <w:tcPr>
            <w:tcW w:type="dxa" w:w="1020"/>
            <w:shd w:val="clear" w:color="auto" w:fill="F2F2F2"/>
          </w:tcPr>
          <w:p>
            <w:pPr>
              <w:spacing w:before="20" w:after="20" w:line="240" w:lineRule="auto"/>
              <w:jc w:val="center"/>
            </w:pPr>
            <w:r>
              <w:rPr>
                <w:b/>
                <w:sz w:val="22"/>
              </w:rPr>
              <w:t>N</w:t>
            </w:r>
          </w:p>
        </w:tc>
        <w:tc>
          <w:tcPr>
            <w:tcW w:type="dxa" w:w="1020"/>
            <w:shd w:val="clear" w:color="auto" w:fill="F2F2F2"/>
          </w:tcPr>
          <w:p>
            <w:pPr>
              <w:spacing w:before="20" w:after="20" w:line="240" w:lineRule="auto"/>
              <w:jc w:val="center"/>
            </w:pPr>
            <w:r>
              <w:rPr>
                <w:b/>
                <w:sz w:val="22"/>
              </w:rPr>
              <w:t>S</w:t>
            </w:r>
          </w:p>
        </w:tc>
        <w:tc>
          <w:tcPr>
            <w:tcW w:type="dxa" w:w="1020"/>
            <w:shd w:val="clear" w:color="auto" w:fill="F2F2F2"/>
          </w:tcPr>
          <w:p>
            <w:pPr>
              <w:spacing w:before="20" w:after="20" w:line="240" w:lineRule="auto"/>
              <w:jc w:val="center"/>
            </w:pPr>
            <w:r>
              <w:rPr>
                <w:b/>
                <w:sz w:val="22"/>
              </w:rPr>
              <w:t>E</w:t>
            </w:r>
          </w:p>
        </w:tc>
        <w:tc>
          <w:tcPr>
            <w:tcW w:type="dxa" w:w="1020"/>
            <w:shd w:val="clear" w:color="auto" w:fill="F2F2F2"/>
          </w:tcPr>
          <w:p>
            <w:pPr>
              <w:spacing w:before="20" w:after="20" w:line="240" w:lineRule="auto"/>
              <w:jc w:val="center"/>
            </w:pPr>
            <w:r>
              <w:rPr>
                <w:b/>
                <w:sz w:val="22"/>
              </w:rPr>
              <w:t>W</w:t>
            </w:r>
          </w:p>
        </w:tc>
        <w:tc>
          <w:tcPr>
            <w:tcW w:type="dxa" w:w="1020"/>
            <w:shd w:val="clear" w:color="auto" w:fill="F2F2F2"/>
          </w:tcPr>
          <w:p>
            <w:pPr>
              <w:spacing w:before="20" w:after="20" w:line="240" w:lineRule="auto"/>
              <w:jc w:val="center"/>
            </w:pPr>
            <w:r>
              <w:rPr>
                <w:b/>
                <w:sz w:val="22"/>
              </w:rPr>
              <w:t>NE</w:t>
            </w:r>
          </w:p>
        </w:tc>
        <w:tc>
          <w:tcPr>
            <w:tcW w:type="dxa" w:w="1020"/>
            <w:shd w:val="clear" w:color="auto" w:fill="F2F2F2"/>
          </w:tcPr>
          <w:p>
            <w:pPr>
              <w:spacing w:before="20" w:after="20" w:line="240" w:lineRule="auto"/>
              <w:jc w:val="center"/>
            </w:pPr>
            <w:r>
              <w:rPr>
                <w:b/>
                <w:sz w:val="22"/>
              </w:rPr>
              <w:t>SE</w:t>
            </w:r>
          </w:p>
        </w:tc>
        <w:tc>
          <w:tcPr>
            <w:tcW w:type="dxa" w:w="1020"/>
            <w:shd w:val="clear" w:color="auto" w:fill="F2F2F2"/>
          </w:tcPr>
          <w:p>
            <w:pPr>
              <w:spacing w:before="20" w:after="20" w:line="240" w:lineRule="auto"/>
              <w:jc w:val="center"/>
            </w:pPr>
            <w:r>
              <w:rPr>
                <w:b/>
                <w:sz w:val="22"/>
              </w:rPr>
              <w:t>NW</w:t>
            </w:r>
          </w:p>
        </w:tc>
        <w:tc>
          <w:tcPr>
            <w:tcW w:type="dxa" w:w="1020"/>
            <w:shd w:val="clear" w:color="auto" w:fill="F2F2F2"/>
          </w:tcPr>
          <w:p>
            <w:pPr>
              <w:spacing w:before="20" w:after="20" w:line="240" w:lineRule="auto"/>
              <w:jc w:val="center"/>
            </w:pPr>
            <w:r>
              <w:rPr>
                <w:b/>
                <w:sz w:val="22"/>
              </w:rPr>
              <w:t>SW</w:t>
            </w:r>
          </w:p>
        </w:tc>
      </w:tr>
      <w:tr>
        <w:trPr>
          <w:cantSplit w:val="true"/>
        </w:trPr>
        <w:tc>
          <w:tcPr>
            <w:tcW w:type="dxa" w:w="907"/>
          </w:tcPr>
          <w:p>
            <w:pPr>
              <w:spacing w:before="20" w:after="20" w:line="240" w:lineRule="auto"/>
              <w:jc w:val="left"/>
            </w:pPr>
            <w:r>
              <w:rPr>
                <w:sz w:val="22"/>
              </w:rPr>
              <w:t>2%</w:t>
            </w:r>
          </w:p>
        </w:tc>
        <w:tc>
          <w:tcPr>
            <w:tcW w:type="dxa" w:w="1020"/>
          </w:tcPr>
          <w:p>
            <w:pPr>
              <w:spacing w:before="20" w:after="20" w:line="240" w:lineRule="auto"/>
              <w:jc w:val="center"/>
            </w:pPr>
            <w:r>
              <w:rPr>
                <w:sz w:val="22"/>
              </w:rPr>
              <w:t>15,1</w:t>
            </w:r>
          </w:p>
        </w:tc>
        <w:tc>
          <w:tcPr>
            <w:tcW w:type="dxa" w:w="1020"/>
          </w:tcPr>
          <w:p>
            <w:pPr>
              <w:spacing w:before="20" w:after="20" w:line="240" w:lineRule="auto"/>
              <w:jc w:val="center"/>
            </w:pPr>
            <w:r>
              <w:rPr>
                <w:sz w:val="22"/>
              </w:rPr>
              <w:t>16,5</w:t>
            </w:r>
          </w:p>
        </w:tc>
        <w:tc>
          <w:tcPr>
            <w:tcW w:type="dxa" w:w="1020"/>
          </w:tcPr>
          <w:p>
            <w:pPr>
              <w:spacing w:before="20" w:after="20" w:line="240" w:lineRule="auto"/>
              <w:jc w:val="center"/>
            </w:pPr>
            <w:r>
              <w:rPr>
                <w:sz w:val="22"/>
              </w:rPr>
              <w:t>22,0</w:t>
            </w:r>
          </w:p>
        </w:tc>
        <w:tc>
          <w:tcPr>
            <w:tcW w:type="dxa" w:w="1020"/>
          </w:tcPr>
          <w:p>
            <w:pPr>
              <w:spacing w:before="20" w:after="20" w:line="240" w:lineRule="auto"/>
              <w:jc w:val="center"/>
            </w:pPr>
            <w:r>
              <w:rPr>
                <w:sz w:val="22"/>
              </w:rPr>
              <w:t>21,4</w:t>
            </w:r>
          </w:p>
        </w:tc>
        <w:tc>
          <w:tcPr>
            <w:tcW w:type="dxa" w:w="1020"/>
          </w:tcPr>
          <w:p>
            <w:pPr>
              <w:spacing w:before="20" w:after="20" w:line="240" w:lineRule="auto"/>
              <w:jc w:val="center"/>
            </w:pPr>
            <w:r>
              <w:rPr>
                <w:sz w:val="22"/>
              </w:rPr>
              <w:t>19,9</w:t>
            </w:r>
          </w:p>
        </w:tc>
        <w:tc>
          <w:tcPr>
            <w:tcW w:type="dxa" w:w="1020"/>
          </w:tcPr>
          <w:p>
            <w:pPr>
              <w:spacing w:before="20" w:after="20" w:line="240" w:lineRule="auto"/>
              <w:jc w:val="center"/>
            </w:pPr>
            <w:r>
              <w:rPr>
                <w:sz w:val="22"/>
              </w:rPr>
              <w:t>16,6</w:t>
            </w:r>
          </w:p>
        </w:tc>
        <w:tc>
          <w:tcPr>
            <w:tcW w:type="dxa" w:w="1020"/>
          </w:tcPr>
          <w:p>
            <w:pPr>
              <w:spacing w:before="20" w:after="20" w:line="240" w:lineRule="auto"/>
              <w:jc w:val="center"/>
            </w:pPr>
            <w:r>
              <w:rPr>
                <w:sz w:val="22"/>
              </w:rPr>
              <w:t>17,0</w:t>
            </w:r>
          </w:p>
        </w:tc>
        <w:tc>
          <w:tcPr>
            <w:tcW w:type="dxa" w:w="1020"/>
          </w:tcPr>
          <w:p>
            <w:pPr>
              <w:spacing w:before="20" w:after="20" w:line="240" w:lineRule="auto"/>
              <w:jc w:val="center"/>
            </w:pPr>
            <w:r>
              <w:rPr>
                <w:sz w:val="22"/>
              </w:rPr>
              <w:t>20,1</w:t>
            </w:r>
          </w:p>
        </w:tc>
      </w:tr>
      <w:tr>
        <w:trPr>
          <w:cantSplit w:val="true"/>
        </w:trPr>
        <w:tc>
          <w:tcPr>
            <w:tcW w:type="dxa" w:w="907"/>
          </w:tcPr>
          <w:p>
            <w:pPr>
              <w:spacing w:before="20" w:after="20" w:line="240" w:lineRule="auto"/>
              <w:jc w:val="left"/>
            </w:pPr>
            <w:r>
              <w:rPr>
                <w:sz w:val="22"/>
              </w:rPr>
              <w:t>4%</w:t>
            </w:r>
          </w:p>
        </w:tc>
        <w:tc>
          <w:tcPr>
            <w:tcW w:type="dxa" w:w="1020"/>
          </w:tcPr>
          <w:p>
            <w:pPr>
              <w:spacing w:before="20" w:after="20" w:line="240" w:lineRule="auto"/>
              <w:jc w:val="center"/>
            </w:pPr>
            <w:r>
              <w:rPr>
                <w:sz w:val="22"/>
              </w:rPr>
              <w:t>13,8</w:t>
            </w:r>
          </w:p>
        </w:tc>
        <w:tc>
          <w:tcPr>
            <w:tcW w:type="dxa" w:w="1020"/>
          </w:tcPr>
          <w:p>
            <w:pPr>
              <w:spacing w:before="20" w:after="20" w:line="240" w:lineRule="auto"/>
              <w:jc w:val="center"/>
            </w:pPr>
            <w:r>
              <w:rPr>
                <w:sz w:val="22"/>
              </w:rPr>
              <w:t>15,6</w:t>
            </w:r>
          </w:p>
        </w:tc>
        <w:tc>
          <w:tcPr>
            <w:tcW w:type="dxa" w:w="1020"/>
          </w:tcPr>
          <w:p>
            <w:pPr>
              <w:spacing w:before="20" w:after="20" w:line="240" w:lineRule="auto"/>
              <w:jc w:val="center"/>
            </w:pPr>
            <w:r>
              <w:rPr>
                <w:sz w:val="22"/>
              </w:rPr>
              <w:t>20,9</w:t>
            </w:r>
          </w:p>
        </w:tc>
        <w:tc>
          <w:tcPr>
            <w:tcW w:type="dxa" w:w="1020"/>
          </w:tcPr>
          <w:p>
            <w:pPr>
              <w:spacing w:before="20" w:after="20" w:line="240" w:lineRule="auto"/>
              <w:jc w:val="center"/>
            </w:pPr>
            <w:r>
              <w:rPr>
                <w:sz w:val="22"/>
              </w:rPr>
              <w:t>20,3</w:t>
            </w:r>
          </w:p>
        </w:tc>
        <w:tc>
          <w:tcPr>
            <w:tcW w:type="dxa" w:w="1020"/>
          </w:tcPr>
          <w:p>
            <w:pPr>
              <w:spacing w:before="20" w:after="20" w:line="240" w:lineRule="auto"/>
              <w:jc w:val="center"/>
            </w:pPr>
            <w:r>
              <w:rPr>
                <w:sz w:val="22"/>
              </w:rPr>
              <w:t>18,6</w:t>
            </w:r>
          </w:p>
        </w:tc>
        <w:tc>
          <w:tcPr>
            <w:tcW w:type="dxa" w:w="1020"/>
          </w:tcPr>
          <w:p>
            <w:pPr>
              <w:spacing w:before="20" w:after="20" w:line="240" w:lineRule="auto"/>
              <w:jc w:val="center"/>
            </w:pPr>
            <w:r>
              <w:rPr>
                <w:sz w:val="22"/>
              </w:rPr>
              <w:t>15,8</w:t>
            </w:r>
          </w:p>
        </w:tc>
        <w:tc>
          <w:tcPr>
            <w:tcW w:type="dxa" w:w="1020"/>
          </w:tcPr>
          <w:p>
            <w:pPr>
              <w:spacing w:before="20" w:after="20" w:line="240" w:lineRule="auto"/>
              <w:jc w:val="center"/>
            </w:pPr>
            <w:r>
              <w:rPr>
                <w:sz w:val="22"/>
              </w:rPr>
              <w:t>15,6</w:t>
            </w:r>
          </w:p>
        </w:tc>
        <w:tc>
          <w:tcPr>
            <w:tcW w:type="dxa" w:w="1020"/>
          </w:tcPr>
          <w:p>
            <w:pPr>
              <w:spacing w:before="20" w:after="20" w:line="240" w:lineRule="auto"/>
              <w:jc w:val="center"/>
            </w:pPr>
            <w:r>
              <w:rPr>
                <w:sz w:val="22"/>
              </w:rPr>
              <w:t>18,9</w:t>
            </w:r>
          </w:p>
        </w:tc>
      </w:tr>
      <w:tr>
        <w:trPr>
          <w:cantSplit w:val="true"/>
        </w:trPr>
        <w:tc>
          <w:tcPr>
            <w:tcW w:type="dxa" w:w="907"/>
          </w:tcPr>
          <w:p>
            <w:pPr>
              <w:spacing w:before="20" w:after="20" w:line="240" w:lineRule="auto"/>
              <w:jc w:val="left"/>
            </w:pPr>
            <w:r>
              <w:rPr>
                <w:sz w:val="22"/>
              </w:rPr>
              <w:t>10%</w:t>
            </w:r>
          </w:p>
        </w:tc>
        <w:tc>
          <w:tcPr>
            <w:tcW w:type="dxa" w:w="1020"/>
          </w:tcPr>
          <w:p>
            <w:pPr>
              <w:spacing w:before="20" w:after="20" w:line="240" w:lineRule="auto"/>
              <w:jc w:val="center"/>
            </w:pPr>
            <w:r>
              <w:rPr>
                <w:sz w:val="22"/>
              </w:rPr>
              <w:t>12,0</w:t>
            </w:r>
          </w:p>
        </w:tc>
        <w:tc>
          <w:tcPr>
            <w:tcW w:type="dxa" w:w="1020"/>
          </w:tcPr>
          <w:p>
            <w:pPr>
              <w:spacing w:before="20" w:after="20" w:line="240" w:lineRule="auto"/>
              <w:jc w:val="center"/>
            </w:pPr>
            <w:r>
              <w:rPr>
                <w:sz w:val="22"/>
              </w:rPr>
              <w:t>14,2</w:t>
            </w:r>
          </w:p>
        </w:tc>
        <w:tc>
          <w:tcPr>
            <w:tcW w:type="dxa" w:w="1020"/>
          </w:tcPr>
          <w:p>
            <w:pPr>
              <w:spacing w:before="20" w:after="20" w:line="240" w:lineRule="auto"/>
              <w:jc w:val="center"/>
            </w:pPr>
            <w:r>
              <w:rPr>
                <w:sz w:val="22"/>
              </w:rPr>
              <w:t>19,2</w:t>
            </w:r>
          </w:p>
        </w:tc>
        <w:tc>
          <w:tcPr>
            <w:tcW w:type="dxa" w:w="1020"/>
          </w:tcPr>
          <w:p>
            <w:pPr>
              <w:spacing w:before="20" w:after="20" w:line="240" w:lineRule="auto"/>
              <w:jc w:val="center"/>
            </w:pPr>
            <w:r>
              <w:rPr>
                <w:sz w:val="22"/>
              </w:rPr>
              <w:t>18,7</w:t>
            </w:r>
          </w:p>
        </w:tc>
        <w:tc>
          <w:tcPr>
            <w:tcW w:type="dxa" w:w="1020"/>
          </w:tcPr>
          <w:p>
            <w:pPr>
              <w:spacing w:before="20" w:after="20" w:line="240" w:lineRule="auto"/>
              <w:jc w:val="center"/>
            </w:pPr>
            <w:r>
              <w:rPr>
                <w:sz w:val="22"/>
              </w:rPr>
              <w:t>16,7</w:t>
            </w:r>
          </w:p>
        </w:tc>
        <w:tc>
          <w:tcPr>
            <w:tcW w:type="dxa" w:w="1020"/>
          </w:tcPr>
          <w:p>
            <w:pPr>
              <w:spacing w:before="20" w:after="20" w:line="240" w:lineRule="auto"/>
              <w:jc w:val="center"/>
            </w:pPr>
            <w:r>
              <w:rPr>
                <w:sz w:val="22"/>
              </w:rPr>
              <w:t>14,6</w:t>
            </w:r>
          </w:p>
        </w:tc>
        <w:tc>
          <w:tcPr>
            <w:tcW w:type="dxa" w:w="1020"/>
          </w:tcPr>
          <w:p>
            <w:pPr>
              <w:spacing w:before="20" w:after="20" w:line="240" w:lineRule="auto"/>
              <w:jc w:val="center"/>
            </w:pPr>
            <w:r>
              <w:rPr>
                <w:sz w:val="22"/>
              </w:rPr>
              <w:t>13,6</w:t>
            </w:r>
          </w:p>
        </w:tc>
        <w:tc>
          <w:tcPr>
            <w:tcW w:type="dxa" w:w="1020"/>
          </w:tcPr>
          <w:p>
            <w:pPr>
              <w:spacing w:before="20" w:after="20" w:line="240" w:lineRule="auto"/>
              <w:jc w:val="center"/>
            </w:pPr>
            <w:r>
              <w:rPr>
                <w:sz w:val="22"/>
              </w:rPr>
              <w:t>17,2</w:t>
            </w:r>
          </w:p>
        </w:tc>
      </w:tr>
      <w:tr>
        <w:trPr>
          <w:cantSplit w:val="true"/>
        </w:trPr>
        <w:tc>
          <w:tcPr>
            <w:tcW w:type="dxa" w:w="907"/>
          </w:tcPr>
          <w:p>
            <w:pPr>
              <w:spacing w:before="20" w:after="20" w:line="240" w:lineRule="auto"/>
              <w:jc w:val="left"/>
            </w:pPr>
            <w:r>
              <w:rPr>
                <w:sz w:val="22"/>
              </w:rPr>
              <w:t>20%</w:t>
            </w:r>
          </w:p>
        </w:tc>
        <w:tc>
          <w:tcPr>
            <w:tcW w:type="dxa" w:w="1020"/>
          </w:tcPr>
          <w:p>
            <w:pPr>
              <w:spacing w:before="20" w:after="20" w:line="240" w:lineRule="auto"/>
              <w:jc w:val="center"/>
            </w:pPr>
            <w:r>
              <w:rPr>
                <w:sz w:val="22"/>
              </w:rPr>
              <w:t>10,4</w:t>
            </w:r>
          </w:p>
        </w:tc>
        <w:tc>
          <w:tcPr>
            <w:tcW w:type="dxa" w:w="1020"/>
          </w:tcPr>
          <w:p>
            <w:pPr>
              <w:spacing w:before="20" w:after="20" w:line="240" w:lineRule="auto"/>
              <w:jc w:val="center"/>
            </w:pPr>
            <w:r>
              <w:rPr>
                <w:sz w:val="22"/>
              </w:rPr>
              <w:t>13,0</w:t>
            </w:r>
          </w:p>
        </w:tc>
        <w:tc>
          <w:tcPr>
            <w:tcW w:type="dxa" w:w="1020"/>
          </w:tcPr>
          <w:p>
            <w:pPr>
              <w:spacing w:before="20" w:after="20" w:line="240" w:lineRule="auto"/>
              <w:jc w:val="center"/>
            </w:pPr>
            <w:r>
              <w:rPr>
                <w:sz w:val="22"/>
              </w:rPr>
              <w:t>17,7</w:t>
            </w:r>
          </w:p>
        </w:tc>
        <w:tc>
          <w:tcPr>
            <w:tcW w:type="dxa" w:w="1020"/>
          </w:tcPr>
          <w:p>
            <w:pPr>
              <w:spacing w:before="20" w:after="20" w:line="240" w:lineRule="auto"/>
              <w:jc w:val="center"/>
            </w:pPr>
            <w:r>
              <w:rPr>
                <w:sz w:val="22"/>
              </w:rPr>
              <w:t>17,2</w:t>
            </w:r>
          </w:p>
        </w:tc>
        <w:tc>
          <w:tcPr>
            <w:tcW w:type="dxa" w:w="1020"/>
          </w:tcPr>
          <w:p>
            <w:pPr>
              <w:spacing w:before="20" w:after="20" w:line="240" w:lineRule="auto"/>
              <w:jc w:val="center"/>
            </w:pPr>
            <w:r>
              <w:rPr>
                <w:sz w:val="22"/>
              </w:rPr>
              <w:t>15,0</w:t>
            </w:r>
          </w:p>
        </w:tc>
        <w:tc>
          <w:tcPr>
            <w:tcW w:type="dxa" w:w="1020"/>
          </w:tcPr>
          <w:p>
            <w:pPr>
              <w:spacing w:before="20" w:after="20" w:line="240" w:lineRule="auto"/>
              <w:jc w:val="center"/>
            </w:pPr>
            <w:r>
              <w:rPr>
                <w:sz w:val="22"/>
              </w:rPr>
              <w:t>13,5</w:t>
            </w:r>
          </w:p>
        </w:tc>
        <w:tc>
          <w:tcPr>
            <w:tcW w:type="dxa" w:w="1020"/>
          </w:tcPr>
          <w:p>
            <w:pPr>
              <w:spacing w:before="20" w:after="20" w:line="240" w:lineRule="auto"/>
              <w:jc w:val="center"/>
            </w:pPr>
            <w:r>
              <w:rPr>
                <w:sz w:val="22"/>
              </w:rPr>
              <w:t>11,9</w:t>
            </w:r>
          </w:p>
        </w:tc>
        <w:tc>
          <w:tcPr>
            <w:tcW w:type="dxa" w:w="1020"/>
          </w:tcPr>
          <w:p>
            <w:pPr>
              <w:spacing w:before="20" w:after="20" w:line="240" w:lineRule="auto"/>
              <w:jc w:val="center"/>
            </w:pPr>
            <w:r>
              <w:rPr>
                <w:sz w:val="22"/>
              </w:rPr>
              <w:t>15,6</w:t>
            </w:r>
          </w:p>
        </w:tc>
      </w:tr>
      <w:tr>
        <w:trPr>
          <w:cantSplit w:val="true"/>
        </w:trPr>
        <w:tc>
          <w:tcPr>
            <w:tcW w:type="dxa" w:w="907"/>
          </w:tcPr>
          <w:p>
            <w:pPr>
              <w:spacing w:before="20" w:after="20" w:line="240" w:lineRule="auto"/>
              <w:jc w:val="left"/>
            </w:pPr>
            <w:r>
              <w:rPr>
                <w:sz w:val="22"/>
              </w:rPr>
              <w:t>30%</w:t>
            </w:r>
          </w:p>
        </w:tc>
        <w:tc>
          <w:tcPr>
            <w:tcW w:type="dxa" w:w="1020"/>
          </w:tcPr>
          <w:p>
            <w:pPr>
              <w:spacing w:before="20" w:after="20" w:line="240" w:lineRule="auto"/>
              <w:jc w:val="center"/>
            </w:pPr>
            <w:r>
              <w:rPr>
                <w:sz w:val="22"/>
              </w:rPr>
              <w:t>9,3</w:t>
            </w:r>
          </w:p>
        </w:tc>
        <w:tc>
          <w:tcPr>
            <w:tcW w:type="dxa" w:w="1020"/>
          </w:tcPr>
          <w:p>
            <w:pPr>
              <w:spacing w:before="20" w:after="20" w:line="240" w:lineRule="auto"/>
              <w:jc w:val="center"/>
            </w:pPr>
            <w:r>
              <w:rPr>
                <w:sz w:val="22"/>
              </w:rPr>
              <w:t>12,2</w:t>
            </w:r>
          </w:p>
        </w:tc>
        <w:tc>
          <w:tcPr>
            <w:tcW w:type="dxa" w:w="1020"/>
          </w:tcPr>
          <w:p>
            <w:pPr>
              <w:spacing w:before="20" w:after="20" w:line="240" w:lineRule="auto"/>
              <w:jc w:val="center"/>
            </w:pPr>
            <w:r>
              <w:rPr>
                <w:sz w:val="22"/>
              </w:rPr>
              <w:t>16,7</w:t>
            </w:r>
          </w:p>
        </w:tc>
        <w:tc>
          <w:tcPr>
            <w:tcW w:type="dxa" w:w="1020"/>
          </w:tcPr>
          <w:p>
            <w:pPr>
              <w:spacing w:before="20" w:after="20" w:line="240" w:lineRule="auto"/>
              <w:jc w:val="center"/>
            </w:pPr>
            <w:r>
              <w:rPr>
                <w:sz w:val="22"/>
              </w:rPr>
              <w:t>16,2</w:t>
            </w:r>
          </w:p>
        </w:tc>
        <w:tc>
          <w:tcPr>
            <w:tcW w:type="dxa" w:w="1020"/>
          </w:tcPr>
          <w:p>
            <w:pPr>
              <w:spacing w:before="20" w:after="20" w:line="240" w:lineRule="auto"/>
              <w:jc w:val="center"/>
            </w:pPr>
            <w:r>
              <w:rPr>
                <w:sz w:val="22"/>
              </w:rPr>
              <w:t>13,8</w:t>
            </w:r>
          </w:p>
        </w:tc>
        <w:tc>
          <w:tcPr>
            <w:tcW w:type="dxa" w:w="1020"/>
          </w:tcPr>
          <w:p>
            <w:pPr>
              <w:spacing w:before="20" w:after="20" w:line="240" w:lineRule="auto"/>
              <w:jc w:val="center"/>
            </w:pPr>
            <w:r>
              <w:rPr>
                <w:sz w:val="22"/>
              </w:rPr>
              <w:t>12,7</w:t>
            </w:r>
          </w:p>
        </w:tc>
        <w:tc>
          <w:tcPr>
            <w:tcW w:type="dxa" w:w="1020"/>
          </w:tcPr>
          <w:p>
            <w:pPr>
              <w:spacing w:before="20" w:after="20" w:line="240" w:lineRule="auto"/>
              <w:jc w:val="center"/>
            </w:pPr>
            <w:r>
              <w:rPr>
                <w:sz w:val="22"/>
              </w:rPr>
              <w:t>10,7</w:t>
            </w:r>
          </w:p>
        </w:tc>
        <w:tc>
          <w:tcPr>
            <w:tcW w:type="dxa" w:w="1020"/>
          </w:tcPr>
          <w:p>
            <w:pPr>
              <w:spacing w:before="20" w:after="20" w:line="240" w:lineRule="auto"/>
              <w:jc w:val="center"/>
            </w:pPr>
            <w:r>
              <w:rPr>
                <w:sz w:val="22"/>
              </w:rPr>
              <w:t>14,6</w:t>
            </w:r>
          </w:p>
        </w:tc>
      </w:tr>
      <w:tr>
        <w:trPr>
          <w:cantSplit w:val="true"/>
        </w:trPr>
        <w:tc>
          <w:tcPr>
            <w:tcW w:type="dxa" w:w="907"/>
          </w:tcPr>
          <w:p>
            <w:pPr>
              <w:spacing w:before="20" w:after="20" w:line="240" w:lineRule="auto"/>
              <w:jc w:val="left"/>
            </w:pPr>
            <w:r>
              <w:rPr>
                <w:sz w:val="22"/>
              </w:rPr>
              <w:t>50%</w:t>
            </w:r>
          </w:p>
        </w:tc>
        <w:tc>
          <w:tcPr>
            <w:tcW w:type="dxa" w:w="1020"/>
          </w:tcPr>
          <w:p>
            <w:pPr>
              <w:spacing w:before="20" w:after="20" w:line="240" w:lineRule="auto"/>
              <w:jc w:val="center"/>
            </w:pPr>
            <w:r>
              <w:rPr>
                <w:sz w:val="22"/>
              </w:rPr>
              <w:t>7,6</w:t>
            </w:r>
          </w:p>
        </w:tc>
        <w:tc>
          <w:tcPr>
            <w:tcW w:type="dxa" w:w="1020"/>
          </w:tcPr>
          <w:p>
            <w:pPr>
              <w:spacing w:before="20" w:after="20" w:line="240" w:lineRule="auto"/>
              <w:jc w:val="center"/>
            </w:pPr>
            <w:r>
              <w:rPr>
                <w:sz w:val="22"/>
              </w:rPr>
              <w:t>11,0</w:t>
            </w:r>
          </w:p>
        </w:tc>
        <w:tc>
          <w:tcPr>
            <w:tcW w:type="dxa" w:w="1020"/>
          </w:tcPr>
          <w:p>
            <w:pPr>
              <w:spacing w:before="20" w:after="20" w:line="240" w:lineRule="auto"/>
              <w:jc w:val="center"/>
            </w:pPr>
            <w:r>
              <w:rPr>
                <w:sz w:val="22"/>
              </w:rPr>
              <w:t>15,2</w:t>
            </w:r>
          </w:p>
        </w:tc>
        <w:tc>
          <w:tcPr>
            <w:tcW w:type="dxa" w:w="1020"/>
          </w:tcPr>
          <w:p>
            <w:pPr>
              <w:spacing w:before="20" w:after="20" w:line="240" w:lineRule="auto"/>
              <w:jc w:val="center"/>
            </w:pPr>
            <w:r>
              <w:rPr>
                <w:sz w:val="22"/>
              </w:rPr>
              <w:t>14,5</w:t>
            </w:r>
          </w:p>
        </w:tc>
        <w:tc>
          <w:tcPr>
            <w:tcW w:type="dxa" w:w="1020"/>
          </w:tcPr>
          <w:p>
            <w:pPr>
              <w:spacing w:before="20" w:after="20" w:line="240" w:lineRule="auto"/>
              <w:jc w:val="center"/>
            </w:pPr>
            <w:r>
              <w:rPr>
                <w:sz w:val="22"/>
              </w:rPr>
              <w:t>11,9</w:t>
            </w:r>
          </w:p>
        </w:tc>
        <w:tc>
          <w:tcPr>
            <w:tcW w:type="dxa" w:w="1020"/>
          </w:tcPr>
          <w:p>
            <w:pPr>
              <w:spacing w:before="20" w:after="20" w:line="240" w:lineRule="auto"/>
              <w:jc w:val="center"/>
            </w:pPr>
            <w:r>
              <w:rPr>
                <w:sz w:val="22"/>
              </w:rPr>
              <w:t>11,4</w:t>
            </w:r>
          </w:p>
        </w:tc>
        <w:tc>
          <w:tcPr>
            <w:tcW w:type="dxa" w:w="1020"/>
          </w:tcPr>
          <w:p>
            <w:pPr>
              <w:spacing w:before="20" w:after="20" w:line="240" w:lineRule="auto"/>
              <w:jc w:val="center"/>
            </w:pPr>
            <w:r>
              <w:rPr>
                <w:sz w:val="22"/>
              </w:rPr>
              <w:t>8,9</w:t>
            </w:r>
          </w:p>
        </w:tc>
        <w:tc>
          <w:tcPr>
            <w:tcW w:type="dxa" w:w="1020"/>
          </w:tcPr>
          <w:p>
            <w:pPr>
              <w:spacing w:before="20" w:after="20" w:line="240" w:lineRule="auto"/>
              <w:jc w:val="center"/>
            </w:pPr>
            <w:r>
              <w:rPr>
                <w:sz w:val="22"/>
              </w:rPr>
              <w:t>13,0</w:t>
            </w:r>
          </w:p>
        </w:tc>
      </w:tr>
    </w:tbl>
    <w:p>
      <w:pPr>
        <w:pStyle w:val="Content"/>
        <w:spacing w:before="60"/>
      </w:pPr>
      <w:r>
        <w:rPr>
          <w:i/>
          <w:sz w:val="22"/>
        </w:rPr>
        <w:t>Nguồn: Đài KTTV khu vực Nam Trung Bộ, trích theo [7]. Hướng N – S – E – W tương ứng Bắc – Nam – Đông – Tây.</w:t>
      </w:r>
    </w:p>
    <w:p>
      <w:pPr>
        <w:pStyle w:val="Content"/>
      </w:pPr>
      <w:r>
        <w:t>Tổn thất bốc hơi mặt hồ phân phối theo tháng (ΔZ, mm) dùng trong tính toán cân bằng nước lấy theo [1]: 68,4; 64,4; 76,9; 66,6; 62,3; 55,1; 49,8; 51,8; 43,9; 40,8; 52,2; 66,7 (tổng năm 698,9 mm).</w:t>
      </w:r>
    </w:p>
    <w:p>
      <w:pPr>
        <w:pStyle w:val="Heading3"/>
      </w:pPr>
      <w:bookmarkStart w:id="920" w:name="_Toc1020"/>
      <w:r>
        <w:t>Dòng chảy năm</w:t>
      </w:r>
      <w:bookmarkEnd w:id="920"/>
    </w:p>
    <w:p>
      <w:pPr>
        <w:pStyle w:val="Content"/>
      </w:pPr>
      <w:r>
        <w:t>Lưu vực tự nhiên 141 km</w:t>
      </w:r>
      <w:r>
        <w:rPr>
          <w:vertAlign w:val="superscript"/>
        </w:rPr>
        <w:t>2</w:t>
      </w:r>
      <w:r>
        <w:t xml:space="preserve"> có lưu lượng bình quân nhiều năm Q</w:t>
      </w:r>
      <w:r>
        <w:rPr>
          <w:vertAlign w:val="subscript"/>
        </w:rPr>
        <w:t>0</w:t>
      </w:r>
      <w:r>
        <w:t xml:space="preserve"> = 2,40 m</w:t>
      </w:r>
      <w:r>
        <w:rPr>
          <w:vertAlign w:val="superscript"/>
        </w:rPr>
        <w:t>3</w:t>
      </w:r>
      <w:r>
        <w:t>/s (M</w:t>
      </w:r>
      <w:r>
        <w:rPr>
          <w:vertAlign w:val="subscript"/>
        </w:rPr>
        <w:t>0</w:t>
      </w:r>
      <w:r>
        <w:t xml:space="preserve"> = 17 l/s.km</w:t>
      </w:r>
      <w:r>
        <w:rPr>
          <w:vertAlign w:val="superscript"/>
        </w:rPr>
        <w:t>2</w:t>
      </w:r>
      <w:r>
        <w:t>, W</w:t>
      </w:r>
      <w:r>
        <w:rPr>
          <w:vertAlign w:val="subscript"/>
        </w:rPr>
        <w:t>0</w:t>
      </w:r>
      <w:r>
        <w:t xml:space="preserve"> = 75,7 triệu m</w:t>
      </w:r>
      <w:r>
        <w:rPr>
          <w:vertAlign w:val="superscript"/>
        </w:rPr>
        <w:t>3</w:t>
      </w:r>
      <w:r>
        <w:t xml:space="preserve">) [7]. Trong giai đoạn điều chỉnh Quy trình vận hành, </w:t>
      </w:r>
      <w:r>
        <w:t xml:space="preserve">chuỗi dòng chảy tháng đến hồ 44 năm thủy văn (1981-1982 ÷ 2024-2025)</w:t>
      </w:r>
      <w:r>
        <w:t xml:space="preserve"> được xây dựng có kể phần nước của lưu vực khu giữa 244 km</w:t>
      </w:r>
      <w:r>
        <w:rPr>
          <w:vertAlign w:val="superscript"/>
        </w:rPr>
        <w:t>2</w:t>
      </w:r>
      <w:r>
        <w:t xml:space="preserve"> và nước bổ sung từ hồ Sông Lũy qua kênh tiếp nước; tổng lượng nước đến hồ bình quân năm khoảng 220 triệu m</w:t>
      </w:r>
      <w:r>
        <w:rPr>
          <w:vertAlign w:val="superscript"/>
        </w:rPr>
        <w:t>3</w:t>
      </w:r>
      <w:r>
        <w:t xml:space="preserve"> [1]. Chuỗi này được dùng để đánh giá khả năng cấp nước ở Chương 2.</w:t>
      </w:r>
    </w:p>
    <w:p>
      <w:pPr>
        <w:pStyle w:val="Heading3"/>
      </w:pPr>
      <w:bookmarkStart w:id="921" w:name="_Toc1021"/>
      <w:r>
        <w:t>Dòng chảy lũ thiết kế</w:t>
      </w:r>
      <w:bookmarkEnd w:id="921"/>
    </w:p>
    <w:p>
      <w:pPr>
        <w:pStyle w:val="Chuthichbang"/>
        <w:keepNext/>
      </w:pPr>
      <w:bookmarkStart w:id="1072" w:name="_Toc3004"/>
      <w:r>
        <w:t xml:space="preserve">Bảng 1.5 </w:t>
      </w:r>
      <w:r>
        <w:t>Đặc trưng lũ thiết kế đến hồ Cà Giây</w:t>
      </w:r>
      <w:bookmarkEnd w:id="1072"/>
    </w:p>
    <w:tbl>
      <w:tblPr>
        <w:tblStyle w:val="TableGrid"/>
        <w:tblW w:type="auto" w:w="0"/>
        <w:jc w:val="center"/>
        <w:tblLayout w:type="fixed"/>
        <w:tblLook w:firstColumn="1" w:firstRow="1" w:lastColumn="0" w:lastRow="0" w:noHBand="0" w:noVBand="1" w:val="04A0"/>
      </w:tblPr>
      <w:tblGrid>
        <w:gridCol w:w="1587"/>
        <w:gridCol w:w="1814"/>
        <w:gridCol w:w="964"/>
        <w:gridCol w:w="1020"/>
        <w:gridCol w:w="964"/>
        <w:gridCol w:w="1361"/>
        <w:gridCol w:w="1361"/>
      </w:tblGrid>
      <w:tr>
        <w:trPr>
          <w:tblHeader w:val="true"/>
          <w:cantSplit w:val="true"/>
        </w:trPr>
        <w:tc>
          <w:tcPr>
            <w:tcW w:type="dxa" w:w="1587"/>
            <w:shd w:val="clear" w:color="auto" w:fill="F2F2F2"/>
          </w:tcPr>
          <w:p>
            <w:pPr>
              <w:spacing w:before="20" w:after="20" w:line="240" w:lineRule="auto"/>
              <w:jc w:val="center"/>
            </w:pPr>
            <w:r>
              <w:rPr>
                <w:b/>
                <w:sz w:val="20"/>
              </w:rPr>
              <w:t>Nguồn</w:t>
            </w:r>
          </w:p>
        </w:tc>
        <w:tc>
          <w:tcPr>
            <w:tcW w:type="dxa" w:w="1814"/>
            <w:shd w:val="clear" w:color="auto" w:fill="F2F2F2"/>
          </w:tcPr>
          <w:p>
            <w:pPr>
              <w:spacing w:before="20" w:after="20" w:line="240" w:lineRule="auto"/>
              <w:jc w:val="center"/>
            </w:pPr>
            <w:r>
              <w:rPr>
                <w:b/>
                <w:sz w:val="20"/>
              </w:rPr>
              <w:t>Dạng đường quá trình</w:t>
            </w:r>
          </w:p>
        </w:tc>
        <w:tc>
          <w:tcPr>
            <w:tcW w:type="dxa" w:w="964"/>
            <w:shd w:val="clear" w:color="auto" w:fill="F2F2F2"/>
          </w:tcPr>
          <w:p>
            <w:pPr>
              <w:spacing w:before="20" w:after="20" w:line="240" w:lineRule="auto"/>
              <w:jc w:val="center"/>
            </w:pPr>
            <w:r>
              <w:rPr>
                <w:b/>
                <w:sz w:val="20"/>
              </w:rPr>
              <w:t>Q</w:t>
            </w:r>
            <w:r>
              <w:rPr>
                <w:b/>
                <w:sz w:val="20"/>
                <w:vertAlign w:val="subscript"/>
              </w:rPr>
              <w:t>1%</w:t>
            </w:r>
            <w:r>
              <w:rPr>
                <w:b/>
                <w:sz w:val="20"/>
              </w:rPr>
              <w:t xml:space="preserve"> (m</w:t>
            </w:r>
            <w:r>
              <w:rPr>
                <w:b/>
                <w:sz w:val="20"/>
                <w:vertAlign w:val="superscript"/>
              </w:rPr>
              <w:t>3</w:t>
            </w:r>
            <w:r>
              <w:rPr>
                <w:b/>
                <w:sz w:val="20"/>
              </w:rPr>
              <w:t>/s)</w:t>
            </w:r>
          </w:p>
        </w:tc>
        <w:tc>
          <w:tcPr>
            <w:tcW w:type="dxa" w:w="1020"/>
            <w:shd w:val="clear" w:color="auto" w:fill="F2F2F2"/>
          </w:tcPr>
          <w:p>
            <w:pPr>
              <w:spacing w:before="20" w:after="20" w:line="240" w:lineRule="auto"/>
              <w:jc w:val="center"/>
            </w:pPr>
            <w:r>
              <w:rPr>
                <w:b/>
                <w:sz w:val="20"/>
              </w:rPr>
              <w:t>Q</w:t>
            </w:r>
            <w:r>
              <w:rPr>
                <w:b/>
                <w:sz w:val="20"/>
                <w:vertAlign w:val="subscript"/>
              </w:rPr>
              <w:t>0,2%</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w:t>
            </w:r>
            <w:r>
              <w:rPr>
                <w:b/>
                <w:sz w:val="20"/>
                <w:vertAlign w:val="subscript"/>
              </w:rPr>
              <w:t>0,1%</w:t>
            </w:r>
            <w:r>
              <w:rPr>
                <w:b/>
                <w:sz w:val="20"/>
              </w:rPr>
              <w:t xml:space="preserve"> (m</w:t>
            </w:r>
            <w:r>
              <w:rPr>
                <w:b/>
                <w:sz w:val="20"/>
                <w:vertAlign w:val="superscript"/>
              </w:rPr>
              <w:t>3</w:t>
            </w:r>
            <w:r>
              <w:rPr>
                <w:b/>
                <w:sz w:val="20"/>
              </w:rPr>
              <w:t>/s)</w:t>
            </w:r>
          </w:p>
        </w:tc>
        <w:tc>
          <w:tcPr>
            <w:tcW w:type="dxa" w:w="1361"/>
            <w:shd w:val="clear" w:color="auto" w:fill="F2F2F2"/>
          </w:tcPr>
          <w:p>
            <w:pPr>
              <w:spacing w:before="20" w:after="20" w:line="240" w:lineRule="auto"/>
              <w:jc w:val="center"/>
            </w:pPr>
            <w:r>
              <w:rPr>
                <w:b/>
                <w:sz w:val="20"/>
              </w:rPr>
              <w:t>W</w:t>
            </w:r>
            <w:r>
              <w:rPr>
                <w:b/>
                <w:sz w:val="20"/>
                <w:vertAlign w:val="subscript"/>
              </w:rPr>
              <w:t>1%</w:t>
            </w:r>
            <w:r>
              <w:rPr>
                <w:b/>
                <w:sz w:val="20"/>
              </w:rPr>
              <w:t xml:space="preserve"> ghi / tích phân (10</w:t>
            </w:r>
            <w:r>
              <w:rPr>
                <w:b/>
                <w:sz w:val="20"/>
                <w:vertAlign w:val="superscript"/>
              </w:rPr>
              <w:t>6</w:t>
            </w:r>
            <w:r>
              <w:rPr>
                <w:b/>
                <w:sz w:val="20"/>
              </w:rPr>
              <w:t xml:space="preserve"> m</w:t>
            </w:r>
            <w:r>
              <w:rPr>
                <w:b/>
                <w:sz w:val="20"/>
                <w:vertAlign w:val="superscript"/>
              </w:rPr>
              <w:t>3</w:t>
            </w:r>
            <w:r>
              <w:rPr>
                <w:b/>
                <w:sz w:val="20"/>
              </w:rPr>
              <w:t>)</w:t>
            </w:r>
          </w:p>
        </w:tc>
        <w:tc>
          <w:tcPr>
            <w:tcW w:type="dxa" w:w="1361"/>
            <w:shd w:val="clear" w:color="auto" w:fill="F2F2F2"/>
          </w:tcPr>
          <w:p>
            <w:pPr>
              <w:spacing w:before="20" w:after="20" w:line="240" w:lineRule="auto"/>
              <w:jc w:val="center"/>
            </w:pPr>
            <w:r>
              <w:rPr>
                <w:b/>
                <w:sz w:val="20"/>
              </w:rPr>
              <w:t>W</w:t>
            </w:r>
            <w:r>
              <w:rPr>
                <w:b/>
                <w:sz w:val="20"/>
                <w:vertAlign w:val="subscript"/>
              </w:rPr>
              <w:t>0,2%</w:t>
            </w:r>
            <w:r>
              <w:rPr>
                <w:b/>
                <w:sz w:val="20"/>
              </w:rPr>
              <w:t xml:space="preserve"> ghi / tích phân (10</w:t>
            </w:r>
            <w:r>
              <w:rPr>
                <w:b/>
                <w:sz w:val="20"/>
                <w:vertAlign w:val="superscript"/>
              </w:rPr>
              <w:t>6</w:t>
            </w:r>
            <w:r>
              <w:rPr>
                <w:b/>
                <w:sz w:val="20"/>
              </w:rPr>
              <w:t xml:space="preserve"> m</w:t>
            </w:r>
            <w:r>
              <w:rPr>
                <w:b/>
                <w:sz w:val="20"/>
                <w:vertAlign w:val="superscript"/>
              </w:rPr>
              <w:t>3</w:t>
            </w:r>
            <w:r>
              <w:rPr>
                <w:b/>
                <w:sz w:val="20"/>
              </w:rPr>
              <w:t>)</w:t>
            </w:r>
          </w:p>
        </w:tc>
      </w:tr>
      <w:tr>
        <w:trPr>
          <w:cantSplit w:val="true"/>
        </w:trPr>
        <w:tc>
          <w:tcPr>
            <w:tcW w:type="dxa" w:w="1587"/>
          </w:tcPr>
          <w:p>
            <w:pPr>
              <w:spacing w:before="20" w:after="20" w:line="240" w:lineRule="auto"/>
              <w:jc w:val="left"/>
            </w:pPr>
            <w:r>
              <w:rPr>
                <w:sz w:val="20"/>
              </w:rPr>
              <w:t>BCNCKT 2022 [7]</w:t>
            </w:r>
          </w:p>
        </w:tc>
        <w:tc>
          <w:tcPr>
            <w:tcW w:type="dxa" w:w="1814"/>
          </w:tcPr>
          <w:p>
            <w:pPr>
              <w:spacing w:before="20" w:after="20" w:line="240" w:lineRule="auto"/>
              <w:jc w:val="left"/>
            </w:pPr>
            <w:r>
              <w:rPr>
                <w:sz w:val="20"/>
              </w:rPr>
              <w:t>Mô hình lũ 36 giờ</w:t>
            </w:r>
          </w:p>
        </w:tc>
        <w:tc>
          <w:tcPr>
            <w:tcW w:type="dxa" w:w="964"/>
          </w:tcPr>
          <w:p>
            <w:pPr>
              <w:spacing w:before="20" w:after="20" w:line="240" w:lineRule="auto"/>
              <w:jc w:val="center"/>
            </w:pPr>
            <w:r>
              <w:rPr>
                <w:sz w:val="20"/>
              </w:rPr>
              <w:t>914</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w:t>
            </w:r>
          </w:p>
        </w:tc>
        <w:tc>
          <w:tcPr>
            <w:tcW w:type="dxa" w:w="1361"/>
          </w:tcPr>
          <w:p>
            <w:pPr>
              <w:spacing w:before="20" w:after="20" w:line="240" w:lineRule="auto"/>
              <w:jc w:val="center"/>
            </w:pPr>
            <w:r>
              <w:rPr>
                <w:sz w:val="20"/>
              </w:rPr>
              <w:t>32,43 / 36,27</w:t>
            </w:r>
          </w:p>
        </w:tc>
        <w:tc>
          <w:tcPr>
            <w:tcW w:type="dxa" w:w="1361"/>
          </w:tcPr>
          <w:p>
            <w:pPr>
              <w:spacing w:before="20" w:after="20" w:line="240" w:lineRule="auto"/>
              <w:jc w:val="center"/>
            </w:pPr>
            <w:r>
              <w:rPr>
                <w:sz w:val="20"/>
              </w:rPr>
              <w:t>41,95 / 47,69</w:t>
            </w:r>
          </w:p>
        </w:tc>
      </w:tr>
      <w:tr>
        <w:trPr>
          <w:cantSplit w:val="true"/>
        </w:trPr>
        <w:tc>
          <w:tcPr>
            <w:tcW w:type="dxa" w:w="1587"/>
          </w:tcPr>
          <w:p>
            <w:pPr>
              <w:spacing w:before="20" w:after="20" w:line="240" w:lineRule="auto"/>
              <w:jc w:val="left"/>
            </w:pPr>
            <w:r>
              <w:rPr>
                <w:sz w:val="20"/>
              </w:rPr>
              <w:t>QTVH 2026 [1]</w:t>
            </w:r>
          </w:p>
        </w:tc>
        <w:tc>
          <w:tcPr>
            <w:tcW w:type="dxa" w:w="1814"/>
          </w:tcPr>
          <w:p>
            <w:pPr>
              <w:spacing w:before="20" w:after="20" w:line="240" w:lineRule="auto"/>
              <w:jc w:val="left"/>
            </w:pPr>
            <w:r>
              <w:rPr>
                <w:sz w:val="20"/>
              </w:rPr>
              <w:t>Thu phóng trận lũ điển hình, 72 giờ</w:t>
            </w:r>
          </w:p>
        </w:tc>
        <w:tc>
          <w:tcPr>
            <w:tcW w:type="dxa" w:w="964"/>
          </w:tcPr>
          <w:p>
            <w:pPr>
              <w:spacing w:before="20" w:after="20" w:line="240" w:lineRule="auto"/>
              <w:jc w:val="center"/>
            </w:pPr>
            <w:r>
              <w:rPr>
                <w:sz w:val="20"/>
              </w:rPr>
              <w:t>921</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1.398</w:t>
            </w:r>
          </w:p>
        </w:tc>
        <w:tc>
          <w:tcPr>
            <w:tcW w:type="dxa" w:w="1361"/>
          </w:tcPr>
          <w:p>
            <w:pPr>
              <w:spacing w:before="20" w:after="20" w:line="240" w:lineRule="auto"/>
              <w:jc w:val="center"/>
            </w:pPr>
            <w:r>
              <w:rPr>
                <w:sz w:val="20"/>
              </w:rPr>
              <w:t>46,1 / 45,52</w:t>
            </w:r>
          </w:p>
        </w:tc>
        <w:tc>
          <w:tcPr>
            <w:tcW w:type="dxa" w:w="1361"/>
          </w:tcPr>
          <w:p>
            <w:pPr>
              <w:spacing w:before="20" w:after="20" w:line="240" w:lineRule="auto"/>
              <w:jc w:val="center"/>
            </w:pPr>
            <w:r>
              <w:rPr>
                <w:sz w:val="20"/>
              </w:rPr>
              <w:t>60,2 / 60,51</w:t>
            </w:r>
          </w:p>
        </w:tc>
      </w:tr>
    </w:tbl>
    <w:p>
      <w:pPr>
        <w:pStyle w:val="Content"/>
        <w:spacing w:before="60"/>
      </w:pPr>
      <w:r>
        <w:rPr>
          <w:i/>
          <w:sz w:val="22"/>
        </w:rPr>
        <w:t>“Tích phân” là tổng lượng tính từ tung độ đường quá trình theo giờ: W = ΣQ</w:t>
      </w:r>
      <w:r>
        <w:rPr>
          <w:i/>
          <w:sz w:val="22"/>
          <w:vertAlign w:val="subscript"/>
        </w:rPr>
        <w:t>i</w:t>
      </w:r>
      <w:r>
        <w:rPr>
          <w:i/>
          <w:sz w:val="22"/>
        </w:rPr>
        <w:t>·Δt.</w:t>
      </w:r>
    </w:p>
    <w:p>
      <w:pPr>
        <w:pStyle w:val="Content"/>
      </w:pPr>
      <w:r>
        <w:t xml:space="preserve">Hai bộ số liệu (Bảng 1.5) có</w:t>
      </w:r>
      <w:r>
        <w:t xml:space="preserve"> lưu lượng đỉnh gần như nhau (Q</w:t>
      </w:r>
      <w:r>
        <w:rPr>
          <w:vertAlign w:val="subscript"/>
        </w:rPr>
        <w:t>1%</w:t>
      </w:r>
      <w:r>
        <w:t xml:space="preserve"> ≈ 914 ÷ 921 m</w:t>
      </w:r>
      <w:r>
        <w:rPr>
          <w:vertAlign w:val="superscript"/>
        </w:rPr>
        <w:t>3</w:t>
      </w:r>
      <w:r>
        <w:t>/s, Q</w:t>
      </w:r>
      <w:r>
        <w:rPr>
          <w:vertAlign w:val="subscript"/>
        </w:rPr>
        <w:t>0,2%</w:t>
      </w:r>
      <w:r>
        <w:t xml:space="preserve"> = 1.239 m</w:t>
      </w:r>
      <w:r>
        <w:rPr>
          <w:vertAlign w:val="superscript"/>
        </w:rPr>
        <w:t>3</w:t>
      </w:r>
      <w:r>
        <w:t>/s) nhưng khác nhau về hình dạng: đường quá trình của BCNCKT lên nhanh, kéo dài 36 giờ; đường quá trình của QTVH kéo dài 72 giờ với tổng lượng lớn hơn. Ngoài ra, tổng lượng ghi trong báo cáo BCNCKT (32,43 và 41,95 triệu m</w:t>
      </w:r>
      <w:r>
        <w:rPr>
          <w:vertAlign w:val="superscript"/>
        </w:rPr>
        <w:t>3</w:t>
      </w:r>
      <w:r>
        <w:t>) nhỏ hơn tổng lượng tích phân từ chính đường quá trình (36,27 và 47,69 triệu m</w:t>
      </w:r>
      <w:r>
        <w:rPr>
          <w:vertAlign w:val="superscript"/>
        </w:rPr>
        <w:t>3</w:t>
      </w:r>
      <w:r>
        <w:t>). Đồ án sử dụng trực tiếp các tung độ đường quá trình (không dùng tổng lượng ghi) và tính điều tiết lũ cho cả hai bộ số liệu; kết quả bất lợi hơn được chọn để thiết kế.</w:t>
      </w:r>
    </w:p>
    <w:p>
      <w:pPr>
        <w:pStyle w:val="Heading2"/>
      </w:pPr>
      <w:bookmarkStart w:id="922" w:name="_Toc1022"/>
      <w:r>
        <w:t>Điều kiện dân sinh, kinh tế</w:t>
      </w:r>
      <w:bookmarkEnd w:id="922"/>
    </w:p>
    <w:p>
      <w:pPr>
        <w:pStyle w:val="Content"/>
      </w:pPr>
      <w:r>
        <w:t>Vùng hưởng lợi gồm các xã Hồng Thái, Bắc Bình, Hải Ninh (tỉnh Lâm Đồng), dân cư chủ yếu sản xuất nông nghiệp với cây lúa, hoa màu và cây thanh long. Hạ du đập có khu dân cư, đường giao thông và đồng ruộng, nên sự cố đập có thể gây thiệt hại lớn về người và tài sản. Việc sửa chữa, nâng cấp công trình vì vậy có ý nghĩa quan trọng đối với an toàn hạ du và ổn định sản xuất của địa phương.</w:t>
      </w:r>
    </w:p>
    <w:p>
      <w:pPr>
        <w:pStyle w:val="Heading2"/>
      </w:pPr>
      <w:bookmarkStart w:id="923" w:name="_Toc1023"/>
      <w:r>
        <w:t>Hiện trạng công trình đầu mối</w:t>
      </w:r>
      <w:bookmarkEnd w:id="923"/>
    </w:p>
    <w:p>
      <w:pPr>
        <w:pStyle w:val="Content"/>
      </w:pPr>
      <w:r>
        <w:t>Kết quả kiểm tra hiện trường năm 2022 [3], [2] và đối chiếu với đợt rà soát năm 2026 [1] được tóm tắt như sau.</w:t>
      </w:r>
    </w:p>
    <w:p>
      <w:pPr>
        <w:pStyle w:val="Heading3"/>
      </w:pPr>
      <w:bookmarkStart w:id="924" w:name="_Toc1024"/>
      <w:r>
        <w:t>Đập đất</w:t>
      </w:r>
      <w:bookmarkEnd w:id="924"/>
    </w:p>
    <w:p>
      <w:pPr>
        <w:pStyle w:val="Bullet"/>
      </w:pPr>
      <w:r>
        <w:t>Mặt đập rộng 5,0 m bằng đá dăm láng nhựa đã hư hỏng, lồi lõm; mặt đập dốc ngang về phía tường chắn sóng, các lỗ thoát nước bị tắc nên nước mưa đọng trên mặt đập. Cao trình đỉnh hiện trạng khoảng +78,35 m, thấp hơn cao trình thiết kế +78,50 m do lún và bào mòn;</w:t>
      </w:r>
    </w:p>
    <w:p>
      <w:pPr>
        <w:pStyle w:val="Bullet"/>
      </w:pPr>
      <w:r>
        <w:t>Tường chắn sóng cao 0,9 m (đỉnh +79,40 m) còn tốt; gờ chắn phía hạ lưu bị lún, nứt gãy nhiều đoạn; tại vị trí tiếp giáp vai trái xuất hiện hai hố sụt đường kính khoảng 35 cm;</w:t>
      </w:r>
    </w:p>
    <w:p>
      <w:pPr>
        <w:pStyle w:val="Bullet"/>
      </w:pPr>
      <w:r>
        <w:t>Mái thượng lưu lát đá xây chia ô còn tốt;</w:t>
      </w:r>
    </w:p>
    <w:p>
      <w:pPr>
        <w:pStyle w:val="Bullet"/>
      </w:pPr>
      <w:r>
        <w:t>Mái hạ lưu không có lớp bảo vệ, bị xói mạnh, nhiều hố xói ăn sâu vào thân đập dạng “hàm ếch” phân bố khắp mái; cây bụi mọc dày, rãnh thoát nước cũ hư hỏng làm nước mưa bị giữ lại trên mái;</w:t>
      </w:r>
    </w:p>
    <w:p>
      <w:pPr>
        <w:pStyle w:val="Bullet"/>
      </w:pPr>
      <w:r>
        <w:t>Lăng trụ thoát nước bị đất lấp; khi mực nước hồ bằng MNDBT không thấy dòng thấm trên mái và chân đập; mặt đập chưa có điện chiếu sáng và mốc quan trắc lún.</w:t>
      </w:r>
    </w:p>
    <w:p>
      <w:pPr>
        <w:pStyle w:val="Heading3"/>
      </w:pPr>
      <w:bookmarkStart w:id="925" w:name="_Toc1025"/>
      <w:r>
        <w:t>Tràn xả lũ chính</w:t>
      </w:r>
      <w:bookmarkEnd w:id="925"/>
    </w:p>
    <w:p>
      <w:pPr>
        <w:pStyle w:val="Content"/>
      </w:pPr>
      <w:r>
        <w:t>Tràn chính có 9 khoang × 2,4 m, ngưỡng +74,70 m, sau ngưỡng là dốc nước dài 60 m, độ dốc 8% và mũi phun. Kết cấu bê tông (ngưỡng, trụ pin, tường bên, cầu giao thông) còn tốt; đáy dốc có hiện tượng mài mòn nhẹ lớp bê tông bề mặt; kênh dẫn thượng lưu bị bồi lấp một phần. Lưu ý: hồ sơ BCNCKT năm 2022 mô tả tràn có tổng bề rộng 25 m chia 3 khoang (9 + 8 + 8 m) và dùng bề rộng này để tính điều tiết lũ, trong khi hồ sơ QTVH 2026 cập nhật hiện trạng là 9 khoang × 2,4 m = 21,6 m. Đồ án sử dụng số liệu hiện trạng 21,6 m.</w:t>
      </w:r>
    </w:p>
    <w:p>
      <w:pPr>
        <w:pStyle w:val="Heading3"/>
      </w:pPr>
      <w:bookmarkStart w:id="926" w:name="_Toc1026"/>
      <w:r>
        <w:t>Tràn sự cố</w:t>
      </w:r>
      <w:bookmarkEnd w:id="926"/>
    </w:p>
    <w:p>
      <w:pPr>
        <w:pStyle w:val="Content"/>
      </w:pPr>
      <w:r>
        <w:t>Tràn sự cố rộng 5 m, ngưỡng +71,00 m, có cửa van phẳng vận hành bằng tời điện. Kết cấu tràn còn làm việc bình thường; tuy nhiên khi mực nước hồ từ +74,0 m trở lên xuất hiện dòng thấm qua mang trái, quan sát được trên mái gia cố phía hạ lưu, đồng thời tường cánh hạ lưu bên trái bị lún nhẹ làm gãy các tấm lát bê tông.</w:t>
      </w:r>
    </w:p>
    <w:p>
      <w:pPr>
        <w:pStyle w:val="Heading3"/>
      </w:pPr>
      <w:bookmarkStart w:id="927" w:name="_Toc1027"/>
      <w:r>
        <w:t>Cống lấy nước</w:t>
      </w:r>
      <w:bookmarkEnd w:id="927"/>
    </w:p>
    <w:p>
      <w:pPr>
        <w:pStyle w:val="Content"/>
      </w:pPr>
      <w:r>
        <w:t xml:space="preserve">Cống hộp BTCT 1,8 × 2,0 m, dài 67 m, đặt trên lớp đá II; tháp van, cửa van phẳng, bể tiêu năng và cụm chia nước hạ lưu còn tốt. Cống không có hành lang kiểm tra nên chưa đánh giá được tình trạng bên trong thân cống. </w:t>
      </w:r>
      <w:r>
        <w:t xml:space="preserve">Hai máy đóng mở (02 máy V20 theo BCNCKT [3], TKCS [2]) đã hư hỏng,</w:t>
      </w:r>
      <w:r>
        <w:t xml:space="preserve"> đơn vị quản lý phải sửa chữa thường xuyên để vận hành tạm.</w:t>
      </w:r>
    </w:p>
    <w:p>
      <w:pPr>
        <w:pStyle w:val="Heading3"/>
      </w:pPr>
      <w:bookmarkStart w:id="928" w:name="_Toc1028"/>
      <w:r>
        <w:t>Hệ thống quan trắc, đường và nhà quản lý</w:t>
      </w:r>
      <w:bookmarkEnd w:id="928"/>
    </w:p>
    <w:p>
      <w:pPr>
        <w:pStyle w:val="Content"/>
      </w:pPr>
      <w:r>
        <w:t>Hệ thống quan trắc thấm hiện có 5 tuyến (T1, T3, T5, T7, T9) với 14 hố đo thủ công; chưa có quan trắc lún, chưa có trạm đo mưa, đo mực nước tự động và hệ thống giám sát. Tuyến đường quản lý dài 3,35 km gồm đoạn đường đất đã xuống cấp nghiêm trọng (2,4 km), đoạn đá dăm láng nhựa (0,82 km) và đoạn đường đất dốc dọc mang tràn sự cố (0,13 km). Nhà quản lý còn sử dụng tốt.</w:t>
      </w:r>
    </w:p>
    <w:p>
      <w:pPr>
        <w:pStyle w:val="Heading2"/>
      </w:pPr>
      <w:bookmarkStart w:id="929" w:name="_Toc1029"/>
      <w:r>
        <w:t>Nhiệm vụ và phương pháp thực hiện đồ án</w:t>
      </w:r>
      <w:bookmarkEnd w:id="929"/>
    </w:p>
    <w:p>
      <w:pPr>
        <w:pStyle w:val="Content"/>
      </w:pPr>
      <w:r>
        <w:t>Từ hiện trạng nêu trên, đồ án đặt ra các nhiệm vụ:</w:t>
      </w:r>
    </w:p>
    <w:p>
      <w:pPr>
        <w:pStyle w:val="Bullet"/>
      </w:pPr>
      <w:r>
        <w:t>Đánh giá lại an toàn công trình theo quy chuẩn, tiêu chuẩn hiện hành: khả năng cấp nước, khả năng tháo lũ, cao trình đỉnh đập, an toàn thấm và ổn định đập (Chương 2);</w:t>
      </w:r>
    </w:p>
    <w:p>
      <w:pPr>
        <w:pStyle w:val="Bullet"/>
      </w:pPr>
      <w:r>
        <w:t>Phân tích, lựa chọn giải pháp sửa chữa, nâng cấp cho từng hạng mục (Chương 3);</w:t>
      </w:r>
    </w:p>
    <w:p>
      <w:pPr>
        <w:pStyle w:val="Bullet"/>
      </w:pPr>
      <w:r>
        <w:t>Thiết kế, kiểm tra các hạng mục: tràn xả lũ (Chương 4), đập đất (Chương 5), cống lấy nước (Chương 6);</w:t>
      </w:r>
    </w:p>
    <w:p>
      <w:pPr>
        <w:pStyle w:val="Bullet"/>
      </w:pPr>
      <w:r>
        <w:t>Biện pháp thi công, khối lượng chủ yếu, quan trắc và quản lý vận hành (Chương 7);</w:t>
      </w:r>
    </w:p>
    <w:p>
      <w:pPr>
        <w:pStyle w:val="Bullet"/>
      </w:pPr>
      <w:r>
        <w:t>Chuyên đề kỹ thuật: đánh giá hiệu quả và hợp lý hóa màng khoan phụt chống thấm mang trái tràn sự cố bằng mô hình thấm phần tử hữu hạn (Chương 8).</w:t>
      </w:r>
    </w:p>
    <w:p>
      <w:pPr>
        <w:pStyle w:val="Content"/>
      </w:pPr>
      <w:r>
        <w:t xml:space="preserve">Các bài toán được lập trình tính toán</w:t>
      </w:r>
      <w:r>
        <w:t xml:space="preserve"> bằng ngôn ngữ Python (thư viện NumPy, SciPy, Triangle) [9], [10] để chủ động kiểm soát giả thiết và kiểm tra chéo kết quả của hồ sơ tư vấn: điều tiết lũ bằng phương pháp lặp cân bằng nước theo bước thời gian; tính sóng theo TCVN 8421:2010; tính thấm bão hòa – không bão hòa bằng phần tử hữu hạn; </w:t>
      </w:r>
      <w:r>
        <w:t xml:space="preserve">ổn định mái theo phương pháp Bishop đơn giản với lưới tâm trượt, kiểm tra chéo bằng phương pháp Spencer;</w:t>
      </w:r>
      <w:r>
        <w:t xml:space="preserve"> thủy lực dốc nước bằng phương pháp cộng trực tiếp. Mã nguồn và số liệu đầu vào được lưu kèm đồ án (thư mục </w:t>
      </w:r>
      <w:r>
        <w:rPr>
          <w:i/>
        </w:rPr>
        <w:t>tinh_toan</w:t>
      </w:r>
      <w:r>
        <w:t xml:space="preserve">) </w:t>
      </w:r>
      <w:r>
        <w:t xml:space="preserve">để người đọc có thể kiểm tra lại (danh mục chương trình xem Bảng PL5, Phụ lục 5).</w:t>
      </w:r>
    </w:p>
    <w:p>
      <w:pPr>
        <w:pStyle w:val="Content"/>
      </w:pPr>
      <w:r>
        <w:t xml:space="preserve">Trình tự thực hiện và kiểm chứng kết quả được tóm tắt trên Hình 1.2. Kết quả của các chương trình được kiểm chứng theo ba cách: (i) tính lại với đúng thông số của hồ sơ tư vấn rồi so sánh với kết quả đã công bố (điều tiết lũ, thấm, ổn định); (ii) giải lại bằng phương pháp độc lập (ổn định mái theo Spencer – thỏa mãn đồng thời cân bằng lực và cân bằng mô men; tìm lại cung trượt trên lưới tâm mịn gấp đôi); (iii) kiểm tra hội tụ lưới phần tử hữu hạn. Các số liệu không có trong hồ sơ được giả thiết theo cấu tạo thông thường hoặc thiên an toàn; kết quả kiểm chứng và phân tích độ nhạy các giả thiết tổng hợp ở Phụ lục 6 (Bảng PL6 ÷ PL9).</w:t>
      </w:r>
    </w:p>
    <w:p>
      <w:pPr>
        <w:keepNext/>
        <w:spacing w:before="120"/>
        <w:jc w:val="center"/>
      </w:pPr>
      <w:r>
        <w:drawing>
          <wp:inline xmlns:a="http://schemas.openxmlformats.org/drawingml/2006/main" xmlns:pic="http://schemas.openxmlformats.org/drawingml/2006/picture">
            <wp:extent cx="4680000" cy="4445833"/>
            <wp:docPr id="34" name="Picture 34"/>
            <wp:cNvGraphicFramePr>
              <a:graphicFrameLocks noChangeAspect="1"/>
            </wp:cNvGraphicFramePr>
            <a:graphic>
              <a:graphicData uri="http://schemas.openxmlformats.org/drawingml/2006/picture">
                <pic:pic>
                  <pic:nvPicPr>
                    <pic:cNvPr id="0" name="hinh_1_2_trinh_tu.jpg"/>
                    <pic:cNvPicPr/>
                  </pic:nvPicPr>
                  <pic:blipFill>
                    <a:blip r:embed="rId50"/>
                    <a:stretch>
                      <a:fillRect/>
                    </a:stretch>
                  </pic:blipFill>
                  <pic:spPr>
                    <a:xfrm>
                      <a:off x="0" y="0"/>
                      <a:ext cx="4680000" cy="4445833"/>
                    </a:xfrm>
                    <a:prstGeom prst="rect"/>
                  </pic:spPr>
                </pic:pic>
              </a:graphicData>
            </a:graphic>
          </wp:inline>
        </w:drawing>
      </w:r>
    </w:p>
    <w:p>
      <w:pPr>
        <w:pStyle w:val="Chuthichhinh"/>
      </w:pPr>
      <w:bookmarkStart w:id="1035" w:name="_Toc2001"/>
      <w:r>
        <w:t xml:space="preserve">Hình 1.2 Trình tự thực hiện và kiểm chứng kết quả tính toán của đồ án</w:t>
      </w:r>
      <w:bookmarkEnd w:id="1035"/>
    </w:p>
    <w:p>
      <w:pPr>
        <w:pStyle w:val="Content"/>
      </w:pPr>
      <w:r>
        <w:t xml:space="preserve">Trong quá trình thực hiện, tác giả có sử dụng công cụ trí tuệ nhân tạo (AI) để hỗ trợ soạn và kiểm tra mã nguồn tính toán, rà soát trình bày và đối chiếu điều khoản tiêu chuẩn. Toàn bộ số liệu đầu vào, giả thiết, kết quả tính toán và kết luận đã được tác giả chạy lại, kiểm tra, đối chiếu với hồ sơ gốc; tác giả chịu trách nhiệm về nội dung của đồ án.</w:t>
      </w:r>
    </w:p>
    <w:p>
      <w:pPr>
        <w:pStyle w:val="Heading1"/>
        <w:pageBreakBefore/>
      </w:pPr>
      <w:bookmarkStart w:id="930" w:name="_Toc1030"/>
      <w:r>
        <w:t>ĐÁNH GIÁ AN TOÀN CÔNG TRÌNH HIỆN TRẠNG</w:t>
      </w:r>
      <w:bookmarkEnd w:id="930"/>
    </w:p>
    <w:p>
      <w:pPr>
        <w:pStyle w:val="Content"/>
      </w:pPr>
      <w:r>
        <w:t>Chương này đánh giá lại an toàn của cụm đầu mối ở trạng thái hiện tại theo các quy chuẩn, tiêu chuẩn hiện hành, làm cơ sở xác định nội dung và quy mô sửa chữa, nâng cấp ở các chương sau.</w:t>
      </w:r>
    </w:p>
    <w:p>
      <w:pPr>
        <w:pStyle w:val="Heading2"/>
      </w:pPr>
      <w:bookmarkStart w:id="931" w:name="_Toc1031"/>
      <w:r>
        <w:t>Cấp công trình và các chỉ tiêu thiết kế</w:t>
      </w:r>
      <w:bookmarkEnd w:id="931"/>
    </w:p>
    <w:p>
      <w:pPr>
        <w:pStyle w:val="Content"/>
      </w:pPr>
      <w:r>
        <w:t>Với cấp công trình II (mục 1.1.3), các chỉ tiêu thiết kế chủ yếu áp dụng trong đồ án được tổng hợp ở Bảng 2.1.</w:t>
      </w:r>
    </w:p>
    <w:p>
      <w:pPr>
        <w:pStyle w:val="Chuthichbang"/>
        <w:keepNext/>
      </w:pPr>
      <w:bookmarkStart w:id="1073" w:name="_Toc3005"/>
      <w:r>
        <w:t xml:space="preserve">Bảng 2.1 </w:t>
      </w:r>
      <w:r>
        <w:t>Các chỉ tiêu thiết kế áp dụng cho công trình cấp II</w:t>
      </w:r>
      <w:bookmarkEnd w:id="1073"/>
    </w:p>
    <w:tbl>
      <w:tblPr>
        <w:tblStyle w:val="TableGrid"/>
        <w:tblW w:type="auto" w:w="0"/>
        <w:jc w:val="center"/>
        <w:tblLayout w:type="fixed"/>
        <w:tblLook w:firstColumn="1" w:firstRow="1" w:lastColumn="0" w:lastRow="0" w:noHBand="0" w:noVBand="1" w:val="04A0"/>
      </w:tblPr>
      <w:tblGrid>
        <w:gridCol w:w="567"/>
        <w:gridCol w:w="4252"/>
        <w:gridCol w:w="1984"/>
        <w:gridCol w:w="2268"/>
      </w:tblGrid>
      <w:tr>
        <w:trPr>
          <w:tblHeader w:val="true"/>
          <w:cantSplit w:val="true"/>
        </w:trPr>
        <w:tc>
          <w:tcPr>
            <w:tcW w:type="dxa" w:w="567"/>
            <w:shd w:val="clear" w:color="auto" w:fill="F2F2F2"/>
          </w:tcPr>
          <w:p>
            <w:pPr>
              <w:spacing w:before="20" w:after="20" w:line="240" w:lineRule="auto"/>
              <w:jc w:val="center"/>
            </w:pPr>
            <w:r>
              <w:rPr>
                <w:b/>
                <w:sz w:val="21"/>
              </w:rPr>
              <w:t>TT</w:t>
            </w:r>
          </w:p>
        </w:tc>
        <w:tc>
          <w:tcPr>
            <w:tcW w:type="dxa" w:w="4252"/>
            <w:shd w:val="clear" w:color="auto" w:fill="F2F2F2"/>
          </w:tcPr>
          <w:p>
            <w:pPr>
              <w:spacing w:before="20" w:after="20" w:line="240" w:lineRule="auto"/>
              <w:jc w:val="center"/>
            </w:pPr>
            <w:r>
              <w:rPr>
                <w:b/>
                <w:sz w:val="21"/>
              </w:rPr>
              <w:t>Chỉ tiêu</w:t>
            </w:r>
          </w:p>
        </w:tc>
        <w:tc>
          <w:tcPr>
            <w:tcW w:type="dxa" w:w="1984"/>
            <w:shd w:val="clear" w:color="auto" w:fill="F2F2F2"/>
          </w:tcPr>
          <w:p>
            <w:pPr>
              <w:spacing w:before="20" w:after="20" w:line="240" w:lineRule="auto"/>
              <w:jc w:val="center"/>
            </w:pPr>
            <w:r>
              <w:rPr>
                <w:b/>
                <w:sz w:val="21"/>
              </w:rPr>
              <w:t>Giá trị</w:t>
            </w:r>
          </w:p>
        </w:tc>
        <w:tc>
          <w:tcPr>
            <w:tcW w:type="dxa" w:w="2268"/>
            <w:shd w:val="clear" w:color="auto" w:fill="F2F2F2"/>
          </w:tcPr>
          <w:p>
            <w:pPr>
              <w:spacing w:before="20" w:after="20" w:line="240" w:lineRule="auto"/>
              <w:jc w:val="center"/>
            </w:pPr>
            <w:r>
              <w:rPr>
                <w:b/>
                <w:sz w:val="21"/>
              </w:rPr>
              <w:t>Căn cứ</w:t>
            </w:r>
          </w:p>
        </w:tc>
      </w:tr>
      <w:tr>
        <w:trPr>
          <w:cantSplit w:val="true"/>
        </w:trPr>
        <w:tc>
          <w:tcPr>
            <w:tcW w:type="dxa" w:w="567"/>
          </w:tcPr>
          <w:p>
            <w:pPr>
              <w:spacing w:before="20" w:after="20" w:line="240" w:lineRule="auto"/>
              <w:jc w:val="center"/>
            </w:pPr>
            <w:r>
              <w:rPr>
                <w:sz w:val="21"/>
              </w:rPr>
              <w:t>1</w:t>
            </w:r>
          </w:p>
        </w:tc>
        <w:tc>
          <w:tcPr>
            <w:tcW w:type="dxa" w:w="4252"/>
          </w:tcPr>
          <w:p>
            <w:pPr>
              <w:spacing w:before="20" w:after="20" w:line="240" w:lineRule="auto"/>
              <w:jc w:val="left"/>
            </w:pPr>
            <w:r>
              <w:rPr>
                <w:sz w:val="21"/>
              </w:rPr>
              <w:t>Tần suất lũ thiết kế / lũ kiểm tra</w:t>
            </w:r>
          </w:p>
        </w:tc>
        <w:tc>
          <w:tcPr>
            <w:tcW w:type="dxa" w:w="1984"/>
          </w:tcPr>
          <w:p>
            <w:pPr>
              <w:spacing w:before="20" w:after="20" w:line="240" w:lineRule="auto"/>
              <w:jc w:val="center"/>
            </w:pPr>
            <w:r>
              <w:rPr>
                <w:sz w:val="21"/>
              </w:rPr>
              <w:t>P = 1% / P = 0,2%</w:t>
            </w:r>
          </w:p>
        </w:tc>
        <w:tc>
          <w:tcPr>
            <w:tcW w:type="dxa" w:w="2268"/>
          </w:tcPr>
          <w:p>
            <w:pPr>
              <w:spacing w:before="20" w:after="20" w:line="240" w:lineRule="auto"/>
              <w:jc w:val="left"/>
            </w:pPr>
            <w:r>
              <w:rPr>
                <w:sz w:val="21"/>
              </w:rPr>
              <w:t>QCVN 04-05:2022 [6]</w:t>
            </w:r>
          </w:p>
        </w:tc>
      </w:tr>
      <w:tr>
        <w:trPr>
          <w:cantSplit w:val="true"/>
        </w:trPr>
        <w:tc>
          <w:tcPr>
            <w:tcW w:type="dxa" w:w="567"/>
          </w:tcPr>
          <w:p>
            <w:pPr>
              <w:spacing w:before="20" w:after="20" w:line="240" w:lineRule="auto"/>
              <w:jc w:val="center"/>
            </w:pPr>
            <w:r>
              <w:rPr>
                <w:sz w:val="21"/>
              </w:rPr>
              <w:t>2</w:t>
            </w:r>
          </w:p>
        </w:tc>
        <w:tc>
          <w:tcPr>
            <w:tcW w:type="dxa" w:w="4252"/>
          </w:tcPr>
          <w:p>
            <w:pPr>
              <w:spacing w:before="20" w:after="20" w:line="240" w:lineRule="auto"/>
              <w:jc w:val="left"/>
            </w:pPr>
            <w:r>
              <w:rPr>
                <w:sz w:val="21"/>
              </w:rPr>
              <w:t>Mức bảo đảm cấp nước tưới / sinh hoạt</w:t>
            </w:r>
          </w:p>
        </w:tc>
        <w:tc>
          <w:tcPr>
            <w:tcW w:type="dxa" w:w="1984"/>
          </w:tcPr>
          <w:p>
            <w:pPr>
              <w:spacing w:before="20" w:after="20" w:line="240" w:lineRule="auto"/>
              <w:jc w:val="center"/>
            </w:pPr>
            <w:r>
              <w:rPr>
                <w:sz w:val="21"/>
              </w:rPr>
              <w:t>85% / 90%</w:t>
            </w:r>
          </w:p>
        </w:tc>
        <w:tc>
          <w:tcPr>
            <w:tcW w:type="dxa" w:w="2268"/>
          </w:tcPr>
          <w:p>
            <w:pPr>
              <w:spacing w:before="20" w:after="20" w:line="240" w:lineRule="auto"/>
              <w:jc w:val="left"/>
            </w:pPr>
            <w:r>
              <w:rPr>
                <w:sz w:val="21"/>
              </w:rPr>
              <w:t>QCVN 04-05:2022; QTVH [1]</w:t>
            </w:r>
          </w:p>
        </w:tc>
      </w:tr>
      <w:tr>
        <w:trPr>
          <w:cantSplit w:val="true"/>
        </w:trPr>
        <w:tc>
          <w:tcPr>
            <w:tcW w:type="dxa" w:w="567"/>
          </w:tcPr>
          <w:p>
            <w:pPr>
              <w:spacing w:before="20" w:after="20" w:line="240" w:lineRule="auto"/>
              <w:jc w:val="center"/>
            </w:pPr>
            <w:r>
              <w:rPr>
                <w:sz w:val="21"/>
              </w:rPr>
              <w:t>3</w:t>
            </w:r>
          </w:p>
        </w:tc>
        <w:tc>
          <w:tcPr>
            <w:tcW w:type="dxa" w:w="4252"/>
          </w:tcPr>
          <w:p>
            <w:pPr>
              <w:spacing w:before="20" w:after="20" w:line="240" w:lineRule="auto"/>
              <w:jc w:val="left"/>
            </w:pPr>
            <w:r>
              <w:rPr>
                <w:sz w:val="21"/>
              </w:rPr>
              <w:t>Tần suất gió tính sóng: với MNDBT / với MNLTK</w:t>
            </w:r>
          </w:p>
        </w:tc>
        <w:tc>
          <w:tcPr>
            <w:tcW w:type="dxa" w:w="1984"/>
          </w:tcPr>
          <w:p>
            <w:pPr>
              <w:spacing w:before="20" w:after="20" w:line="240" w:lineRule="auto"/>
              <w:jc w:val="center"/>
            </w:pPr>
            <w:r>
              <w:rPr>
                <w:sz w:val="21"/>
              </w:rPr>
              <w:t>P = 4% / P = 50%</w:t>
            </w:r>
          </w:p>
        </w:tc>
        <w:tc>
          <w:tcPr>
            <w:tcW w:type="dxa" w:w="2268"/>
          </w:tcPr>
          <w:p>
            <w:pPr>
              <w:spacing w:before="20" w:after="20" w:line="240" w:lineRule="auto"/>
              <w:jc w:val="left"/>
            </w:pPr>
            <w:r>
              <w:rPr>
                <w:sz w:val="21"/>
              </w:rPr>
              <w:t xml:space="preserve">TCVN 8216:2018, Bảng 4 [11]</w:t>
            </w:r>
          </w:p>
        </w:tc>
      </w:tr>
      <w:tr>
        <w:trPr>
          <w:cantSplit w:val="true"/>
        </w:trPr>
        <w:tc>
          <w:tcPr>
            <w:tcW w:type="dxa" w:w="567"/>
          </w:tcPr>
          <w:p>
            <w:pPr>
              <w:spacing w:before="20" w:after="20" w:line="240" w:lineRule="auto"/>
              <w:jc w:val="center"/>
            </w:pPr>
            <w:r>
              <w:rPr>
                <w:sz w:val="21"/>
              </w:rPr>
              <w:t>4</w:t>
            </w:r>
          </w:p>
        </w:tc>
        <w:tc>
          <w:tcPr>
            <w:tcW w:type="dxa" w:w="4252"/>
          </w:tcPr>
          <w:p>
            <w:pPr>
              <w:spacing w:before="20" w:after="20" w:line="240" w:lineRule="auto"/>
              <w:jc w:val="left"/>
            </w:pPr>
            <w:r>
              <w:rPr>
                <w:sz w:val="21"/>
              </w:rPr>
              <w:t>Độ vượt cao an toàn a / a′ / a″ (đập cấp II)</w:t>
            </w:r>
          </w:p>
        </w:tc>
        <w:tc>
          <w:tcPr>
            <w:tcW w:type="dxa" w:w="1984"/>
          </w:tcPr>
          <w:p>
            <w:pPr>
              <w:spacing w:before="20" w:after="20" w:line="240" w:lineRule="auto"/>
              <w:jc w:val="center"/>
            </w:pPr>
            <w:r>
              <w:rPr>
                <w:sz w:val="21"/>
              </w:rPr>
              <w:t>0,7 / 0,5 / 0,2 m</w:t>
            </w:r>
          </w:p>
        </w:tc>
        <w:tc>
          <w:tcPr>
            <w:tcW w:type="dxa" w:w="2268"/>
          </w:tcPr>
          <w:p>
            <w:pPr>
              <w:spacing w:before="20" w:after="20" w:line="240" w:lineRule="auto"/>
              <w:jc w:val="left"/>
            </w:pPr>
            <w:r>
              <w:rPr>
                <w:sz w:val="21"/>
              </w:rPr>
              <w:t xml:space="preserve">TCVN 8216:2018, Bảng 3</w:t>
            </w:r>
          </w:p>
        </w:tc>
      </w:tr>
      <w:tr>
        <w:trPr>
          <w:cantSplit w:val="true"/>
        </w:trPr>
        <w:tc>
          <w:tcPr>
            <w:tcW w:type="dxa" w:w="567"/>
          </w:tcPr>
          <w:p>
            <w:pPr>
              <w:spacing w:before="20" w:after="20" w:line="240" w:lineRule="auto"/>
              <w:jc w:val="center"/>
            </w:pPr>
            <w:r>
              <w:rPr>
                <w:sz w:val="21"/>
              </w:rPr>
              <w:t>5</w:t>
            </w:r>
          </w:p>
        </w:tc>
        <w:tc>
          <w:tcPr>
            <w:tcW w:type="dxa" w:w="4252"/>
          </w:tcPr>
          <w:p>
            <w:pPr>
              <w:spacing w:before="20" w:after="20" w:line="240" w:lineRule="auto"/>
              <w:jc w:val="left"/>
            </w:pPr>
            <w:r>
              <w:rPr>
                <w:sz w:val="21"/>
              </w:rPr>
              <w:t xml:space="preserve">Hệ số an toàn ổn định mái nhỏ nhất cho phép [K]: tổ hợp cơ bản / đặc biệt / thi công – sửa chữa</w:t>
            </w:r>
          </w:p>
        </w:tc>
        <w:tc>
          <w:tcPr>
            <w:tcW w:type="dxa" w:w="1984"/>
          </w:tcPr>
          <w:p>
            <w:pPr>
              <w:spacing w:before="20" w:after="20" w:line="240" w:lineRule="auto"/>
              <w:jc w:val="center"/>
            </w:pPr>
            <w:r>
              <w:rPr>
                <w:sz w:val="21"/>
              </w:rPr>
              <w:t xml:space="preserve">1,30 / 1,17 / 1,24</w:t>
            </w:r>
          </w:p>
        </w:tc>
        <w:tc>
          <w:tcPr>
            <w:tcW w:type="dxa" w:w="2268"/>
          </w:tcPr>
          <w:p>
            <w:pPr>
              <w:spacing w:before="20" w:after="20" w:line="240" w:lineRule="auto"/>
              <w:jc w:val="left"/>
            </w:pPr>
            <w:r>
              <w:rPr>
                <w:sz w:val="21"/>
              </w:rPr>
              <w:t xml:space="preserve">TCVN 8216:2018, Bảng 1 (5.2.2)</w:t>
            </w:r>
          </w:p>
        </w:tc>
      </w:tr>
      <w:tr>
        <w:trPr>
          <w:cantSplit w:val="true"/>
        </w:trPr>
        <w:tc>
          <w:tcPr>
            <w:tcW w:type="dxa" w:w="567"/>
          </w:tcPr>
          <w:p>
            <w:pPr>
              <w:spacing w:before="20" w:after="20" w:line="240" w:lineRule="auto"/>
              <w:jc w:val="center"/>
            </w:pPr>
            <w:r>
              <w:rPr>
                <w:sz w:val="21"/>
              </w:rPr>
              <w:t>6</w:t>
            </w:r>
          </w:p>
        </w:tc>
        <w:tc>
          <w:tcPr>
            <w:tcW w:type="dxa" w:w="4252"/>
          </w:tcPr>
          <w:p>
            <w:pPr>
              <w:spacing w:before="20" w:after="20" w:line="240" w:lineRule="auto"/>
              <w:jc w:val="left"/>
            </w:pPr>
            <w:r>
              <w:rPr>
                <w:sz w:val="21"/>
              </w:rPr>
              <w:t>Hệ số tin cậy K</w:t>
            </w:r>
            <w:r>
              <w:rPr>
                <w:sz w:val="21"/>
                <w:vertAlign w:val="subscript"/>
              </w:rPr>
              <w:t>n</w:t>
            </w:r>
            <w:r>
              <w:rPr>
                <w:sz w:val="21"/>
              </w:rPr>
              <w:t xml:space="preserve"> (kết cấu bê tông) – cấp II</w:t>
            </w:r>
          </w:p>
        </w:tc>
        <w:tc>
          <w:tcPr>
            <w:tcW w:type="dxa" w:w="1984"/>
          </w:tcPr>
          <w:p>
            <w:pPr>
              <w:spacing w:before="20" w:after="20" w:line="240" w:lineRule="auto"/>
              <w:jc w:val="center"/>
            </w:pPr>
            <w:r>
              <w:rPr>
                <w:sz w:val="21"/>
              </w:rPr>
              <w:t>1,15</w:t>
            </w:r>
          </w:p>
        </w:tc>
        <w:tc>
          <w:tcPr>
            <w:tcW w:type="dxa" w:w="2268"/>
          </w:tcPr>
          <w:p>
            <w:pPr>
              <w:spacing w:before="20" w:after="20" w:line="240" w:lineRule="auto"/>
              <w:jc w:val="left"/>
            </w:pPr>
            <w:r>
              <w:rPr>
                <w:sz w:val="21"/>
              </w:rPr>
              <w:t>QCVN 04-05:2022</w:t>
            </w:r>
          </w:p>
        </w:tc>
      </w:tr>
      <w:tr>
        <w:trPr>
          <w:cantSplit w:val="true"/>
        </w:trPr>
        <w:tc>
          <w:tcPr>
            <w:tcW w:type="dxa" w:w="567"/>
          </w:tcPr>
          <w:p>
            <w:pPr>
              <w:spacing w:before="20" w:after="20" w:line="240" w:lineRule="auto"/>
              <w:jc w:val="center"/>
            </w:pPr>
            <w:r>
              <w:rPr>
                <w:sz w:val="21"/>
              </w:rPr>
              <w:t>7</w:t>
            </w:r>
          </w:p>
        </w:tc>
        <w:tc>
          <w:tcPr>
            <w:tcW w:type="dxa" w:w="4252"/>
          </w:tcPr>
          <w:p>
            <w:pPr>
              <w:spacing w:before="20" w:after="20" w:line="240" w:lineRule="auto"/>
              <w:jc w:val="left"/>
            </w:pPr>
            <w:r>
              <w:rPr>
                <w:sz w:val="21"/>
              </w:rPr>
              <w:t>Hệ số tổ hợp tải trọng n</w:t>
            </w:r>
            <w:r>
              <w:rPr>
                <w:sz w:val="21"/>
                <w:vertAlign w:val="subscript"/>
              </w:rPr>
              <w:t>c</w:t>
            </w:r>
            <w:r>
              <w:rPr>
                <w:sz w:val="21"/>
              </w:rPr>
              <w:t>: cơ bản / đặc biệt</w:t>
            </w:r>
          </w:p>
        </w:tc>
        <w:tc>
          <w:tcPr>
            <w:tcW w:type="dxa" w:w="1984"/>
          </w:tcPr>
          <w:p>
            <w:pPr>
              <w:spacing w:before="20" w:after="20" w:line="240" w:lineRule="auto"/>
              <w:jc w:val="center"/>
            </w:pPr>
            <w:r>
              <w:rPr>
                <w:sz w:val="21"/>
              </w:rPr>
              <w:t>1,00 / 0,90</w:t>
            </w:r>
          </w:p>
        </w:tc>
        <w:tc>
          <w:tcPr>
            <w:tcW w:type="dxa" w:w="2268"/>
          </w:tcPr>
          <w:p>
            <w:pPr>
              <w:spacing w:before="20" w:after="20" w:line="240" w:lineRule="auto"/>
              <w:jc w:val="left"/>
            </w:pPr>
            <w:r>
              <w:rPr>
                <w:sz w:val="21"/>
              </w:rPr>
              <w:t>QCVN 04-05:2022</w:t>
            </w:r>
          </w:p>
        </w:tc>
      </w:tr>
      <w:tr>
        <w:trPr>
          <w:cantSplit w:val="true"/>
        </w:trPr>
        <w:tc>
          <w:tcPr>
            <w:tcW w:type="dxa" w:w="567"/>
          </w:tcPr>
          <w:p>
            <w:pPr>
              <w:spacing w:before="20" w:after="20" w:line="240" w:lineRule="auto"/>
              <w:jc w:val="center"/>
            </w:pPr>
            <w:r>
              <w:rPr>
                <w:sz w:val="21"/>
              </w:rPr>
              <w:t>8</w:t>
            </w:r>
          </w:p>
        </w:tc>
        <w:tc>
          <w:tcPr>
            <w:tcW w:type="dxa" w:w="4252"/>
          </w:tcPr>
          <w:p>
            <w:pPr>
              <w:spacing w:before="20" w:after="20" w:line="240" w:lineRule="auto"/>
              <w:jc w:val="left"/>
            </w:pPr>
            <w:r>
              <w:rPr>
                <w:sz w:val="21"/>
              </w:rPr>
              <w:t>Hệ số thấm cho phép bộ phận chống thấm</w:t>
            </w:r>
          </w:p>
        </w:tc>
        <w:tc>
          <w:tcPr>
            <w:tcW w:type="dxa" w:w="1984"/>
          </w:tcPr>
          <w:p>
            <w:pPr>
              <w:spacing w:before="20" w:after="20" w:line="240" w:lineRule="auto"/>
              <w:jc w:val="center"/>
            </w:pPr>
            <w:r>
              <w:rPr>
                <w:sz w:val="21"/>
              </w:rPr>
              <w:t>K ≤ 1·10</w:t>
            </w:r>
            <w:r>
              <w:rPr>
                <w:sz w:val="21"/>
                <w:vertAlign w:val="superscript"/>
              </w:rPr>
              <w:t>-5</w:t>
            </w:r>
            <w:r>
              <w:rPr>
                <w:sz w:val="21"/>
              </w:rPr>
              <w:t xml:space="preserve"> cm/s</w:t>
            </w:r>
          </w:p>
        </w:tc>
        <w:tc>
          <w:tcPr>
            <w:tcW w:type="dxa" w:w="2268"/>
          </w:tcPr>
          <w:p>
            <w:pPr>
              <w:spacing w:before="20" w:after="20" w:line="240" w:lineRule="auto"/>
              <w:jc w:val="left"/>
            </w:pPr>
            <w:r>
              <w:rPr>
                <w:sz w:val="21"/>
              </w:rPr>
              <w:t xml:space="preserve">TCVN 8216:2018, 7.2.2</w:t>
            </w:r>
          </w:p>
        </w:tc>
      </w:tr>
      <w:tr>
        <w:trPr>
          <w:cantSplit w:val="true"/>
        </w:trPr>
        <w:tc>
          <w:tcPr>
            <w:tcW w:type="dxa" w:w="567"/>
          </w:tcPr>
          <w:p>
            <w:pPr>
              <w:spacing w:before="20" w:after="20" w:line="240" w:lineRule="auto"/>
              <w:jc w:val="center"/>
            </w:pPr>
            <w:r>
              <w:rPr>
                <w:sz w:val="21"/>
              </w:rPr>
              <w:t>9</w:t>
            </w:r>
          </w:p>
        </w:tc>
        <w:tc>
          <w:tcPr>
            <w:tcW w:type="dxa" w:w="4252"/>
          </w:tcPr>
          <w:p>
            <w:pPr>
              <w:spacing w:before="20" w:after="20" w:line="240" w:lineRule="auto"/>
              <w:jc w:val="left"/>
            </w:pPr>
            <w:r>
              <w:rPr>
                <w:sz w:val="21"/>
              </w:rPr>
              <w:t>Gradien thấm cho phép: cửa ra khối đắp / tiếp xúc với tầng lọc</w:t>
            </w:r>
          </w:p>
        </w:tc>
        <w:tc>
          <w:tcPr>
            <w:tcW w:type="dxa" w:w="1984"/>
          </w:tcPr>
          <w:p>
            <w:pPr>
              <w:spacing w:before="20" w:after="20" w:line="240" w:lineRule="auto"/>
              <w:jc w:val="center"/>
            </w:pPr>
            <w:r>
              <w:rPr>
                <w:sz w:val="21"/>
              </w:rPr>
              <w:t>0,85 / 2,0</w:t>
            </w:r>
          </w:p>
        </w:tc>
        <w:tc>
          <w:tcPr>
            <w:tcW w:type="dxa" w:w="2268"/>
          </w:tcPr>
          <w:p>
            <w:pPr>
              <w:spacing w:before="20" w:after="20" w:line="240" w:lineRule="auto"/>
              <w:jc w:val="left"/>
            </w:pPr>
            <w:r>
              <w:rPr>
                <w:sz w:val="21"/>
              </w:rPr>
              <w:t xml:space="preserve">TCVN 8216:2018, Bảng 6 (0,85); hồ sơ [3] (2,0)</w:t>
            </w:r>
          </w:p>
        </w:tc>
      </w:tr>
      <w:tr>
        <w:trPr>
          <w:cantSplit w:val="true"/>
        </w:trPr>
        <w:tc>
          <w:tcPr>
            <w:tcW w:type="dxa" w:w="567"/>
          </w:tcPr>
          <w:p>
            <w:pPr>
              <w:spacing w:before="20" w:after="20" w:line="240" w:lineRule="auto"/>
              <w:jc w:val="center"/>
            </w:pPr>
            <w:r>
              <w:rPr>
                <w:sz w:val="21"/>
              </w:rPr>
              <w:t>10</w:t>
            </w:r>
          </w:p>
        </w:tc>
        <w:tc>
          <w:tcPr>
            <w:tcW w:type="dxa" w:w="4252"/>
          </w:tcPr>
          <w:p>
            <w:pPr>
              <w:spacing w:before="20" w:after="20" w:line="240" w:lineRule="auto"/>
              <w:jc w:val="left"/>
            </w:pPr>
            <w:r>
              <w:rPr>
                <w:sz w:val="21"/>
              </w:rPr>
              <w:t>Hệ số động đất ngang (giả tĩnh)</w:t>
            </w:r>
          </w:p>
        </w:tc>
        <w:tc>
          <w:tcPr>
            <w:tcW w:type="dxa" w:w="1984"/>
          </w:tcPr>
          <w:p>
            <w:pPr>
              <w:spacing w:before="20" w:after="20" w:line="240" w:lineRule="auto"/>
              <w:jc w:val="center"/>
            </w:pPr>
            <w:r>
              <w:rPr>
                <w:sz w:val="21"/>
              </w:rPr>
              <w:t xml:space="preserve">k</w:t>
            </w:r>
            <w:r>
              <w:rPr>
                <w:sz w:val="21"/>
                <w:vertAlign w:val="subscript"/>
              </w:rPr>
              <w:t xml:space="preserve">h</w:t>
            </w:r>
            <w:r>
              <w:rPr>
                <w:sz w:val="21"/>
              </w:rPr>
              <w:t xml:space="preserve"> = 0,05 (thiên an toàn)</w:t>
            </w:r>
          </w:p>
        </w:tc>
        <w:tc>
          <w:tcPr>
            <w:tcW w:type="dxa" w:w="2268"/>
          </w:tcPr>
          <w:p>
            <w:pPr>
              <w:spacing w:before="20" w:after="20" w:line="240" w:lineRule="auto"/>
              <w:jc w:val="left"/>
            </w:pPr>
            <w:r>
              <w:rPr>
                <w:sz w:val="21"/>
              </w:rPr>
              <w:t xml:space="preserve">TCVN 9386:2012 Phụ lục H; TCVN 9386-1, -5:2025 [12]</w:t>
            </w:r>
          </w:p>
        </w:tc>
      </w:tr>
      <w:tr>
        <w:trPr>
          <w:cantSplit w:val="true"/>
        </w:trPr>
        <w:tc>
          <w:tcPr>
            <w:tcW w:type="dxa" w:w="567"/>
          </w:tcPr>
          <w:p>
            <w:pPr>
              <w:spacing w:before="20" w:after="20" w:line="240" w:lineRule="auto"/>
              <w:jc w:val="center"/>
            </w:pPr>
            <w:r>
              <w:rPr>
                <w:sz w:val="21"/>
              </w:rPr>
              <w:t xml:space="preserve">11</w:t>
            </w:r>
          </w:p>
        </w:tc>
        <w:tc>
          <w:tcPr>
            <w:tcW w:type="dxa" w:w="4252"/>
          </w:tcPr>
          <w:p>
            <w:pPr>
              <w:spacing w:before="20" w:after="20" w:line="240" w:lineRule="auto"/>
              <w:jc w:val="left"/>
            </w:pPr>
            <w:r>
              <w:rPr>
                <w:sz w:val="21"/>
              </w:rPr>
              <w:t xml:space="preserve">Bê tông kết cấu thủy công: chỉ tiêu thiết kế; lớp bê tông bảo vệ cốt thép ở mặt tiếp xúc trực tiếp với nước</w:t>
            </w:r>
          </w:p>
        </w:tc>
        <w:tc>
          <w:tcPr>
            <w:tcW w:type="dxa" w:w="1984"/>
          </w:tcPr>
          <w:p>
            <w:pPr>
              <w:spacing w:before="20" w:after="20" w:line="240" w:lineRule="auto"/>
              <w:jc w:val="center"/>
            </w:pPr>
            <w:r>
              <w:rPr>
                <w:sz w:val="21"/>
              </w:rPr>
              <w:t xml:space="preserve">Cấp độ bền chịu nén B, mác chống thấm W (mác M ghi kèm để đối chiếu); ≥ 60 mm và ≥ 2d</w:t>
            </w:r>
          </w:p>
        </w:tc>
        <w:tc>
          <w:tcPr>
            <w:tcW w:type="dxa" w:w="2268"/>
          </w:tcPr>
          <w:p>
            <w:pPr>
              <w:spacing w:before="20" w:after="20" w:line="240" w:lineRule="auto"/>
              <w:jc w:val="left"/>
            </w:pPr>
            <w:r>
              <w:rPr>
                <w:sz w:val="21"/>
              </w:rPr>
              <w:t xml:space="preserve">TCVN 4116:2023, mục 5.1.2, 6.3.3</w:t>
            </w:r>
          </w:p>
        </w:tc>
      </w:tr>
      <w:tr>
        <w:trPr>
          <w:cantSplit w:val="true"/>
        </w:trPr>
        <w:tc>
          <w:tcPr>
            <w:tcW w:type="dxa" w:w="567"/>
          </w:tcPr>
          <w:p>
            <w:pPr>
              <w:spacing w:before="20" w:after="20" w:line="240" w:lineRule="auto"/>
              <w:jc w:val="center"/>
            </w:pPr>
            <w:r>
              <w:rPr>
                <w:sz w:val="21"/>
              </w:rPr>
              <w:t xml:space="preserve">12</w:t>
            </w:r>
          </w:p>
        </w:tc>
        <w:tc>
          <w:tcPr>
            <w:tcW w:type="dxa" w:w="4252"/>
          </w:tcPr>
          <w:p>
            <w:pPr>
              <w:spacing w:before="20" w:after="20" w:line="240" w:lineRule="auto"/>
              <w:jc w:val="left"/>
            </w:pPr>
            <w:r>
              <w:rPr>
                <w:sz w:val="21"/>
              </w:rPr>
              <w:t xml:space="preserve">Mức bảo đảm cấp nước tính toán; tổn thất thấm lòng hồ; dòng chảy tối thiểu</w:t>
            </w:r>
          </w:p>
        </w:tc>
        <w:tc>
          <w:tcPr>
            <w:tcW w:type="dxa" w:w="1984"/>
          </w:tcPr>
          <w:p>
            <w:pPr>
              <w:spacing w:before="20" w:after="20" w:line="240" w:lineRule="auto"/>
              <w:jc w:val="center"/>
            </w:pPr>
            <w:r>
              <w:rPr>
                <w:sz w:val="21"/>
              </w:rPr>
              <w:t xml:space="preserve">P = m/(n + 1); 1%/tháng; Q</w:t>
            </w:r>
            <w:r>
              <w:rPr>
                <w:sz w:val="21"/>
                <w:vertAlign w:val="subscript"/>
              </w:rPr>
              <w:t xml:space="preserve">tt</w:t>
            </w:r>
            <w:r>
              <w:rPr>
                <w:sz w:val="21"/>
              </w:rPr>
              <w:t xml:space="preserve"> = 0,027 m</w:t>
            </w:r>
            <w:r>
              <w:rPr>
                <w:sz w:val="21"/>
                <w:vertAlign w:val="superscript"/>
              </w:rPr>
              <w:t xml:space="preserve">3</w:t>
            </w:r>
            <w:r>
              <w:rPr>
                <w:sz w:val="21"/>
              </w:rPr>
              <w:t xml:space="preserve">/s</w:t>
            </w:r>
          </w:p>
        </w:tc>
        <w:tc>
          <w:tcPr>
            <w:tcW w:type="dxa" w:w="2268"/>
          </w:tcPr>
          <w:p>
            <w:pPr>
              <w:spacing w:before="20" w:after="20" w:line="240" w:lineRule="auto"/>
              <w:jc w:val="left"/>
            </w:pPr>
            <w:r>
              <w:rPr>
                <w:sz w:val="21"/>
              </w:rPr>
              <w:t xml:space="preserve">TCVN 10778:2024, công thức (6), (14), Bảng 1; QTVH [1]</w:t>
            </w:r>
          </w:p>
        </w:tc>
      </w:tr>
    </w:tbl>
    <w:p>
      <w:pPr>
        <w:spacing w:after="40"/>
      </w:pPr>
    </w:p>
    <w:p>
      <w:pPr>
        <w:pStyle w:val="Content"/>
      </w:pPr>
      <w:r>
        <w:t xml:space="preserve">Lưu ý: hồ sơ BCNCKT dùng hệ số [K] = 1,13 cho các tổ hợp đặc biệt; giá trị này tương ứng công trình cấp III. Đồ án dùng [K] = 1,17 cho tổ hợp đặc biệt của đập cấp II. </w:t>
      </w:r>
      <w:r>
        <w:t xml:space="preserve">Hệ số động đất: theo bảng gia tốc nền tham chiếu của TCVN 9386:2012 (Phụ lục H), tại thị trấn Chợ Lầu (huyện Bắc Bình cũ) a</w:t>
      </w:r>
      <w:r>
        <w:rPr>
          <w:vertAlign w:val="subscript"/>
        </w:rPr>
        <w:t xml:space="preserve">gR</w:t>
      </w:r>
      <w:r>
        <w:t xml:space="preserve"> = 0,0222g; với hệ số tầm quan trọng γ</w:t>
      </w:r>
      <w:r>
        <w:rPr>
          <w:vertAlign w:val="subscript"/>
        </w:rPr>
        <w:t xml:space="preserve">I</w:t>
      </w:r>
      <w:r>
        <w:t xml:space="preserve"> ≤ 1,25, gia tốc nền thiết kế a</w:t>
      </w:r>
      <w:r>
        <w:rPr>
          <w:vertAlign w:val="subscript"/>
        </w:rPr>
        <w:t xml:space="preserve">g</w:t>
      </w:r>
      <w:r>
        <w:t xml:space="preserve"> = γ</w:t>
      </w:r>
      <w:r>
        <w:rPr>
          <w:vertAlign w:val="subscript"/>
        </w:rPr>
        <w:t xml:space="preserve">I</w:t>
      </w:r>
      <w:r>
        <w:t xml:space="preserve">·a</w:t>
      </w:r>
      <w:r>
        <w:rPr>
          <w:vertAlign w:val="subscript"/>
        </w:rPr>
        <w:t xml:space="preserve">gR</w:t>
      </w:r>
      <w:r>
        <w:t xml:space="preserve"> ≤ 0,028g &lt; 0,04g – vùng động đất rất yếu. Đồ án vẫn kiểm tra tổ hợp động đất với k</w:t>
      </w:r>
      <w:r>
        <w:rPr>
          <w:vertAlign w:val="subscript"/>
        </w:rPr>
        <w:t xml:space="preserve">h</w:t>
      </w:r>
      <w:r>
        <w:t xml:space="preserve"> = 0,05 (lớn hơn khoảng 2 lần a</w:t>
      </w:r>
      <w:r>
        <w:rPr>
          <w:vertAlign w:val="subscript"/>
        </w:rPr>
        <w:t xml:space="preserve">g</w:t>
      </w:r>
      <w:r>
        <w:t xml:space="preserve">/g, thiên an toàn) và phân tích độ nhạy k</w:t>
      </w:r>
      <w:r>
        <w:rPr>
          <w:vertAlign w:val="subscript"/>
        </w:rPr>
        <w:t xml:space="preserve">h</w:t>
      </w:r>
      <w:r>
        <w:t xml:space="preserve"> = 0 ÷ 0,125 ở mục 5.3. TCVN 8216:2018 dẫn chiếu TCVN 9386 không ghi năm nên khi lập thiết kế bản vẽ thi công cần đối chiếu với phiên bản hiện hành TCVN 9386-1:2025, TCVN 9386-5:2025 (thay thế TCVN 9386:2012) </w:t>
      </w:r>
      <w:r>
        <w:t xml:space="preserve">[12] và QCVN 02:2022/BXD [13].</w:t>
      </w:r>
      <w:r>
        <w:t xml:space="preserve"> Giai đoạn thi công – sửa chữa được kiểm tra với [K] = 1,24 (TH11, TH12 ở mục 5.3).</w:t>
      </w:r>
    </w:p>
    <w:p>
      <w:pPr>
        <w:pStyle w:val="Heading2"/>
      </w:pPr>
      <w:bookmarkStart w:id="932" w:name="_Toc1032"/>
      <w:r>
        <w:t>Đánh giá khả năng cấp nước của hồ</w:t>
      </w:r>
      <w:bookmarkEnd w:id="932"/>
    </w:p>
    <w:p>
      <w:pPr>
        <w:pStyle w:val="Heading3"/>
      </w:pPr>
      <w:bookmarkStart w:id="933" w:name="_Toc1033"/>
      <w:r>
        <w:t>Mực nước chết</w:t>
      </w:r>
      <w:bookmarkEnd w:id="933"/>
    </w:p>
    <w:p>
      <w:pPr>
        <w:pStyle w:val="Content"/>
      </w:pPr>
      <w:r>
        <w:t xml:space="preserve">Mực nước chết của hồ MNC = +67,50 m được giữ như thiết kế và kiểm tra lại theo các yêu cầu của TCVN 10778:2024 (mục 7.1 ÷ 7.3). Theo điều kiện bồi lắng: tổng lượng bùn cát đến hồ trong 70 năm khoảng 0,48 triệu m</w:t>
      </w:r>
      <w:r>
        <w:rPr>
          <w:vertAlign w:val="superscript"/>
        </w:rPr>
        <w:t xml:space="preserve">3</w:t>
      </w:r>
      <w:r>
        <w:t xml:space="preserve"> [1], nhỏ hơn nhiều dung tích dưới ngưỡng cống +65,60 m (3,52 triệu m</w:t>
      </w:r>
      <w:r>
        <w:rPr>
          <w:vertAlign w:val="superscript"/>
        </w:rPr>
        <w:t xml:space="preserve">3</w:t>
      </w:r>
      <w:r>
        <w:t xml:space="preserve"> theo bình đồ 2022) nên sau thời gian khai thác mặt bùn cát vẫn thấp hơn ngưỡng cửa lấy nước và MNC. Theo điều kiện lấy nước:</w:t>
      </w:r>
      <w:r>
        <w:t xml:space="preserve"> với ngưỡng cống +65,60 m, cột nước trên ngưỡng khi hồ ở MNC là 1,90 m; khả năng tháo của cửa vào cống khi mở hoàn toàn (tính như đập tràn đỉnh rộng, m = 0,35) là Q = 7,31 m</w:t>
      </w:r>
      <w:r>
        <w:rPr>
          <w:vertAlign w:val="superscript"/>
        </w:rPr>
        <w:t>3</w:t>
      </w:r>
      <w:r>
        <w:t>/s, lớn hơn lưu lượng thiết kế 6,54 m</w:t>
      </w:r>
      <w:r>
        <w:rPr>
          <w:vertAlign w:val="superscript"/>
        </w:rPr>
        <w:t>3</w:t>
      </w:r>
      <w:r>
        <w:t>/s của BCNCKT. Với lưu lượng 10 m</w:t>
      </w:r>
      <w:r>
        <w:rPr>
          <w:vertAlign w:val="superscript"/>
        </w:rPr>
        <w:t>3</w:t>
      </w:r>
      <w:r>
        <w:t xml:space="preserve">/s theo nhiệm vụ mới của QTVH, mực nước hồ cần tối thiểu +67,94 m, nghĩa là ở đầu vụ khô hạn nhiệm vụ này chỉ đáp ứng được khi mực nước hồ </w:t>
      </w:r>
      <w:r>
        <w:t xml:space="preserve">còn trên MNC khoảng 0,44 m</w:t>
      </w:r>
      <w:r>
        <w:t xml:space="preserve"> (xem thêm mục 6.3).</w:t>
      </w:r>
    </w:p>
    <w:p>
      <w:pPr>
        <w:pStyle w:val="Heading3"/>
      </w:pPr>
      <w:bookmarkStart w:id="934" w:name="_Toc1034"/>
      <w:r>
        <w:t>Phương pháp tính toán cân bằng nước toàn chuỗi</w:t>
      </w:r>
      <w:bookmarkEnd w:id="934"/>
    </w:p>
    <w:p>
      <w:pPr>
        <w:pStyle w:val="Content"/>
      </w:pPr>
      <w:r>
        <w:t xml:space="preserve">Khả năng cấp nước được đánh giá bằng điều tiết toàn chuỗi </w:t>
      </w:r>
      <w:r>
        <w:t xml:space="preserve">theo thời đoạn tháng [14], [15] (TCVN 10778:2024 mục 8.2.1.2: áp dụng khi chuỗi dòng chảy đến từ 15 năm trở lên) với chuỗi dòng chảy đến 44 năm thủy văn</w:t>
      </w:r>
      <w:r>
        <w:t xml:space="preserve"> (1981-1982 ÷ 2024-2025)</w:t>
      </w:r>
      <w:r>
        <w:t xml:space="preserve"> và nhu cầu nước của các phương án nhiệm vụ trong QTVH [1]. Phương trình cân bằng nước cho tháng thứ i:</w:t>
      </w:r>
    </w:p>
    <w:p>
      <w:pPr>
        <w:pStyle w:val="Content"/>
        <w:tabs>
          <w:tab w:pos="4535" w:val="center"/>
          <w:tab w:pos="9071" w:val="right"/>
        </w:tabs>
        <w:spacing w:before="120" w:after="40"/>
      </w:pPr>
      <w:r>
        <w:tab/>
      </w:r>
      <m:oMath>
        <m:sSub>
          <m:e>
            <m:r>
              <m:rPr/>
              <w:rPr>
                <w:rFonts w:ascii="Cambria Math" w:hAnsi="Cambria Math"/>
              </w:rPr>
              <m:t xml:space="preserve">V</m:t>
            </m:r>
          </m:e>
          <m:sub>
            <m:r>
              <m:rPr/>
              <w:rPr>
                <w:rFonts w:ascii="Cambria Math" w:hAnsi="Cambria Math"/>
              </w:rPr>
              <m:t xml:space="preserve">i</m:t>
            </m:r>
          </m:sub>
        </m:sSub>
        <m:r>
          <m:rPr/>
          <w:rPr>
            <w:rFonts w:ascii="Cambria Math" w:hAnsi="Cambria Math"/>
          </w:rPr>
          <m:t xml:space="preserve"> = </m:t>
        </m:r>
        <m:sSub>
          <m:e>
            <m:r>
              <m:rPr/>
              <w:rPr>
                <w:rFonts w:ascii="Cambria Math" w:hAnsi="Cambria Math"/>
              </w:rPr>
              <m:t xml:space="preserve">V</m:t>
            </m:r>
          </m:e>
          <m:sub>
            <m:r>
              <m:rPr/>
              <w:rPr>
                <w:rFonts w:ascii="Cambria Math" w:hAnsi="Cambria Math"/>
              </w:rPr>
              <m:t xml:space="preserve">i−1</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đến,i</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dùng,i</m:t>
            </m:r>
          </m:sub>
        </m:sSub>
        <m:r>
          <m:rPr/>
          <w:rPr>
            <w:rFonts w:ascii="Cambria Math" w:hAnsi="Cambria Math"/>
          </w:rPr>
          <m:t xml:space="preserve"> − Δ</m:t>
        </m:r>
        <m:sSub>
          <m:e>
            <m:r>
              <m:rPr/>
              <w:rPr>
                <w:rFonts w:ascii="Cambria Math" w:hAnsi="Cambria Math"/>
              </w:rPr>
              <m:t xml:space="preserve">Z</m:t>
            </m:r>
          </m:e>
          <m:sub>
            <m:r>
              <m:rPr/>
              <w:rPr>
                <w:rFonts w:ascii="Cambria Math" w:hAnsi="Cambria Math"/>
              </w:rPr>
              <m:t xml:space="preserve">i</m:t>
            </m:r>
          </m:sub>
        </m:sSub>
        <m:r>
          <m:rPr/>
          <w:rPr>
            <w:rFonts w:ascii="Cambria Math" w:hAnsi="Cambria Math"/>
          </w:rPr>
          <m:t xml:space="preserve">·F</m:t>
        </m:r>
        <m:r>
          <m:rPr/>
          <w:rPr>
            <w:rFonts w:ascii="Cambria Math" w:hAnsi="Cambria Math"/>
          </w:rPr>
          <m:t xml:space="preserve">(</m:t>
        </m:r>
        <m:sSub>
          <m:e>
            <m:r>
              <m:rPr/>
              <w:rPr>
                <w:rFonts w:ascii="Cambria Math" w:hAnsi="Cambria Math"/>
              </w:rPr>
              <m:t xml:space="preserve">Z̄</m:t>
            </m:r>
          </m:e>
          <m:sub>
            <m:r>
              <m:rPr/>
              <w:rPr>
                <w:rFonts w:ascii="Cambria Math" w:hAnsi="Cambria Math"/>
              </w:rPr>
              <m:t xml:space="preserve">i</m:t>
            </m:r>
          </m:sub>
        </m:sSub>
        <m:r>
          <m:rPr/>
          <w:rPr>
            <w:rFonts w:ascii="Cambria Math" w:hAnsi="Cambria Math"/>
          </w:rPr>
          <m:t xml:space="preserve">)</m:t>
        </m:r>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t</m:t>
            </m:r>
          </m:sub>
        </m:sSub>
        <m:r>
          <m:rPr/>
          <w:rPr>
            <w:rFonts w:ascii="Cambria Math" w:hAnsi="Cambria Math"/>
          </w:rPr>
          <m:t xml:space="preserve">·</m:t>
        </m:r>
        <m:sSub>
          <m:e>
            <m:r>
              <m:rPr/>
              <w:rPr>
                <w:rFonts w:ascii="Cambria Math" w:hAnsi="Cambria Math"/>
              </w:rPr>
              <m:t xml:space="preserve">V̄</m:t>
            </m:r>
          </m:e>
          <m:sub>
            <m:r>
              <m:rPr/>
              <w:rPr>
                <w:rFonts w:ascii="Cambria Math" w:hAnsi="Cambria Math"/>
              </w:rPr>
              <m:t xml:space="preserve">i</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xả,i</m:t>
            </m:r>
          </m:sub>
        </m:sSub>
      </m:oMath>
      <w:r>
        <w:tab/>
        <w:t>(2-1)</w:t>
      </w:r>
    </w:p>
    <w:p>
      <w:pPr>
        <w:pStyle w:val="Content"/>
        <w:spacing w:before="80"/>
        <w:ind w:left="0"/>
      </w:pPr>
      <w:r>
        <w:t>Trong đó: V</w:t>
      </w:r>
      <w:r>
        <w:rPr>
          <w:vertAlign w:val="subscript"/>
        </w:rPr>
        <w:t>i</w:t>
      </w:r>
      <w:r>
        <w:t xml:space="preserve"> – dung tích hồ cuối tháng (10</w:t>
      </w:r>
      <w:r>
        <w:rPr>
          <w:vertAlign w:val="superscript"/>
        </w:rPr>
        <w:t>6</w:t>
      </w:r>
      <w:r>
        <w:t xml:space="preserve"> m</w:t>
      </w:r>
      <w:r>
        <w:rPr>
          <w:vertAlign w:val="superscript"/>
        </w:rPr>
        <w:t>3</w:t>
      </w:r>
      <w:r>
        <w:t>), giới hạn V</w:t>
      </w:r>
      <w:r>
        <w:rPr>
          <w:vertAlign w:val="subscript"/>
        </w:rPr>
        <w:t>c</w:t>
      </w:r>
      <w:r>
        <w:t xml:space="preserve"> ≤ V</w:t>
      </w:r>
      <w:r>
        <w:rPr>
          <w:vertAlign w:val="subscript"/>
        </w:rPr>
        <w:t>i</w:t>
      </w:r>
      <w:r>
        <w:t xml:space="preserve"> ≤ V</w:t>
      </w:r>
      <w:r>
        <w:rPr>
          <w:vertAlign w:val="subscript"/>
        </w:rPr>
        <w:t>bt</w:t>
      </w:r>
      <w:r>
        <w:t xml:space="preserve">; </w:t>
      </w:r>
      <w:r>
        <w:t xml:space="preserve">W</w:t>
      </w:r>
      <w:r>
        <w:rPr>
          <w:vertAlign w:val="subscript"/>
        </w:rPr>
        <w:t xml:space="preserve">đến</w:t>
      </w:r>
      <w:r>
        <w:t xml:space="preserve">, W</w:t>
      </w:r>
      <w:r>
        <w:rPr>
          <w:vertAlign w:val="subscript"/>
        </w:rPr>
        <w:t xml:space="preserve">dùng</w:t>
      </w:r>
      <w:r>
        <w:t xml:space="preserve"> – lượng nước đến và lượng nước dùng trong tháng (W</w:t>
      </w:r>
      <w:r>
        <w:rPr>
          <w:vertAlign w:val="subscript"/>
        </w:rPr>
        <w:t xml:space="preserve">dùng</w:t>
      </w:r>
      <w:r>
        <w:t xml:space="preserve"> gồm nhu cầu tưới, sinh hoạt theo QTVH [1]; khi kiểm tra theo công thức (6) của TCVN 10778:2024 cộng thêm lượng xả duy trì dòng chảy tối thiểu Q</w:t>
      </w:r>
      <w:r>
        <w:rPr>
          <w:vertAlign w:val="subscript"/>
        </w:rPr>
        <w:t xml:space="preserve">tt</w:t>
      </w:r>
      <w:r>
        <w:t xml:space="preserve"> = 0,027 m</w:t>
      </w:r>
      <w:r>
        <w:rPr>
          <w:vertAlign w:val="superscript"/>
        </w:rPr>
        <w:t xml:space="preserve">3</w:t>
      </w:r>
      <w:r>
        <w:t xml:space="preserve">/s, khoảng 0,07 triệu m</w:t>
      </w:r>
      <w:r>
        <w:rPr>
          <w:vertAlign w:val="superscript"/>
        </w:rPr>
        <w:t xml:space="preserve">3</w:t>
      </w:r>
      <w:r>
        <w:t xml:space="preserve">/tháng [1]);</w:t>
      </w:r>
      <w:r>
        <w:t xml:space="preserve"> ΔZ</w:t>
      </w:r>
      <w:r>
        <w:rPr>
          <w:vertAlign w:val="subscript"/>
        </w:rPr>
        <w:t>i</w:t>
      </w:r>
      <w:r>
        <w:t xml:space="preserve"> – tổn thất bốc hơi phụ thêm (m); F(Z̄) – diện tích mặt hồ ứng với mực nước bình quân tháng (km</w:t>
      </w:r>
      <w:r>
        <w:rPr>
          <w:vertAlign w:val="superscript"/>
        </w:rPr>
        <w:t>2</w:t>
      </w:r>
      <w:r>
        <w:t xml:space="preserve">); </w:t>
      </w:r>
      <w:r>
        <w:t xml:space="preserve">k</w:t>
      </w:r>
      <w:r>
        <w:rPr>
          <w:vertAlign w:val="subscript"/>
        </w:rPr>
        <w:t xml:space="preserve">t</w:t>
      </w:r>
      <w:r>
        <w:t xml:space="preserve"> = 1%/tháng – tổn thất thấm (nền tương đối tốt; TCVN 10778:2024 Bảng 1: 0,5 ÷ 1,0%/tháng với địa chất lòng hồ tốt, 1,0 ÷ 1,5%/tháng với địa chất trung bình);</w:t>
      </w:r>
      <w:r>
        <w:t xml:space="preserve"> W</w:t>
      </w:r>
      <w:r>
        <w:rPr>
          <w:vertAlign w:val="subscript"/>
        </w:rPr>
        <w:t>xả</w:t>
      </w:r>
      <w:r>
        <w:t xml:space="preserve"> – lượng xả thừa khi V vượt V</w:t>
      </w:r>
      <w:r>
        <w:rPr>
          <w:vertAlign w:val="subscript"/>
        </w:rPr>
        <w:t>bt</w:t>
      </w:r>
      <w:r>
        <w:t>.</w:t>
      </w:r>
    </w:p>
    <w:p>
      <w:pPr>
        <w:pStyle w:val="Content"/>
      </w:pPr>
      <w:r>
        <w:t xml:space="preserve">Tháng nào V chạm dung tích chết thì phải cắt giảm cấp nước (tháng thiếu nước); năm có ít nhất một tháng thiếu nước là năm thiếu nước. </w:t>
      </w:r>
      <w:r>
        <w:t xml:space="preserve">Mức bảo đảm tính theo công thức tần suất kinh nghiệm P = m/(n + 1)·100% [14] – công thức (14) của TCVN 10778:2024 [15], với m – số năm đủ nước, n = 44; điều kiện đạt mức bảo đảm thiết kế P</w:t>
      </w:r>
      <w:r>
        <w:rPr>
          <w:vertAlign w:val="subscript"/>
        </w:rPr>
        <w:t xml:space="preserve">CN</w:t>
      </w:r>
      <w:r>
        <w:t xml:space="preserve"> = 85% theo công thức (9) của tiêu chuẩn là m ≥ (n + 1)·P</w:t>
      </w:r>
      <w:r>
        <w:rPr>
          <w:vertAlign w:val="subscript"/>
        </w:rPr>
        <w:t xml:space="preserve">CN</w:t>
      </w:r>
      <w:r>
        <w:t xml:space="preserve">/100 = 38,25, tức ít nhất 39 năm đủ nước (QTVH [1] dùng P = m/n·100% – khác tiêu chuẩn; kết quả theo cả hai cách được so sánh ở mục 2.2.3).</w:t>
      </w:r>
    </w:p>
    <w:p>
      <w:pPr>
        <w:pStyle w:val="Heading3"/>
      </w:pPr>
      <w:bookmarkStart w:id="935" w:name="_Toc1035"/>
      <w:r>
        <w:t>Kết quả tính toán</w:t>
      </w:r>
      <w:bookmarkEnd w:id="935"/>
    </w:p>
    <w:p>
      <w:pPr>
        <w:pStyle w:val="Chuthichbang"/>
        <w:keepNext/>
      </w:pPr>
      <w:bookmarkStart w:id="1074" w:name="_Toc3006"/>
      <w:r>
        <w:t xml:space="preserve">Bảng 2.2 </w:t>
      </w:r>
      <w:r>
        <w:t>Kết quả điều tiết toàn chuỗi 44 năm hồ Cà Giây (MNDBT +74,70 m; MNC +67,50 m)</w:t>
      </w:r>
      <w:bookmarkEnd w:id="1074"/>
    </w:p>
    <w:tbl>
      <w:tblPr>
        <w:tblStyle w:val="TableGrid"/>
        <w:tblW w:type="auto" w:w="0"/>
        <w:jc w:val="center"/>
        <w:tblLayout w:type="fixed"/>
        <w:tblLook w:firstColumn="1" w:firstRow="1" w:lastColumn="0" w:lastRow="0" w:noHBand="0" w:noVBand="1" w:val="04A0"/>
      </w:tblPr>
      <w:tblGrid>
        <w:gridCol w:w="2608"/>
        <w:gridCol w:w="1020"/>
        <w:gridCol w:w="907"/>
        <w:gridCol w:w="794"/>
        <w:gridCol w:w="1020"/>
        <w:gridCol w:w="907"/>
        <w:gridCol w:w="907"/>
        <w:gridCol w:w="907"/>
      </w:tblGrid>
      <w:tr>
        <w:trPr>
          <w:tblHeader w:val="true"/>
          <w:cantSplit w:val="true"/>
        </w:trPr>
        <w:tc>
          <w:tcPr>
            <w:tcW w:type="dxa" w:w="2608"/>
            <w:shd w:val="clear" w:color="auto" w:fill="F2F2F2"/>
          </w:tcPr>
          <w:p>
            <w:pPr>
              <w:spacing w:before="20" w:after="20" w:line="240" w:lineRule="auto"/>
              <w:jc w:val="center"/>
            </w:pPr>
            <w:r>
              <w:rPr>
                <w:b/>
                <w:sz w:val="20"/>
              </w:rPr>
              <w:t>Phương án nhiệm vụ</w:t>
            </w:r>
          </w:p>
        </w:tc>
        <w:tc>
          <w:tcPr>
            <w:tcW w:type="dxa" w:w="1020"/>
            <w:shd w:val="clear" w:color="auto" w:fill="F2F2F2"/>
          </w:tcPr>
          <w:p>
            <w:pPr>
              <w:spacing w:before="20" w:after="20" w:line="240" w:lineRule="auto"/>
              <w:jc w:val="center"/>
            </w:pPr>
            <w:r>
              <w:rPr>
                <w:b/>
                <w:sz w:val="20"/>
              </w:rPr>
              <w:t>W</w:t>
            </w:r>
            <w:r>
              <w:rPr>
                <w:b/>
                <w:sz w:val="20"/>
                <w:vertAlign w:val="subscript"/>
              </w:rPr>
              <w:t>dùng</w:t>
            </w:r>
            <w:r>
              <w:rPr>
                <w:b/>
                <w:sz w:val="20"/>
              </w:rPr>
              <w:t xml:space="preserve"> (10</w:t>
            </w:r>
            <w:r>
              <w:rPr>
                <w:b/>
                <w:sz w:val="20"/>
                <w:vertAlign w:val="superscript"/>
              </w:rPr>
              <w:t>6</w:t>
            </w:r>
            <w:r>
              <w:rPr>
                <w:b/>
                <w:sz w:val="20"/>
              </w:rPr>
              <w:t xml:space="preserve"> m</w:t>
            </w:r>
            <w:r>
              <w:rPr>
                <w:b/>
                <w:sz w:val="20"/>
                <w:vertAlign w:val="superscript"/>
              </w:rPr>
              <w:t>3</w:t>
            </w:r>
            <w:r>
              <w:rPr>
                <w:b/>
                <w:sz w:val="20"/>
              </w:rPr>
              <w:t>/năm)</w:t>
            </w:r>
          </w:p>
        </w:tc>
        <w:tc>
          <w:tcPr>
            <w:tcW w:type="dxa" w:w="907"/>
            <w:shd w:val="clear" w:color="auto" w:fill="F2F2F2"/>
          </w:tcPr>
          <w:p>
            <w:pPr>
              <w:spacing w:before="20" w:after="20" w:line="240" w:lineRule="auto"/>
              <w:jc w:val="center"/>
            </w:pPr>
            <w:r>
              <w:rPr>
                <w:b/>
                <w:sz w:val="20"/>
              </w:rPr>
              <w:t>Năm đủ / tổng</w:t>
            </w:r>
          </w:p>
        </w:tc>
        <w:tc>
          <w:tcPr>
            <w:tcW w:type="dxa" w:w="794"/>
            <w:shd w:val="clear" w:color="auto" w:fill="F2F2F2"/>
          </w:tcPr>
          <w:p>
            <w:pPr>
              <w:spacing w:before="20" w:after="20" w:line="240" w:lineRule="auto"/>
              <w:jc w:val="center"/>
            </w:pPr>
            <w:r>
              <w:rPr>
                <w:b/>
                <w:sz w:val="20"/>
              </w:rPr>
              <w:t>Số tháng thiếu</w:t>
            </w:r>
          </w:p>
        </w:tc>
        <w:tc>
          <w:tcPr>
            <w:tcW w:type="dxa" w:w="1020"/>
            <w:shd w:val="clear" w:color="auto" w:fill="F2F2F2"/>
          </w:tcPr>
          <w:p>
            <w:pPr>
              <w:spacing w:before="20" w:after="20" w:line="240" w:lineRule="auto"/>
              <w:jc w:val="center"/>
            </w:pPr>
            <w:r>
              <w:rPr>
                <w:b/>
                <w:sz w:val="20"/>
              </w:rPr>
              <w:t>ΣW</w:t>
            </w:r>
            <w:r>
              <w:rPr>
                <w:b/>
                <w:sz w:val="20"/>
                <w:vertAlign w:val="subscript"/>
              </w:rPr>
              <w:t>thiếu</w:t>
            </w:r>
            <w:r>
              <w:rPr>
                <w:b/>
                <w:sz w:val="20"/>
              </w:rPr>
              <w:t xml:space="preserve"> (10</w:t>
            </w:r>
            <w:r>
              <w:rPr>
                <w:b/>
                <w:sz w:val="20"/>
                <w:vertAlign w:val="superscript"/>
              </w:rPr>
              <w:t>6</w:t>
            </w:r>
            <w:r>
              <w:rPr>
                <w:b/>
                <w:sz w:val="20"/>
              </w:rPr>
              <w:t xml:space="preserve"> m</w:t>
            </w:r>
            <w:r>
              <w:rPr>
                <w:b/>
                <w:sz w:val="20"/>
                <w:vertAlign w:val="superscript"/>
              </w:rPr>
              <w:t>3</w:t>
            </w:r>
            <w:r>
              <w:rPr>
                <w:b/>
                <w:sz w:val="20"/>
              </w:rPr>
              <w:t>)</w:t>
            </w:r>
          </w:p>
        </w:tc>
        <w:tc>
          <w:tcPr>
            <w:tcW w:type="dxa" w:w="907"/>
            <w:shd w:val="clear" w:color="auto" w:fill="F2F2F2"/>
          </w:tcPr>
          <w:p>
            <w:pPr>
              <w:spacing w:before="20" w:after="20" w:line="240" w:lineRule="auto"/>
              <w:jc w:val="center"/>
            </w:pPr>
            <w:r>
              <w:rPr>
                <w:b/>
                <w:sz w:val="20"/>
              </w:rPr>
              <w:t>P (Z~W 2022)</w:t>
            </w:r>
          </w:p>
        </w:tc>
        <w:tc>
          <w:tcPr>
            <w:tcW w:type="dxa" w:w="907"/>
            <w:shd w:val="clear" w:color="auto" w:fill="F2F2F2"/>
          </w:tcPr>
          <w:p>
            <w:pPr>
              <w:spacing w:before="20" w:after="20" w:line="240" w:lineRule="auto"/>
              <w:jc w:val="center"/>
            </w:pPr>
            <w:r>
              <w:rPr>
                <w:b/>
                <w:sz w:val="20"/>
              </w:rPr>
              <w:t>P (Z~W thiết kế)</w:t>
            </w:r>
          </w:p>
        </w:tc>
        <w:tc>
          <w:tcPr>
            <w:tcW w:type="dxa" w:w="907"/>
            <w:shd w:val="clear" w:color="auto" w:fill="F2F2F2"/>
          </w:tcPr>
          <w:p>
            <w:pPr>
              <w:spacing w:before="20" w:after="20" w:line="240" w:lineRule="auto"/>
              <w:jc w:val="center"/>
            </w:pPr>
            <w:r>
              <w:rPr>
                <w:b/>
                <w:sz w:val="20"/>
              </w:rPr>
              <w:t>P theo QTVH</w:t>
            </w:r>
          </w:p>
        </w:tc>
      </w:tr>
      <w:tr>
        <w:trPr>
          <w:cantSplit w:val="true"/>
        </w:trPr>
        <w:tc>
          <w:tcPr>
            <w:tcW w:type="dxa" w:w="2608"/>
          </w:tcPr>
          <w:p>
            <w:pPr>
              <w:spacing w:before="20" w:after="20" w:line="240" w:lineRule="auto"/>
              <w:jc w:val="left"/>
            </w:pPr>
            <w:r>
              <w:rPr>
                <w:sz w:val="20"/>
              </w:rPr>
              <w:t>TH1 – tưới 8.965 ha, phương pháp tưới truyền thống</w:t>
            </w:r>
          </w:p>
        </w:tc>
        <w:tc>
          <w:tcPr>
            <w:tcW w:type="dxa" w:w="1020"/>
          </w:tcPr>
          <w:p>
            <w:pPr>
              <w:spacing w:before="20" w:after="20" w:line="240" w:lineRule="auto"/>
              <w:jc w:val="center"/>
            </w:pPr>
            <w:r>
              <w:rPr>
                <w:sz w:val="20"/>
              </w:rPr>
              <w:t>122,14</w:t>
            </w:r>
          </w:p>
        </w:tc>
        <w:tc>
          <w:tcPr>
            <w:tcW w:type="dxa" w:w="907"/>
          </w:tcPr>
          <w:p>
            <w:pPr>
              <w:spacing w:before="20" w:after="20" w:line="240" w:lineRule="auto"/>
              <w:jc w:val="center"/>
            </w:pPr>
            <w:r>
              <w:rPr>
                <w:sz w:val="20"/>
              </w:rPr>
              <w:t>18 / 44</w:t>
            </w:r>
          </w:p>
        </w:tc>
        <w:tc>
          <w:tcPr>
            <w:tcW w:type="dxa" w:w="794"/>
          </w:tcPr>
          <w:p>
            <w:pPr>
              <w:spacing w:before="20" w:after="20" w:line="240" w:lineRule="auto"/>
              <w:jc w:val="center"/>
            </w:pPr>
            <w:r>
              <w:rPr>
                <w:sz w:val="20"/>
              </w:rPr>
              <w:t>36</w:t>
            </w:r>
          </w:p>
        </w:tc>
        <w:tc>
          <w:tcPr>
            <w:tcW w:type="dxa" w:w="1020"/>
          </w:tcPr>
          <w:p>
            <w:pPr>
              <w:spacing w:before="20" w:after="20" w:line="240" w:lineRule="auto"/>
              <w:jc w:val="center"/>
            </w:pPr>
            <w:r>
              <w:rPr>
                <w:sz w:val="20"/>
              </w:rPr>
              <w:t>150,0</w:t>
            </w:r>
          </w:p>
        </w:tc>
        <w:tc>
          <w:tcPr>
            <w:tcW w:type="dxa" w:w="907"/>
          </w:tcPr>
          <w:p>
            <w:pPr>
              <w:spacing w:before="20" w:after="20" w:line="240" w:lineRule="auto"/>
              <w:jc w:val="center"/>
            </w:pPr>
            <w:r>
              <w:rPr>
                <w:sz w:val="20"/>
              </w:rPr>
              <w:t>40,0%</w:t>
            </w:r>
          </w:p>
        </w:tc>
        <w:tc>
          <w:tcPr>
            <w:tcW w:type="dxa" w:w="907"/>
          </w:tcPr>
          <w:p>
            <w:pPr>
              <w:spacing w:before="20" w:after="20" w:line="240" w:lineRule="auto"/>
              <w:jc w:val="center"/>
            </w:pPr>
            <w:r>
              <w:rPr>
                <w:sz w:val="20"/>
              </w:rPr>
              <w:t>40,0%</w:t>
            </w:r>
          </w:p>
        </w:tc>
        <w:tc>
          <w:tcPr>
            <w:tcW w:type="dxa" w:w="907"/>
          </w:tcPr>
          <w:p>
            <w:pPr>
              <w:spacing w:before="20" w:after="20" w:line="240" w:lineRule="auto"/>
              <w:jc w:val="center"/>
            </w:pPr>
            <w:r>
              <w:rPr>
                <w:sz w:val="20"/>
              </w:rPr>
              <w:t>61%</w:t>
            </w:r>
          </w:p>
        </w:tc>
      </w:tr>
      <w:tr>
        <w:trPr>
          <w:cantSplit w:val="true"/>
        </w:trPr>
        <w:tc>
          <w:tcPr>
            <w:tcW w:type="dxa" w:w="2608"/>
          </w:tcPr>
          <w:p>
            <w:pPr>
              <w:spacing w:before="20" w:after="20" w:line="240" w:lineRule="auto"/>
              <w:jc w:val="left"/>
            </w:pPr>
            <w:r>
              <w:rPr>
                <w:sz w:val="20"/>
              </w:rPr>
              <w:t>TH1A – tưới 8.965 ha, 50% cây trồng cạn tưới tiết kiệm</w:t>
            </w:r>
          </w:p>
        </w:tc>
        <w:tc>
          <w:tcPr>
            <w:tcW w:type="dxa" w:w="1020"/>
          </w:tcPr>
          <w:p>
            <w:pPr>
              <w:spacing w:before="20" w:after="20" w:line="240" w:lineRule="auto"/>
              <w:jc w:val="center"/>
            </w:pPr>
            <w:r>
              <w:rPr>
                <w:sz w:val="20"/>
              </w:rPr>
              <w:t>106,64</w:t>
            </w:r>
          </w:p>
        </w:tc>
        <w:tc>
          <w:tcPr>
            <w:tcW w:type="dxa" w:w="907"/>
          </w:tcPr>
          <w:p>
            <w:pPr>
              <w:spacing w:before="20" w:after="20" w:line="240" w:lineRule="auto"/>
              <w:jc w:val="center"/>
            </w:pPr>
            <w:r>
              <w:rPr>
                <w:sz w:val="20"/>
              </w:rPr>
              <w:t>39 / 44</w:t>
            </w:r>
          </w:p>
        </w:tc>
        <w:tc>
          <w:tcPr>
            <w:tcW w:type="dxa" w:w="794"/>
          </w:tcPr>
          <w:p>
            <w:pPr>
              <w:spacing w:before="20" w:after="20" w:line="240" w:lineRule="auto"/>
              <w:jc w:val="center"/>
            </w:pPr>
            <w:r>
              <w:rPr>
                <w:sz w:val="20"/>
              </w:rPr>
              <w:t>6</w:t>
            </w:r>
          </w:p>
        </w:tc>
        <w:tc>
          <w:tcPr>
            <w:tcW w:type="dxa" w:w="1020"/>
          </w:tcPr>
          <w:p>
            <w:pPr>
              <w:spacing w:before="20" w:after="20" w:line="240" w:lineRule="auto"/>
              <w:jc w:val="center"/>
            </w:pPr>
            <w:r>
              <w:rPr>
                <w:sz w:val="20"/>
              </w:rPr>
              <w:t>6,8</w:t>
            </w:r>
          </w:p>
        </w:tc>
        <w:tc>
          <w:tcPr>
            <w:tcW w:type="dxa" w:w="907"/>
          </w:tcPr>
          <w:p>
            <w:pPr>
              <w:spacing w:before="20" w:after="20" w:line="240" w:lineRule="auto"/>
              <w:jc w:val="center"/>
            </w:pPr>
            <w:r>
              <w:rPr>
                <w:sz w:val="20"/>
              </w:rPr>
              <w:t>86,7%</w:t>
            </w:r>
          </w:p>
        </w:tc>
        <w:tc>
          <w:tcPr>
            <w:tcW w:type="dxa" w:w="907"/>
          </w:tcPr>
          <w:p>
            <w:pPr>
              <w:spacing w:before="20" w:after="20" w:line="240" w:lineRule="auto"/>
              <w:jc w:val="center"/>
            </w:pPr>
            <w:r>
              <w:rPr>
                <w:sz w:val="20"/>
              </w:rPr>
              <w:t>82,2%</w:t>
            </w:r>
          </w:p>
        </w:tc>
        <w:tc>
          <w:tcPr>
            <w:tcW w:type="dxa" w:w="907"/>
          </w:tcPr>
          <w:p>
            <w:pPr>
              <w:spacing w:before="20" w:after="20" w:line="240" w:lineRule="auto"/>
              <w:jc w:val="center"/>
            </w:pPr>
            <w:r>
              <w:rPr>
                <w:sz w:val="20"/>
              </w:rPr>
              <w:t>93%</w:t>
            </w:r>
          </w:p>
        </w:tc>
      </w:tr>
      <w:tr>
        <w:trPr>
          <w:cantSplit w:val="true"/>
        </w:trPr>
        <w:tc>
          <w:tcPr>
            <w:tcW w:type="dxa" w:w="2608"/>
          </w:tcPr>
          <w:p>
            <w:pPr>
              <w:spacing w:before="20" w:after="20" w:line="240" w:lineRule="auto"/>
              <w:jc w:val="left"/>
            </w:pPr>
            <w:r>
              <w:rPr>
                <w:sz w:val="20"/>
              </w:rPr>
              <w:t>TH2 – tưới 9.540 ha (tiềm năng), 50% tưới tiết kiệm</w:t>
            </w:r>
          </w:p>
        </w:tc>
        <w:tc>
          <w:tcPr>
            <w:tcW w:type="dxa" w:w="1020"/>
          </w:tcPr>
          <w:p>
            <w:pPr>
              <w:spacing w:before="20" w:after="20" w:line="240" w:lineRule="auto"/>
              <w:jc w:val="center"/>
            </w:pPr>
            <w:r>
              <w:rPr>
                <w:sz w:val="20"/>
              </w:rPr>
              <w:t>107,56</w:t>
            </w:r>
          </w:p>
        </w:tc>
        <w:tc>
          <w:tcPr>
            <w:tcW w:type="dxa" w:w="907"/>
          </w:tcPr>
          <w:p>
            <w:pPr>
              <w:spacing w:before="20" w:after="20" w:line="240" w:lineRule="auto"/>
              <w:jc w:val="center"/>
            </w:pPr>
            <w:r>
              <w:rPr>
                <w:sz w:val="20"/>
              </w:rPr>
              <w:t>37 / 44</w:t>
            </w:r>
          </w:p>
        </w:tc>
        <w:tc>
          <w:tcPr>
            <w:tcW w:type="dxa" w:w="794"/>
          </w:tcPr>
          <w:p>
            <w:pPr>
              <w:spacing w:before="20" w:after="20" w:line="240" w:lineRule="auto"/>
              <w:jc w:val="center"/>
            </w:pPr>
            <w:r>
              <w:rPr>
                <w:sz w:val="20"/>
              </w:rPr>
              <w:t>10</w:t>
            </w:r>
          </w:p>
        </w:tc>
        <w:tc>
          <w:tcPr>
            <w:tcW w:type="dxa" w:w="1020"/>
          </w:tcPr>
          <w:p>
            <w:pPr>
              <w:spacing w:before="20" w:after="20" w:line="240" w:lineRule="auto"/>
              <w:jc w:val="center"/>
            </w:pPr>
            <w:r>
              <w:rPr>
                <w:sz w:val="20"/>
              </w:rPr>
              <w:t>11,8</w:t>
            </w:r>
          </w:p>
        </w:tc>
        <w:tc>
          <w:tcPr>
            <w:tcW w:type="dxa" w:w="907"/>
          </w:tcPr>
          <w:p>
            <w:pPr>
              <w:spacing w:before="20" w:after="20" w:line="240" w:lineRule="auto"/>
              <w:jc w:val="center"/>
            </w:pPr>
            <w:r>
              <w:rPr>
                <w:sz w:val="20"/>
              </w:rPr>
              <w:t>82,2%</w:t>
            </w:r>
          </w:p>
        </w:tc>
        <w:tc>
          <w:tcPr>
            <w:tcW w:type="dxa" w:w="907"/>
          </w:tcPr>
          <w:p>
            <w:pPr>
              <w:spacing w:before="20" w:after="20" w:line="240" w:lineRule="auto"/>
              <w:jc w:val="center"/>
            </w:pPr>
            <w:r>
              <w:rPr>
                <w:sz w:val="20"/>
              </w:rPr>
              <w:t>77,8%</w:t>
            </w:r>
          </w:p>
        </w:tc>
        <w:tc>
          <w:tcPr>
            <w:tcW w:type="dxa" w:w="907"/>
          </w:tcPr>
          <w:p>
            <w:pPr>
              <w:spacing w:before="20" w:after="20" w:line="240" w:lineRule="auto"/>
              <w:jc w:val="center"/>
            </w:pPr>
            <w:r>
              <w:rPr>
                <w:sz w:val="20"/>
              </w:rPr>
              <w:t>86,4%</w:t>
            </w:r>
          </w:p>
        </w:tc>
      </w:tr>
    </w:tbl>
    <w:p>
      <w:pPr>
        <w:pStyle w:val="Content"/>
        <w:spacing w:before="60"/>
      </w:pPr>
      <w:r>
        <w:rPr>
          <w:i/>
          <w:sz w:val="22"/>
        </w:rPr>
        <w:t>Lượng nước đến bình quân năm của chuỗi: 220,3 triệu m</w:t>
      </w:r>
      <w:r>
        <w:rPr>
          <w:i/>
          <w:sz w:val="22"/>
          <w:vertAlign w:val="superscript"/>
        </w:rPr>
        <w:t>3</w:t>
      </w:r>
      <w:r>
        <w:rPr>
          <w:i/>
          <w:sz w:val="22"/>
        </w:rPr>
        <w:t>. Cột “P theo QTVH” trích từ [1].</w:t>
      </w:r>
    </w:p>
    <w:p>
      <w:pPr>
        <w:keepNext/>
        <w:spacing w:before="120"/>
        <w:jc w:val="center"/>
      </w:pPr>
      <w:r>
        <w:drawing>
          <wp:inline xmlns:a="http://schemas.openxmlformats.org/drawingml/2006/main" xmlns:pic="http://schemas.openxmlformats.org/drawingml/2006/picture">
            <wp:extent cx="5580000" cy="2079480"/>
            <wp:docPr id="3" name="Picture 3"/>
            <wp:cNvGraphicFramePr>
              <a:graphicFrameLocks noChangeAspect="1"/>
            </wp:cNvGraphicFramePr>
            <a:graphic>
              <a:graphicData uri="http://schemas.openxmlformats.org/drawingml/2006/picture">
                <pic:pic>
                  <pic:nvPicPr>
                    <pic:cNvPr id="0" name="can_bang_nuoc_c3e45db7a0.jpg"/>
                    <pic:cNvPicPr/>
                  </pic:nvPicPr>
                  <pic:blipFill>
                    <a:blip r:embed="rId19"/>
                    <a:stretch>
                      <a:fillRect/>
                    </a:stretch>
                  </pic:blipFill>
                  <pic:spPr>
                    <a:xfrm>
                      <a:off x="0" y="0"/>
                      <a:ext cx="5580000" cy="2079480"/>
                    </a:xfrm>
                    <a:prstGeom prst="rect"/>
                  </pic:spPr>
                </pic:pic>
              </a:graphicData>
            </a:graphic>
          </wp:inline>
        </w:drawing>
      </w:r>
    </w:p>
    <w:p>
      <w:pPr>
        <w:pStyle w:val="Chuthichhinh"/>
      </w:pPr>
      <w:bookmarkStart w:id="1036" w:name="_Toc2002"/>
      <w:r>
        <w:t xml:space="preserve">Hình 2.1 </w:t>
      </w:r>
      <w:r>
        <w:t>Quá trình mực nước hồ cuối tháng khi điều tiết toàn chuỗi 44 năm (TH1 và TH1A)</w:t>
      </w:r>
      <w:bookmarkEnd w:id="1036"/>
    </w:p>
    <w:p>
      <w:pPr>
        <w:pStyle w:val="Content"/>
      </w:pPr>
      <w:r>
        <w:t xml:space="preserve">Kết quả điều tiết (Bảng 2.2, Hình 2.1) cho thấy:</w:t>
      </w:r>
      <w:r>
        <w:t xml:space="preserve"> (i) với phương thức tưới truyền thống (TH1), hồ không bảo đảm nhiệm vụ thiết kế (P = 40,0% &lt; 85%); (ii) khi 50% diện tích cây trồng cạn áp dụng tưới tiết kiệm (TH1A), </w:t>
      </w:r>
      <w:r>
        <w:t xml:space="preserve">mức bảo đảm đạt P = 86,7% ≥ 85% (39/44 năm đủ nước – vừa đạt điều kiện m ≥ 39 năm của công thức (9) TCVN 10778:2024), mực nước dâng bình thường</w:t>
      </w:r>
      <w:r>
        <w:t xml:space="preserve"> cần thiết để đạt 85% là +74,62 m, thấp hơn MNDBT hiện có; </w:t>
      </w:r>
      <w:r>
        <w:t xml:space="preserve">(iii) phương án tiềm năng TH2 đạt 82,2% &lt; 85% – chưa đạt mức bảo đảm yêu cầu.</w:t>
      </w:r>
      <w:r>
        <w:t xml:space="preserve"> </w:t>
      </w:r>
      <w:r>
        <w:t xml:space="preserve">Mức bảo đảm do đồ án tính thấp hơn kết quả của QTVH chủ yếu do đồ án kể tổn thất thấm k</w:t>
      </w:r>
      <w:r>
        <w:rPr>
          <w:vertAlign w:val="subscript"/>
        </w:rPr>
        <w:t xml:space="preserve">t</w:t>
      </w:r>
      <w:r>
        <w:t xml:space="preserve"> = 1%/tháng và dùng công thức P = m/(n + 1); nếu tính theo P = m/n như QTVH thì TH1 đạt 40,9%, TH1A đạt 88,6%, </w:t>
      </w:r>
      <w:r>
        <w:t xml:space="preserve">TH2 đạt 84,1% – kết luận không đổi. Kiểm tra theo công thức (6) của TCVN 10778:2024 có kể dòng chảy tối thiểu Q</w:t>
      </w:r>
      <w:r>
        <w:rPr>
          <w:vertAlign w:val="subscript"/>
        </w:rPr>
        <w:t xml:space="preserve">tt</w:t>
      </w:r>
      <w:r>
        <w:t xml:space="preserve"> = 0,027 m</w:t>
      </w:r>
      <w:r>
        <w:rPr>
          <w:vertAlign w:val="superscript"/>
        </w:rPr>
        <w:t xml:space="preserve">3</w:t>
      </w:r>
      <w:r>
        <w:t xml:space="preserve">/s (0,85 triệu m</w:t>
      </w:r>
      <w:r>
        <w:rPr>
          <w:vertAlign w:val="superscript"/>
        </w:rPr>
        <w:t xml:space="preserve">3</w:t>
      </w:r>
      <w:r>
        <w:t xml:space="preserve">/năm [1], chưa có trong tổng nhu cầu của QTVH): số năm đủ nước và mức bảo đảm của cả ba phương án không đổi (40,0%; 86,7%; 82,2%), tổng lượng nước thiếu tăng lên 159,7; 8,9 và 14,6 triệu m</w:t>
      </w:r>
      <w:r>
        <w:rPr>
          <w:vertAlign w:val="superscript"/>
        </w:rPr>
        <w:t xml:space="preserve">3</w:t>
      </w:r>
      <w:r>
        <w:t xml:space="preserve">; mực nước dâng bình thường cần thiết để TH1A đạt 85% tăng từ +74,62 m lên +74,68 m – vẫn thấp hơn MNDBT +74,70 m (chương trình kt</w:t>
      </w:r>
      <w:r>
        <w:t xml:space="preserve">_</w:t>
      </w:r>
      <w:r>
        <w:t xml:space="preserve">dong</w:t>
      </w:r>
      <w:r>
        <w:t xml:space="preserve">_</w:t>
      </w:r>
      <w:r>
        <w:t xml:space="preserve">chay</w:t>
      </w:r>
      <w:r>
        <w:t xml:space="preserve">_</w:t>
      </w:r>
      <w:r>
        <w:t xml:space="preserve">toi</w:t>
      </w:r>
      <w:r>
        <w:t xml:space="preserve">_</w:t>
      </w:r>
      <w:r>
        <w:t xml:space="preserve">thieu.py).</w:t>
      </w:r>
      <w:r>
        <w:t xml:space="preserve"> Quan hệ Z ~ W 2022 có dung tích hữu ích lớn hơn thiết kế (mục 1.2.3) nên cho mức bảo đảm cao hơn khoảng 4,5% so với khi dùng quan hệ Z ~ W thiết kế.</w:t>
      </w:r>
      <w:r>
        <w:t xml:space="preserve"> Kết luận chung trùng với QTVH: </w:t>
      </w:r>
      <w:r>
        <w:rPr>
          <w:b/>
        </w:rPr>
        <w:t>giữ nguyên MNDBT = +74,70 m và MNC = +67,50 m</w:t>
      </w:r>
      <w:r>
        <w:t>; việc nâng cao hiệu quả cấp nước phụ thuộc vào giải pháp tưới tiết kiệm và quy trình vận hành, không phải mục tiêu của dự án sửa chữa này.</w:t>
      </w:r>
    </w:p>
    <w:p>
      <w:pPr>
        <w:pStyle w:val="Heading2"/>
      </w:pPr>
      <w:bookmarkStart w:id="936" w:name="_Toc1036"/>
      <w:r>
        <w:t>Tính toán điều tiết lũ với công trình tháo lũ hiện trạng</w:t>
      </w:r>
      <w:bookmarkEnd w:id="936"/>
    </w:p>
    <w:p>
      <w:pPr>
        <w:pStyle w:val="Heading3"/>
      </w:pPr>
      <w:bookmarkStart w:id="937" w:name="_Toc1037"/>
      <w:r>
        <w:t>Nguyên lý và phương pháp</w:t>
      </w:r>
      <w:bookmarkEnd w:id="937"/>
    </w:p>
    <w:p>
      <w:pPr>
        <w:pStyle w:val="Content"/>
      </w:pPr>
      <w:r>
        <w:t xml:space="preserve">Điều tiết lũ dựa trên phương trình cân bằng nước </w:t>
      </w:r>
      <w:r>
        <w:t xml:space="preserve">viết cho thời đoạn Δt [14], [15] (TCVN 10778:2024 mục 10.1.2; bỏ qua tổn thất bốc hơi, thấm và lưu lượng lấy nước):</w:t>
      </w:r>
    </w:p>
    <w:p>
      <w:pPr>
        <w:pStyle w:val="Content"/>
        <w:tabs>
          <w:tab w:pos="4535" w:val="center"/>
          <w:tab w:pos="9071" w:val="right"/>
        </w:tabs>
        <w:spacing w:before="120" w:after="40"/>
      </w:pPr>
      <w:r>
        <w:tab/>
      </w:r>
      <m:oMath>
        <m:f>
          <m:num>
            <m:sSub>
              <m:e>
                <m:r>
                  <m:rPr/>
                  <w:rPr>
                    <w:rFonts w:ascii="Cambria Math" w:hAnsi="Cambria Math"/>
                  </w:rPr>
                  <m:t xml:space="preserve">Q</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Q</m:t>
                </m:r>
              </m:e>
              <m:sub>
                <m:r>
                  <m:rPr/>
                  <w:rPr>
                    <w:rFonts w:ascii="Cambria Math" w:hAnsi="Cambria Math"/>
                  </w:rPr>
                  <m:t xml:space="preserve">2</m:t>
                </m:r>
              </m:sub>
            </m:sSub>
          </m:num>
          <m:den>
            <m:r>
              <m:rPr/>
              <w:rPr>
                <w:rFonts w:ascii="Cambria Math" w:hAnsi="Cambria Math"/>
              </w:rPr>
              <m:t xml:space="preserve">2</m:t>
            </m:r>
          </m:den>
        </m:f>
        <m:r>
          <m:rPr/>
          <w:rPr>
            <w:rFonts w:ascii="Cambria Math" w:hAnsi="Cambria Math"/>
          </w:rPr>
          <m:t xml:space="preserve">·Δt − </m:t>
        </m:r>
        <m:f>
          <m:num>
            <m:sSub>
              <m:e>
                <m:r>
                  <m:rPr/>
                  <w:rPr>
                    <w:rFonts w:ascii="Cambria Math" w:hAnsi="Cambria Math"/>
                  </w:rPr>
                  <m:t xml:space="preserve">q</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q</m:t>
                </m:r>
              </m:e>
              <m:sub>
                <m:r>
                  <m:rPr/>
                  <w:rPr>
                    <w:rFonts w:ascii="Cambria Math" w:hAnsi="Cambria Math"/>
                  </w:rPr>
                  <m:t xml:space="preserve">2</m:t>
                </m:r>
              </m:sub>
            </m:sSub>
          </m:num>
          <m:den>
            <m:r>
              <m:rPr/>
              <w:rPr>
                <w:rFonts w:ascii="Cambria Math" w:hAnsi="Cambria Math"/>
              </w:rPr>
              <m:t xml:space="preserve">2</m:t>
            </m:r>
          </m:den>
        </m:f>
        <m:r>
          <m:rPr/>
          <w:rPr>
            <w:rFonts w:ascii="Cambria Math" w:hAnsi="Cambria Math"/>
          </w:rPr>
          <m:t xml:space="preserve">·Δt = </m:t>
        </m:r>
        <m:sSub>
          <m:e>
            <m:r>
              <m:rPr/>
              <w:rPr>
                <w:rFonts w:ascii="Cambria Math" w:hAnsi="Cambria Math"/>
              </w:rPr>
              <m:t xml:space="preserve">V</m:t>
            </m:r>
          </m:e>
          <m:sub>
            <m:r>
              <m:rPr/>
              <w:rPr>
                <w:rFonts w:ascii="Cambria Math" w:hAnsi="Cambria Math"/>
              </w:rPr>
              <m:t xml:space="preserve">2</m:t>
            </m:r>
          </m:sub>
        </m:sSub>
        <m:r>
          <m:rPr/>
          <w:rPr>
            <w:rFonts w:ascii="Cambria Math" w:hAnsi="Cambria Math"/>
          </w:rPr>
          <m:t xml:space="preserve"> − </m:t>
        </m:r>
        <m:sSub>
          <m:e>
            <m:r>
              <m:rPr/>
              <w:rPr>
                <w:rFonts w:ascii="Cambria Math" w:hAnsi="Cambria Math"/>
              </w:rPr>
              <m:t xml:space="preserve">V</m:t>
            </m:r>
          </m:e>
          <m:sub>
            <m:r>
              <m:rPr/>
              <w:rPr>
                <w:rFonts w:ascii="Cambria Math" w:hAnsi="Cambria Math"/>
              </w:rPr>
              <m:t xml:space="preserve">1</m:t>
            </m:r>
          </m:sub>
        </m:sSub>
      </m:oMath>
      <w:r>
        <w:tab/>
        <w:t>(2-2)</w:t>
      </w:r>
    </w:p>
    <w:p>
      <w:pPr>
        <w:pStyle w:val="Content"/>
        <w:spacing w:before="80"/>
        <w:ind w:left="0"/>
      </w:pPr>
      <w:r>
        <w:t>Trong đó: Q</w:t>
      </w:r>
      <w:r>
        <w:rPr>
          <w:vertAlign w:val="subscript"/>
        </w:rPr>
        <w:t>1</w:t>
      </w:r>
      <w:r>
        <w:t>, Q</w:t>
      </w:r>
      <w:r>
        <w:rPr>
          <w:vertAlign w:val="subscript"/>
        </w:rPr>
        <w:t>2</w:t>
      </w:r>
      <w:r>
        <w:t xml:space="preserve"> – lưu lượng lũ đến đầu và cuối thời đoạn (m</w:t>
      </w:r>
      <w:r>
        <w:rPr>
          <w:vertAlign w:val="superscript"/>
        </w:rPr>
        <w:t>3</w:t>
      </w:r>
      <w:r>
        <w:t>/s); q</w:t>
      </w:r>
      <w:r>
        <w:rPr>
          <w:vertAlign w:val="subscript"/>
        </w:rPr>
        <w:t>1</w:t>
      </w:r>
      <w:r>
        <w:t>, q</w:t>
      </w:r>
      <w:r>
        <w:rPr>
          <w:vertAlign w:val="subscript"/>
        </w:rPr>
        <w:t>2</w:t>
      </w:r>
      <w:r>
        <w:t xml:space="preserve"> – lưu lượng xả tương ứng; V</w:t>
      </w:r>
      <w:r>
        <w:rPr>
          <w:vertAlign w:val="subscript"/>
        </w:rPr>
        <w:t>1</w:t>
      </w:r>
      <w:r>
        <w:t>, V</w:t>
      </w:r>
      <w:r>
        <w:rPr>
          <w:vertAlign w:val="subscript"/>
        </w:rPr>
        <w:t>2</w:t>
      </w:r>
      <w:r>
        <w:t xml:space="preserve"> – dung tích hồ (m</w:t>
      </w:r>
      <w:r>
        <w:rPr>
          <w:vertAlign w:val="superscript"/>
        </w:rPr>
        <w:t>3</w:t>
      </w:r>
      <w:r>
        <w:t>); Δt – bước thời gian.</w:t>
      </w:r>
    </w:p>
    <w:p>
      <w:pPr>
        <w:pStyle w:val="Content"/>
      </w:pPr>
      <w:r>
        <w:t xml:space="preserve">Phương trình (2-2) kết hợp với quan hệ q = q(Z) của hai tràn và V = V(Z) của lòng hồ được giải lặp (chia đôi khoảng) cho từng thời đoạn; Δt = 1 giờ được chia thành 10 bước con, lưu lượng đến nội suy tuyến tính. </w:t>
      </w:r>
      <w:r>
        <w:t xml:space="preserve">Sai số mực nước khi lặp nhỏ hơn nhiều giới hạn 5 cm của phương pháp tính lặp trực tiếp (TCVN 10778:2024 mục 10.2); sai số cân bằng nước toàn trận lũ nhỏ hơn 0,02 triệu m</w:t>
      </w:r>
      <w:r>
        <w:rPr>
          <w:vertAlign w:val="superscript"/>
        </w:rPr>
        <w:t xml:space="preserve">3</w:t>
      </w:r>
      <w:r>
        <w:t xml:space="preserve">.</w:t>
      </w:r>
    </w:p>
    <w:p>
      <w:pPr>
        <w:pStyle w:val="Content"/>
      </w:pPr>
      <w:r>
        <w:t>Lưu lượng qua đập tràn thực dụng chảy tự do theo TCVN 9147:2012 [16]:</w:t>
      </w:r>
    </w:p>
    <w:p>
      <w:pPr>
        <w:pStyle w:val="Content"/>
        <w:tabs>
          <w:tab w:pos="4535" w:val="center"/>
          <w:tab w:pos="9071" w:val="right"/>
        </w:tabs>
        <w:spacing w:before="120" w:after="40"/>
      </w:pPr>
      <w:r>
        <w:tab/>
      </w:r>
      <m:oMath>
        <m:r>
          <m:rPr/>
          <w:rPr>
            <w:rFonts w:ascii="Cambria Math" w:hAnsi="Cambria Math"/>
          </w:rPr>
          <m:t xml:space="preserve">Q = </m:t>
        </m:r>
        <m:sSub>
          <m:e>
            <m:r>
              <m:rPr/>
              <w:rPr>
                <w:rFonts w:ascii="Cambria Math" w:hAnsi="Cambria Math"/>
              </w:rPr>
              <m:t xml:space="preserve">σ</m:t>
            </m:r>
          </m:e>
          <m:sub>
            <m:r>
              <m:rPr/>
              <w:rPr>
                <w:rFonts w:ascii="Cambria Math" w:hAnsi="Cambria Math"/>
              </w:rPr>
              <m:t xml:space="preserve">n</m:t>
            </m:r>
          </m:sub>
        </m:sSub>
        <m:r>
          <m:rPr/>
          <w:rPr>
            <w:rFonts w:ascii="Cambria Math" w:hAnsi="Cambria Math"/>
          </w:rPr>
          <m:t xml:space="preserve">·ε·m·n·b·</m:t>
        </m:r>
        <m:rad>
          <m:radPr>
            <m:degHide m:val="1"/>
          </m:radPr>
          <m:deg/>
          <m:e>
            <m:r>
              <m:rPr/>
              <w:rPr>
                <w:rFonts w:ascii="Cambria Math" w:hAnsi="Cambria Math"/>
              </w:rPr>
              <m:t xml:space="preserve">2g</m:t>
            </m:r>
          </m:e>
        </m:rad>
        <m:r>
          <m:rPr/>
          <w:rPr>
            <w:rFonts w:ascii="Cambria Math" w:hAnsi="Cambria Math"/>
          </w:rPr>
          <m:t xml:space="preserve">·</m:t>
        </m:r>
        <m:sSubSup>
          <m:e>
            <m:r>
              <m:rPr/>
              <w:rPr>
                <w:rFonts w:ascii="Cambria Math" w:hAnsi="Cambria Math"/>
              </w:rPr>
              <m:t xml:space="preserve">H</m:t>
            </m:r>
          </m:e>
          <m:sub>
            <m:r>
              <m:rPr/>
              <w:rPr>
                <w:rFonts w:ascii="Cambria Math" w:hAnsi="Cambria Math"/>
              </w:rPr>
              <m:t xml:space="preserve">0</m:t>
            </m:r>
          </m:sub>
          <m:sup>
            <m:r>
              <m:rPr/>
              <w:rPr>
                <w:rFonts w:ascii="Cambria Math" w:hAnsi="Cambria Math"/>
              </w:rPr>
              <m:t xml:space="preserve">3/2</m:t>
            </m:r>
          </m:sup>
        </m:sSubSup>
      </m:oMath>
      <w:r>
        <w:tab/>
        <w:t>(2-3)</w:t>
      </w:r>
    </w:p>
    <w:p>
      <w:pPr>
        <w:pStyle w:val="Content"/>
        <w:spacing w:before="80"/>
        <w:ind w:left="0"/>
      </w:pPr>
      <w:r>
        <w:t>Trong đó: σ</w:t>
      </w:r>
      <w:r>
        <w:rPr>
          <w:vertAlign w:val="subscript"/>
        </w:rPr>
        <w:t>n</w:t>
      </w:r>
      <w:r>
        <w:t xml:space="preserve"> = 1 – chảy không ngập (sau ngưỡng là dốc nước có i &gt; i</w:t>
      </w:r>
      <w:r>
        <w:rPr>
          <w:vertAlign w:val="subscript"/>
        </w:rPr>
        <w:t>k</w:t>
      </w:r>
      <w:r>
        <w:t>); m = 0,45 – hệ số lưu lượng (ngưỡng thực dụng thấp P</w:t>
      </w:r>
      <w:r>
        <w:rPr>
          <w:vertAlign w:val="subscript"/>
        </w:rPr>
        <w:t>1</w:t>
      </w:r>
      <w:r>
        <w:t xml:space="preserve"> = 0,7 m, lấy thiên an toàn so với m = 0,467 tra trong BCNCKT); n, b – số khoang và bề rộng một khoang; H</w:t>
      </w:r>
      <w:r>
        <w:rPr>
          <w:vertAlign w:val="subscript"/>
        </w:rPr>
        <w:t>0</w:t>
      </w:r>
      <w:r>
        <w:t xml:space="preserve"> – cột nước toàn phần (bỏ qua lưu tốc tới gần vì mặt cắt thượng lưu rộng);</w:t>
      </w:r>
    </w:p>
    <w:p>
      <w:pPr>
        <w:pStyle w:val="Content"/>
        <w:tabs>
          <w:tab w:pos="4535" w:val="center"/>
          <w:tab w:pos="9071" w:val="right"/>
        </w:tabs>
        <w:spacing w:before="120" w:after="40"/>
      </w:pPr>
      <w:r>
        <w:tab/>
      </w:r>
      <m:oMath>
        <m:r>
          <m:rPr/>
          <w:rPr>
            <w:rFonts w:ascii="Cambria Math" w:hAnsi="Cambria Math"/>
          </w:rPr>
          <m:t xml:space="preserve">ε = 1 − 0,2·</m:t>
        </m:r>
        <m:f>
          <m:num>
            <m:sSub>
              <m:e>
                <m:r>
                  <m:rPr/>
                  <w:rPr>
                    <w:rFonts w:ascii="Cambria Math" w:hAnsi="Cambria Math"/>
                  </w:rPr>
                  <m:t xml:space="preserve">ξ</m:t>
                </m:r>
              </m:e>
              <m:sub>
                <m:r>
                  <m:rPr/>
                  <w:rPr>
                    <w:rFonts w:ascii="Cambria Math" w:hAnsi="Cambria Math"/>
                  </w:rPr>
                  <m:t xml:space="preserve">mb</m:t>
                </m:r>
              </m:sub>
            </m:sSub>
            <m:r>
              <m:rPr/>
              <w:rPr>
                <w:rFonts w:ascii="Cambria Math" w:hAnsi="Cambria Math"/>
              </w:rPr>
              <m:t xml:space="preserve"> + (n − 1)·</m:t>
            </m:r>
            <m:sSub>
              <m:e>
                <m:r>
                  <m:rPr/>
                  <w:rPr>
                    <w:rFonts w:ascii="Cambria Math" w:hAnsi="Cambria Math"/>
                  </w:rPr>
                  <m:t xml:space="preserve">ξ</m:t>
                </m:r>
              </m:e>
              <m:sub>
                <m:r>
                  <m:rPr/>
                  <w:rPr>
                    <w:rFonts w:ascii="Cambria Math" w:hAnsi="Cambria Math"/>
                  </w:rPr>
                  <m:t xml:space="preserve">mt</m:t>
                </m:r>
              </m:sub>
            </m:sSub>
          </m:num>
          <m:den>
            <m:r>
              <m:rPr/>
              <w:rPr>
                <w:rFonts w:ascii="Cambria Math" w:hAnsi="Cambria Math"/>
              </w:rPr>
              <m:t xml:space="preserve">n</m:t>
            </m:r>
          </m:den>
        </m:f>
        <m:r>
          <m:rPr/>
          <w:rPr>
            <w:rFonts w:ascii="Cambria Math" w:hAnsi="Cambria Math"/>
          </w:rPr>
          <m:t xml:space="preserve">·</m:t>
        </m:r>
        <m:f>
          <m:num>
            <m:sSub>
              <m:e>
                <m:r>
                  <m:rPr/>
                  <w:rPr>
                    <w:rFonts w:ascii="Cambria Math" w:hAnsi="Cambria Math"/>
                  </w:rPr>
                  <m:t xml:space="preserve">H</m:t>
                </m:r>
              </m:e>
              <m:sub>
                <m:r>
                  <m:rPr/>
                  <w:rPr>
                    <w:rFonts w:ascii="Cambria Math" w:hAnsi="Cambria Math"/>
                  </w:rPr>
                  <m:t xml:space="preserve">0</m:t>
                </m:r>
              </m:sub>
            </m:sSub>
          </m:num>
          <m:den>
            <m:r>
              <m:rPr/>
              <w:rPr>
                <w:rFonts w:ascii="Cambria Math" w:hAnsi="Cambria Math"/>
              </w:rPr>
              <m:t xml:space="preserve">b</m:t>
            </m:r>
          </m:den>
        </m:f>
      </m:oMath>
      <w:r>
        <w:tab/>
        <w:t>(2-4)</w:t>
      </w:r>
    </w:p>
    <w:p>
      <w:pPr>
        <w:pStyle w:val="Content"/>
        <w:spacing w:before="80"/>
        <w:ind w:left="0"/>
      </w:pPr>
      <w:r>
        <w:t>với ξ</w:t>
      </w:r>
      <w:r>
        <w:rPr>
          <w:vertAlign w:val="subscript"/>
        </w:rPr>
        <w:t>mb</w:t>
      </w:r>
      <w:r>
        <w:t xml:space="preserve"> = 0,70 – hệ số hình dạng mố bên, ξ</w:t>
      </w:r>
      <w:r>
        <w:rPr>
          <w:vertAlign w:val="subscript"/>
        </w:rPr>
        <w:t>mt</w:t>
      </w:r>
      <w:r>
        <w:t xml:space="preserve"> = 0,45 – hệ số hình dạng mố trụ đầu tròn.</w:t>
      </w:r>
    </w:p>
    <w:p>
      <w:pPr>
        <w:pStyle w:val="Content"/>
      </w:pPr>
      <w:r>
        <w:t xml:space="preserve">Quy tắc vận hành theo QTVH: đầu trận lũ mực nước hồ ở MNDBT; khi lũ về, mở dần cửa van tràn sự cố để xả bằng lưu lượng đến, giữ mực nước ở MNDBT cho đến khi cửa mở hết; sau đó hai tràn cùng chảy tự do. Cuối trận lũ, khi mực nước rút về MNDBT thì đóng dần cửa van để giữ mực nước. Ngoài trường hợp vận hành bình thường, </w:t>
      </w:r>
      <w:r>
        <w:t xml:space="preserve">đồ án tính thêm trường hợp sự cố cửa van tràn sự cố bị kẹt (không mở được) – đây là tình huống kiểm tra sự cố thiết bị, không thuộc tổ hợp thiết kế; kết quả dùng để đánh giá mức dự trữ an toàn và yêu cầu quản lý vận hành </w:t>
      </w:r>
      <w:r>
        <w:t xml:space="preserve">(phân loại ở Bảng 4.2)</w:t>
      </w:r>
      <w:r>
        <w:t xml:space="preserve">.</w:t>
      </w:r>
      <w:r>
        <w:t xml:space="preserve"> Quan hệ lưu lượng xả theo mực nước của hai tràn </w:t>
      </w:r>
      <w:r>
        <w:t xml:space="preserve">cho trong Bảng PL2 (Phụ lục 1).</w:t>
      </w:r>
    </w:p>
    <w:p>
      <w:pPr>
        <w:pStyle w:val="Heading3"/>
      </w:pPr>
      <w:bookmarkStart w:id="938" w:name="_Toc1038"/>
      <w:r>
        <w:t>Kết quả điều tiết lũ</w:t>
      </w:r>
      <w:bookmarkEnd w:id="938"/>
    </w:p>
    <w:p>
      <w:pPr>
        <w:pStyle w:val="Chuthichbang"/>
        <w:keepNext/>
      </w:pPr>
      <w:bookmarkStart w:id="1075" w:name="_Toc3007"/>
      <w:r>
        <w:t xml:space="preserve">Bảng 2.3 </w:t>
      </w:r>
      <w:r>
        <w:t>Kết quả điều tiết lũ với tràn hiện trạng (tràn chính 9 × 2,4 m; tràn sự cố 5 m)</w:t>
      </w:r>
      <w:bookmarkEnd w:id="1075"/>
    </w:p>
    <w:tbl>
      <w:tblPr>
        <w:tblStyle w:val="TableGrid"/>
        <w:tblW w:type="auto" w:w="0"/>
        <w:jc w:val="center"/>
        <w:tblLayout w:type="fixed"/>
        <w:tblLook w:firstColumn="1" w:firstRow="1" w:lastColumn="0" w:lastRow="0" w:noHBand="0" w:noVBand="1" w:val="04A0"/>
      </w:tblPr>
      <w:tblGrid>
        <w:gridCol w:w="2608"/>
        <w:gridCol w:w="964"/>
        <w:gridCol w:w="850"/>
        <w:gridCol w:w="794"/>
        <w:gridCol w:w="964"/>
        <w:gridCol w:w="964"/>
        <w:gridCol w:w="964"/>
        <w:gridCol w:w="964"/>
      </w:tblGrid>
      <w:tr>
        <w:trPr>
          <w:tblHeader w:val="true"/>
          <w:cantSplit w:val="true"/>
        </w:trPr>
        <w:tc>
          <w:tcPr>
            <w:tcW w:type="dxa" w:w="2608"/>
            <w:shd w:val="clear" w:color="auto" w:fill="F2F2F2"/>
          </w:tcPr>
          <w:p>
            <w:pPr>
              <w:spacing w:before="20" w:after="20" w:line="240" w:lineRule="auto"/>
              <w:jc w:val="center"/>
            </w:pPr>
            <w:r>
              <w:rPr>
                <w:b/>
                <w:sz w:val="20"/>
              </w:rPr>
              <w:t>Lũ đến – trường hợp</w:t>
            </w:r>
          </w:p>
        </w:tc>
        <w:tc>
          <w:tcPr>
            <w:tcW w:type="dxa" w:w="964"/>
            <w:shd w:val="clear" w:color="auto" w:fill="F2F2F2"/>
          </w:tcPr>
          <w:p>
            <w:pPr>
              <w:spacing w:before="20" w:after="20" w:line="240" w:lineRule="auto"/>
              <w:jc w:val="center"/>
            </w:pPr>
            <w:r>
              <w:rPr>
                <w:b/>
                <w:sz w:val="20"/>
              </w:rPr>
              <w:t>Q</w:t>
            </w:r>
            <w:r>
              <w:rPr>
                <w:b/>
                <w:sz w:val="20"/>
                <w:vertAlign w:val="subscript"/>
              </w:rPr>
              <w:t>max</w:t>
            </w:r>
            <w:r>
              <w:rPr>
                <w:b/>
                <w:sz w:val="20"/>
              </w:rPr>
              <w:t xml:space="preserve"> đến (m</w:t>
            </w:r>
            <w:r>
              <w:rPr>
                <w:b/>
                <w:sz w:val="20"/>
                <w:vertAlign w:val="superscript"/>
              </w:rPr>
              <w:t>3</w:t>
            </w:r>
            <w:r>
              <w:rPr>
                <w:b/>
                <w:sz w:val="20"/>
              </w:rPr>
              <w:t>/s)</w:t>
            </w:r>
          </w:p>
        </w:tc>
        <w:tc>
          <w:tcPr>
            <w:tcW w:type="dxa" w:w="850"/>
            <w:shd w:val="clear" w:color="auto" w:fill="F2F2F2"/>
          </w:tcPr>
          <w:p>
            <w:pPr>
              <w:spacing w:before="20" w:after="20" w:line="240" w:lineRule="auto"/>
              <w:jc w:val="center"/>
            </w:pPr>
            <w:r>
              <w:rPr>
                <w:b/>
                <w:sz w:val="20"/>
              </w:rPr>
              <w:t>Z</w:t>
            </w:r>
            <w:r>
              <w:rPr>
                <w:b/>
                <w:sz w:val="20"/>
                <w:vertAlign w:val="subscript"/>
              </w:rPr>
              <w:t>max</w:t>
            </w:r>
            <w:r>
              <w:rPr>
                <w:b/>
                <w:sz w:val="20"/>
              </w:rPr>
              <w:t xml:space="preserve"> (m)</w:t>
            </w:r>
          </w:p>
        </w:tc>
        <w:tc>
          <w:tcPr>
            <w:tcW w:type="dxa" w:w="794"/>
            <w:shd w:val="clear" w:color="auto" w:fill="F2F2F2"/>
          </w:tcPr>
          <w:p>
            <w:pPr>
              <w:spacing w:before="20" w:after="20" w:line="240" w:lineRule="auto"/>
              <w:jc w:val="center"/>
            </w:pPr>
            <w:r>
              <w:rPr>
                <w:b/>
                <w:sz w:val="20"/>
              </w:rPr>
              <w:t>H</w:t>
            </w:r>
            <w:r>
              <w:rPr>
                <w:b/>
                <w:sz w:val="20"/>
                <w:vertAlign w:val="subscript"/>
              </w:rPr>
              <w:t>tc</w:t>
            </w:r>
            <w:r>
              <w:rPr>
                <w:b/>
                <w:sz w:val="20"/>
              </w:rPr>
              <w:t xml:space="preserve"> (m)</w:t>
            </w:r>
          </w:p>
        </w:tc>
        <w:tc>
          <w:tcPr>
            <w:tcW w:type="dxa" w:w="964"/>
            <w:shd w:val="clear" w:color="auto" w:fill="F2F2F2"/>
          </w:tcPr>
          <w:p>
            <w:pPr>
              <w:spacing w:before="20" w:after="20" w:line="240" w:lineRule="auto"/>
              <w:jc w:val="center"/>
            </w:pPr>
            <w:r>
              <w:rPr>
                <w:b/>
                <w:sz w:val="20"/>
              </w:rPr>
              <w:t>q</w:t>
            </w:r>
            <w:r>
              <w:rPr>
                <w:b/>
                <w:sz w:val="20"/>
                <w:vertAlign w:val="subscript"/>
              </w:rPr>
              <w:t>tc</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w:t>
            </w:r>
            <w:r>
              <w:rPr>
                <w:b/>
                <w:sz w:val="20"/>
                <w:vertAlign w:val="subscript"/>
              </w:rPr>
              <w:t>tsc</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w:t>
            </w:r>
            <w:r>
              <w:rPr>
                <w:b/>
                <w:sz w:val="20"/>
                <w:vertAlign w:val="subscript"/>
              </w:rPr>
              <w:t>xả</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V</w:t>
            </w:r>
            <w:r>
              <w:rPr>
                <w:b/>
                <w:sz w:val="20"/>
                <w:vertAlign w:val="subscript"/>
              </w:rPr>
              <w:t>pl</w:t>
            </w:r>
            <w:r>
              <w:rPr>
                <w:b/>
                <w:sz w:val="20"/>
              </w:rPr>
              <w:t xml:space="preserve"> (10</w:t>
            </w:r>
            <w:r>
              <w:rPr>
                <w:b/>
                <w:sz w:val="20"/>
                <w:vertAlign w:val="superscript"/>
              </w:rPr>
              <w:t>6</w:t>
            </w:r>
            <w:r>
              <w:rPr>
                <w:b/>
                <w:sz w:val="20"/>
              </w:rPr>
              <w:t xml:space="preserve"> m</w:t>
            </w:r>
            <w:r>
              <w:rPr>
                <w:b/>
                <w:sz w:val="20"/>
                <w:vertAlign w:val="superscript"/>
              </w:rPr>
              <w:t>3</w:t>
            </w:r>
            <w:r>
              <w:rPr>
                <w:b/>
                <w:sz w:val="20"/>
              </w:rPr>
              <w:t>)</w:t>
            </w:r>
          </w:p>
        </w:tc>
      </w:tr>
      <w:tr>
        <w:trPr>
          <w:cantSplit w:val="true"/>
        </w:trPr>
        <w:tc>
          <w:tcPr>
            <w:tcW w:type="dxa" w:w="2608"/>
          </w:tcPr>
          <w:p>
            <w:pPr>
              <w:spacing w:before="20" w:after="20" w:line="240" w:lineRule="auto"/>
              <w:jc w:val="left"/>
            </w:pPr>
            <w:r>
              <w:rPr>
                <w:sz w:val="20"/>
              </w:rPr>
              <w:t>BCNCKT – P = 1%</w:t>
            </w:r>
          </w:p>
        </w:tc>
        <w:tc>
          <w:tcPr>
            <w:tcW w:type="dxa" w:w="964"/>
          </w:tcPr>
          <w:p>
            <w:pPr>
              <w:spacing w:before="20" w:after="20" w:line="240" w:lineRule="auto"/>
              <w:jc w:val="center"/>
            </w:pPr>
            <w:r>
              <w:rPr>
                <w:sz w:val="20"/>
              </w:rPr>
              <w:t>914</w:t>
            </w:r>
          </w:p>
        </w:tc>
        <w:tc>
          <w:tcPr>
            <w:tcW w:type="dxa" w:w="850"/>
          </w:tcPr>
          <w:p>
            <w:pPr>
              <w:spacing w:before="20" w:after="20" w:line="240" w:lineRule="auto"/>
              <w:jc w:val="center"/>
            </w:pPr>
            <w:r>
              <w:rPr>
                <w:sz w:val="20"/>
              </w:rPr>
              <w:t>77,63</w:t>
            </w:r>
          </w:p>
        </w:tc>
        <w:tc>
          <w:tcPr>
            <w:tcW w:type="dxa" w:w="794"/>
          </w:tcPr>
          <w:p>
            <w:pPr>
              <w:spacing w:before="20" w:after="20" w:line="240" w:lineRule="auto"/>
              <w:jc w:val="center"/>
            </w:pPr>
            <w:r>
              <w:rPr>
                <w:sz w:val="20"/>
              </w:rPr>
              <w:t>2,93</w:t>
            </w:r>
          </w:p>
        </w:tc>
        <w:tc>
          <w:tcPr>
            <w:tcW w:type="dxa" w:w="964"/>
          </w:tcPr>
          <w:p>
            <w:pPr>
              <w:spacing w:before="20" w:after="20" w:line="240" w:lineRule="auto"/>
              <w:jc w:val="center"/>
            </w:pPr>
            <w:r>
              <w:rPr>
                <w:sz w:val="20"/>
              </w:rPr>
              <w:t>191,0</w:t>
            </w:r>
          </w:p>
        </w:tc>
        <w:tc>
          <w:tcPr>
            <w:tcW w:type="dxa" w:w="964"/>
          </w:tcPr>
          <w:p>
            <w:pPr>
              <w:spacing w:before="20" w:after="20" w:line="240" w:lineRule="auto"/>
              <w:jc w:val="center"/>
            </w:pPr>
            <w:r>
              <w:rPr>
                <w:sz w:val="20"/>
              </w:rPr>
              <w:t>138,6</w:t>
            </w:r>
          </w:p>
        </w:tc>
        <w:tc>
          <w:tcPr>
            <w:tcW w:type="dxa" w:w="964"/>
          </w:tcPr>
          <w:p>
            <w:pPr>
              <w:spacing w:before="20" w:after="20" w:line="240" w:lineRule="auto"/>
              <w:jc w:val="center"/>
            </w:pPr>
            <w:r>
              <w:rPr>
                <w:sz w:val="20"/>
              </w:rPr>
              <w:t>329,6</w:t>
            </w:r>
          </w:p>
        </w:tc>
        <w:tc>
          <w:tcPr>
            <w:tcW w:type="dxa" w:w="964"/>
          </w:tcPr>
          <w:p>
            <w:pPr>
              <w:spacing w:before="20" w:after="20" w:line="240" w:lineRule="auto"/>
              <w:jc w:val="center"/>
            </w:pPr>
            <w:r>
              <w:rPr>
                <w:sz w:val="20"/>
              </w:rPr>
              <w:t>20,52</w:t>
            </w:r>
          </w:p>
        </w:tc>
      </w:tr>
      <w:tr>
        <w:trPr>
          <w:cantSplit w:val="true"/>
        </w:trPr>
        <w:tc>
          <w:tcPr>
            <w:tcW w:type="dxa" w:w="2608"/>
          </w:tcPr>
          <w:p>
            <w:pPr>
              <w:spacing w:before="20" w:after="20" w:line="240" w:lineRule="auto"/>
              <w:jc w:val="left"/>
            </w:pPr>
            <w:r>
              <w:rPr>
                <w:sz w:val="20"/>
              </w:rPr>
              <w:t>BCNCKT – P = 1% (kẹt van TSC)</w:t>
            </w:r>
          </w:p>
        </w:tc>
        <w:tc>
          <w:tcPr>
            <w:tcW w:type="dxa" w:w="964"/>
          </w:tcPr>
          <w:p>
            <w:pPr>
              <w:spacing w:before="20" w:after="20" w:line="240" w:lineRule="auto"/>
              <w:jc w:val="center"/>
            </w:pPr>
            <w:r>
              <w:rPr>
                <w:sz w:val="20"/>
              </w:rPr>
              <w:t>914</w:t>
            </w:r>
          </w:p>
        </w:tc>
        <w:tc>
          <w:tcPr>
            <w:tcW w:type="dxa" w:w="850"/>
          </w:tcPr>
          <w:p>
            <w:pPr>
              <w:spacing w:before="20" w:after="20" w:line="240" w:lineRule="auto"/>
              <w:jc w:val="center"/>
            </w:pPr>
            <w:r>
              <w:rPr>
                <w:sz w:val="20"/>
              </w:rPr>
              <w:t>78,21</w:t>
            </w:r>
          </w:p>
        </w:tc>
        <w:tc>
          <w:tcPr>
            <w:tcW w:type="dxa" w:w="794"/>
          </w:tcPr>
          <w:p>
            <w:pPr>
              <w:spacing w:before="20" w:after="20" w:line="240" w:lineRule="auto"/>
              <w:jc w:val="center"/>
            </w:pPr>
            <w:r>
              <w:rPr>
                <w:sz w:val="20"/>
              </w:rPr>
              <w:t>3,51</w:t>
            </w:r>
          </w:p>
        </w:tc>
        <w:tc>
          <w:tcPr>
            <w:tcW w:type="dxa" w:w="964"/>
          </w:tcPr>
          <w:p>
            <w:pPr>
              <w:spacing w:before="20" w:after="20" w:line="240" w:lineRule="auto"/>
              <w:jc w:val="center"/>
            </w:pPr>
            <w:r>
              <w:rPr>
                <w:sz w:val="20"/>
              </w:rPr>
              <w:t>243,2</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243,2</w:t>
            </w:r>
          </w:p>
        </w:tc>
        <w:tc>
          <w:tcPr>
            <w:tcW w:type="dxa" w:w="964"/>
          </w:tcPr>
          <w:p>
            <w:pPr>
              <w:spacing w:before="20" w:after="20" w:line="240" w:lineRule="auto"/>
              <w:jc w:val="center"/>
            </w:pPr>
            <w:r>
              <w:rPr>
                <w:sz w:val="20"/>
              </w:rPr>
              <w:t>25,04</w:t>
            </w:r>
          </w:p>
        </w:tc>
      </w:tr>
      <w:tr>
        <w:trPr>
          <w:cantSplit w:val="true"/>
        </w:trPr>
        <w:tc>
          <w:tcPr>
            <w:tcW w:type="dxa" w:w="2608"/>
          </w:tcPr>
          <w:p>
            <w:pPr>
              <w:spacing w:before="20" w:after="20" w:line="240" w:lineRule="auto"/>
              <w:jc w:val="left"/>
            </w:pPr>
            <w:r>
              <w:rPr>
                <w:sz w:val="20"/>
              </w:rPr>
              <w:t>BCNCKT – P = 0,2%</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78,54</w:t>
            </w:r>
          </w:p>
        </w:tc>
        <w:tc>
          <w:tcPr>
            <w:tcW w:type="dxa" w:w="794"/>
          </w:tcPr>
          <w:p>
            <w:pPr>
              <w:spacing w:before="20" w:after="20" w:line="240" w:lineRule="auto"/>
              <w:jc w:val="center"/>
            </w:pPr>
            <w:r>
              <w:rPr>
                <w:sz w:val="20"/>
              </w:rPr>
              <w:t>3,84</w:t>
            </w:r>
          </w:p>
        </w:tc>
        <w:tc>
          <w:tcPr>
            <w:tcW w:type="dxa" w:w="964"/>
          </w:tcPr>
          <w:p>
            <w:pPr>
              <w:spacing w:before="20" w:after="20" w:line="240" w:lineRule="auto"/>
              <w:jc w:val="center"/>
            </w:pPr>
            <w:r>
              <w:rPr>
                <w:sz w:val="20"/>
              </w:rPr>
              <w:t>274,1</w:t>
            </w:r>
          </w:p>
        </w:tc>
        <w:tc>
          <w:tcPr>
            <w:tcW w:type="dxa" w:w="964"/>
          </w:tcPr>
          <w:p>
            <w:pPr>
              <w:spacing w:before="20" w:after="20" w:line="240" w:lineRule="auto"/>
              <w:jc w:val="center"/>
            </w:pPr>
            <w:r>
              <w:rPr>
                <w:sz w:val="20"/>
              </w:rPr>
              <w:t>162,7</w:t>
            </w:r>
          </w:p>
        </w:tc>
        <w:tc>
          <w:tcPr>
            <w:tcW w:type="dxa" w:w="964"/>
          </w:tcPr>
          <w:p>
            <w:pPr>
              <w:spacing w:before="20" w:after="20" w:line="240" w:lineRule="auto"/>
              <w:jc w:val="center"/>
            </w:pPr>
            <w:r>
              <w:rPr>
                <w:sz w:val="20"/>
              </w:rPr>
              <w:t>436,8</w:t>
            </w:r>
          </w:p>
        </w:tc>
        <w:tc>
          <w:tcPr>
            <w:tcW w:type="dxa" w:w="964"/>
          </w:tcPr>
          <w:p>
            <w:pPr>
              <w:spacing w:before="20" w:after="20" w:line="240" w:lineRule="auto"/>
              <w:jc w:val="center"/>
            </w:pPr>
            <w:r>
              <w:rPr>
                <w:sz w:val="20"/>
              </w:rPr>
              <w:t>27,71</w:t>
            </w:r>
          </w:p>
        </w:tc>
      </w:tr>
      <w:tr>
        <w:trPr>
          <w:cantSplit w:val="true"/>
        </w:trPr>
        <w:tc>
          <w:tcPr>
            <w:tcW w:type="dxa" w:w="2608"/>
          </w:tcPr>
          <w:p>
            <w:pPr>
              <w:spacing w:before="20" w:after="20" w:line="240" w:lineRule="auto"/>
              <w:jc w:val="left"/>
            </w:pPr>
            <w:r>
              <w:rPr>
                <w:sz w:val="20"/>
              </w:rPr>
              <w:t>BCNCKT – P = 0,2% (kẹt van TSC)</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79,14</w:t>
            </w:r>
          </w:p>
        </w:tc>
        <w:tc>
          <w:tcPr>
            <w:tcW w:type="dxa" w:w="794"/>
          </w:tcPr>
          <w:p>
            <w:pPr>
              <w:spacing w:before="20" w:after="20" w:line="240" w:lineRule="auto"/>
              <w:jc w:val="center"/>
            </w:pPr>
            <w:r>
              <w:rPr>
                <w:sz w:val="20"/>
              </w:rPr>
              <w:t>4,44</w:t>
            </w:r>
          </w:p>
        </w:tc>
        <w:tc>
          <w:tcPr>
            <w:tcW w:type="dxa" w:w="964"/>
          </w:tcPr>
          <w:p>
            <w:pPr>
              <w:spacing w:before="20" w:after="20" w:line="240" w:lineRule="auto"/>
              <w:jc w:val="center"/>
            </w:pPr>
            <w:r>
              <w:rPr>
                <w:sz w:val="20"/>
              </w:rPr>
              <w:t>331,7</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331,7</w:t>
            </w:r>
          </w:p>
        </w:tc>
        <w:tc>
          <w:tcPr>
            <w:tcW w:type="dxa" w:w="964"/>
          </w:tcPr>
          <w:p>
            <w:pPr>
              <w:spacing w:before="20" w:after="20" w:line="240" w:lineRule="auto"/>
              <w:jc w:val="center"/>
            </w:pPr>
            <w:r>
              <w:rPr>
                <w:sz w:val="20"/>
              </w:rPr>
              <w:t>32,76</w:t>
            </w:r>
          </w:p>
        </w:tc>
      </w:tr>
      <w:tr>
        <w:trPr>
          <w:cantSplit w:val="true"/>
        </w:trPr>
        <w:tc>
          <w:tcPr>
            <w:tcW w:type="dxa" w:w="2608"/>
          </w:tcPr>
          <w:p>
            <w:pPr>
              <w:spacing w:before="20" w:after="20" w:line="240" w:lineRule="auto"/>
              <w:jc w:val="left"/>
            </w:pPr>
            <w:r>
              <w:rPr>
                <w:sz w:val="20"/>
              </w:rPr>
              <w:t>QTVH – P = 1%</w:t>
            </w:r>
          </w:p>
        </w:tc>
        <w:tc>
          <w:tcPr>
            <w:tcW w:type="dxa" w:w="964"/>
          </w:tcPr>
          <w:p>
            <w:pPr>
              <w:spacing w:before="20" w:after="20" w:line="240" w:lineRule="auto"/>
              <w:jc w:val="center"/>
            </w:pPr>
            <w:r>
              <w:rPr>
                <w:sz w:val="20"/>
              </w:rPr>
              <w:t>921</w:t>
            </w:r>
          </w:p>
        </w:tc>
        <w:tc>
          <w:tcPr>
            <w:tcW w:type="dxa" w:w="850"/>
          </w:tcPr>
          <w:p>
            <w:pPr>
              <w:spacing w:before="20" w:after="20" w:line="240" w:lineRule="auto"/>
              <w:jc w:val="center"/>
            </w:pPr>
            <w:r>
              <w:rPr>
                <w:sz w:val="20"/>
              </w:rPr>
              <w:t>77,50</w:t>
            </w:r>
          </w:p>
        </w:tc>
        <w:tc>
          <w:tcPr>
            <w:tcW w:type="dxa" w:w="794"/>
          </w:tcPr>
          <w:p>
            <w:pPr>
              <w:spacing w:before="20" w:after="20" w:line="240" w:lineRule="auto"/>
              <w:jc w:val="center"/>
            </w:pPr>
            <w:r>
              <w:rPr>
                <w:sz w:val="20"/>
              </w:rPr>
              <w:t>2,80</w:t>
            </w:r>
          </w:p>
        </w:tc>
        <w:tc>
          <w:tcPr>
            <w:tcW w:type="dxa" w:w="964"/>
          </w:tcPr>
          <w:p>
            <w:pPr>
              <w:spacing w:before="20" w:after="20" w:line="240" w:lineRule="auto"/>
              <w:jc w:val="center"/>
            </w:pPr>
            <w:r>
              <w:rPr>
                <w:sz w:val="20"/>
              </w:rPr>
              <w:t>179,0</w:t>
            </w:r>
          </w:p>
        </w:tc>
        <w:tc>
          <w:tcPr>
            <w:tcW w:type="dxa" w:w="964"/>
          </w:tcPr>
          <w:p>
            <w:pPr>
              <w:spacing w:before="20" w:after="20" w:line="240" w:lineRule="auto"/>
              <w:jc w:val="center"/>
            </w:pPr>
            <w:r>
              <w:rPr>
                <w:sz w:val="20"/>
              </w:rPr>
              <w:t>135,0</w:t>
            </w:r>
          </w:p>
        </w:tc>
        <w:tc>
          <w:tcPr>
            <w:tcW w:type="dxa" w:w="964"/>
          </w:tcPr>
          <w:p>
            <w:pPr>
              <w:spacing w:before="20" w:after="20" w:line="240" w:lineRule="auto"/>
              <w:jc w:val="center"/>
            </w:pPr>
            <w:r>
              <w:rPr>
                <w:sz w:val="20"/>
              </w:rPr>
              <w:t>314,1</w:t>
            </w:r>
          </w:p>
        </w:tc>
        <w:tc>
          <w:tcPr>
            <w:tcW w:type="dxa" w:w="964"/>
          </w:tcPr>
          <w:p>
            <w:pPr>
              <w:spacing w:before="20" w:after="20" w:line="240" w:lineRule="auto"/>
              <w:jc w:val="center"/>
            </w:pPr>
            <w:r>
              <w:rPr>
                <w:sz w:val="20"/>
              </w:rPr>
              <w:t>19,48</w:t>
            </w:r>
          </w:p>
        </w:tc>
      </w:tr>
      <w:tr>
        <w:trPr>
          <w:cantSplit w:val="true"/>
        </w:trPr>
        <w:tc>
          <w:tcPr>
            <w:tcW w:type="dxa" w:w="2608"/>
          </w:tcPr>
          <w:p>
            <w:pPr>
              <w:spacing w:before="20" w:after="20" w:line="240" w:lineRule="auto"/>
              <w:jc w:val="left"/>
            </w:pPr>
            <w:r>
              <w:rPr>
                <w:sz w:val="20"/>
              </w:rPr>
              <w:t>QTVH – P = 1% (kẹt van TSC)</w:t>
            </w:r>
          </w:p>
        </w:tc>
        <w:tc>
          <w:tcPr>
            <w:tcW w:type="dxa" w:w="964"/>
          </w:tcPr>
          <w:p>
            <w:pPr>
              <w:spacing w:before="20" w:after="20" w:line="240" w:lineRule="auto"/>
              <w:jc w:val="center"/>
            </w:pPr>
            <w:r>
              <w:rPr>
                <w:sz w:val="20"/>
              </w:rPr>
              <w:t>921</w:t>
            </w:r>
          </w:p>
        </w:tc>
        <w:tc>
          <w:tcPr>
            <w:tcW w:type="dxa" w:w="850"/>
          </w:tcPr>
          <w:p>
            <w:pPr>
              <w:spacing w:before="20" w:after="20" w:line="240" w:lineRule="auto"/>
              <w:jc w:val="center"/>
            </w:pPr>
            <w:r>
              <w:rPr>
                <w:sz w:val="20"/>
              </w:rPr>
              <w:t>78,21</w:t>
            </w:r>
          </w:p>
        </w:tc>
        <w:tc>
          <w:tcPr>
            <w:tcW w:type="dxa" w:w="794"/>
          </w:tcPr>
          <w:p>
            <w:pPr>
              <w:spacing w:before="20" w:after="20" w:line="240" w:lineRule="auto"/>
              <w:jc w:val="center"/>
            </w:pPr>
            <w:r>
              <w:rPr>
                <w:sz w:val="20"/>
              </w:rPr>
              <w:t>3,51</w:t>
            </w:r>
          </w:p>
        </w:tc>
        <w:tc>
          <w:tcPr>
            <w:tcW w:type="dxa" w:w="964"/>
          </w:tcPr>
          <w:p>
            <w:pPr>
              <w:spacing w:before="20" w:after="20" w:line="240" w:lineRule="auto"/>
              <w:jc w:val="center"/>
            </w:pPr>
            <w:r>
              <w:rPr>
                <w:sz w:val="20"/>
              </w:rPr>
              <w:t>243,5</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243,5</w:t>
            </w:r>
          </w:p>
        </w:tc>
        <w:tc>
          <w:tcPr>
            <w:tcW w:type="dxa" w:w="964"/>
          </w:tcPr>
          <w:p>
            <w:pPr>
              <w:spacing w:before="20" w:after="20" w:line="240" w:lineRule="auto"/>
              <w:jc w:val="center"/>
            </w:pPr>
            <w:r>
              <w:rPr>
                <w:sz w:val="20"/>
              </w:rPr>
              <w:t>25,06</w:t>
            </w:r>
          </w:p>
        </w:tc>
      </w:tr>
      <w:tr>
        <w:trPr>
          <w:cantSplit w:val="true"/>
        </w:trPr>
        <w:tc>
          <w:tcPr>
            <w:tcW w:type="dxa" w:w="2608"/>
          </w:tcPr>
          <w:p>
            <w:pPr>
              <w:spacing w:before="20" w:after="20" w:line="240" w:lineRule="auto"/>
              <w:jc w:val="left"/>
            </w:pPr>
            <w:r>
              <w:rPr>
                <w:sz w:val="20"/>
              </w:rPr>
              <w:t>QTVH – P = 0,2%</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78,44</w:t>
            </w:r>
          </w:p>
        </w:tc>
        <w:tc>
          <w:tcPr>
            <w:tcW w:type="dxa" w:w="794"/>
          </w:tcPr>
          <w:p>
            <w:pPr>
              <w:spacing w:before="20" w:after="20" w:line="240" w:lineRule="auto"/>
              <w:jc w:val="center"/>
            </w:pPr>
            <w:r>
              <w:rPr>
                <w:sz w:val="20"/>
              </w:rPr>
              <w:t>3,74</w:t>
            </w:r>
          </w:p>
        </w:tc>
        <w:tc>
          <w:tcPr>
            <w:tcW w:type="dxa" w:w="964"/>
          </w:tcPr>
          <w:p>
            <w:pPr>
              <w:spacing w:before="20" w:after="20" w:line="240" w:lineRule="auto"/>
              <w:jc w:val="center"/>
            </w:pPr>
            <w:r>
              <w:rPr>
                <w:sz w:val="20"/>
              </w:rPr>
              <w:t>264,7</w:t>
            </w:r>
          </w:p>
        </w:tc>
        <w:tc>
          <w:tcPr>
            <w:tcW w:type="dxa" w:w="964"/>
          </w:tcPr>
          <w:p>
            <w:pPr>
              <w:spacing w:before="20" w:after="20" w:line="240" w:lineRule="auto"/>
              <w:jc w:val="center"/>
            </w:pPr>
            <w:r>
              <w:rPr>
                <w:sz w:val="20"/>
              </w:rPr>
              <w:t>160,0</w:t>
            </w:r>
          </w:p>
        </w:tc>
        <w:tc>
          <w:tcPr>
            <w:tcW w:type="dxa" w:w="964"/>
          </w:tcPr>
          <w:p>
            <w:pPr>
              <w:spacing w:before="20" w:after="20" w:line="240" w:lineRule="auto"/>
              <w:jc w:val="center"/>
            </w:pPr>
            <w:r>
              <w:rPr>
                <w:sz w:val="20"/>
              </w:rPr>
              <w:t>424,8</w:t>
            </w:r>
          </w:p>
        </w:tc>
        <w:tc>
          <w:tcPr>
            <w:tcW w:type="dxa" w:w="964"/>
          </w:tcPr>
          <w:p>
            <w:pPr>
              <w:spacing w:before="20" w:after="20" w:line="240" w:lineRule="auto"/>
              <w:jc w:val="center"/>
            </w:pPr>
            <w:r>
              <w:rPr>
                <w:sz w:val="20"/>
              </w:rPr>
              <w:t>26,90</w:t>
            </w:r>
          </w:p>
        </w:tc>
      </w:tr>
      <w:tr>
        <w:trPr>
          <w:cantSplit w:val="true"/>
        </w:trPr>
        <w:tc>
          <w:tcPr>
            <w:tcW w:type="dxa" w:w="2608"/>
          </w:tcPr>
          <w:p>
            <w:pPr>
              <w:spacing w:before="20" w:after="20" w:line="240" w:lineRule="auto"/>
              <w:jc w:val="left"/>
            </w:pPr>
            <w:r>
              <w:rPr>
                <w:sz w:val="20"/>
              </w:rPr>
              <w:t>QTVH – P = 0,2% (kẹt van TSC)</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79,18</w:t>
            </w:r>
          </w:p>
        </w:tc>
        <w:tc>
          <w:tcPr>
            <w:tcW w:type="dxa" w:w="794"/>
          </w:tcPr>
          <w:p>
            <w:pPr>
              <w:spacing w:before="20" w:after="20" w:line="240" w:lineRule="auto"/>
              <w:jc w:val="center"/>
            </w:pPr>
            <w:r>
              <w:rPr>
                <w:sz w:val="20"/>
              </w:rPr>
              <w:t>4,48</w:t>
            </w:r>
          </w:p>
        </w:tc>
        <w:tc>
          <w:tcPr>
            <w:tcW w:type="dxa" w:w="964"/>
          </w:tcPr>
          <w:p>
            <w:pPr>
              <w:spacing w:before="20" w:after="20" w:line="240" w:lineRule="auto"/>
              <w:jc w:val="center"/>
            </w:pPr>
            <w:r>
              <w:rPr>
                <w:sz w:val="20"/>
              </w:rPr>
              <w:t>335,2</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335,2</w:t>
            </w:r>
          </w:p>
        </w:tc>
        <w:tc>
          <w:tcPr>
            <w:tcW w:type="dxa" w:w="964"/>
          </w:tcPr>
          <w:p>
            <w:pPr>
              <w:spacing w:before="20" w:after="20" w:line="240" w:lineRule="auto"/>
              <w:jc w:val="center"/>
            </w:pPr>
            <w:r>
              <w:rPr>
                <w:sz w:val="20"/>
              </w:rPr>
              <w:t>33,07</w:t>
            </w:r>
          </w:p>
        </w:tc>
      </w:tr>
      <w:tr>
        <w:trPr>
          <w:cantSplit w:val="true"/>
        </w:trPr>
        <w:tc>
          <w:tcPr>
            <w:tcW w:type="dxa" w:w="2608"/>
          </w:tcPr>
          <w:p>
            <w:pPr>
              <w:spacing w:before="20" w:after="20" w:line="240" w:lineRule="auto"/>
              <w:jc w:val="left"/>
            </w:pPr>
            <w:r>
              <w:rPr>
                <w:sz w:val="20"/>
              </w:rPr>
              <w:t>QTVH – P = 0,1%</w:t>
            </w:r>
          </w:p>
        </w:tc>
        <w:tc>
          <w:tcPr>
            <w:tcW w:type="dxa" w:w="964"/>
          </w:tcPr>
          <w:p>
            <w:pPr>
              <w:spacing w:before="20" w:after="20" w:line="240" w:lineRule="auto"/>
              <w:jc w:val="center"/>
            </w:pPr>
            <w:r>
              <w:rPr>
                <w:sz w:val="20"/>
              </w:rPr>
              <w:t>1.398</w:t>
            </w:r>
          </w:p>
        </w:tc>
        <w:tc>
          <w:tcPr>
            <w:tcW w:type="dxa" w:w="850"/>
          </w:tcPr>
          <w:p>
            <w:pPr>
              <w:spacing w:before="20" w:after="20" w:line="240" w:lineRule="auto"/>
              <w:jc w:val="center"/>
            </w:pPr>
            <w:r>
              <w:rPr>
                <w:sz w:val="20"/>
              </w:rPr>
              <w:t>78,83</w:t>
            </w:r>
          </w:p>
        </w:tc>
        <w:tc>
          <w:tcPr>
            <w:tcW w:type="dxa" w:w="794"/>
          </w:tcPr>
          <w:p>
            <w:pPr>
              <w:spacing w:before="20" w:after="20" w:line="240" w:lineRule="auto"/>
              <w:jc w:val="center"/>
            </w:pPr>
            <w:r>
              <w:rPr>
                <w:sz w:val="20"/>
              </w:rPr>
              <w:t>4,13</w:t>
            </w:r>
          </w:p>
        </w:tc>
        <w:tc>
          <w:tcPr>
            <w:tcW w:type="dxa" w:w="964"/>
          </w:tcPr>
          <w:p>
            <w:pPr>
              <w:spacing w:before="20" w:after="20" w:line="240" w:lineRule="auto"/>
              <w:jc w:val="center"/>
            </w:pPr>
            <w:r>
              <w:rPr>
                <w:sz w:val="20"/>
              </w:rPr>
              <w:t>302,3</w:t>
            </w:r>
          </w:p>
        </w:tc>
        <w:tc>
          <w:tcPr>
            <w:tcW w:type="dxa" w:w="964"/>
          </w:tcPr>
          <w:p>
            <w:pPr>
              <w:spacing w:before="20" w:after="20" w:line="240" w:lineRule="auto"/>
              <w:jc w:val="center"/>
            </w:pPr>
            <w:r>
              <w:rPr>
                <w:sz w:val="20"/>
              </w:rPr>
              <w:t>170,6</w:t>
            </w:r>
          </w:p>
        </w:tc>
        <w:tc>
          <w:tcPr>
            <w:tcW w:type="dxa" w:w="964"/>
          </w:tcPr>
          <w:p>
            <w:pPr>
              <w:spacing w:before="20" w:after="20" w:line="240" w:lineRule="auto"/>
              <w:jc w:val="center"/>
            </w:pPr>
            <w:r>
              <w:rPr>
                <w:sz w:val="20"/>
              </w:rPr>
              <w:t>472,9</w:t>
            </w:r>
          </w:p>
        </w:tc>
        <w:tc>
          <w:tcPr>
            <w:tcW w:type="dxa" w:w="964"/>
          </w:tcPr>
          <w:p>
            <w:pPr>
              <w:spacing w:before="20" w:after="20" w:line="240" w:lineRule="auto"/>
              <w:jc w:val="center"/>
            </w:pPr>
            <w:r>
              <w:rPr>
                <w:sz w:val="20"/>
              </w:rPr>
              <w:t>30,17</w:t>
            </w:r>
          </w:p>
        </w:tc>
      </w:tr>
      <w:tr>
        <w:trPr>
          <w:cantSplit w:val="true"/>
        </w:trPr>
        <w:tc>
          <w:tcPr>
            <w:tcW w:type="dxa" w:w="2608"/>
          </w:tcPr>
          <w:p>
            <w:pPr>
              <w:spacing w:before="20" w:after="20" w:line="240" w:lineRule="auto"/>
              <w:jc w:val="left"/>
            </w:pPr>
            <w:r>
              <w:rPr>
                <w:sz w:val="20"/>
              </w:rPr>
              <w:t>QTVH – P = 0,1% (kẹt van TSC)</w:t>
            </w:r>
          </w:p>
        </w:tc>
        <w:tc>
          <w:tcPr>
            <w:tcW w:type="dxa" w:w="964"/>
          </w:tcPr>
          <w:p>
            <w:pPr>
              <w:spacing w:before="20" w:after="20" w:line="240" w:lineRule="auto"/>
              <w:jc w:val="center"/>
            </w:pPr>
            <w:r>
              <w:rPr>
                <w:sz w:val="20"/>
              </w:rPr>
              <w:t>1.398</w:t>
            </w:r>
          </w:p>
        </w:tc>
        <w:tc>
          <w:tcPr>
            <w:tcW w:type="dxa" w:w="850"/>
          </w:tcPr>
          <w:p>
            <w:pPr>
              <w:spacing w:before="20" w:after="20" w:line="240" w:lineRule="auto"/>
              <w:jc w:val="center"/>
            </w:pPr>
            <w:r>
              <w:rPr>
                <w:sz w:val="20"/>
              </w:rPr>
              <w:t>79,59</w:t>
            </w:r>
          </w:p>
        </w:tc>
        <w:tc>
          <w:tcPr>
            <w:tcW w:type="dxa" w:w="794"/>
          </w:tcPr>
          <w:p>
            <w:pPr>
              <w:spacing w:before="20" w:after="20" w:line="240" w:lineRule="auto"/>
              <w:jc w:val="center"/>
            </w:pPr>
            <w:r>
              <w:rPr>
                <w:sz w:val="20"/>
              </w:rPr>
              <w:t>4,89</w:t>
            </w:r>
          </w:p>
        </w:tc>
        <w:tc>
          <w:tcPr>
            <w:tcW w:type="dxa" w:w="964"/>
          </w:tcPr>
          <w:p>
            <w:pPr>
              <w:spacing w:before="20" w:after="20" w:line="240" w:lineRule="auto"/>
              <w:jc w:val="center"/>
            </w:pPr>
            <w:r>
              <w:rPr>
                <w:sz w:val="20"/>
              </w:rPr>
              <w:t>374,5</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374,5</w:t>
            </w:r>
          </w:p>
        </w:tc>
        <w:tc>
          <w:tcPr>
            <w:tcW w:type="dxa" w:w="964"/>
          </w:tcPr>
          <w:p>
            <w:pPr>
              <w:spacing w:before="20" w:after="20" w:line="240" w:lineRule="auto"/>
              <w:jc w:val="center"/>
            </w:pPr>
            <w:r>
              <w:rPr>
                <w:sz w:val="20"/>
              </w:rPr>
              <w:t>36,62</w:t>
            </w:r>
          </w:p>
        </w:tc>
      </w:tr>
    </w:tbl>
    <w:p>
      <w:pPr>
        <w:pStyle w:val="Content"/>
        <w:spacing w:before="60"/>
      </w:pPr>
      <w:r>
        <w:rPr>
          <w:i/>
          <w:sz w:val="22"/>
        </w:rPr>
        <w:t>q</w:t>
      </w:r>
      <w:r>
        <w:rPr>
          <w:i/>
          <w:sz w:val="22"/>
          <w:vertAlign w:val="subscript"/>
        </w:rPr>
        <w:t>tc</w:t>
      </w:r>
      <w:r>
        <w:rPr>
          <w:i/>
          <w:sz w:val="22"/>
        </w:rPr>
        <w:t>, q</w:t>
      </w:r>
      <w:r>
        <w:rPr>
          <w:i/>
          <w:sz w:val="22"/>
          <w:vertAlign w:val="subscript"/>
        </w:rPr>
        <w:t>tsc</w:t>
      </w:r>
      <w:r>
        <w:rPr>
          <w:i/>
          <w:sz w:val="22"/>
        </w:rPr>
        <w:t xml:space="preserve"> – lưu lượng xả tại thời điểm Z</w:t>
      </w:r>
      <w:r>
        <w:rPr>
          <w:i/>
          <w:sz w:val="22"/>
          <w:vertAlign w:val="subscript"/>
        </w:rPr>
        <w:t>max</w:t>
      </w:r>
      <w:r>
        <w:rPr>
          <w:i/>
          <w:sz w:val="22"/>
        </w:rPr>
        <w:t>; V</w:t>
      </w:r>
      <w:r>
        <w:rPr>
          <w:i/>
          <w:sz w:val="22"/>
          <w:vertAlign w:val="subscript"/>
        </w:rPr>
        <w:t>pl</w:t>
      </w:r>
      <w:r>
        <w:rPr>
          <w:i/>
          <w:sz w:val="22"/>
        </w:rPr>
        <w:t xml:space="preserve"> – dung tích phòng lũ (trên MNDBT).</w:t>
      </w:r>
    </w:p>
    <w:p>
      <w:pPr>
        <w:keepNext/>
        <w:spacing w:before="120"/>
        <w:jc w:val="center"/>
      </w:pPr>
      <w:r>
        <w:drawing>
          <wp:inline xmlns:a="http://schemas.openxmlformats.org/drawingml/2006/main" xmlns:pic="http://schemas.openxmlformats.org/drawingml/2006/picture">
            <wp:extent cx="5580000" cy="2120400"/>
            <wp:docPr id="4" name="Picture 4"/>
            <wp:cNvGraphicFramePr>
              <a:graphicFrameLocks noChangeAspect="1"/>
            </wp:cNvGraphicFramePr>
            <a:graphic>
              <a:graphicData uri="http://schemas.openxmlformats.org/drawingml/2006/picture">
                <pic:pic>
                  <pic:nvPicPr>
                    <pic:cNvPr id="0" name="dieu_tiet_KTTV_b041dc4b3b.jpg"/>
                    <pic:cNvPicPr/>
                  </pic:nvPicPr>
                  <pic:blipFill>
                    <a:blip r:embed="rId20"/>
                    <a:stretch>
                      <a:fillRect/>
                    </a:stretch>
                  </pic:blipFill>
                  <pic:spPr>
                    <a:xfrm>
                      <a:off x="0" y="0"/>
                      <a:ext cx="5580000" cy="2120400"/>
                    </a:xfrm>
                    <a:prstGeom prst="rect"/>
                  </pic:spPr>
                </pic:pic>
              </a:graphicData>
            </a:graphic>
          </wp:inline>
        </w:drawing>
      </w:r>
    </w:p>
    <w:p>
      <w:pPr>
        <w:pStyle w:val="Chuthichhinh"/>
      </w:pPr>
      <w:bookmarkStart w:id="1037" w:name="_Toc2003"/>
      <w:r>
        <w:t xml:space="preserve">Hình 2.2 </w:t>
      </w:r>
      <w:r>
        <w:t>Quá trình lũ đến, lưu lượng xả và mực nước hồ – lũ BCNCKT P = 1% và P = 0,2%</w:t>
      </w:r>
      <w:bookmarkEnd w:id="1037"/>
    </w:p>
    <w:p>
      <w:pPr>
        <w:keepNext/>
        <w:spacing w:before="120"/>
        <w:jc w:val="center"/>
      </w:pPr>
      <w:r>
        <w:drawing>
          <wp:inline xmlns:a="http://schemas.openxmlformats.org/drawingml/2006/main" xmlns:pic="http://schemas.openxmlformats.org/drawingml/2006/picture">
            <wp:extent cx="5580000" cy="2120400"/>
            <wp:docPr id="5" name="Picture 5"/>
            <wp:cNvGraphicFramePr>
              <a:graphicFrameLocks noChangeAspect="1"/>
            </wp:cNvGraphicFramePr>
            <a:graphic>
              <a:graphicData uri="http://schemas.openxmlformats.org/drawingml/2006/picture">
                <pic:pic>
                  <pic:nvPicPr>
                    <pic:cNvPr id="0" name="dieu_tiet_QTVH_0eef328d48.jpg"/>
                    <pic:cNvPicPr/>
                  </pic:nvPicPr>
                  <pic:blipFill>
                    <a:blip r:embed="rId21"/>
                    <a:stretch>
                      <a:fillRect/>
                    </a:stretch>
                  </pic:blipFill>
                  <pic:spPr>
                    <a:xfrm>
                      <a:off x="0" y="0"/>
                      <a:ext cx="5580000" cy="2120400"/>
                    </a:xfrm>
                    <a:prstGeom prst="rect"/>
                  </pic:spPr>
                </pic:pic>
              </a:graphicData>
            </a:graphic>
          </wp:inline>
        </w:drawing>
      </w:r>
    </w:p>
    <w:p>
      <w:pPr>
        <w:pStyle w:val="Chuthichhinh"/>
      </w:pPr>
      <w:bookmarkStart w:id="1038" w:name="_Toc2004"/>
      <w:r>
        <w:t xml:space="preserve">Hình 2.3 </w:t>
      </w:r>
      <w:r>
        <w:t>Quá trình lũ đến, lưu lượng xả và mực nước hồ – lũ QTVH P = 1% và P = 0,2%</w:t>
      </w:r>
      <w:bookmarkEnd w:id="1038"/>
    </w:p>
    <w:p>
      <w:pPr>
        <w:pStyle w:val="Content"/>
      </w:pPr>
      <w:r>
        <w:t xml:space="preserve">Kết quả điều tiết lũ cho trong Bảng 2.3, Hình 2.2 và Hình 2.3; bảng tính theo thời gian xem Bảng PL3, Bảng PL4 (Phụ lục 2). </w:t>
      </w:r>
      <w:r>
        <w:t xml:space="preserve">Với đường quá trình lũ của BCNCKT (lên nhanh, đỉnh tập trung), mực nước lũ thiết kế MNLTK = +77,63 m và mực nước lũ kiểm tra MNLKT = +78,54 m; với đường quá trình của QTVH các giá trị tương ứng là +77,50 m và +78,44 m (lũ P = 0,1%: +78,83 m). Đường quá trình BCNCKT cho kết quả bất lợi hơn nên được chọn làm cơ sở thiết kế: </w:t>
      </w:r>
      <w:r>
        <w:rPr>
          <w:b/>
        </w:rPr>
        <w:t>MNLTK = +77,63 m, MNLKT = +78,54 m</w:t>
      </w:r>
      <w:r>
        <w:t xml:space="preserve">. </w:t>
      </w:r>
      <w:r>
        <w:t xml:space="preserve">Khi cửa van tràn sự cố bị kẹt, mực nước lũ P = 1% lên tới +78,21 m (BCNCKT: +78,09 m với giả thiết tràn chính rộng 25 m).</w:t>
      </w:r>
    </w:p>
    <w:p>
      <w:pPr>
        <w:pStyle w:val="Content"/>
      </w:pPr>
      <w:r>
        <w:t>Đối chiếu với hồ sơ: BCNCKT 2022 tính được MNLTK = +77,43 m, MNLKT = +78,25 m với giả thiết tràn chính rộng 25 m; khi đồ án dùng đúng thông số của BCNCKT (B = 25 m, εm = 0,42) thì nhận được +77,48 m và +78,32 m, chênh lệch dưới 0,1 m – chứng tỏ chương trình tính của đồ án đáng tin cậy, và chênh lệch chủ yếu do bề rộng tràn hiện trạng chỉ còn 21,6 m. QTVH 2026 (B = 21,6 m) cho MNLTK = +77,43 m, MNLKT = +78,31 m; đồ án dùng cùng thông số với QTVH nhận được +77,53 m và +78,44 m (cao hơn 0,1 m do dung tích tính lại nhỏ hơn).</w:t>
      </w:r>
      <w:r>
        <w:t xml:space="preserve"> Với hệ số lưu lượng m = 0,467 như BCNCKT (thay cho m = 0,45 thiên an toàn), MNLTK = +77,59 m và MNLKT = +78,49 m, thấp hơn 0,04 ÷ 0,05 m – giả thiết m = 0,45 chỉ ảnh hưởng nhỏ và thiên về an toàn.</w:t>
      </w:r>
    </w:p>
    <w:p>
      <w:pPr>
        <w:pStyle w:val="Heading2"/>
      </w:pPr>
      <w:bookmarkStart w:id="939" w:name="_Toc1039"/>
      <w:r>
        <w:t>Kiểm tra cao trình đỉnh đập</w:t>
      </w:r>
      <w:bookmarkEnd w:id="939"/>
    </w:p>
    <w:p>
      <w:pPr>
        <w:pStyle w:val="Heading3"/>
      </w:pPr>
      <w:bookmarkStart w:id="940" w:name="_Toc1040"/>
      <w:r>
        <w:t>Công thức tính toán</w:t>
      </w:r>
      <w:bookmarkEnd w:id="940"/>
    </w:p>
    <w:p>
      <w:pPr>
        <w:pStyle w:val="Content"/>
      </w:pPr>
      <w:r>
        <w:t>Theo TCVN 8216:2018 [11], cao trình đỉnh đập lấy giá trị lớn nhất trong ba trường hợp:</w:t>
      </w:r>
    </w:p>
    <w:p>
      <w:pPr>
        <w:pStyle w:val="Content"/>
        <w:tabs>
          <w:tab w:pos="4535" w:val="center"/>
          <w:tab w:pos="9071" w:val="right"/>
        </w:tabs>
        <w:spacing w:before="120" w:after="40"/>
      </w:pPr>
      <w:r>
        <w:tab/>
      </w:r>
      <m:oMath>
        <m:sSub>
          <m:e>
            <m:r>
              <m:rPr/>
              <w:rPr>
                <w:rFonts w:ascii="Cambria Math" w:hAnsi="Cambria Math"/>
              </w:rPr>
              <m:t xml:space="preserve">Z</m:t>
            </m:r>
          </m:e>
          <m:sub>
            <m:r>
              <m:rPr/>
              <w:rPr>
                <w:rFonts w:ascii="Cambria Math" w:hAnsi="Cambria Math"/>
              </w:rPr>
              <m:t xml:space="preserve">1</m:t>
            </m:r>
          </m:sub>
        </m:sSub>
        <m:r>
          <m:rPr/>
          <w:rPr>
            <w:rFonts w:ascii="Cambria Math" w:hAnsi="Cambria Math"/>
          </w:rPr>
          <m:t xml:space="preserve"> = MNDBT + Δh + </m:t>
        </m:r>
        <m:sSub>
          <m:e>
            <m:r>
              <m:rPr/>
              <w:rPr>
                <w:rFonts w:ascii="Cambria Math" w:hAnsi="Cambria Math"/>
              </w:rPr>
              <m:t xml:space="preserve">h</m:t>
            </m:r>
          </m:e>
          <m:sub>
            <m:r>
              <m:rPr/>
              <w:rPr>
                <w:rFonts w:ascii="Cambria Math" w:hAnsi="Cambria Math"/>
              </w:rPr>
              <m:t xml:space="preserve">sl</m:t>
            </m:r>
          </m:sub>
        </m:sSub>
        <m:r>
          <m:rPr/>
          <w:rPr>
            <w:rFonts w:ascii="Cambria Math" w:hAnsi="Cambria Math"/>
          </w:rPr>
          <m:t xml:space="preserve"> + a</m:t>
        </m:r>
      </m:oMath>
      <w:r>
        <w:tab/>
        <w:t>(2-5)</w:t>
      </w:r>
    </w:p>
    <w:p>
      <w:pPr>
        <w:pStyle w:val="Content"/>
        <w:tabs>
          <w:tab w:pos="4535" w:val="center"/>
          <w:tab w:pos="9071" w:val="right"/>
        </w:tabs>
        <w:spacing w:before="120" w:after="40"/>
      </w:pPr>
      <w:r>
        <w:tab/>
      </w:r>
      <m:oMath>
        <m:sSub>
          <m:e>
            <m:r>
              <m:rPr/>
              <w:rPr>
                <w:rFonts w:ascii="Cambria Math" w:hAnsi="Cambria Math"/>
              </w:rPr>
              <m:t xml:space="preserve">Z</m:t>
            </m:r>
          </m:e>
          <m:sub>
            <m:r>
              <m:rPr/>
              <w:rPr>
                <w:rFonts w:ascii="Cambria Math" w:hAnsi="Cambria Math"/>
              </w:rPr>
              <m:t xml:space="preserve">2</m:t>
            </m:r>
          </m:sub>
        </m:sSub>
        <m:r>
          <m:rPr/>
          <w:rPr>
            <w:rFonts w:ascii="Cambria Math" w:hAnsi="Cambria Math"/>
          </w:rPr>
          <m:t xml:space="preserve"> = MNLTK + Δh′ + h</m:t>
        </m:r>
        <m:sSub>
          <m:e>
            <m:r>
              <m:rPr/>
              <w:rPr>
                <w:rFonts w:ascii="Cambria Math" w:hAnsi="Cambria Math"/>
              </w:rPr>
              <m:t xml:space="preserve">′</m:t>
            </m:r>
          </m:e>
          <m:sub>
            <m:r>
              <m:rPr/>
              <w:rPr>
                <w:rFonts w:ascii="Cambria Math" w:hAnsi="Cambria Math"/>
              </w:rPr>
              <m:t xml:space="preserve">sl</m:t>
            </m:r>
          </m:sub>
        </m:sSub>
        <m:r>
          <m:rPr/>
          <w:rPr>
            <w:rFonts w:ascii="Cambria Math" w:hAnsi="Cambria Math"/>
          </w:rPr>
          <m:t xml:space="preserve"> + a′</m:t>
        </m:r>
      </m:oMath>
      <w:r>
        <w:tab/>
        <w:t>(2-6)</w:t>
      </w:r>
    </w:p>
    <w:p>
      <w:pPr>
        <w:pStyle w:val="Content"/>
        <w:tabs>
          <w:tab w:pos="4535" w:val="center"/>
          <w:tab w:pos="9071" w:val="right"/>
        </w:tabs>
        <w:spacing w:before="120" w:after="40"/>
      </w:pPr>
      <w:r>
        <w:tab/>
      </w:r>
      <m:oMath>
        <m:sSub>
          <m:e>
            <m:r>
              <m:rPr/>
              <w:rPr>
                <w:rFonts w:ascii="Cambria Math" w:hAnsi="Cambria Math"/>
              </w:rPr>
              <m:t xml:space="preserve">Z</m:t>
            </m:r>
          </m:e>
          <m:sub>
            <m:r>
              <m:rPr/>
              <w:rPr>
                <w:rFonts w:ascii="Cambria Math" w:hAnsi="Cambria Math"/>
              </w:rPr>
              <m:t xml:space="preserve">3</m:t>
            </m:r>
          </m:sub>
        </m:sSub>
        <m:r>
          <m:rPr/>
          <w:rPr>
            <w:rFonts w:ascii="Cambria Math" w:hAnsi="Cambria Math"/>
          </w:rPr>
          <m:t xml:space="preserve"> = MNLKT + a″</m:t>
        </m:r>
      </m:oMath>
      <w:r>
        <w:tab/>
        <w:t>(2-7)</w:t>
      </w:r>
    </w:p>
    <w:p>
      <w:pPr>
        <w:pStyle w:val="Content"/>
        <w:spacing w:before="80"/>
        <w:ind w:left="0"/>
      </w:pPr>
      <w:r>
        <w:t>Trong đó: Δh, Δh′ – độ dềnh do gió; h</w:t>
      </w:r>
      <w:r>
        <w:rPr>
          <w:vertAlign w:val="subscript"/>
        </w:rPr>
        <w:t>sl</w:t>
      </w:r>
      <w:r>
        <w:t>, h′</w:t>
      </w:r>
      <w:r>
        <w:rPr>
          <w:vertAlign w:val="subscript"/>
        </w:rPr>
        <w:t>sl</w:t>
      </w:r>
      <w:r>
        <w:t xml:space="preserve"> – chiều cao sóng leo có mức bảo đảm 1% ứng với vận tốc gió tính toán lớn nhất P = 4% và vận tốc gió bình quân lớn nhất P = 50%; a, a′, a″ – độ vượt cao an toàn.</w:t>
      </w:r>
    </w:p>
    <w:p>
      <w:pPr>
        <w:pStyle w:val="Content"/>
      </w:pPr>
      <w:r>
        <w:t>Độ dềnh do gió và sóng leo được tính theo TCVN 8421:2010 [17]:</w:t>
      </w:r>
    </w:p>
    <w:p>
      <w:pPr>
        <w:pStyle w:val="Content"/>
        <w:tabs>
          <w:tab w:pos="4535" w:val="center"/>
          <w:tab w:pos="9071" w:val="right"/>
        </w:tabs>
        <w:spacing w:before="120" w:after="40"/>
      </w:pPr>
      <w:r>
        <w:tab/>
      </w:r>
      <m:oMath>
        <m:r>
          <m:rPr/>
          <w:rPr>
            <w:rFonts w:ascii="Cambria Math" w:hAnsi="Cambria Math"/>
          </w:rPr>
          <m:t xml:space="preserve">Δh = </m:t>
        </m:r>
        <m:sSub>
          <m:e>
            <m:r>
              <m:rPr/>
              <w:rPr>
                <w:rFonts w:ascii="Cambria Math" w:hAnsi="Cambria Math"/>
              </w:rPr>
              <m:t xml:space="preserve">k</m:t>
            </m:r>
          </m:e>
          <m:sub>
            <m:r>
              <m:rPr/>
              <w:rPr>
                <w:rFonts w:ascii="Cambria Math" w:hAnsi="Cambria Math"/>
              </w:rPr>
              <m:t xml:space="preserve">w</m:t>
            </m:r>
          </m:sub>
        </m:sSub>
        <m:r>
          <m:rPr/>
          <w:rPr>
            <w:rFonts w:ascii="Cambria Math" w:hAnsi="Cambria Math"/>
          </w:rPr>
          <m:t xml:space="preserve">·</m:t>
        </m:r>
        <m:f>
          <m:num>
            <m:sSup>
              <m:e>
                <m:r>
                  <m:rPr/>
                  <w:rPr>
                    <w:rFonts w:ascii="Cambria Math" w:hAnsi="Cambria Math"/>
                  </w:rPr>
                  <m:t xml:space="preserve">V</m:t>
                </m:r>
              </m:e>
              <m:sup>
                <m:r>
                  <m:rPr/>
                  <w:rPr>
                    <w:rFonts w:ascii="Cambria Math" w:hAnsi="Cambria Math"/>
                  </w:rPr>
                  <m:t xml:space="preserve">2</m:t>
                </m:r>
              </m:sup>
            </m:sSup>
            <m:r>
              <m:rPr/>
              <w:rPr>
                <w:rFonts w:ascii="Cambria Math" w:hAnsi="Cambria Math"/>
              </w:rPr>
              <m:t xml:space="preserve">·D</m:t>
            </m:r>
          </m:num>
          <m:den>
            <m:r>
              <m:rPr/>
              <w:rPr>
                <w:rFonts w:ascii="Cambria Math" w:hAnsi="Cambria Math"/>
              </w:rPr>
              <m:t xml:space="preserve">g·H</m:t>
            </m:r>
          </m:den>
        </m:f>
        <m:r>
          <m:rPr/>
          <w:rPr>
            <w:rFonts w:ascii="Cambria Math" w:hAnsi="Cambria Math"/>
          </w:rPr>
          <m:t xml:space="preserve">·</m:t>
        </m:r>
        <m:r>
          <m:rPr>
            <m:sty m:val="p"/>
          </m:rPr>
          <w:rPr>
            <w:rFonts w:ascii="Cambria Math" w:hAnsi="Cambria Math"/>
          </w:rPr>
          <m:t xml:space="preserve">cos</m:t>
        </m:r>
        <m:sSub>
          <m:e>
            <m:r>
              <m:rPr/>
              <w:rPr>
                <w:rFonts w:ascii="Cambria Math" w:hAnsi="Cambria Math"/>
              </w:rPr>
              <m:t xml:space="preserve">α</m:t>
            </m:r>
          </m:e>
          <m:sub>
            <m:r>
              <m:rPr/>
              <w:rPr>
                <w:rFonts w:ascii="Cambria Math" w:hAnsi="Cambria Math"/>
              </w:rPr>
              <m:t xml:space="preserve">s</m:t>
            </m:r>
          </m:sub>
        </m:sSub>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w</m:t>
            </m:r>
          </m:sub>
        </m:sSub>
        <m:r>
          <m:rPr/>
          <w:rPr>
            <w:rFonts w:ascii="Cambria Math" w:hAnsi="Cambria Math"/>
          </w:rPr>
          <m:t xml:space="preserve"> = 3·1</m:t>
        </m:r>
        <m:sSup>
          <m:e>
            <m:r>
              <m:rPr/>
              <w:rPr>
                <w:rFonts w:ascii="Cambria Math" w:hAnsi="Cambria Math"/>
              </w:rPr>
              <m:t xml:space="preserve">0</m:t>
            </m:r>
          </m:e>
          <m:sup>
            <m:r>
              <m:rPr/>
              <w:rPr>
                <w:rFonts w:ascii="Cambria Math" w:hAnsi="Cambria Math"/>
              </w:rPr>
              <m:t xml:space="preserve">−7</m:t>
            </m:r>
          </m:sup>
        </m:sSup>
        <m:r>
          <m:rPr/>
          <w:rPr>
            <w:rFonts w:ascii="Cambria Math" w:hAnsi="Cambria Math"/>
          </w:rPr>
          <m:t xml:space="preserve">·(1 + 0,3·V)</m:t>
        </m:r>
      </m:oMath>
      <w:r>
        <w:tab/>
        <w:t>(2-8)</w:t>
      </w:r>
    </w:p>
    <w:p>
      <w:pPr>
        <w:pStyle w:val="Content"/>
        <w:tabs>
          <w:tab w:pos="4535" w:val="center"/>
          <w:tab w:pos="9071" w:val="right"/>
        </w:tabs>
        <w:spacing w:before="120" w:after="40"/>
      </w:pPr>
      <w:r>
        <w:tab/>
      </w:r>
      <m:oMath>
        <m:f>
          <m:num>
            <m:r>
              <m:rPr/>
              <w:rPr>
                <w:rFonts w:ascii="Cambria Math" w:hAnsi="Cambria Math"/>
              </w:rPr>
              <m:t xml:space="preserve">g·h̄</m:t>
            </m:r>
          </m:num>
          <m:den>
            <m:sSup>
              <m:e>
                <m:r>
                  <m:rPr/>
                  <w:rPr>
                    <w:rFonts w:ascii="Cambria Math" w:hAnsi="Cambria Math"/>
                  </w:rPr>
                  <m:t xml:space="preserve">V</m:t>
                </m:r>
              </m:e>
              <m:sup>
                <m:r>
                  <m:rPr/>
                  <w:rPr>
                    <w:rFonts w:ascii="Cambria Math" w:hAnsi="Cambria Math"/>
                  </w:rPr>
                  <m:t xml:space="preserve">2</m:t>
                </m:r>
              </m:sup>
            </m:sSup>
          </m:den>
        </m:f>
        <m:r>
          <m:rPr/>
          <w:rPr>
            <w:rFonts w:ascii="Cambria Math" w:hAnsi="Cambria Math"/>
          </w:rPr>
          <m:t xml:space="preserve"> = 0,16·</m:t>
        </m:r>
        <m:r>
          <m:rPr/>
          <w:rPr>
            <w:rFonts w:ascii="Cambria Math" w:hAnsi="Cambria Math"/>
          </w:rPr>
          <m:t xml:space="preserve">[</m:t>
        </m:r>
        <m:r>
          <m:rPr/>
          <w:rPr>
            <w:rFonts w:ascii="Cambria Math" w:hAnsi="Cambria Math"/>
          </w:rPr>
          <m:t xml:space="preserve">1 − </m:t>
        </m:r>
        <m:r>
          <m:rPr/>
          <w:rPr>
            <w:rFonts w:ascii="Cambria Math" w:hAnsi="Cambria Math"/>
          </w:rPr>
          <m:t xml:space="preserve">(</m:t>
        </m:r>
        <m:r>
          <m:rPr/>
          <w:rPr>
            <w:rFonts w:ascii="Cambria Math" w:hAnsi="Cambria Math"/>
          </w:rPr>
          <m:t xml:space="preserve">1 + 0,006·</m:t>
        </m:r>
        <m:rad>
          <m:radPr>
            <m:degHide m:val="1"/>
          </m:radPr>
          <m:deg/>
          <m:e>
            <m:f>
              <m:num>
                <m:r>
                  <m:rPr/>
                  <w:rPr>
                    <w:rFonts w:ascii="Cambria Math" w:hAnsi="Cambria Math"/>
                  </w:rPr>
                  <m:t xml:space="preserve">gD</m:t>
                </m:r>
              </m:num>
              <m:den>
                <m:sSup>
                  <m:e>
                    <m:r>
                      <m:rPr/>
                      <w:rPr>
                        <w:rFonts w:ascii="Cambria Math" w:hAnsi="Cambria Math"/>
                      </w:rPr>
                      <m:t xml:space="preserve">V</m:t>
                    </m:r>
                  </m:e>
                  <m:sup>
                    <m:r>
                      <m:rPr/>
                      <w:rPr>
                        <w:rFonts w:ascii="Cambria Math" w:hAnsi="Cambria Math"/>
                      </w:rPr>
                      <m:t xml:space="preserve">2</m:t>
                    </m:r>
                  </m:sup>
                </m:sSup>
              </m:den>
            </m:f>
          </m:e>
        </m:rad>
        <m:sSup>
          <m:e>
            <m:r>
              <m:rPr/>
              <w:rPr>
                <w:rFonts w:ascii="Cambria Math" w:hAnsi="Cambria Math"/>
              </w:rPr>
              <m:t xml:space="preserve">)</m:t>
            </m:r>
          </m:e>
          <m:sup>
            <m:r>
              <m:rPr/>
              <w:rPr>
                <w:rFonts w:ascii="Cambria Math" w:hAnsi="Cambria Math"/>
              </w:rPr>
              <m:t xml:space="preserve">−2</m:t>
            </m:r>
          </m:sup>
        </m:sSup>
        <m:r>
          <m:rPr/>
          <w:rPr>
            <w:rFonts w:ascii="Cambria Math" w:hAnsi="Cambria Math"/>
          </w:rPr>
          <m:t xml:space="preserve">]</m:t>
        </m:r>
        <m:r>
          <m:rPr/>
          <w:rPr>
            <w:rFonts w:ascii="Cambria Math" w:hAnsi="Cambria Math"/>
          </w:rPr>
          <m:t xml:space="preserve"> ;  </m:t>
        </m:r>
        <m:f>
          <m:num>
            <m:r>
              <m:rPr/>
              <w:rPr>
                <w:rFonts w:ascii="Cambria Math" w:hAnsi="Cambria Math"/>
              </w:rPr>
              <m:t xml:space="preserve">g·τ̄</m:t>
            </m:r>
          </m:num>
          <m:den>
            <m:r>
              <m:rPr/>
              <w:rPr>
                <w:rFonts w:ascii="Cambria Math" w:hAnsi="Cambria Math"/>
              </w:rPr>
              <m:t xml:space="preserve">V</m:t>
            </m:r>
          </m:den>
        </m:f>
        <m:r>
          <m:rPr/>
          <w:rPr>
            <w:rFonts w:ascii="Cambria Math" w:hAnsi="Cambria Math"/>
          </w:rPr>
          <m:t xml:space="preserve"> = 19,1·</m:t>
        </m:r>
        <m:r>
          <m:rPr/>
          <w:rPr>
            <w:rFonts w:ascii="Cambria Math" w:hAnsi="Cambria Math"/>
          </w:rPr>
          <m:t xml:space="preserve">(</m:t>
        </m:r>
        <m:f>
          <m:num>
            <m:r>
              <m:rPr/>
              <w:rPr>
                <w:rFonts w:ascii="Cambria Math" w:hAnsi="Cambria Math"/>
              </w:rPr>
              <m:t xml:space="preserve">g·h̄</m:t>
            </m:r>
          </m:num>
          <m:den>
            <m:sSup>
              <m:e>
                <m:r>
                  <m:rPr/>
                  <w:rPr>
                    <w:rFonts w:ascii="Cambria Math" w:hAnsi="Cambria Math"/>
                  </w:rPr>
                  <m:t xml:space="preserve">V</m:t>
                </m:r>
              </m:e>
              <m:sup>
                <m:r>
                  <m:rPr/>
                  <w:rPr>
                    <w:rFonts w:ascii="Cambria Math" w:hAnsi="Cambria Math"/>
                  </w:rPr>
                  <m:t xml:space="preserve">2</m:t>
                </m:r>
              </m:sup>
            </m:sSup>
          </m:den>
        </m:f>
        <m:sSup>
          <m:e>
            <m:r>
              <m:rPr/>
              <w:rPr>
                <w:rFonts w:ascii="Cambria Math" w:hAnsi="Cambria Math"/>
              </w:rPr>
              <m:t xml:space="preserve">)</m:t>
            </m:r>
          </m:e>
          <m:sup>
            <m:r>
              <m:rPr/>
              <w:rPr>
                <w:rFonts w:ascii="Cambria Math" w:hAnsi="Cambria Math"/>
              </w:rPr>
              <m:t xml:space="preserve">0,625</m:t>
            </m:r>
          </m:sup>
        </m:sSup>
      </m:oMath>
      <w:r>
        <w:tab/>
        <w:t>(2-9)</w:t>
      </w:r>
    </w:p>
    <w:p>
      <w:pPr>
        <w:pStyle w:val="Content"/>
        <w:tabs>
          <w:tab w:pos="4535" w:val="center"/>
          <w:tab w:pos="9071" w:val="right"/>
        </w:tabs>
        <w:spacing w:before="120" w:after="40"/>
      </w:pPr>
      <w:r>
        <w:tab/>
      </w:r>
      <m:oMath>
        <m:sSub>
          <m:e>
            <m:r>
              <m:rPr/>
              <w:rPr>
                <w:rFonts w:ascii="Cambria Math" w:hAnsi="Cambria Math"/>
              </w:rPr>
              <m:t xml:space="preserve">h</m:t>
            </m:r>
          </m:e>
          <m:sub>
            <m:r>
              <m:rPr/>
              <w:rPr>
                <w:rFonts w:ascii="Cambria Math" w:hAnsi="Cambria Math"/>
              </w:rPr>
              <m:t xml:space="preserve">sl1%</m:t>
            </m:r>
          </m:sub>
        </m:sSub>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r</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p</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sp</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run</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α</m:t>
            </m:r>
          </m:sub>
        </m:sSub>
        <m:r>
          <m:rPr/>
          <w:rPr>
            <w:rFonts w:ascii="Cambria Math" w:hAnsi="Cambria Math"/>
          </w:rPr>
          <m:t xml:space="preserve">·</m:t>
        </m:r>
        <m:sSub>
          <m:e>
            <m:r>
              <m:rPr/>
              <w:rPr>
                <w:rFonts w:ascii="Cambria Math" w:hAnsi="Cambria Math"/>
              </w:rPr>
              <m:t xml:space="preserve">h</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h</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1%</m:t>
            </m:r>
          </m:sub>
        </m:sSub>
        <m:r>
          <m:rPr/>
          <w:rPr>
            <w:rFonts w:ascii="Cambria Math" w:hAnsi="Cambria Math"/>
          </w:rPr>
          <m:t xml:space="preserve">·h̄</m:t>
        </m:r>
      </m:oMath>
      <w:r>
        <w:tab/>
        <w:t>(2-10)</w:t>
      </w:r>
    </w:p>
    <w:p>
      <w:pPr>
        <w:pStyle w:val="Content"/>
        <w:spacing w:before="80"/>
        <w:ind w:left="0"/>
      </w:pPr>
      <w:r>
        <w:t>Trong đó: V – vận tốc gió (m/s); D – đà gió (m); H – chiều sâu nước trước đập (m); h̄, τ̄ – chiều cao và chu kỳ sóng trung bình (sóng nước sâu, lấy giá trị nhỏ hơn giữa điều kiện đà gió và điều kiện thời gian gió thổi t = 6 giờ); k</w:t>
      </w:r>
      <w:r>
        <w:rPr>
          <w:vertAlign w:val="subscript"/>
        </w:rPr>
        <w:t>r</w:t>
      </w:r>
      <w:r>
        <w:t>, k</w:t>
      </w:r>
      <w:r>
        <w:rPr>
          <w:vertAlign w:val="subscript"/>
        </w:rPr>
        <w:t>p</w:t>
      </w:r>
      <w:r>
        <w:t xml:space="preserve"> – hệ số nhám và thấm của lớp gia cố mái (đá xây, Δ/h</w:t>
      </w:r>
      <w:r>
        <w:rPr>
          <w:vertAlign w:val="subscript"/>
        </w:rPr>
        <w:t>1%</w:t>
      </w:r>
      <w:r>
        <w:t xml:space="preserve"> ≈ 0,02); k</w:t>
      </w:r>
      <w:r>
        <w:rPr>
          <w:vertAlign w:val="subscript"/>
        </w:rPr>
        <w:t>sp</w:t>
      </w:r>
      <w:r>
        <w:t xml:space="preserve"> – hệ số phụ thuộc vận tốc gió và hệ số mái m = 3; k</w:t>
      </w:r>
      <w:r>
        <w:rPr>
          <w:vertAlign w:val="subscript"/>
        </w:rPr>
        <w:t>run</w:t>
      </w:r>
      <w:r>
        <w:t xml:space="preserve"> – hệ số theo độ thoải sóng λ̄/h</w:t>
      </w:r>
      <w:r>
        <w:rPr>
          <w:vertAlign w:val="subscript"/>
        </w:rPr>
        <w:t>1%</w:t>
      </w:r>
      <w:r>
        <w:t xml:space="preserve">; </w:t>
      </w:r>
      <w:r>
        <w:t xml:space="preserve">k</w:t>
      </w:r>
      <w:r>
        <w:rPr>
          <w:vertAlign w:val="subscript"/>
        </w:rPr>
        <w:t xml:space="preserve">α</w:t>
      </w:r>
      <w:r>
        <w:t xml:space="preserve"> – hệ số kể đến góc giữa hướng sóng và pháp tuyến mái (gió hướng Bắc lệch pháp tuyến mái 6,2° nên k</w:t>
      </w:r>
      <w:r>
        <w:rPr>
          <w:vertAlign w:val="subscript"/>
        </w:rPr>
        <w:t xml:space="preserve">α</w:t>
      </w:r>
      <w:r>
        <w:t xml:space="preserve"> ≈ 1).</w:t>
      </w:r>
    </w:p>
    <w:p>
      <w:pPr>
        <w:pStyle w:val="Heading3"/>
      </w:pPr>
      <w:bookmarkStart w:id="941" w:name="_Toc1041"/>
      <w:r>
        <w:t>Kết quả tính toán</w:t>
      </w:r>
      <w:bookmarkEnd w:id="941"/>
    </w:p>
    <w:p>
      <w:pPr>
        <w:pStyle w:val="Chuthichbang"/>
        <w:keepNext/>
      </w:pPr>
      <w:bookmarkStart w:id="1076" w:name="_Toc3008"/>
      <w:r>
        <w:t xml:space="preserve">Bảng 2.4 </w:t>
      </w:r>
      <w:r>
        <w:t>Kết quả tính cao trình đỉnh đập theo ba trường hợp (lũ BCNCKT)</w:t>
      </w:r>
      <w:bookmarkEnd w:id="1076"/>
    </w:p>
    <w:tbl>
      <w:tblPr>
        <w:tblStyle w:val="TableGrid"/>
        <w:tblW w:type="auto" w:w="0"/>
        <w:jc w:val="center"/>
        <w:tblLayout w:type="fixed"/>
        <w:tblLook w:firstColumn="1" w:firstRow="1" w:lastColumn="0" w:lastRow="0" w:noHBand="0" w:noVBand="1" w:val="04A0"/>
      </w:tblPr>
      <w:tblGrid>
        <w:gridCol w:w="3402"/>
        <w:gridCol w:w="2041"/>
        <w:gridCol w:w="2041"/>
        <w:gridCol w:w="1587"/>
      </w:tblGrid>
      <w:tr>
        <w:trPr>
          <w:tblHeader w:val="true"/>
          <w:cantSplit w:val="true"/>
        </w:trPr>
        <w:tc>
          <w:tcPr>
            <w:tcW w:type="dxa" w:w="3402"/>
            <w:shd w:val="clear" w:color="auto" w:fill="F2F2F2"/>
          </w:tcPr>
          <w:p>
            <w:pPr>
              <w:spacing w:before="20" w:after="20" w:line="240" w:lineRule="auto"/>
              <w:jc w:val="center"/>
            </w:pPr>
            <w:r>
              <w:rPr>
                <w:b/>
                <w:sz w:val="21"/>
              </w:rPr>
              <w:t>Đại lượng</w:t>
            </w:r>
          </w:p>
        </w:tc>
        <w:tc>
          <w:tcPr>
            <w:tcW w:type="dxa" w:w="2041"/>
            <w:shd w:val="clear" w:color="auto" w:fill="F2F2F2"/>
          </w:tcPr>
          <w:p>
            <w:pPr>
              <w:spacing w:before="20" w:after="20" w:line="240" w:lineRule="auto"/>
              <w:jc w:val="center"/>
            </w:pPr>
            <w:r>
              <w:rPr>
                <w:b/>
                <w:sz w:val="21"/>
              </w:rPr>
              <w:t>Z</w:t>
            </w:r>
            <w:r>
              <w:rPr>
                <w:b/>
                <w:sz w:val="21"/>
                <w:vertAlign w:val="subscript"/>
              </w:rPr>
              <w:t>1</w:t>
            </w:r>
            <w:r>
              <w:rPr>
                <w:b/>
                <w:sz w:val="21"/>
              </w:rPr>
              <w:t>: MNDBT</w:t>
            </w:r>
          </w:p>
        </w:tc>
        <w:tc>
          <w:tcPr>
            <w:tcW w:type="dxa" w:w="2041"/>
            <w:shd w:val="clear" w:color="auto" w:fill="F2F2F2"/>
          </w:tcPr>
          <w:p>
            <w:pPr>
              <w:spacing w:before="20" w:after="20" w:line="240" w:lineRule="auto"/>
              <w:jc w:val="center"/>
            </w:pPr>
            <w:r>
              <w:rPr>
                <w:b/>
                <w:sz w:val="21"/>
              </w:rPr>
              <w:t>Z</w:t>
            </w:r>
            <w:r>
              <w:rPr>
                <w:b/>
                <w:sz w:val="21"/>
                <w:vertAlign w:val="subscript"/>
              </w:rPr>
              <w:t>2</w:t>
            </w:r>
            <w:r>
              <w:rPr>
                <w:b/>
                <w:sz w:val="21"/>
              </w:rPr>
              <w:t>: MNLTK</w:t>
            </w:r>
          </w:p>
        </w:tc>
        <w:tc>
          <w:tcPr>
            <w:tcW w:type="dxa" w:w="1587"/>
            <w:shd w:val="clear" w:color="auto" w:fill="F2F2F2"/>
          </w:tcPr>
          <w:p>
            <w:pPr>
              <w:spacing w:before="20" w:after="20" w:line="240" w:lineRule="auto"/>
              <w:jc w:val="center"/>
            </w:pPr>
            <w:r>
              <w:rPr>
                <w:b/>
                <w:sz w:val="21"/>
              </w:rPr>
              <w:t>Z</w:t>
            </w:r>
            <w:r>
              <w:rPr>
                <w:b/>
                <w:sz w:val="21"/>
                <w:vertAlign w:val="subscript"/>
              </w:rPr>
              <w:t>3</w:t>
            </w:r>
            <w:r>
              <w:rPr>
                <w:b/>
                <w:sz w:val="21"/>
              </w:rPr>
              <w:t>: MNLKT</w:t>
            </w:r>
          </w:p>
        </w:tc>
      </w:tr>
      <w:tr>
        <w:trPr>
          <w:cantSplit w:val="true"/>
        </w:trPr>
        <w:tc>
          <w:tcPr>
            <w:tcW w:type="dxa" w:w="3402"/>
          </w:tcPr>
          <w:p>
            <w:pPr>
              <w:spacing w:before="20" w:after="20" w:line="240" w:lineRule="auto"/>
              <w:jc w:val="left"/>
            </w:pPr>
            <w:r>
              <w:rPr>
                <w:sz w:val="21"/>
              </w:rPr>
              <w:t>Mực nước tính toán (m)</w:t>
            </w:r>
          </w:p>
        </w:tc>
        <w:tc>
          <w:tcPr>
            <w:tcW w:type="dxa" w:w="2041"/>
          </w:tcPr>
          <w:p>
            <w:pPr>
              <w:spacing w:before="20" w:after="20" w:line="240" w:lineRule="auto"/>
              <w:jc w:val="center"/>
            </w:pPr>
            <w:r>
              <w:rPr>
                <w:sz w:val="21"/>
              </w:rPr>
              <w:t>+74,70</w:t>
            </w:r>
          </w:p>
        </w:tc>
        <w:tc>
          <w:tcPr>
            <w:tcW w:type="dxa" w:w="2041"/>
          </w:tcPr>
          <w:p>
            <w:pPr>
              <w:spacing w:before="20" w:after="20" w:line="240" w:lineRule="auto"/>
              <w:jc w:val="center"/>
            </w:pPr>
            <w:r>
              <w:rPr>
                <w:sz w:val="21"/>
              </w:rPr>
              <w:t>+77,63</w:t>
            </w:r>
          </w:p>
        </w:tc>
        <w:tc>
          <w:tcPr>
            <w:tcW w:type="dxa" w:w="1587"/>
          </w:tcPr>
          <w:p>
            <w:pPr>
              <w:spacing w:before="20" w:after="20" w:line="240" w:lineRule="auto"/>
              <w:jc w:val="center"/>
            </w:pPr>
            <w:r>
              <w:rPr>
                <w:sz w:val="21"/>
              </w:rPr>
              <w:t>+78,54</w:t>
            </w:r>
          </w:p>
        </w:tc>
      </w:tr>
      <w:tr>
        <w:trPr>
          <w:cantSplit w:val="true"/>
        </w:trPr>
        <w:tc>
          <w:tcPr>
            <w:tcW w:type="dxa" w:w="3402"/>
          </w:tcPr>
          <w:p>
            <w:pPr>
              <w:spacing w:before="20" w:after="20" w:line="240" w:lineRule="auto"/>
              <w:jc w:val="left"/>
            </w:pPr>
            <w:r>
              <w:rPr>
                <w:sz w:val="21"/>
              </w:rPr>
              <w:t>Vận tốc gió V (m/s) – hướng Bắc</w:t>
            </w:r>
          </w:p>
        </w:tc>
        <w:tc>
          <w:tcPr>
            <w:tcW w:type="dxa" w:w="2041"/>
          </w:tcPr>
          <w:p>
            <w:pPr>
              <w:spacing w:before="20" w:after="20" w:line="240" w:lineRule="auto"/>
              <w:jc w:val="center"/>
            </w:pPr>
            <w:r>
              <w:rPr>
                <w:sz w:val="21"/>
              </w:rPr>
              <w:t>13,8 (P = 4%)</w:t>
            </w:r>
          </w:p>
        </w:tc>
        <w:tc>
          <w:tcPr>
            <w:tcW w:type="dxa" w:w="2041"/>
          </w:tcPr>
          <w:p>
            <w:pPr>
              <w:spacing w:before="20" w:after="20" w:line="240" w:lineRule="auto"/>
              <w:jc w:val="center"/>
            </w:pPr>
            <w:r>
              <w:rPr>
                <w:sz w:val="21"/>
              </w:rPr>
              <w:t>7,6 (P = 50%)</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Đà gió D (m)</w:t>
            </w:r>
          </w:p>
        </w:tc>
        <w:tc>
          <w:tcPr>
            <w:tcW w:type="dxa" w:w="2041"/>
          </w:tcPr>
          <w:p>
            <w:pPr>
              <w:spacing w:before="20" w:after="20" w:line="240" w:lineRule="auto"/>
              <w:jc w:val="center"/>
            </w:pPr>
            <w:r>
              <w:rPr>
                <w:sz w:val="21"/>
              </w:rPr>
              <w:t>2.970</w:t>
            </w:r>
          </w:p>
        </w:tc>
        <w:tc>
          <w:tcPr>
            <w:tcW w:type="dxa" w:w="2041"/>
          </w:tcPr>
          <w:p>
            <w:pPr>
              <w:spacing w:before="20" w:after="20" w:line="240" w:lineRule="auto"/>
              <w:jc w:val="center"/>
            </w:pPr>
            <w:r>
              <w:rPr>
                <w:sz w:val="21"/>
              </w:rPr>
              <w:t>3.025</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Độ sâu nước trước đập H (m)</w:t>
            </w:r>
          </w:p>
        </w:tc>
        <w:tc>
          <w:tcPr>
            <w:tcW w:type="dxa" w:w="2041"/>
          </w:tcPr>
          <w:p>
            <w:pPr>
              <w:spacing w:before="20" w:after="20" w:line="240" w:lineRule="auto"/>
              <w:jc w:val="center"/>
            </w:pPr>
            <w:r>
              <w:rPr>
                <w:sz w:val="21"/>
              </w:rPr>
              <w:t>15,70</w:t>
            </w:r>
          </w:p>
        </w:tc>
        <w:tc>
          <w:tcPr>
            <w:tcW w:type="dxa" w:w="2041"/>
          </w:tcPr>
          <w:p>
            <w:pPr>
              <w:spacing w:before="20" w:after="20" w:line="240" w:lineRule="auto"/>
              <w:jc w:val="center"/>
            </w:pPr>
            <w:r>
              <w:rPr>
                <w:sz w:val="21"/>
              </w:rPr>
              <w:t>18,63</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gD/V</w:t>
            </w:r>
            <w:r>
              <w:rPr>
                <w:sz w:val="21"/>
                <w:vertAlign w:val="superscript"/>
              </w:rPr>
              <w:t>2</w:t>
            </w:r>
          </w:p>
        </w:tc>
        <w:tc>
          <w:tcPr>
            <w:tcW w:type="dxa" w:w="2041"/>
          </w:tcPr>
          <w:p>
            <w:pPr>
              <w:spacing w:before="20" w:after="20" w:line="240" w:lineRule="auto"/>
              <w:jc w:val="center"/>
            </w:pPr>
            <w:r>
              <w:rPr>
                <w:sz w:val="21"/>
              </w:rPr>
              <w:t>153,0</w:t>
            </w:r>
          </w:p>
        </w:tc>
        <w:tc>
          <w:tcPr>
            <w:tcW w:type="dxa" w:w="2041"/>
          </w:tcPr>
          <w:p>
            <w:pPr>
              <w:spacing w:before="20" w:after="20" w:line="240" w:lineRule="auto"/>
              <w:jc w:val="center"/>
            </w:pPr>
            <w:r>
              <w:rPr>
                <w:sz w:val="21"/>
              </w:rPr>
              <w:t>513,8</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Chiều cao sóng trung bình h̄ (m)</w:t>
            </w:r>
          </w:p>
        </w:tc>
        <w:tc>
          <w:tcPr>
            <w:tcW w:type="dxa" w:w="2041"/>
          </w:tcPr>
          <w:p>
            <w:pPr>
              <w:spacing w:before="20" w:after="20" w:line="240" w:lineRule="auto"/>
              <w:jc w:val="center"/>
            </w:pPr>
            <w:r>
              <w:rPr>
                <w:sz w:val="21"/>
              </w:rPr>
              <w:t>0,414</w:t>
            </w:r>
          </w:p>
        </w:tc>
        <w:tc>
          <w:tcPr>
            <w:tcW w:type="dxa" w:w="2041"/>
          </w:tcPr>
          <w:p>
            <w:pPr>
              <w:spacing w:before="20" w:after="20" w:line="240" w:lineRule="auto"/>
              <w:jc w:val="center"/>
            </w:pPr>
            <w:r>
              <w:rPr>
                <w:sz w:val="21"/>
              </w:rPr>
              <w:t>0,212</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Chu kỳ τ̄ (s) / bước sóng λ̄ (m)</w:t>
            </w:r>
          </w:p>
        </w:tc>
        <w:tc>
          <w:tcPr>
            <w:tcW w:type="dxa" w:w="2041"/>
          </w:tcPr>
          <w:p>
            <w:pPr>
              <w:spacing w:before="20" w:after="20" w:line="240" w:lineRule="auto"/>
              <w:jc w:val="center"/>
            </w:pPr>
            <w:r>
              <w:rPr>
                <w:sz w:val="21"/>
              </w:rPr>
              <w:t>2,43 / 9,20</w:t>
            </w:r>
          </w:p>
        </w:tc>
        <w:tc>
          <w:tcPr>
            <w:tcW w:type="dxa" w:w="2041"/>
          </w:tcPr>
          <w:p>
            <w:pPr>
              <w:spacing w:before="20" w:after="20" w:line="240" w:lineRule="auto"/>
              <w:jc w:val="center"/>
            </w:pPr>
            <w:r>
              <w:rPr>
                <w:sz w:val="21"/>
              </w:rPr>
              <w:t>1,85 / 5,36</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K</w:t>
            </w:r>
            <w:r>
              <w:rPr>
                <w:sz w:val="21"/>
                <w:vertAlign w:val="subscript"/>
              </w:rPr>
              <w:t>1%</w:t>
            </w:r>
            <w:r>
              <w:rPr>
                <w:sz w:val="21"/>
              </w:rPr>
              <w:t xml:space="preserve"> ; h</w:t>
            </w:r>
            <w:r>
              <w:rPr>
                <w:sz w:val="21"/>
                <w:vertAlign w:val="subscript"/>
              </w:rPr>
              <w:t>1%</w:t>
            </w:r>
            <w:r>
              <w:rPr>
                <w:sz w:val="21"/>
              </w:rPr>
              <w:t xml:space="preserve"> (m)</w:t>
            </w:r>
          </w:p>
        </w:tc>
        <w:tc>
          <w:tcPr>
            <w:tcW w:type="dxa" w:w="2041"/>
          </w:tcPr>
          <w:p>
            <w:pPr>
              <w:spacing w:before="20" w:after="20" w:line="240" w:lineRule="auto"/>
              <w:jc w:val="center"/>
            </w:pPr>
            <w:r>
              <w:rPr>
                <w:sz w:val="21"/>
              </w:rPr>
              <w:t>2,10 ; 0,870</w:t>
            </w:r>
          </w:p>
        </w:tc>
        <w:tc>
          <w:tcPr>
            <w:tcW w:type="dxa" w:w="2041"/>
          </w:tcPr>
          <w:p>
            <w:pPr>
              <w:spacing w:before="20" w:after="20" w:line="240" w:lineRule="auto"/>
              <w:jc w:val="center"/>
            </w:pPr>
            <w:r>
              <w:rPr>
                <w:sz w:val="21"/>
              </w:rPr>
              <w:t>2,13 ; 0,452</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k</w:t>
            </w:r>
            <w:r>
              <w:rPr>
                <w:sz w:val="21"/>
                <w:vertAlign w:val="subscript"/>
              </w:rPr>
              <w:t>r</w:t>
            </w:r>
            <w:r>
              <w:rPr>
                <w:sz w:val="21"/>
              </w:rPr>
              <w:t xml:space="preserve"> ; k</w:t>
            </w:r>
            <w:r>
              <w:rPr>
                <w:sz w:val="21"/>
                <w:vertAlign w:val="subscript"/>
              </w:rPr>
              <w:t>p</w:t>
            </w:r>
            <w:r>
              <w:rPr>
                <w:sz w:val="21"/>
              </w:rPr>
              <w:t xml:space="preserve"> ; k</w:t>
            </w:r>
            <w:r>
              <w:rPr>
                <w:sz w:val="21"/>
                <w:vertAlign w:val="subscript"/>
              </w:rPr>
              <w:t>sp</w:t>
            </w:r>
            <w:r>
              <w:rPr>
                <w:sz w:val="21"/>
              </w:rPr>
              <w:t xml:space="preserve"> ; k</w:t>
            </w:r>
            <w:r>
              <w:rPr>
                <w:sz w:val="21"/>
                <w:vertAlign w:val="subscript"/>
              </w:rPr>
              <w:t>run</w:t>
            </w:r>
          </w:p>
        </w:tc>
        <w:tc>
          <w:tcPr>
            <w:tcW w:type="dxa" w:w="2041"/>
          </w:tcPr>
          <w:p>
            <w:pPr>
              <w:spacing w:before="20" w:after="20" w:line="240" w:lineRule="auto"/>
              <w:jc w:val="center"/>
            </w:pPr>
            <w:r>
              <w:rPr>
                <w:sz w:val="21"/>
              </w:rPr>
              <w:t>0,89 ; 0,79 ; 1,25 ; 1,51</w:t>
            </w:r>
          </w:p>
        </w:tc>
        <w:tc>
          <w:tcPr>
            <w:tcW w:type="dxa" w:w="2041"/>
          </w:tcPr>
          <w:p>
            <w:pPr>
              <w:spacing w:before="20" w:after="20" w:line="240" w:lineRule="auto"/>
              <w:jc w:val="center"/>
            </w:pPr>
            <w:r>
              <w:rPr>
                <w:sz w:val="21"/>
              </w:rPr>
              <w:t>0,82 ; 0,72 ; 0,96 ; 1,56</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Sóng leo h</w:t>
            </w:r>
            <w:r>
              <w:rPr>
                <w:sz w:val="21"/>
                <w:vertAlign w:val="subscript"/>
              </w:rPr>
              <w:t>sl1%</w:t>
            </w:r>
            <w:r>
              <w:rPr>
                <w:sz w:val="21"/>
              </w:rPr>
              <w:t xml:space="preserve"> (m)</w:t>
            </w:r>
          </w:p>
        </w:tc>
        <w:tc>
          <w:tcPr>
            <w:tcW w:type="dxa" w:w="2041"/>
          </w:tcPr>
          <w:p>
            <w:pPr>
              <w:spacing w:before="20" w:after="20" w:line="240" w:lineRule="auto"/>
              <w:jc w:val="center"/>
            </w:pPr>
            <w:r>
              <w:rPr>
                <w:sz w:val="21"/>
              </w:rPr>
              <w:t>1,153</w:t>
            </w:r>
          </w:p>
        </w:tc>
        <w:tc>
          <w:tcPr>
            <w:tcW w:type="dxa" w:w="2041"/>
          </w:tcPr>
          <w:p>
            <w:pPr>
              <w:spacing w:before="20" w:after="20" w:line="240" w:lineRule="auto"/>
              <w:jc w:val="center"/>
            </w:pPr>
            <w:r>
              <w:rPr>
                <w:sz w:val="21"/>
              </w:rPr>
              <w:t>0,398</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Độ dềnh Δh (m)</w:t>
            </w:r>
          </w:p>
        </w:tc>
        <w:tc>
          <w:tcPr>
            <w:tcW w:type="dxa" w:w="2041"/>
          </w:tcPr>
          <w:p>
            <w:pPr>
              <w:spacing w:before="20" w:after="20" w:line="240" w:lineRule="auto"/>
              <w:jc w:val="center"/>
            </w:pPr>
            <w:r>
              <w:rPr>
                <w:sz w:val="21"/>
              </w:rPr>
              <w:t>0,006</w:t>
            </w:r>
          </w:p>
        </w:tc>
        <w:tc>
          <w:tcPr>
            <w:tcW w:type="dxa" w:w="2041"/>
          </w:tcPr>
          <w:p>
            <w:pPr>
              <w:spacing w:before="20" w:after="20" w:line="240" w:lineRule="auto"/>
              <w:jc w:val="center"/>
            </w:pPr>
            <w:r>
              <w:rPr>
                <w:sz w:val="21"/>
              </w:rPr>
              <w:t>0,001</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Độ vượt cao an toàn (m)</w:t>
            </w:r>
          </w:p>
        </w:tc>
        <w:tc>
          <w:tcPr>
            <w:tcW w:type="dxa" w:w="2041"/>
          </w:tcPr>
          <w:p>
            <w:pPr>
              <w:spacing w:before="20" w:after="20" w:line="240" w:lineRule="auto"/>
              <w:jc w:val="center"/>
            </w:pPr>
            <w:r>
              <w:rPr>
                <w:sz w:val="21"/>
              </w:rPr>
              <w:t>0,70</w:t>
            </w:r>
          </w:p>
        </w:tc>
        <w:tc>
          <w:tcPr>
            <w:tcW w:type="dxa" w:w="2041"/>
          </w:tcPr>
          <w:p>
            <w:pPr>
              <w:spacing w:before="20" w:after="20" w:line="240" w:lineRule="auto"/>
              <w:jc w:val="center"/>
            </w:pPr>
            <w:r>
              <w:rPr>
                <w:sz w:val="21"/>
              </w:rPr>
              <w:t>0,50</w:t>
            </w:r>
          </w:p>
        </w:tc>
        <w:tc>
          <w:tcPr>
            <w:tcW w:type="dxa" w:w="1587"/>
          </w:tcPr>
          <w:p>
            <w:pPr>
              <w:spacing w:before="20" w:after="20" w:line="240" w:lineRule="auto"/>
              <w:jc w:val="center"/>
            </w:pPr>
            <w:r>
              <w:rPr>
                <w:sz w:val="21"/>
              </w:rPr>
              <w:t>0,20</w:t>
            </w:r>
          </w:p>
        </w:tc>
      </w:tr>
      <w:tr>
        <w:trPr>
          <w:cantSplit w:val="true"/>
        </w:trPr>
        <w:tc>
          <w:tcPr>
            <w:tcW w:type="dxa" w:w="3402"/>
          </w:tcPr>
          <w:p>
            <w:pPr>
              <w:spacing w:before="20" w:after="20" w:line="240" w:lineRule="auto"/>
              <w:jc w:val="left"/>
            </w:pPr>
            <w:r>
              <w:rPr>
                <w:b/>
                <w:sz w:val="21"/>
              </w:rPr>
              <w:t>Cao trình đỉnh yêu cầu (m)</w:t>
            </w:r>
          </w:p>
        </w:tc>
        <w:tc>
          <w:tcPr>
            <w:tcW w:type="dxa" w:w="2041"/>
          </w:tcPr>
          <w:p>
            <w:pPr>
              <w:spacing w:before="20" w:after="20" w:line="240" w:lineRule="auto"/>
              <w:jc w:val="center"/>
            </w:pPr>
            <w:r>
              <w:rPr>
                <w:b/>
                <w:sz w:val="21"/>
              </w:rPr>
              <w:t>+76,56</w:t>
            </w:r>
          </w:p>
        </w:tc>
        <w:tc>
          <w:tcPr>
            <w:tcW w:type="dxa" w:w="2041"/>
          </w:tcPr>
          <w:p>
            <w:pPr>
              <w:spacing w:before="20" w:after="20" w:line="240" w:lineRule="auto"/>
              <w:jc w:val="center"/>
            </w:pPr>
            <w:r>
              <w:rPr>
                <w:b/>
                <w:sz w:val="21"/>
              </w:rPr>
              <w:t>+78,53</w:t>
            </w:r>
          </w:p>
        </w:tc>
        <w:tc>
          <w:tcPr>
            <w:tcW w:type="dxa" w:w="1587"/>
          </w:tcPr>
          <w:p>
            <w:pPr>
              <w:spacing w:before="20" w:after="20" w:line="240" w:lineRule="auto"/>
              <w:jc w:val="center"/>
            </w:pPr>
            <w:r>
              <w:rPr>
                <w:b/>
                <w:sz w:val="21"/>
              </w:rPr>
              <w:t>+78,74</w:t>
            </w:r>
          </w:p>
        </w:tc>
      </w:tr>
    </w:tbl>
    <w:p>
      <w:pPr>
        <w:spacing w:after="40"/>
      </w:pPr>
    </w:p>
    <w:p>
      <w:pPr>
        <w:pStyle w:val="Chuthichbang"/>
        <w:keepNext/>
      </w:pPr>
      <w:bookmarkStart w:id="1077" w:name="_Toc3009"/>
      <w:r>
        <w:t xml:space="preserve">Bảng 2.5 </w:t>
      </w:r>
      <w:r>
        <w:t>Tổng hợp cao trình đỉnh đập yêu cầu (m)</w:t>
      </w:r>
      <w:bookmarkEnd w:id="1077"/>
    </w:p>
    <w:tbl>
      <w:tblPr>
        <w:tblStyle w:val="TableGrid"/>
        <w:tblW w:type="auto" w:w="0"/>
        <w:jc w:val="center"/>
        <w:tblLayout w:type="fixed"/>
        <w:tblLook w:firstColumn="1" w:firstRow="1" w:lastColumn="0" w:lastRow="0" w:noHBand="0" w:noVBand="1" w:val="04A0"/>
      </w:tblPr>
      <w:tblGrid>
        <w:gridCol w:w="3628"/>
        <w:gridCol w:w="1020"/>
        <w:gridCol w:w="1020"/>
        <w:gridCol w:w="1020"/>
        <w:gridCol w:w="1134"/>
        <w:gridCol w:w="1247"/>
      </w:tblGrid>
      <w:tr>
        <w:trPr>
          <w:tblHeader w:val="true"/>
          <w:cantSplit w:val="true"/>
        </w:trPr>
        <w:tc>
          <w:tcPr>
            <w:tcW w:type="dxa" w:w="3628"/>
            <w:shd w:val="clear" w:color="auto" w:fill="F2F2F2"/>
          </w:tcPr>
          <w:p>
            <w:pPr>
              <w:spacing w:before="20" w:after="20" w:line="240" w:lineRule="auto"/>
              <w:jc w:val="center"/>
            </w:pPr>
            <w:r>
              <w:rPr>
                <w:b/>
                <w:sz w:val="21"/>
              </w:rPr>
              <w:t>Trường hợp</w:t>
            </w:r>
          </w:p>
        </w:tc>
        <w:tc>
          <w:tcPr>
            <w:tcW w:type="dxa" w:w="1020"/>
            <w:shd w:val="clear" w:color="auto" w:fill="F2F2F2"/>
          </w:tcPr>
          <w:p>
            <w:pPr>
              <w:spacing w:before="20" w:after="20" w:line="240" w:lineRule="auto"/>
              <w:jc w:val="center"/>
            </w:pPr>
            <w:r>
              <w:rPr>
                <w:b/>
                <w:sz w:val="21"/>
              </w:rPr>
              <w:t>Z</w:t>
            </w:r>
            <w:r>
              <w:rPr>
                <w:b/>
                <w:sz w:val="21"/>
                <w:vertAlign w:val="subscript"/>
              </w:rPr>
              <w:t>1</w:t>
            </w:r>
          </w:p>
        </w:tc>
        <w:tc>
          <w:tcPr>
            <w:tcW w:type="dxa" w:w="1020"/>
            <w:shd w:val="clear" w:color="auto" w:fill="F2F2F2"/>
          </w:tcPr>
          <w:p>
            <w:pPr>
              <w:spacing w:before="20" w:after="20" w:line="240" w:lineRule="auto"/>
              <w:jc w:val="center"/>
            </w:pPr>
            <w:r>
              <w:rPr>
                <w:b/>
                <w:sz w:val="21"/>
              </w:rPr>
              <w:t>Z</w:t>
            </w:r>
            <w:r>
              <w:rPr>
                <w:b/>
                <w:sz w:val="21"/>
                <w:vertAlign w:val="subscript"/>
              </w:rPr>
              <w:t>2</w:t>
            </w:r>
          </w:p>
        </w:tc>
        <w:tc>
          <w:tcPr>
            <w:tcW w:type="dxa" w:w="1020"/>
            <w:shd w:val="clear" w:color="auto" w:fill="F2F2F2"/>
          </w:tcPr>
          <w:p>
            <w:pPr>
              <w:spacing w:before="20" w:after="20" w:line="240" w:lineRule="auto"/>
              <w:jc w:val="center"/>
            </w:pPr>
            <w:r>
              <w:rPr>
                <w:b/>
                <w:sz w:val="21"/>
              </w:rPr>
              <w:t>Z</w:t>
            </w:r>
            <w:r>
              <w:rPr>
                <w:b/>
                <w:sz w:val="21"/>
                <w:vertAlign w:val="subscript"/>
              </w:rPr>
              <w:t>3</w:t>
            </w:r>
          </w:p>
        </w:tc>
        <w:tc>
          <w:tcPr>
            <w:tcW w:type="dxa" w:w="1134"/>
            <w:shd w:val="clear" w:color="auto" w:fill="F2F2F2"/>
          </w:tcPr>
          <w:p>
            <w:pPr>
              <w:spacing w:before="20" w:after="20" w:line="240" w:lineRule="auto"/>
              <w:jc w:val="center"/>
            </w:pPr>
            <w:r>
              <w:rPr>
                <w:b/>
                <w:sz w:val="21"/>
              </w:rPr>
              <w:t>Z</w:t>
            </w:r>
            <w:r>
              <w:rPr>
                <w:b/>
                <w:sz w:val="21"/>
                <w:vertAlign w:val="subscript"/>
              </w:rPr>
              <w:t>đ</w:t>
            </w:r>
            <w:r>
              <w:rPr>
                <w:b/>
                <w:sz w:val="21"/>
              </w:rPr>
              <w:t xml:space="preserve"> = max</w:t>
            </w:r>
          </w:p>
        </w:tc>
        <w:tc>
          <w:tcPr>
            <w:tcW w:type="dxa" w:w="1247"/>
            <w:shd w:val="clear" w:color="auto" w:fill="F2F2F2"/>
          </w:tcPr>
          <w:p>
            <w:pPr>
              <w:spacing w:before="20" w:after="20" w:line="240" w:lineRule="auto"/>
              <w:jc w:val="center"/>
            </w:pPr>
            <w:r>
              <w:rPr>
                <w:b/>
                <w:sz w:val="21"/>
              </w:rPr>
              <w:t>MNLKT + 0,3</w:t>
            </w:r>
          </w:p>
        </w:tc>
      </w:tr>
      <w:tr>
        <w:trPr>
          <w:cantSplit w:val="true"/>
        </w:trPr>
        <w:tc>
          <w:tcPr>
            <w:tcW w:type="dxa" w:w="3628"/>
          </w:tcPr>
          <w:p>
            <w:pPr>
              <w:spacing w:before="20" w:after="20" w:line="240" w:lineRule="auto"/>
              <w:jc w:val="left"/>
            </w:pPr>
            <w:r>
              <w:rPr>
                <w:sz w:val="21"/>
              </w:rPr>
              <w:t>Hồ sơ BCNCKT (MNLTK +77,43; MNLKT +78,25)</w:t>
            </w:r>
          </w:p>
        </w:tc>
        <w:tc>
          <w:tcPr>
            <w:tcW w:type="dxa" w:w="1020"/>
          </w:tcPr>
          <w:p>
            <w:pPr>
              <w:spacing w:before="20" w:after="20" w:line="240" w:lineRule="auto"/>
              <w:jc w:val="center"/>
            </w:pPr>
            <w:r>
              <w:rPr>
                <w:sz w:val="21"/>
              </w:rPr>
              <w:t>76,56</w:t>
            </w:r>
          </w:p>
        </w:tc>
        <w:tc>
          <w:tcPr>
            <w:tcW w:type="dxa" w:w="1020"/>
          </w:tcPr>
          <w:p>
            <w:pPr>
              <w:spacing w:before="20" w:after="20" w:line="240" w:lineRule="auto"/>
              <w:jc w:val="center"/>
            </w:pPr>
            <w:r>
              <w:rPr>
                <w:sz w:val="21"/>
              </w:rPr>
              <w:t>78,33</w:t>
            </w:r>
          </w:p>
        </w:tc>
        <w:tc>
          <w:tcPr>
            <w:tcW w:type="dxa" w:w="1020"/>
          </w:tcPr>
          <w:p>
            <w:pPr>
              <w:spacing w:before="20" w:after="20" w:line="240" w:lineRule="auto"/>
              <w:jc w:val="center"/>
            </w:pPr>
            <w:r>
              <w:rPr>
                <w:sz w:val="21"/>
              </w:rPr>
              <w:t>78,45</w:t>
            </w:r>
          </w:p>
        </w:tc>
        <w:tc>
          <w:tcPr>
            <w:tcW w:type="dxa" w:w="1134"/>
          </w:tcPr>
          <w:p>
            <w:pPr>
              <w:spacing w:before="20" w:after="20" w:line="240" w:lineRule="auto"/>
              <w:jc w:val="center"/>
            </w:pPr>
            <w:r>
              <w:rPr>
                <w:sz w:val="21"/>
              </w:rPr>
              <w:t>78,45</w:t>
            </w:r>
          </w:p>
        </w:tc>
        <w:tc>
          <w:tcPr>
            <w:tcW w:type="dxa" w:w="1247"/>
          </w:tcPr>
          <w:p>
            <w:pPr>
              <w:spacing w:before="20" w:after="20" w:line="240" w:lineRule="auto"/>
              <w:jc w:val="center"/>
            </w:pPr>
            <w:r>
              <w:rPr>
                <w:sz w:val="21"/>
              </w:rPr>
              <w:t>78,55</w:t>
            </w:r>
          </w:p>
        </w:tc>
      </w:tr>
      <w:tr>
        <w:trPr>
          <w:cantSplit w:val="true"/>
        </w:trPr>
        <w:tc>
          <w:tcPr>
            <w:tcW w:type="dxa" w:w="3628"/>
          </w:tcPr>
          <w:p>
            <w:pPr>
              <w:spacing w:before="20" w:after="20" w:line="240" w:lineRule="auto"/>
              <w:jc w:val="left"/>
            </w:pPr>
            <w:r>
              <w:rPr>
                <w:sz w:val="21"/>
              </w:rPr>
              <w:t>Đồ án – lũ BCNCKT (+77,63; +78,54)</w:t>
            </w:r>
          </w:p>
        </w:tc>
        <w:tc>
          <w:tcPr>
            <w:tcW w:type="dxa" w:w="1020"/>
          </w:tcPr>
          <w:p>
            <w:pPr>
              <w:spacing w:before="20" w:after="20" w:line="240" w:lineRule="auto"/>
              <w:jc w:val="center"/>
            </w:pPr>
            <w:r>
              <w:rPr>
                <w:sz w:val="21"/>
              </w:rPr>
              <w:t>76,56</w:t>
            </w:r>
          </w:p>
        </w:tc>
        <w:tc>
          <w:tcPr>
            <w:tcW w:type="dxa" w:w="1020"/>
          </w:tcPr>
          <w:p>
            <w:pPr>
              <w:spacing w:before="20" w:after="20" w:line="240" w:lineRule="auto"/>
              <w:jc w:val="center"/>
            </w:pPr>
            <w:r>
              <w:rPr>
                <w:sz w:val="21"/>
              </w:rPr>
              <w:t>78,53</w:t>
            </w:r>
          </w:p>
        </w:tc>
        <w:tc>
          <w:tcPr>
            <w:tcW w:type="dxa" w:w="1020"/>
          </w:tcPr>
          <w:p>
            <w:pPr>
              <w:spacing w:before="20" w:after="20" w:line="240" w:lineRule="auto"/>
              <w:jc w:val="center"/>
            </w:pPr>
            <w:r>
              <w:rPr>
                <w:sz w:val="21"/>
              </w:rPr>
              <w:t>78,74</w:t>
            </w:r>
          </w:p>
        </w:tc>
        <w:tc>
          <w:tcPr>
            <w:tcW w:type="dxa" w:w="1134"/>
          </w:tcPr>
          <w:p>
            <w:pPr>
              <w:spacing w:before="20" w:after="20" w:line="240" w:lineRule="auto"/>
              <w:jc w:val="center"/>
            </w:pPr>
            <w:r>
              <w:rPr>
                <w:sz w:val="21"/>
              </w:rPr>
              <w:t>78,74</w:t>
            </w:r>
          </w:p>
        </w:tc>
        <w:tc>
          <w:tcPr>
            <w:tcW w:type="dxa" w:w="1247"/>
          </w:tcPr>
          <w:p>
            <w:pPr>
              <w:spacing w:before="20" w:after="20" w:line="240" w:lineRule="auto"/>
              <w:jc w:val="center"/>
            </w:pPr>
            <w:r>
              <w:rPr>
                <w:sz w:val="21"/>
              </w:rPr>
              <w:t>78,84</w:t>
            </w:r>
          </w:p>
        </w:tc>
      </w:tr>
      <w:tr>
        <w:trPr>
          <w:cantSplit w:val="true"/>
        </w:trPr>
        <w:tc>
          <w:tcPr>
            <w:tcW w:type="dxa" w:w="3628"/>
          </w:tcPr>
          <w:p>
            <w:pPr>
              <w:spacing w:before="20" w:after="20" w:line="240" w:lineRule="auto"/>
              <w:jc w:val="left"/>
            </w:pPr>
            <w:r>
              <w:rPr>
                <w:sz w:val="21"/>
              </w:rPr>
              <w:t xml:space="preserve">Đồ án – lũ BCNCKT, gió Đông Bắc (NE)</w:t>
            </w:r>
          </w:p>
        </w:tc>
        <w:tc>
          <w:tcPr>
            <w:tcW w:type="dxa" w:w="1020"/>
          </w:tcPr>
          <w:p>
            <w:pPr>
              <w:spacing w:before="20" w:after="20" w:line="240" w:lineRule="auto"/>
              <w:jc w:val="center"/>
            </w:pPr>
            <w:r>
              <w:rPr>
                <w:sz w:val="21"/>
              </w:rPr>
              <w:t xml:space="preserve">77,15</w:t>
            </w:r>
          </w:p>
        </w:tc>
        <w:tc>
          <w:tcPr>
            <w:tcW w:type="dxa" w:w="1020"/>
          </w:tcPr>
          <w:p>
            <w:pPr>
              <w:spacing w:before="20" w:after="20" w:line="240" w:lineRule="auto"/>
              <w:jc w:val="center"/>
            </w:pPr>
            <w:r>
              <w:rPr>
                <w:sz w:val="21"/>
              </w:rPr>
              <w:t xml:space="preserve">78,97</w:t>
            </w:r>
          </w:p>
        </w:tc>
        <w:tc>
          <w:tcPr>
            <w:tcW w:type="dxa" w:w="1020"/>
          </w:tcPr>
          <w:p>
            <w:pPr>
              <w:spacing w:before="20" w:after="20" w:line="240" w:lineRule="auto"/>
              <w:jc w:val="center"/>
            </w:pPr>
            <w:r>
              <w:rPr>
                <w:sz w:val="21"/>
              </w:rPr>
              <w:t xml:space="preserve">78,74</w:t>
            </w:r>
          </w:p>
        </w:tc>
        <w:tc>
          <w:tcPr>
            <w:tcW w:type="dxa" w:w="1134"/>
          </w:tcPr>
          <w:p>
            <w:pPr>
              <w:spacing w:before="20" w:after="20" w:line="240" w:lineRule="auto"/>
              <w:jc w:val="center"/>
            </w:pPr>
            <w:r>
              <w:rPr>
                <w:sz w:val="21"/>
              </w:rPr>
              <w:t xml:space="preserve">78,97</w:t>
            </w:r>
          </w:p>
        </w:tc>
        <w:tc>
          <w:tcPr>
            <w:tcW w:type="dxa" w:w="1247"/>
          </w:tcPr>
          <w:p>
            <w:pPr>
              <w:spacing w:before="20" w:after="20" w:line="240" w:lineRule="auto"/>
              <w:jc w:val="center"/>
            </w:pPr>
            <w:r>
              <w:rPr>
                <w:sz w:val="21"/>
              </w:rPr>
              <w:t xml:space="preserve">78,84</w:t>
            </w:r>
          </w:p>
        </w:tc>
      </w:tr>
      <w:tr>
        <w:trPr>
          <w:cantSplit w:val="true"/>
        </w:trPr>
        <w:tc>
          <w:tcPr>
            <w:tcW w:type="dxa" w:w="3628"/>
          </w:tcPr>
          <w:p>
            <w:pPr>
              <w:spacing w:before="20" w:after="20" w:line="240" w:lineRule="auto"/>
              <w:jc w:val="left"/>
            </w:pPr>
            <w:r>
              <w:rPr>
                <w:sz w:val="21"/>
              </w:rPr>
              <w:t>Đồ án – lũ QTVH (+77,50; +78,44)</w:t>
            </w:r>
          </w:p>
        </w:tc>
        <w:tc>
          <w:tcPr>
            <w:tcW w:type="dxa" w:w="1020"/>
          </w:tcPr>
          <w:p>
            <w:pPr>
              <w:spacing w:before="20" w:after="20" w:line="240" w:lineRule="auto"/>
              <w:jc w:val="center"/>
            </w:pPr>
            <w:r>
              <w:rPr>
                <w:sz w:val="21"/>
              </w:rPr>
              <w:t>76,56</w:t>
            </w:r>
          </w:p>
        </w:tc>
        <w:tc>
          <w:tcPr>
            <w:tcW w:type="dxa" w:w="1020"/>
          </w:tcPr>
          <w:p>
            <w:pPr>
              <w:spacing w:before="20" w:after="20" w:line="240" w:lineRule="auto"/>
              <w:jc w:val="center"/>
            </w:pPr>
            <w:r>
              <w:rPr>
                <w:sz w:val="21"/>
              </w:rPr>
              <w:t>78,40</w:t>
            </w:r>
          </w:p>
        </w:tc>
        <w:tc>
          <w:tcPr>
            <w:tcW w:type="dxa" w:w="1020"/>
          </w:tcPr>
          <w:p>
            <w:pPr>
              <w:spacing w:before="20" w:after="20" w:line="240" w:lineRule="auto"/>
              <w:jc w:val="center"/>
            </w:pPr>
            <w:r>
              <w:rPr>
                <w:sz w:val="21"/>
              </w:rPr>
              <w:t>78,64</w:t>
            </w:r>
          </w:p>
        </w:tc>
        <w:tc>
          <w:tcPr>
            <w:tcW w:type="dxa" w:w="1134"/>
          </w:tcPr>
          <w:p>
            <w:pPr>
              <w:spacing w:before="20" w:after="20" w:line="240" w:lineRule="auto"/>
              <w:jc w:val="center"/>
            </w:pPr>
            <w:r>
              <w:rPr>
                <w:sz w:val="21"/>
              </w:rPr>
              <w:t>78,64</w:t>
            </w:r>
          </w:p>
        </w:tc>
        <w:tc>
          <w:tcPr>
            <w:tcW w:type="dxa" w:w="1247"/>
          </w:tcPr>
          <w:p>
            <w:pPr>
              <w:spacing w:before="20" w:after="20" w:line="240" w:lineRule="auto"/>
              <w:jc w:val="center"/>
            </w:pPr>
            <w:r>
              <w:rPr>
                <w:sz w:val="21"/>
              </w:rPr>
              <w:t>78,74</w:t>
            </w:r>
          </w:p>
        </w:tc>
      </w:tr>
    </w:tbl>
    <w:p>
      <w:pPr>
        <w:spacing w:after="40"/>
      </w:pPr>
    </w:p>
    <w:p>
      <w:pPr>
        <w:pStyle w:val="Content"/>
      </w:pPr>
      <w:r>
        <w:t xml:space="preserve">Kết quả tính chi tiết cho trong Bảng 2.4 và tổng hợp trong Bảng 2.5. Tuyến đập có phương vị N96,2°E nên pháp tuyến mái thượng lưu hướng N6,2°E (lòng hồ ở phía Bắc). Ngoài hướng Bắc, đồ án kiểm tra thêm các hướng gió thổi vào mái thượng lưu với góc tới không quá 60°, dùng đà gió lớn nhất cho mọi hướng (thiên an toàn): hướng Đông Bắc (góc tới 38,8°, V</w:t>
      </w:r>
      <w:r>
        <w:rPr>
          <w:vertAlign w:val="subscript"/>
        </w:rPr>
        <w:t xml:space="preserve">4%</w:t>
      </w:r>
      <w:r>
        <w:t xml:space="preserve"> = 18,6 m/s, V</w:t>
      </w:r>
      <w:r>
        <w:rPr>
          <w:vertAlign w:val="subscript"/>
        </w:rPr>
        <w:t xml:space="preserve">50%</w:t>
      </w:r>
      <w:r>
        <w:t xml:space="preserve"> = 11,9 m/s) cho Z</w:t>
      </w:r>
      <w:r>
        <w:rPr>
          <w:vertAlign w:val="subscript"/>
        </w:rPr>
        <w:t xml:space="preserve">1</w:t>
      </w:r>
      <w:r>
        <w:t xml:space="preserve"> = +77,15 m, Z</w:t>
      </w:r>
      <w:r>
        <w:rPr>
          <w:vertAlign w:val="subscript"/>
        </w:rPr>
        <w:t xml:space="preserve">2</w:t>
      </w:r>
      <w:r>
        <w:t xml:space="preserve"> = +78,97 m; hướng Tây Bắc (51,2°) cho Z</w:t>
      </w:r>
      <w:r>
        <w:rPr>
          <w:vertAlign w:val="subscript"/>
        </w:rPr>
        <w:t xml:space="preserve">1</w:t>
      </w:r>
      <w:r>
        <w:t xml:space="preserve"> = +76,66 m, Z</w:t>
      </w:r>
      <w:r>
        <w:rPr>
          <w:vertAlign w:val="subscript"/>
        </w:rPr>
        <w:t xml:space="preserve">2</w:t>
      </w:r>
      <w:r>
        <w:t xml:space="preserve"> = +78,62 m; các hướng Đông, Tây gần song song tuyến đập (góc tới 84 ÷ 96°), các hướng Nam thổi từ phía hạ lưu nên không gây sóng leo lên mái thượng lưu. Như vậy trị số lớn nhất là Z</w:t>
      </w:r>
      <w:r>
        <w:rPr>
          <w:vertAlign w:val="subscript"/>
        </w:rPr>
        <w:t xml:space="preserve">2</w:t>
      </w:r>
      <w:r>
        <w:t xml:space="preserve"> = +78,97 m (gió Đông Bắc). Theo TCVN 8216:2018 mục 10.1.5, đập có tường chắn sóng thẳng đứng liên kết với bộ phận chống thấm thì độ vượt cao được tính đến đỉnh tường: max(Z</w:t>
      </w:r>
      <w:r>
        <w:rPr>
          <w:vertAlign w:val="subscript"/>
        </w:rPr>
        <w:t xml:space="preserve">1</w:t>
      </w:r>
      <w:r>
        <w:t xml:space="preserve">, Z</w:t>
      </w:r>
      <w:r>
        <w:rPr>
          <w:vertAlign w:val="subscript"/>
        </w:rPr>
        <w:t xml:space="preserve">2</w:t>
      </w:r>
      <w:r>
        <w:t xml:space="preserve">, Z</w:t>
      </w:r>
      <w:r>
        <w:rPr>
          <w:vertAlign w:val="subscript"/>
        </w:rPr>
        <w:t xml:space="preserve">3</w:t>
      </w:r>
      <w:r>
        <w:t xml:space="preserve">) = +78,97 m &lt; +79,40 m – tường chắn sóng hiện trạng đạt yêu cầu (dự trữ 0,43 m); đồng thời đỉnh đập (không kể tường) phải cao hơn MNLKT tối thiểu 0,3 m, tức +78,84 m – đây là điều kiện quyết định cao trình đỉnh đập. Cao trình đỉnh đập hiện trạng +78,35 m </w:t>
      </w:r>
      <w:r>
        <w:rPr>
          <w:b/>
        </w:rPr>
        <w:t xml:space="preserve">thấp hơn yêu cầu này 0,49 m và thấp hơn cả MNLKT (+78,54 m)</w:t>
      </w:r>
      <w:r>
        <w:t xml:space="preserve">; như vậy khi xảy ra lũ kiểm tra, nước hồ chỉ còn được ngăn bởi tường chắn sóng. Đây là cơ sở để nâng cao trình đỉnh đập trong dự án sửa chữa (Chương 3, Chương 5).</w:t>
      </w:r>
    </w:p>
    <w:p>
      <w:pPr>
        <w:pStyle w:val="Heading2"/>
      </w:pPr>
      <w:bookmarkStart w:id="942" w:name="_Toc1042"/>
      <w:r>
        <w:t>Đánh giá an toàn thấm và ổn định đập hiện trạng</w:t>
      </w:r>
      <w:bookmarkEnd w:id="942"/>
    </w:p>
    <w:p>
      <w:pPr>
        <w:pStyle w:val="Heading3"/>
      </w:pPr>
      <w:bookmarkStart w:id="943" w:name="_Toc1043"/>
      <w:r>
        <w:t>Mặt cắt và sơ đồ tính toán</w:t>
      </w:r>
      <w:bookmarkEnd w:id="943"/>
    </w:p>
    <w:p>
      <w:pPr>
        <w:pStyle w:val="Content"/>
      </w:pPr>
      <w:r>
        <w:t>Mặt cắt tính toán là mặt cắt lòng sông có chiều cao đập lớn nhất (cọc C16), dựng theo bản vẽ trắc ngang đập và mặt cắt đại diện quan trắc [8], [2]: đỉnh +78,35 m rộng 5 m; mái thượng lưu m = 3,0 đến cơ +70,0 m (rộng 3 m), dưới cơ m = 3,5; mái hạ lưu m = 3,0 đến cơ +68,0 m (rộng 14 m), dưới cơ m = 3,5 đến đỉnh lăng trụ +59,0 m; đáy đập +54,0 m; ống khói thoát nước dày 1,0 m nghiêng 1:1 nối với đệm tiêu nước dày 0,8 m và lăng trụ đá; chân khay sâu 6 m (đến +48,0 m). Nền gồm lớp 4 (+54,0 ÷ +48,0), lớp I (+48,0 ÷ +43,0) và lớp II. Phần thân đập phía thượng lưu ống khói (khối gia tải và khối chống thấm) gán chỉ tiêu của lớp ĐĐ-I, khối hạ lưu gán chỉ tiêu lớp ĐĐ-II. Các kích thước không có trong hồ sơ (bề rộng chân khay, chiều dày đệm) được giả thiết theo cấu tạo thông thường.</w:t>
      </w:r>
      <w:r>
        <w:t xml:space="preserve"> Sơ đồ vật liệu và lưới phần tử hữu hạn thể hiện trên Hình 2.4.</w:t>
      </w:r>
    </w:p>
    <w:p>
      <w:pPr>
        <w:keepNext/>
        <w:spacing w:before="120"/>
        <w:jc w:val="center"/>
      </w:pPr>
      <w:r>
        <w:drawing>
          <wp:inline xmlns:a="http://schemas.openxmlformats.org/drawingml/2006/main" xmlns:pic="http://schemas.openxmlformats.org/drawingml/2006/picture">
            <wp:extent cx="5580000" cy="1209000"/>
            <wp:docPr id="6" name="Picture 6"/>
            <wp:cNvGraphicFramePr>
              <a:graphicFrameLocks noChangeAspect="1"/>
            </wp:cNvGraphicFramePr>
            <a:graphic>
              <a:graphicData uri="http://schemas.openxmlformats.org/drawingml/2006/picture">
                <pic:pic>
                  <pic:nvPicPr>
                    <pic:cNvPr id="0" name="luoi_dap_b52c358acd.jpg"/>
                    <pic:cNvPicPr/>
                  </pic:nvPicPr>
                  <pic:blipFill>
                    <a:blip r:embed="rId22"/>
                    <a:stretch>
                      <a:fillRect/>
                    </a:stretch>
                  </pic:blipFill>
                  <pic:spPr>
                    <a:xfrm>
                      <a:off x="0" y="0"/>
                      <a:ext cx="5580000" cy="1209000"/>
                    </a:xfrm>
                    <a:prstGeom prst="rect"/>
                  </pic:spPr>
                </pic:pic>
              </a:graphicData>
            </a:graphic>
          </wp:inline>
        </w:drawing>
      </w:r>
    </w:p>
    <w:p>
      <w:pPr>
        <w:pStyle w:val="Chuthichhinh"/>
      </w:pPr>
      <w:bookmarkStart w:id="1039" w:name="_Toc2005"/>
      <w:r>
        <w:t xml:space="preserve">Hình 2.4 </w:t>
      </w:r>
      <w:r>
        <w:t>Sơ đồ vật liệu và lưới phần tử hữu hạn mặt cắt lòng sông</w:t>
      </w:r>
      <w:bookmarkEnd w:id="1039"/>
    </w:p>
    <w:p>
      <w:pPr>
        <w:pStyle w:val="Heading3"/>
      </w:pPr>
      <w:bookmarkStart w:id="944" w:name="_Toc1044"/>
      <w:r>
        <w:t>Phương pháp tính thấm</w:t>
      </w:r>
      <w:bookmarkEnd w:id="944"/>
    </w:p>
    <w:p>
      <w:pPr>
        <w:pStyle w:val="Content"/>
      </w:pPr>
      <w:r>
        <w:t>Dòng thấm ổn định trong môi trường bão hòa – không bão hòa được mô tả bởi phương trình [18], [19]:</w:t>
      </w:r>
    </w:p>
    <w:p>
      <w:pPr>
        <w:pStyle w:val="Content"/>
        <w:tabs>
          <w:tab w:pos="4535" w:val="center"/>
          <w:tab w:pos="9071" w:val="right"/>
        </w:tabs>
        <w:spacing w:before="120" w:after="40"/>
      </w:pPr>
      <w:r>
        <w:tab/>
      </w:r>
      <m:oMath>
        <m:f>
          <m:num>
            <m:r>
              <m:rPr/>
              <w:rPr>
                <w:rFonts w:ascii="Cambria Math" w:hAnsi="Cambria Math"/>
              </w:rPr>
              <m:t xml:space="preserve">∂</m:t>
            </m:r>
          </m:num>
          <m:den>
            <m:r>
              <m:rPr/>
              <w:rPr>
                <w:rFonts w:ascii="Cambria Math" w:hAnsi="Cambria Math"/>
              </w:rPr>
              <m:t xml:space="preserve">∂x</m:t>
            </m:r>
          </m:den>
        </m:f>
        <m:r>
          <m:rPr/>
          <w:rPr>
            <w:rFonts w:ascii="Cambria Math" w:hAnsi="Cambria Math"/>
          </w:rPr>
          <m:t xml:space="preserve">(</m:t>
        </m:r>
        <m:r>
          <m:rPr/>
          <w:rPr>
            <w:rFonts w:ascii="Cambria Math" w:hAnsi="Cambria Math"/>
          </w:rPr>
          <m:t xml:space="preserve">k(ψ)·</m:t>
        </m:r>
        <m:f>
          <m:num>
            <m:r>
              <m:rPr/>
              <w:rPr>
                <w:rFonts w:ascii="Cambria Math" w:hAnsi="Cambria Math"/>
              </w:rPr>
              <m:t xml:space="preserve">∂H</m:t>
            </m:r>
          </m:num>
          <m:den>
            <m:r>
              <m:rPr/>
              <w:rPr>
                <w:rFonts w:ascii="Cambria Math" w:hAnsi="Cambria Math"/>
              </w:rPr>
              <m:t xml:space="preserve">∂x</m:t>
            </m:r>
          </m:den>
        </m:f>
        <m:r>
          <m:rPr/>
          <w:rPr>
            <w:rFonts w:ascii="Cambria Math" w:hAnsi="Cambria Math"/>
          </w:rPr>
          <m:t xml:space="preserve">)</m:t>
        </m:r>
        <m:r>
          <m:rPr/>
          <w:rPr>
            <w:rFonts w:ascii="Cambria Math" w:hAnsi="Cambria Math"/>
          </w:rPr>
          <m:t xml:space="preserve"> + </m:t>
        </m:r>
        <m:f>
          <m:num>
            <m:r>
              <m:rPr/>
              <w:rPr>
                <w:rFonts w:ascii="Cambria Math" w:hAnsi="Cambria Math"/>
              </w:rPr>
              <m:t xml:space="preserve">∂</m:t>
            </m:r>
          </m:num>
          <m:den>
            <m:r>
              <m:rPr/>
              <w:rPr>
                <w:rFonts w:ascii="Cambria Math" w:hAnsi="Cambria Math"/>
              </w:rPr>
              <m:t xml:space="preserve">∂z</m:t>
            </m:r>
          </m:den>
        </m:f>
        <m:r>
          <m:rPr/>
          <w:rPr>
            <w:rFonts w:ascii="Cambria Math" w:hAnsi="Cambria Math"/>
          </w:rPr>
          <m:t xml:space="preserve">(</m:t>
        </m:r>
        <m:r>
          <m:rPr/>
          <w:rPr>
            <w:rFonts w:ascii="Cambria Math" w:hAnsi="Cambria Math"/>
          </w:rPr>
          <m:t xml:space="preserve">k(ψ)·</m:t>
        </m:r>
        <m:f>
          <m:num>
            <m:r>
              <m:rPr/>
              <w:rPr>
                <w:rFonts w:ascii="Cambria Math" w:hAnsi="Cambria Math"/>
              </w:rPr>
              <m:t xml:space="preserve">∂H</m:t>
            </m:r>
          </m:num>
          <m:den>
            <m:r>
              <m:rPr/>
              <w:rPr>
                <w:rFonts w:ascii="Cambria Math" w:hAnsi="Cambria Math"/>
              </w:rPr>
              <m:t xml:space="preserve">∂z</m:t>
            </m:r>
          </m:den>
        </m:f>
        <m:r>
          <m:rPr/>
          <w:rPr>
            <w:rFonts w:ascii="Cambria Math" w:hAnsi="Cambria Math"/>
          </w:rPr>
          <m:t xml:space="preserve">)</m:t>
        </m:r>
        <m:r>
          <m:rPr/>
          <w:rPr>
            <w:rFonts w:ascii="Cambria Math" w:hAnsi="Cambria Math"/>
          </w:rPr>
          <m:t xml:space="preserve"> = 0 ;  ψ = H − z ;  k(ψ) = </m:t>
        </m:r>
        <m:sSub>
          <m:e>
            <m:r>
              <m:rPr/>
              <w:rPr>
                <w:rFonts w:ascii="Cambria Math" w:hAnsi="Cambria Math"/>
              </w:rPr>
              <m:t xml:space="preserve">k</m:t>
            </m:r>
          </m:e>
          <m:sub>
            <m:r>
              <m:rPr/>
              <w:rPr>
                <w:rFonts w:ascii="Cambria Math" w:hAnsi="Cambria Math"/>
              </w:rPr>
              <m:t xml:space="preserve">s</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r</m:t>
            </m:r>
          </m:sub>
        </m:sSub>
        <m:r>
          <m:rPr/>
          <w:rPr>
            <w:rFonts w:ascii="Cambria Math" w:hAnsi="Cambria Math"/>
          </w:rPr>
          <m:t xml:space="preserve">(ψ)</m:t>
        </m:r>
      </m:oMath>
      <w:r>
        <w:tab/>
        <w:t>(2-11)</w:t>
      </w:r>
    </w:p>
    <w:p>
      <w:pPr>
        <w:pStyle w:val="Content"/>
        <w:spacing w:before="80"/>
        <w:ind w:left="0"/>
      </w:pPr>
      <w:r>
        <w:t>Trong đó: H – cột nước tổng (m); ψ – cột nước áp lực; k</w:t>
      </w:r>
      <w:r>
        <w:rPr>
          <w:vertAlign w:val="subscript"/>
        </w:rPr>
        <w:t>s</w:t>
      </w:r>
      <w:r>
        <w:t xml:space="preserve"> – hệ số thấm bão hòa; k</w:t>
      </w:r>
      <w:r>
        <w:rPr>
          <w:vertAlign w:val="subscript"/>
        </w:rPr>
        <w:t>r</w:t>
      </w:r>
      <w:r>
        <w:t xml:space="preserve"> – hệ số thấm tương đối, k</w:t>
      </w:r>
      <w:r>
        <w:rPr>
          <w:vertAlign w:val="subscript"/>
        </w:rPr>
        <w:t>r</w:t>
      </w:r>
      <w:r>
        <w:t xml:space="preserve"> = 1 khi ψ ≥ 0 và k</w:t>
      </w:r>
      <w:r>
        <w:rPr>
          <w:vertAlign w:val="subscript"/>
        </w:rPr>
        <w:t>r</w:t>
      </w:r>
      <w:r>
        <w:t xml:space="preserve"> = max(e</w:t>
      </w:r>
      <w:r>
        <w:rPr>
          <w:vertAlign w:val="superscript"/>
        </w:rPr>
        <w:t>αψ</w:t>
      </w:r>
      <w:r>
        <w:t>; 10</w:t>
      </w:r>
      <w:r>
        <w:rPr>
          <w:vertAlign w:val="superscript"/>
        </w:rPr>
        <w:t>−4</w:t>
      </w:r>
      <w:r>
        <w:t>) khi ψ &lt; 0 (hàm Gardner [20], α = 1 m</w:t>
      </w:r>
      <w:r>
        <w:rPr>
          <w:vertAlign w:val="superscript"/>
        </w:rPr>
        <w:t>−1</w:t>
      </w:r>
      <w:r>
        <w:t>).</w:t>
      </w:r>
    </w:p>
    <w:p>
      <w:pPr>
        <w:pStyle w:val="Content"/>
      </w:pPr>
      <w:r>
        <w:t>Miền tính được rời rạc bằng phần tử tam giác bậc nhất (lưới chất lượng tạo bởi thư viện Triangle [10], góc nhỏ nhất 28°); phi tuyến k(ψ) giải bằng lặp Picard có hệ số giảm dư. Điều kiện biên: mái và nền thượng lưu dưới mực nước hồ có H = Z</w:t>
      </w:r>
      <w:r>
        <w:rPr>
          <w:vertAlign w:val="subscript"/>
        </w:rPr>
        <w:t>hồ</w:t>
      </w:r>
      <w:r>
        <w:t>; mái hạ lưu và mặt đất hạ lưu là biên “mặt thấm ra tiềm năng”: nút có áp lực dương được gán H = z, nút có dòng đi vào miền được trả lại biên không thấm (lặp đến khi ổn định); các biên còn lại không thấm. Đường bão hòa là đường ψ = 0 nên không cần giả định trước. Lưu lượng thấm bằng tổng phản lực nút trên biên thượng lưu; gradien thấm chỉ thống kê trong vùng bão hòa, lấy trung bình theo diện tích và giá trị phân vị 95%.</w:t>
      </w:r>
    </w:p>
    <w:p>
      <w:pPr>
        <w:pStyle w:val="Heading3"/>
      </w:pPr>
      <w:bookmarkStart w:id="945" w:name="_Toc1045"/>
      <w:r>
        <w:t>Kết quả tính thấm hiện trạng</w:t>
      </w:r>
      <w:bookmarkEnd w:id="945"/>
    </w:p>
    <w:p>
      <w:pPr>
        <w:pStyle w:val="Chuthichbang"/>
        <w:keepNext/>
      </w:pPr>
      <w:bookmarkStart w:id="1078" w:name="_Toc3010"/>
      <w:r>
        <w:t xml:space="preserve">Bảng 2.6 </w:t>
      </w:r>
      <w:r>
        <w:t>Kết quả tính thấm mặt cắt lòng sông – hiện trạng</w:t>
      </w:r>
      <w:bookmarkEnd w:id="1078"/>
    </w:p>
    <w:tbl>
      <w:tblPr>
        <w:tblStyle w:val="TableGrid"/>
        <w:tblW w:type="auto" w:w="0"/>
        <w:jc w:val="center"/>
        <w:tblLayout w:type="fixed"/>
        <w:tblLook w:firstColumn="1" w:firstRow="1" w:lastColumn="0" w:lastRow="0" w:noHBand="0" w:noVBand="1" w:val="04A0"/>
      </w:tblPr>
      <w:tblGrid>
        <w:gridCol w:w="1928"/>
        <w:gridCol w:w="1247"/>
        <w:gridCol w:w="1134"/>
        <w:gridCol w:w="1304"/>
        <w:gridCol w:w="1191"/>
        <w:gridCol w:w="1134"/>
        <w:gridCol w:w="1134"/>
      </w:tblGrid>
      <w:tr>
        <w:trPr>
          <w:tblHeader w:val="true"/>
          <w:cantSplit w:val="true"/>
        </w:trPr>
        <w:tc>
          <w:tcPr>
            <w:tcW w:type="dxa" w:w="1928"/>
            <w:shd w:val="clear" w:color="auto" w:fill="F2F2F2"/>
          </w:tcPr>
          <w:p>
            <w:pPr>
              <w:spacing w:before="20" w:after="20" w:line="240" w:lineRule="auto"/>
              <w:jc w:val="center"/>
            </w:pPr>
            <w:r>
              <w:rPr>
                <w:b/>
                <w:sz w:val="20"/>
              </w:rPr>
              <w:t>Trường hợp</w:t>
            </w:r>
          </w:p>
        </w:tc>
        <w:tc>
          <w:tcPr>
            <w:tcW w:type="dxa" w:w="1247"/>
            <w:shd w:val="clear" w:color="auto" w:fill="F2F2F2"/>
          </w:tcPr>
          <w:p>
            <w:pPr>
              <w:spacing w:before="20" w:after="20" w:line="240" w:lineRule="auto"/>
              <w:jc w:val="center"/>
            </w:pPr>
            <w:r>
              <w:rPr>
                <w:b/>
                <w:sz w:val="20"/>
              </w:rPr>
              <w:t>q (m</w:t>
            </w:r>
            <w:r>
              <w:rPr>
                <w:b/>
                <w:sz w:val="20"/>
                <w:vertAlign w:val="superscript"/>
              </w:rPr>
              <w:t>3</w:t>
            </w:r>
            <w:r>
              <w:rPr>
                <w:b/>
                <w:sz w:val="20"/>
              </w:rPr>
              <w:t>/s/m)</w:t>
            </w:r>
          </w:p>
        </w:tc>
        <w:tc>
          <w:tcPr>
            <w:tcW w:type="dxa" w:w="1134"/>
            <w:shd w:val="clear" w:color="auto" w:fill="F2F2F2"/>
          </w:tcPr>
          <w:p>
            <w:pPr>
              <w:spacing w:before="20" w:after="20" w:line="240" w:lineRule="auto"/>
              <w:jc w:val="center"/>
            </w:pPr>
            <w:r>
              <w:rPr>
                <w:b/>
                <w:sz w:val="20"/>
              </w:rPr>
              <w:t>J cửa vào TB / 95%</w:t>
            </w:r>
          </w:p>
        </w:tc>
        <w:tc>
          <w:tcPr>
            <w:tcW w:type="dxa" w:w="1304"/>
            <w:shd w:val="clear" w:color="auto" w:fill="F2F2F2"/>
          </w:tcPr>
          <w:p>
            <w:pPr>
              <w:spacing w:before="20" w:after="20" w:line="240" w:lineRule="auto"/>
              <w:jc w:val="center"/>
            </w:pPr>
            <w:r>
              <w:rPr>
                <w:b/>
                <w:sz w:val="20"/>
              </w:rPr>
              <w:t>J tiếp xúc ống khói TB / 95%</w:t>
            </w:r>
          </w:p>
        </w:tc>
        <w:tc>
          <w:tcPr>
            <w:tcW w:type="dxa" w:w="1191"/>
            <w:shd w:val="clear" w:color="auto" w:fill="F2F2F2"/>
          </w:tcPr>
          <w:p>
            <w:pPr>
              <w:spacing w:before="20" w:after="20" w:line="240" w:lineRule="auto"/>
              <w:jc w:val="center"/>
            </w:pPr>
            <w:r>
              <w:rPr>
                <w:b/>
                <w:sz w:val="20"/>
              </w:rPr>
              <w:t>J cửa ra TB / 95%</w:t>
            </w:r>
          </w:p>
        </w:tc>
        <w:tc>
          <w:tcPr>
            <w:tcW w:type="dxa" w:w="1134"/>
            <w:shd w:val="clear" w:color="auto" w:fill="F2F2F2"/>
          </w:tcPr>
          <w:p>
            <w:pPr>
              <w:spacing w:before="20" w:after="20" w:line="240" w:lineRule="auto"/>
              <w:jc w:val="center"/>
            </w:pPr>
            <w:r>
              <w:rPr>
                <w:b/>
                <w:sz w:val="20"/>
              </w:rPr>
              <w:t>J chân khay TB / 95%</w:t>
            </w:r>
          </w:p>
        </w:tc>
        <w:tc>
          <w:tcPr>
            <w:tcW w:type="dxa" w:w="1134"/>
            <w:shd w:val="clear" w:color="auto" w:fill="F2F2F2"/>
          </w:tcPr>
          <w:p>
            <w:pPr>
              <w:spacing w:before="20" w:after="20" w:line="240" w:lineRule="auto"/>
              <w:jc w:val="center"/>
            </w:pPr>
            <w:r>
              <w:rPr>
                <w:b/>
                <w:sz w:val="20"/>
              </w:rPr>
              <w:t>Z đường bão hòa tại tim (m)</w:t>
            </w:r>
          </w:p>
        </w:tc>
      </w:tr>
      <w:tr>
        <w:trPr>
          <w:cantSplit w:val="true"/>
        </w:trPr>
        <w:tc>
          <w:tcPr>
            <w:tcW w:type="dxa" w:w="1928"/>
          </w:tcPr>
          <w:p>
            <w:pPr>
              <w:spacing w:before="20" w:after="20" w:line="240" w:lineRule="auto"/>
              <w:jc w:val="left"/>
            </w:pPr>
            <w:r>
              <w:rPr>
                <w:sz w:val="20"/>
              </w:rPr>
              <w:t>MNDBT +74,70</w:t>
            </w:r>
          </w:p>
        </w:tc>
        <w:tc>
          <w:tcPr>
            <w:tcW w:type="dxa" w:w="1247"/>
          </w:tcPr>
          <w:p>
            <w:pPr>
              <w:spacing w:before="20" w:after="20" w:line="240" w:lineRule="auto"/>
              <w:jc w:val="center"/>
            </w:pPr>
            <w:r>
              <w:rPr>
                <w:sz w:val="20"/>
              </w:rPr>
              <w:t>6,22·10</w:t>
            </w:r>
            <w:r>
              <w:rPr>
                <w:sz w:val="20"/>
                <w:vertAlign w:val="superscript"/>
              </w:rPr>
              <w:t>-6</w:t>
            </w:r>
          </w:p>
        </w:tc>
        <w:tc>
          <w:tcPr>
            <w:tcW w:type="dxa" w:w="1134"/>
          </w:tcPr>
          <w:p>
            <w:pPr>
              <w:spacing w:before="20" w:after="20" w:line="240" w:lineRule="auto"/>
              <w:jc w:val="center"/>
            </w:pPr>
            <w:r>
              <w:rPr>
                <w:sz w:val="20"/>
              </w:rPr>
              <w:t>0,13 / 0,52</w:t>
            </w:r>
          </w:p>
        </w:tc>
        <w:tc>
          <w:tcPr>
            <w:tcW w:type="dxa" w:w="1304"/>
          </w:tcPr>
          <w:p>
            <w:pPr>
              <w:spacing w:before="20" w:after="20" w:line="240" w:lineRule="auto"/>
              <w:jc w:val="center"/>
            </w:pPr>
            <w:r>
              <w:rPr>
                <w:sz w:val="20"/>
              </w:rPr>
              <w:t>0,80 / 1,04</w:t>
            </w:r>
          </w:p>
        </w:tc>
        <w:tc>
          <w:tcPr>
            <w:tcW w:type="dxa" w:w="1191"/>
          </w:tcPr>
          <w:p>
            <w:pPr>
              <w:spacing w:before="20" w:after="20" w:line="240" w:lineRule="auto"/>
              <w:jc w:val="center"/>
            </w:pPr>
            <w:r>
              <w:rPr>
                <w:sz w:val="20"/>
              </w:rPr>
              <w:t>0,018 / 0,054</w:t>
            </w:r>
          </w:p>
        </w:tc>
        <w:tc>
          <w:tcPr>
            <w:tcW w:type="dxa" w:w="1134"/>
          </w:tcPr>
          <w:p>
            <w:pPr>
              <w:spacing w:before="20" w:after="20" w:line="240" w:lineRule="auto"/>
              <w:jc w:val="center"/>
            </w:pPr>
            <w:r>
              <w:rPr>
                <w:sz w:val="20"/>
              </w:rPr>
              <w:t>0,26 / 0,30</w:t>
            </w:r>
          </w:p>
        </w:tc>
        <w:tc>
          <w:tcPr>
            <w:tcW w:type="dxa" w:w="1134"/>
          </w:tcPr>
          <w:p>
            <w:pPr>
              <w:spacing w:before="20" w:after="20" w:line="240" w:lineRule="auto"/>
              <w:jc w:val="center"/>
            </w:pPr>
            <w:r>
              <w:rPr>
                <w:sz w:val="20"/>
              </w:rPr>
              <w:t>65,99</w:t>
            </w:r>
          </w:p>
        </w:tc>
      </w:tr>
      <w:tr>
        <w:trPr>
          <w:cantSplit w:val="true"/>
        </w:trPr>
        <w:tc>
          <w:tcPr>
            <w:tcW w:type="dxa" w:w="1928"/>
          </w:tcPr>
          <w:p>
            <w:pPr>
              <w:spacing w:before="20" w:after="20" w:line="240" w:lineRule="auto"/>
              <w:jc w:val="left"/>
            </w:pPr>
            <w:r>
              <w:rPr>
                <w:sz w:val="20"/>
              </w:rPr>
              <w:t>MNLTK +77,63</w:t>
            </w:r>
          </w:p>
        </w:tc>
        <w:tc>
          <w:tcPr>
            <w:tcW w:type="dxa" w:w="1247"/>
          </w:tcPr>
          <w:p>
            <w:pPr>
              <w:spacing w:before="20" w:after="20" w:line="240" w:lineRule="auto"/>
              <w:jc w:val="center"/>
            </w:pPr>
            <w:r>
              <w:rPr>
                <w:sz w:val="20"/>
              </w:rPr>
              <w:t>7,73·10</w:t>
            </w:r>
            <w:r>
              <w:rPr>
                <w:sz w:val="20"/>
                <w:vertAlign w:val="superscript"/>
              </w:rPr>
              <w:t>-6</w:t>
            </w:r>
          </w:p>
        </w:tc>
        <w:tc>
          <w:tcPr>
            <w:tcW w:type="dxa" w:w="1134"/>
          </w:tcPr>
          <w:p>
            <w:pPr>
              <w:spacing w:before="20" w:after="20" w:line="240" w:lineRule="auto"/>
              <w:jc w:val="center"/>
            </w:pPr>
            <w:r>
              <w:rPr>
                <w:sz w:val="20"/>
              </w:rPr>
              <w:t>0,15 / 0,61</w:t>
            </w:r>
          </w:p>
        </w:tc>
        <w:tc>
          <w:tcPr>
            <w:tcW w:type="dxa" w:w="1304"/>
          </w:tcPr>
          <w:p>
            <w:pPr>
              <w:spacing w:before="20" w:after="20" w:line="240" w:lineRule="auto"/>
              <w:jc w:val="center"/>
            </w:pPr>
            <w:r>
              <w:rPr>
                <w:sz w:val="20"/>
              </w:rPr>
              <w:t>0,87 / 1,17</w:t>
            </w:r>
          </w:p>
        </w:tc>
        <w:tc>
          <w:tcPr>
            <w:tcW w:type="dxa" w:w="1191"/>
          </w:tcPr>
          <w:p>
            <w:pPr>
              <w:spacing w:before="20" w:after="20" w:line="240" w:lineRule="auto"/>
              <w:jc w:val="center"/>
            </w:pPr>
            <w:r>
              <w:rPr>
                <w:sz w:val="20"/>
              </w:rPr>
              <w:t>0,021 / 0,065</w:t>
            </w:r>
          </w:p>
        </w:tc>
        <w:tc>
          <w:tcPr>
            <w:tcW w:type="dxa" w:w="1134"/>
          </w:tcPr>
          <w:p>
            <w:pPr>
              <w:spacing w:before="20" w:after="20" w:line="240" w:lineRule="auto"/>
              <w:jc w:val="center"/>
            </w:pPr>
            <w:r>
              <w:rPr>
                <w:sz w:val="20"/>
              </w:rPr>
              <w:t>0,33 / 0,39</w:t>
            </w:r>
          </w:p>
        </w:tc>
        <w:tc>
          <w:tcPr>
            <w:tcW w:type="dxa" w:w="1134"/>
          </w:tcPr>
          <w:p>
            <w:pPr>
              <w:spacing w:before="20" w:after="20" w:line="240" w:lineRule="auto"/>
              <w:jc w:val="center"/>
            </w:pPr>
            <w:r>
              <w:rPr>
                <w:sz w:val="20"/>
              </w:rPr>
              <w:t>71,66</w:t>
            </w:r>
          </w:p>
        </w:tc>
      </w:tr>
      <w:tr>
        <w:trPr>
          <w:cantSplit w:val="true"/>
        </w:trPr>
        <w:tc>
          <w:tcPr>
            <w:tcW w:type="dxa" w:w="1928"/>
          </w:tcPr>
          <w:p>
            <w:pPr>
              <w:spacing w:before="20" w:after="20" w:line="240" w:lineRule="auto"/>
              <w:jc w:val="left"/>
            </w:pPr>
            <w:r>
              <w:rPr>
                <w:sz w:val="20"/>
              </w:rPr>
              <w:t>MNLKT +78,54</w:t>
            </w:r>
          </w:p>
        </w:tc>
        <w:tc>
          <w:tcPr>
            <w:tcW w:type="dxa" w:w="1247"/>
          </w:tcPr>
          <w:p>
            <w:pPr>
              <w:spacing w:before="20" w:after="20" w:line="240" w:lineRule="auto"/>
              <w:jc w:val="center"/>
            </w:pPr>
            <w:r>
              <w:rPr>
                <w:sz w:val="20"/>
              </w:rPr>
              <w:t>8,31·10</w:t>
            </w:r>
            <w:r>
              <w:rPr>
                <w:sz w:val="20"/>
                <w:vertAlign w:val="superscript"/>
              </w:rPr>
              <w:t>-6</w:t>
            </w:r>
          </w:p>
        </w:tc>
        <w:tc>
          <w:tcPr>
            <w:tcW w:type="dxa" w:w="1134"/>
          </w:tcPr>
          <w:p>
            <w:pPr>
              <w:spacing w:before="20" w:after="20" w:line="240" w:lineRule="auto"/>
              <w:jc w:val="center"/>
            </w:pPr>
            <w:r>
              <w:rPr>
                <w:sz w:val="20"/>
              </w:rPr>
              <w:t>0,17 / 0,66</w:t>
            </w:r>
          </w:p>
        </w:tc>
        <w:tc>
          <w:tcPr>
            <w:tcW w:type="dxa" w:w="1304"/>
          </w:tcPr>
          <w:p>
            <w:pPr>
              <w:spacing w:before="20" w:after="20" w:line="240" w:lineRule="auto"/>
              <w:jc w:val="center"/>
            </w:pPr>
            <w:r>
              <w:rPr>
                <w:sz w:val="20"/>
              </w:rPr>
              <w:t>0,88 / 1,19</w:t>
            </w:r>
          </w:p>
        </w:tc>
        <w:tc>
          <w:tcPr>
            <w:tcW w:type="dxa" w:w="1191"/>
          </w:tcPr>
          <w:p>
            <w:pPr>
              <w:spacing w:before="20" w:after="20" w:line="240" w:lineRule="auto"/>
              <w:jc w:val="center"/>
            </w:pPr>
            <w:r>
              <w:rPr>
                <w:sz w:val="20"/>
              </w:rPr>
              <w:t>0,023 / 0,069</w:t>
            </w:r>
          </w:p>
        </w:tc>
        <w:tc>
          <w:tcPr>
            <w:tcW w:type="dxa" w:w="1134"/>
          </w:tcPr>
          <w:p>
            <w:pPr>
              <w:spacing w:before="20" w:after="20" w:line="240" w:lineRule="auto"/>
              <w:jc w:val="center"/>
            </w:pPr>
            <w:r>
              <w:rPr>
                <w:sz w:val="20"/>
              </w:rPr>
              <w:t>0,34 / 0,41</w:t>
            </w:r>
          </w:p>
        </w:tc>
        <w:tc>
          <w:tcPr>
            <w:tcW w:type="dxa" w:w="1134"/>
          </w:tcPr>
          <w:p>
            <w:pPr>
              <w:spacing w:before="20" w:after="20" w:line="240" w:lineRule="auto"/>
              <w:jc w:val="center"/>
            </w:pPr>
            <w:r>
              <w:rPr>
                <w:sz w:val="20"/>
              </w:rPr>
              <w:t>73,93</w:t>
            </w:r>
          </w:p>
        </w:tc>
      </w:tr>
      <w:tr>
        <w:trPr>
          <w:cantSplit w:val="true"/>
        </w:trPr>
        <w:tc>
          <w:tcPr>
            <w:tcW w:type="dxa" w:w="1928"/>
          </w:tcPr>
          <w:p>
            <w:pPr>
              <w:spacing w:before="20" w:after="20" w:line="240" w:lineRule="auto"/>
              <w:jc w:val="left"/>
            </w:pPr>
            <w:r>
              <w:rPr>
                <w:sz w:val="20"/>
              </w:rPr>
              <w:t>MNDBT, thoát nước bị tắc</w:t>
            </w:r>
          </w:p>
        </w:tc>
        <w:tc>
          <w:tcPr>
            <w:tcW w:type="dxa" w:w="1247"/>
          </w:tcPr>
          <w:p>
            <w:pPr>
              <w:spacing w:before="20" w:after="20" w:line="240" w:lineRule="auto"/>
              <w:jc w:val="center"/>
            </w:pPr>
            <w:r>
              <w:rPr>
                <w:sz w:val="20"/>
              </w:rPr>
              <w:t>4,46·10</w:t>
            </w:r>
            <w:r>
              <w:rPr>
                <w:sz w:val="20"/>
                <w:vertAlign w:val="superscript"/>
              </w:rPr>
              <w:t>-6</w:t>
            </w:r>
          </w:p>
        </w:tc>
        <w:tc>
          <w:tcPr>
            <w:tcW w:type="dxa" w:w="1134"/>
          </w:tcPr>
          <w:p>
            <w:pPr>
              <w:spacing w:before="20" w:after="20" w:line="240" w:lineRule="auto"/>
              <w:jc w:val="center"/>
            </w:pPr>
            <w:r>
              <w:rPr>
                <w:sz w:val="20"/>
              </w:rPr>
              <w:t>0,09 / 0,38</w:t>
            </w:r>
          </w:p>
        </w:tc>
        <w:tc>
          <w:tcPr>
            <w:tcW w:type="dxa" w:w="1304"/>
          </w:tcPr>
          <w:p>
            <w:pPr>
              <w:spacing w:before="20" w:after="20" w:line="240" w:lineRule="auto"/>
              <w:jc w:val="center"/>
            </w:pPr>
            <w:r>
              <w:rPr>
                <w:sz w:val="20"/>
              </w:rPr>
              <w:t>0,18 / 0,22</w:t>
            </w:r>
          </w:p>
        </w:tc>
        <w:tc>
          <w:tcPr>
            <w:tcW w:type="dxa" w:w="1191"/>
          </w:tcPr>
          <w:p>
            <w:pPr>
              <w:spacing w:before="20" w:after="20" w:line="240" w:lineRule="auto"/>
              <w:jc w:val="center"/>
            </w:pPr>
            <w:r>
              <w:rPr>
                <w:sz w:val="20"/>
              </w:rPr>
              <w:t>0,056 / 0,170</w:t>
            </w:r>
          </w:p>
        </w:tc>
        <w:tc>
          <w:tcPr>
            <w:tcW w:type="dxa" w:w="1134"/>
          </w:tcPr>
          <w:p>
            <w:pPr>
              <w:spacing w:before="20" w:after="20" w:line="240" w:lineRule="auto"/>
              <w:jc w:val="center"/>
            </w:pPr>
            <w:r>
              <w:rPr>
                <w:sz w:val="20"/>
              </w:rPr>
              <w:t>0,18 / 0,20</w:t>
            </w:r>
          </w:p>
        </w:tc>
        <w:tc>
          <w:tcPr>
            <w:tcW w:type="dxa" w:w="1134"/>
          </w:tcPr>
          <w:p>
            <w:pPr>
              <w:spacing w:before="20" w:after="20" w:line="240" w:lineRule="auto"/>
              <w:jc w:val="center"/>
            </w:pPr>
            <w:r>
              <w:rPr>
                <w:sz w:val="20"/>
              </w:rPr>
              <w:t>68,65</w:t>
            </w:r>
          </w:p>
        </w:tc>
      </w:tr>
    </w:tbl>
    <w:p>
      <w:pPr>
        <w:pStyle w:val="Content"/>
        <w:spacing w:before="60"/>
      </w:pPr>
      <w:r>
        <w:rPr>
          <w:i/>
          <w:sz w:val="22"/>
        </w:rPr>
        <w:t>Kết quả BCNCKT (SEEP/W): q = 5,71·10</w:t>
      </w:r>
      <w:r>
        <w:rPr>
          <w:i/>
          <w:sz w:val="22"/>
          <w:vertAlign w:val="superscript"/>
        </w:rPr>
        <w:t>-6</w:t>
      </w:r>
      <w:r>
        <w:rPr>
          <w:i/>
          <w:sz w:val="22"/>
        </w:rPr>
        <w:t xml:space="preserve"> m</w:t>
      </w:r>
      <w:r>
        <w:rPr>
          <w:i/>
          <w:sz w:val="22"/>
          <w:vertAlign w:val="superscript"/>
        </w:rPr>
        <w:t>3</w:t>
      </w:r>
      <w:r>
        <w:rPr>
          <w:i/>
          <w:sz w:val="22"/>
        </w:rPr>
        <w:t>/s/m (MNDBT) và 7,61·10</w:t>
      </w:r>
      <w:r>
        <w:rPr>
          <w:i/>
          <w:sz w:val="22"/>
          <w:vertAlign w:val="superscript"/>
        </w:rPr>
        <w:t>-6</w:t>
      </w:r>
      <w:r>
        <w:rPr>
          <w:i/>
          <w:sz w:val="22"/>
        </w:rPr>
        <w:t xml:space="preserve"> m</w:t>
      </w:r>
      <w:r>
        <w:rPr>
          <w:i/>
          <w:sz w:val="22"/>
          <w:vertAlign w:val="superscript"/>
        </w:rPr>
        <w:t>3</w:t>
      </w:r>
      <w:r>
        <w:rPr>
          <w:i/>
          <w:sz w:val="22"/>
        </w:rPr>
        <w:t>/s/m (MNLTK) [3].</w:t>
      </w:r>
    </w:p>
    <w:p>
      <w:pPr>
        <w:keepNext/>
        <w:spacing w:before="120"/>
        <w:jc w:val="center"/>
      </w:pPr>
      <w:r>
        <w:drawing>
          <wp:inline xmlns:a="http://schemas.openxmlformats.org/drawingml/2006/main" xmlns:pic="http://schemas.openxmlformats.org/drawingml/2006/picture">
            <wp:extent cx="5580000" cy="1562400"/>
            <wp:docPr id="7" name="Picture 7"/>
            <wp:cNvGraphicFramePr>
              <a:graphicFrameLocks noChangeAspect="1"/>
            </wp:cNvGraphicFramePr>
            <a:graphic>
              <a:graphicData uri="http://schemas.openxmlformats.org/drawingml/2006/picture">
                <pic:pic>
                  <pic:nvPicPr>
                    <pic:cNvPr id="0" name="tham_HT_MNLTK_2ae519dea9.jpg"/>
                    <pic:cNvPicPr/>
                  </pic:nvPicPr>
                  <pic:blipFill>
                    <a:blip r:embed="rId23"/>
                    <a:stretch>
                      <a:fillRect/>
                    </a:stretch>
                  </pic:blipFill>
                  <pic:spPr>
                    <a:xfrm>
                      <a:off x="0" y="0"/>
                      <a:ext cx="5580000" cy="1562400"/>
                    </a:xfrm>
                    <a:prstGeom prst="rect"/>
                  </pic:spPr>
                </pic:pic>
              </a:graphicData>
            </a:graphic>
          </wp:inline>
        </w:drawing>
      </w:r>
    </w:p>
    <w:p>
      <w:pPr>
        <w:pStyle w:val="Chuthichhinh"/>
      </w:pPr>
      <w:bookmarkStart w:id="1040" w:name="_Toc2006"/>
      <w:r>
        <w:t xml:space="preserve">Hình 2.5 </w:t>
      </w:r>
      <w:r>
        <w:t>Lưới dòng thấm và đường bão hòa hiện trạng – mực nước hồ MNLTK</w:t>
      </w:r>
      <w:bookmarkEnd w:id="1040"/>
    </w:p>
    <w:p>
      <w:pPr>
        <w:pStyle w:val="Content"/>
      </w:pPr>
      <w:r>
        <w:t xml:space="preserve">Kết quả tính thấm hiện trạng cho trong Bảng 2.6; lưới dòng thấm khi hồ ở MNLTK thể hiện trên Hình 2.5. </w:t>
      </w:r>
      <w:r>
        <w:t>Lưu lượng thấm qua mặt cắt lòng sông ở MNDBT là 6,22·10</w:t>
      </w:r>
      <w:r>
        <w:rPr>
          <w:vertAlign w:val="superscript"/>
        </w:rPr>
        <w:t>-6</w:t>
      </w:r>
      <w:r>
        <w:t xml:space="preserve"> m</w:t>
      </w:r>
      <w:r>
        <w:rPr>
          <w:vertAlign w:val="superscript"/>
        </w:rPr>
        <w:t>3</w:t>
      </w:r>
      <w:r>
        <w:t>/s/m, sát với kết quả của tư vấn (5,71·10</w:t>
      </w:r>
      <w:r>
        <w:rPr>
          <w:vertAlign w:val="superscript"/>
        </w:rPr>
        <w:t>-6</w:t>
      </w:r>
      <w:r>
        <w:t xml:space="preserve"> m</w:t>
      </w:r>
      <w:r>
        <w:rPr>
          <w:vertAlign w:val="superscript"/>
        </w:rPr>
        <w:t>3</w:t>
      </w:r>
      <w:r>
        <w:t>/s/m). Tính cho toàn bộ chiều dài đập 986 m (thiên lớn vì dùng lưu lượng của mặt cắt cao nhất), tổng lượng thấm một tháng khoảng 15.894 m</w:t>
      </w:r>
      <w:r>
        <w:rPr>
          <w:vertAlign w:val="superscript"/>
        </w:rPr>
        <w:t>3</w:t>
      </w:r>
      <w:r>
        <w:t xml:space="preserve">, nhỏ hơn nhiều so với lượng tổn thất cho phép </w:t>
      </w:r>
      <w:r>
        <w:t xml:space="preserve">(1 ÷ 3)% dung tích hồ mỗi tháng [14].</w:t>
      </w:r>
      <w:r>
        <w:t xml:space="preserve"> Đường bão hòa bị ống khói hạ thấp hoàn toàn, khối hạ lưu khô; gradien tại vùng tiếp xúc với ống khói (trung bình 0,80 ÷ 0,88, phân vị 95% ≤ 1,19) nhỏ hơn giá trị cho phép 2,0; gradien cửa ra rất nhỏ (≈ 0,02 ≪ 0,85). Trường hợp ống khói và đệm tiêu nước bị tắc (hệ số thấm giảm bằng đất đắp), đường bão hòa dâng cao trong khối hạ lưu và ra tới chân lăng trụ nhưng gradien cửa ra vẫn nhỏ (≤ 0,17). Kết luận: </w:t>
      </w:r>
      <w:r>
        <w:rPr>
          <w:b/>
        </w:rPr>
        <w:t>thân và nền đập bảo đảm an toàn về thấm</w:t>
      </w:r>
      <w:r>
        <w:t>, phù hợp với thực tế không quan sát thấy thấm ở mái hạ lưu.</w:t>
      </w:r>
    </w:p>
    <w:p>
      <w:pPr>
        <w:pStyle w:val="Heading3"/>
      </w:pPr>
      <w:bookmarkStart w:id="946" w:name="_Toc1046"/>
      <w:r>
        <w:t>Phương pháp kiểm tra ổn định mái</w:t>
      </w:r>
      <w:bookmarkEnd w:id="946"/>
    </w:p>
    <w:p>
      <w:pPr>
        <w:pStyle w:val="Content"/>
      </w:pPr>
      <w:r>
        <w:t>Ổn định trượt mái được kiểm tra với mặt trượt trụ tròn theo phương pháp Bishop đơn giản [21], [22]:</w:t>
      </w:r>
    </w:p>
    <w:p>
      <w:pPr>
        <w:pStyle w:val="Content"/>
        <w:tabs>
          <w:tab w:pos="4535" w:val="center"/>
          <w:tab w:pos="9071" w:val="right"/>
        </w:tabs>
        <w:spacing w:before="120" w:after="40"/>
      </w:pPr>
      <w:r>
        <w:tab/>
      </w:r>
      <m:oMath>
        <m:r>
          <m:rPr/>
          <w:rPr>
            <w:rFonts w:ascii="Cambria Math" w:hAnsi="Cambria Math"/>
          </w:rPr>
          <m:t xml:space="preserve">K = </m:t>
        </m:r>
        <m:f>
          <m:num>
            <m:r>
              <m:rPr/>
              <w:rPr>
                <w:rFonts w:ascii="Cambria Math" w:hAnsi="Cambria Math"/>
              </w:rPr>
              <m:t xml:space="preserve">Σ</m:t>
            </m:r>
            <m:r>
              <m:rPr/>
              <w:rPr>
                <w:rFonts w:ascii="Cambria Math" w:hAnsi="Cambria Math"/>
              </w:rPr>
              <m:t xml:space="preserve">[</m:t>
            </m:r>
            <m:r>
              <m:rPr/>
              <w:rPr>
                <w:rFonts w:ascii="Cambria Math" w:hAnsi="Cambria Math"/>
              </w:rPr>
              <m:t xml:space="preserve">c′·b + (W − u·b)·</m:t>
            </m:r>
            <m:r>
              <m:rPr>
                <m:sty m:val="p"/>
              </m:rPr>
              <w:rPr>
                <w:rFonts w:ascii="Cambria Math" w:hAnsi="Cambria Math"/>
              </w:rPr>
              <m:t xml:space="preserve">tg</m:t>
            </m:r>
            <m:r>
              <m:rPr/>
              <w:rPr>
                <w:rFonts w:ascii="Cambria Math" w:hAnsi="Cambria Math"/>
              </w:rPr>
              <m:t xml:space="preserve">φ′</m:t>
            </m:r>
            <m:r>
              <m:rPr/>
              <w:rPr>
                <w:rFonts w:ascii="Cambria Math" w:hAnsi="Cambria Math"/>
              </w:rPr>
              <m:t xml:space="preserve">]</m:t>
            </m:r>
            <m:r>
              <m:rPr/>
              <w:rPr>
                <w:rFonts w:ascii="Cambria Math" w:hAnsi="Cambria Math"/>
              </w:rPr>
              <m:t xml:space="preserve">/</m:t>
            </m:r>
            <m:sSub>
              <m:e>
                <m:r>
                  <m:rPr/>
                  <w:rPr>
                    <w:rFonts w:ascii="Cambria Math" w:hAnsi="Cambria Math"/>
                  </w:rPr>
                  <m:t xml:space="preserve">m</m:t>
                </m:r>
              </m:e>
              <m:sub>
                <m:r>
                  <m:rPr/>
                  <w:rPr>
                    <w:rFonts w:ascii="Cambria Math" w:hAnsi="Cambria Math"/>
                  </w:rPr>
                  <m:t xml:space="preserve">α</m:t>
                </m:r>
              </m:sub>
            </m:sSub>
          </m:num>
          <m:den>
            <m:r>
              <m:rPr/>
              <w:rPr>
                <w:rFonts w:ascii="Cambria Math" w:hAnsi="Cambria Math"/>
              </w:rPr>
              <m:t xml:space="preserve">Σ W·</m:t>
            </m:r>
            <m:r>
              <m:rPr>
                <m:sty m:val="p"/>
              </m:rPr>
              <w:rPr>
                <w:rFonts w:ascii="Cambria Math" w:hAnsi="Cambria Math"/>
              </w:rPr>
              <m:t xml:space="preserve">sin</m:t>
            </m:r>
            <m:r>
              <m:rPr/>
              <w:rPr>
                <w:rFonts w:ascii="Cambria Math" w:hAnsi="Cambria Math"/>
              </w:rPr>
              <m:t xml:space="preserve">α + </m:t>
            </m:r>
            <m:sSub>
              <m:e>
                <m:r>
                  <m:rPr/>
                  <w:rPr>
                    <w:rFonts w:ascii="Cambria Math" w:hAnsi="Cambria Math"/>
                  </w:rPr>
                  <m:t xml:space="preserve">M</m:t>
                </m:r>
              </m:e>
              <m:sub>
                <m:r>
                  <m:rPr/>
                  <w:rPr>
                    <w:rFonts w:ascii="Cambria Math" w:hAnsi="Cambria Math"/>
                  </w:rPr>
                  <m:t xml:space="preserve">n</m:t>
                </m:r>
              </m:sub>
            </m:sSub>
            <m:r>
              <m:rPr/>
              <w:rPr>
                <w:rFonts w:ascii="Cambria Math" w:hAnsi="Cambria Math"/>
              </w:rPr>
              <m:t xml:space="preserve">/R + Σ </m:t>
            </m:r>
            <m:sSub>
              <m:e>
                <m:r>
                  <m:rPr/>
                  <w:rPr>
                    <w:rFonts w:ascii="Cambria Math" w:hAnsi="Cambria Math"/>
                  </w:rPr>
                  <m:t xml:space="preserve">k</m:t>
                </m:r>
              </m:e>
              <m:sub>
                <m:r>
                  <m:rPr/>
                  <w:rPr>
                    <w:rFonts w:ascii="Cambria Math" w:hAnsi="Cambria Math"/>
                  </w:rPr>
                  <m:t xml:space="preserve">h</m:t>
                </m:r>
              </m:sub>
            </m:sSub>
            <m:r>
              <m:rPr/>
              <w:rPr>
                <w:rFonts w:ascii="Cambria Math" w:hAnsi="Cambria Math"/>
              </w:rPr>
              <m:t xml:space="preserve">·W·y/R</m:t>
            </m:r>
          </m:den>
        </m:f>
        <m:r>
          <m:rPr/>
          <w:rPr>
            <w:rFonts w:ascii="Cambria Math" w:hAnsi="Cambria Math"/>
          </w:rPr>
          <m:t xml:space="preserve"> ;  </m:t>
        </m:r>
        <m:sSub>
          <m:e>
            <m:r>
              <m:rPr/>
              <w:rPr>
                <w:rFonts w:ascii="Cambria Math" w:hAnsi="Cambria Math"/>
              </w:rPr>
              <m:t xml:space="preserve">m</m:t>
            </m:r>
          </m:e>
          <m:sub>
            <m:r>
              <m:rPr/>
              <w:rPr>
                <w:rFonts w:ascii="Cambria Math" w:hAnsi="Cambria Math"/>
              </w:rPr>
              <m:t xml:space="preserve">α</m:t>
            </m:r>
          </m:sub>
        </m:sSub>
        <m:r>
          <m:rPr/>
          <w:rPr>
            <w:rFonts w:ascii="Cambria Math" w:hAnsi="Cambria Math"/>
          </w:rPr>
          <m:t xml:space="preserve"> = </m:t>
        </m:r>
        <m:r>
          <m:rPr>
            <m:sty m:val="p"/>
          </m:rPr>
          <w:rPr>
            <w:rFonts w:ascii="Cambria Math" w:hAnsi="Cambria Math"/>
          </w:rPr>
          <m:t xml:space="preserve">cos</m:t>
        </m:r>
        <m:r>
          <m:rPr/>
          <w:rPr>
            <w:rFonts w:ascii="Cambria Math" w:hAnsi="Cambria Math"/>
          </w:rPr>
          <m:t xml:space="preserve">α·</m:t>
        </m:r>
        <m:r>
          <m:rPr/>
          <w:rPr>
            <w:rFonts w:ascii="Cambria Math" w:hAnsi="Cambria Math"/>
          </w:rPr>
          <m:t xml:space="preserve">(</m:t>
        </m:r>
        <m:r>
          <m:rPr/>
          <w:rPr>
            <w:rFonts w:ascii="Cambria Math" w:hAnsi="Cambria Math"/>
          </w:rPr>
          <m:t xml:space="preserve">1 + </m:t>
        </m:r>
        <m:f>
          <m:num>
            <m:r>
              <m:rPr>
                <m:sty m:val="p"/>
              </m:rPr>
              <w:rPr>
                <w:rFonts w:ascii="Cambria Math" w:hAnsi="Cambria Math"/>
              </w:rPr>
              <m:t xml:space="preserve">tg</m:t>
            </m:r>
            <m:r>
              <m:rPr/>
              <w:rPr>
                <w:rFonts w:ascii="Cambria Math" w:hAnsi="Cambria Math"/>
              </w:rPr>
              <m:t xml:space="preserve">α·</m:t>
            </m:r>
            <m:r>
              <m:rPr>
                <m:sty m:val="p"/>
              </m:rPr>
              <w:rPr>
                <w:rFonts w:ascii="Cambria Math" w:hAnsi="Cambria Math"/>
              </w:rPr>
              <m:t xml:space="preserve">tg</m:t>
            </m:r>
            <m:r>
              <m:rPr/>
              <w:rPr>
                <w:rFonts w:ascii="Cambria Math" w:hAnsi="Cambria Math"/>
              </w:rPr>
              <m:t xml:space="preserve">φ′</m:t>
            </m:r>
          </m:num>
          <m:den>
            <m:r>
              <m:rPr/>
              <w:rPr>
                <w:rFonts w:ascii="Cambria Math" w:hAnsi="Cambria Math"/>
              </w:rPr>
              <m:t xml:space="preserve">K</m:t>
            </m:r>
          </m:den>
        </m:f>
        <m:r>
          <m:rPr/>
          <w:rPr>
            <w:rFonts w:ascii="Cambria Math" w:hAnsi="Cambria Math"/>
          </w:rPr>
          <m:t xml:space="preserve">)</m:t>
        </m:r>
      </m:oMath>
      <w:r>
        <w:tab/>
        <w:t>(2-12)</w:t>
      </w:r>
    </w:p>
    <w:p>
      <w:pPr>
        <w:pStyle w:val="Content"/>
        <w:spacing w:before="80"/>
        <w:ind w:left="0"/>
      </w:pPr>
      <w:r>
        <w:t>Trong đó: b, W – bề rộng và trọng lượng dải (kể cả nước hồ đè lên mái); u – áp lực nước lỗ rỗng tại đáy dải, lấy từ lời giải thấm u = γ</w:t>
      </w:r>
      <w:r>
        <w:rPr>
          <w:vertAlign w:val="subscript"/>
        </w:rPr>
        <w:t>w</w:t>
      </w:r>
      <w:r>
        <w:t>·(H − z) ≥ 0; c′, φ′ – chỉ tiêu chống cắt theo TTGH I; α – góc nghiêng đáy dải; M</w:t>
      </w:r>
      <w:r>
        <w:rPr>
          <w:vertAlign w:val="subscript"/>
        </w:rPr>
        <w:t>n</w:t>
      </w:r>
      <w:r>
        <w:t xml:space="preserve"> – mô men của áp lực ngang nước hồ trên mái; k</w:t>
      </w:r>
      <w:r>
        <w:rPr>
          <w:vertAlign w:val="subscript"/>
        </w:rPr>
        <w:t>h</w:t>
      </w:r>
      <w:r>
        <w:t xml:space="preserve"> – hệ số động đất; y – cánh tay đòn của lực quán tính.</w:t>
      </w:r>
    </w:p>
    <w:p>
      <w:pPr>
        <w:pStyle w:val="Content"/>
      </w:pPr>
      <w:r>
        <w:t xml:space="preserve">Tâm trượt nguy hiểm được tìm trên lưới tâm 28 × 26 điểm với 26 bán kính cho mỗi tâm, sau đó tinh chỉnh quanh điểm tốt nhất; </w:t>
      </w:r>
      <w:r>
        <w:t xml:space="preserve">loại bỏ các cung trượt cắt ra ngoài biên mô hình. Kết quả được </w:t>
      </w:r>
      <w:r>
        <w:t xml:space="preserve">kiểm tra chéo bằng phương pháp Spencer [23] (thỏa mãn</w:t>
      </w:r>
      <w:r>
        <w:t xml:space="preserve"> đồng thời cân bằng lực và cân bằng mô men – nhóm phương pháp cân bằng giới hạn mà TCVN 8216:2018 mục 11.3.1 yêu cầu) và bằng lưới tâm mịn gấp đôi (mục 5.3, Phụ lục 6).</w:t>
      </w:r>
      <w:r>
        <w:t xml:space="preserve"> Trường hợp rút nước nhanh dùng áp lực lỗ rỗng của trạng thái thấm ổn định ở mực nước cao (đường bão hòa chưa kịp hạ) và tải trọng nước theo mực nước thấp – giả thiết thiên an toàn. Trường hợp mưa kéo dài giả thiết hình thành tầng bão hòa song song mặt mái hạ lưu với dòng thấm song song mái (cột nước áp lực (d − z)·cos</w:t>
      </w:r>
      <w:r>
        <w:rPr>
          <w:vertAlign w:val="superscript"/>
        </w:rPr>
        <w:t>2</w:t>
      </w:r>
      <w:r>
        <w:t>β); chiều sâu tầng bão hòa d = 3 m cho hiện trạng (mái không có lớp bảo vệ, nhiều hố xói, nước mưa bị giữ lại) và d = 1 m cho mái sau sửa chữa có hệ thống rãnh thoát nước.</w:t>
      </w:r>
    </w:p>
    <w:p>
      <w:pPr>
        <w:pStyle w:val="Heading3"/>
      </w:pPr>
      <w:bookmarkStart w:id="947" w:name="_Toc1047"/>
      <w:r>
        <w:t>Kết quả kiểm tra ổn định hiện trạng</w:t>
      </w:r>
      <w:bookmarkEnd w:id="947"/>
    </w:p>
    <w:p>
      <w:pPr>
        <w:pStyle w:val="Chuthichbang"/>
        <w:keepNext/>
      </w:pPr>
      <w:bookmarkStart w:id="1079" w:name="_Toc3011"/>
      <w:r>
        <w:t xml:space="preserve">Bảng 2.7 </w:t>
      </w:r>
      <w:r>
        <w:t>Kết quả kiểm tra ổn định mái đập hiện trạng (Bishop, mặt cắt lòng sông)</w:t>
      </w:r>
      <w:bookmarkEnd w:id="1079"/>
    </w:p>
    <w:tbl>
      <w:tblPr>
        <w:tblStyle w:val="TableGrid"/>
        <w:tblW w:type="auto" w:w="0"/>
        <w:jc w:val="center"/>
        <w:tblLayout w:type="fixed"/>
        <w:tblLook w:firstColumn="1" w:firstRow="1" w:lastColumn="0" w:lastRow="0" w:noHBand="0" w:noVBand="1" w:val="04A0"/>
      </w:tblPr>
      <w:tblGrid>
        <w:gridCol w:w="732"/>
        <w:gridCol w:w="3380"/>
        <w:gridCol w:w="901"/>
        <w:gridCol w:w="901"/>
        <w:gridCol w:w="789"/>
        <w:gridCol w:w="676"/>
        <w:gridCol w:w="845"/>
        <w:gridCol w:w="845"/>
      </w:tblGrid>
      <w:tr>
        <w:trPr>
          <w:tblHeader w:val="true"/>
          <w:cantSplit w:val="true"/>
        </w:trPr>
        <w:tc>
          <w:tcPr>
            <w:tcW w:type="dxa" w:w="732"/>
            <w:shd w:val="clear" w:color="auto" w:fill="F2F2F2"/>
          </w:tcPr>
          <w:p>
            <w:pPr>
              <w:spacing w:before="20" w:after="20" w:line="240" w:lineRule="auto"/>
              <w:jc w:val="center"/>
            </w:pPr>
            <w:r>
              <w:rPr>
                <w:b/>
                <w:sz w:val="20"/>
              </w:rPr>
              <w:t>TH</w:t>
            </w:r>
          </w:p>
        </w:tc>
        <w:tc>
          <w:tcPr>
            <w:tcW w:type="dxa" w:w="3380"/>
            <w:shd w:val="clear" w:color="auto" w:fill="F2F2F2"/>
          </w:tcPr>
          <w:p>
            <w:pPr>
              <w:spacing w:before="20" w:after="20" w:line="240" w:lineRule="auto"/>
              <w:jc w:val="center"/>
            </w:pPr>
            <w:r>
              <w:rPr>
                <w:b/>
                <w:sz w:val="20"/>
              </w:rPr>
              <w:t>Trường hợp tính toán</w:t>
            </w:r>
          </w:p>
        </w:tc>
        <w:tc>
          <w:tcPr>
            <w:tcW w:type="dxa" w:w="901"/>
            <w:shd w:val="clear" w:color="auto" w:fill="F2F2F2"/>
          </w:tcPr>
          <w:p>
            <w:pPr>
              <w:spacing w:before="20" w:after="20" w:line="240" w:lineRule="auto"/>
              <w:jc w:val="center"/>
            </w:pPr>
            <w:r>
              <w:rPr>
                <w:b/>
                <w:sz w:val="20"/>
              </w:rPr>
              <w:t>Mái</w:t>
            </w:r>
          </w:p>
        </w:tc>
        <w:tc>
          <w:tcPr>
            <w:tcW w:type="dxa" w:w="901"/>
            <w:shd w:val="clear" w:color="auto" w:fill="F2F2F2"/>
          </w:tcPr>
          <w:p>
            <w:pPr>
              <w:spacing w:before="20" w:after="20" w:line="240" w:lineRule="auto"/>
              <w:jc w:val="center"/>
            </w:pPr>
            <w:r>
              <w:rPr>
                <w:b/>
                <w:sz w:val="20"/>
              </w:rPr>
              <w:t>Tổ hợp</w:t>
            </w:r>
          </w:p>
        </w:tc>
        <w:tc>
          <w:tcPr>
            <w:tcW w:type="dxa" w:w="789"/>
            <w:shd w:val="clear" w:color="auto" w:fill="F2F2F2"/>
          </w:tcPr>
          <w:p>
            <w:pPr>
              <w:spacing w:before="20" w:after="20" w:line="240" w:lineRule="auto"/>
              <w:jc w:val="center"/>
            </w:pPr>
            <w:r>
              <w:rPr>
                <w:b/>
                <w:sz w:val="20"/>
              </w:rPr>
              <w:t>K</w:t>
            </w:r>
            <w:r>
              <w:rPr>
                <w:b/>
                <w:sz w:val="20"/>
                <w:vertAlign w:val="subscript"/>
              </w:rPr>
              <w:t>min</w:t>
            </w:r>
          </w:p>
        </w:tc>
        <w:tc>
          <w:tcPr>
            <w:tcW w:type="dxa" w:w="676"/>
            <w:shd w:val="clear" w:color="auto" w:fill="F2F2F2"/>
          </w:tcPr>
          <w:p>
            <w:pPr>
              <w:spacing w:before="20" w:after="20" w:line="240" w:lineRule="auto"/>
              <w:jc w:val="center"/>
            </w:pPr>
            <w:r>
              <w:rPr>
                <w:b/>
                <w:sz w:val="20"/>
              </w:rPr>
              <w:t>[K]</w:t>
            </w:r>
          </w:p>
        </w:tc>
        <w:tc>
          <w:tcPr>
            <w:tcW w:type="dxa" w:w="845"/>
            <w:shd w:val="clear" w:color="auto" w:fill="F2F2F2"/>
          </w:tcPr>
          <w:p>
            <w:pPr>
              <w:spacing w:before="20" w:after="20" w:line="240" w:lineRule="auto"/>
              <w:jc w:val="center"/>
            </w:pPr>
            <w:r>
              <w:rPr>
                <w:b/>
                <w:sz w:val="20"/>
              </w:rPr>
              <w:t>Đánh giá</w:t>
            </w:r>
          </w:p>
        </w:tc>
        <w:tc>
          <w:tcPr>
            <w:tcW w:type="dxa" w:w="845"/>
            <w:shd w:val="clear" w:color="auto" w:fill="F2F2F2"/>
          </w:tcPr>
          <w:p>
            <w:pPr>
              <w:spacing w:before="20" w:after="20" w:line="240" w:lineRule="auto"/>
              <w:jc w:val="center"/>
            </w:pPr>
            <w:r>
              <w:rPr>
                <w:b/>
                <w:sz w:val="20"/>
              </w:rPr>
              <w:t>K</w:t>
            </w:r>
            <w:r>
              <w:rPr>
                <w:b/>
                <w:sz w:val="20"/>
                <w:vertAlign w:val="subscript"/>
              </w:rPr>
              <w:t>min</w:t>
            </w:r>
            <w:r>
              <w:rPr>
                <w:b/>
                <w:sz w:val="20"/>
              </w:rPr>
              <w:t xml:space="preserve"> BCNCKT</w:t>
            </w:r>
          </w:p>
        </w:tc>
      </w:tr>
      <w:tr>
        <w:trPr>
          <w:cantSplit w:val="true"/>
        </w:trPr>
        <w:tc>
          <w:tcPr>
            <w:tcW w:type="dxa" w:w="732"/>
          </w:tcPr>
          <w:p>
            <w:pPr>
              <w:spacing w:before="20" w:after="20" w:line="240" w:lineRule="auto"/>
              <w:jc w:val="center"/>
            </w:pPr>
            <w:r>
              <w:rPr>
                <w:sz w:val="20"/>
              </w:rPr>
              <w:t>TH1</w:t>
            </w:r>
          </w:p>
        </w:tc>
        <w:tc>
          <w:tcPr>
            <w:tcW w:type="dxa" w:w="3380"/>
          </w:tcPr>
          <w:p>
            <w:pPr>
              <w:spacing w:before="20" w:after="20" w:line="240" w:lineRule="auto"/>
              <w:jc w:val="left"/>
            </w:pPr>
            <w:r>
              <w:rPr>
                <w:sz w:val="20"/>
              </w:rPr>
              <w:t>MNDBT, thấm ổn định</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1,667</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1,69</w:t>
            </w:r>
          </w:p>
        </w:tc>
      </w:tr>
      <w:tr>
        <w:trPr>
          <w:cantSplit w:val="true"/>
        </w:trPr>
        <w:tc>
          <w:tcPr>
            <w:tcW w:type="dxa" w:w="732"/>
          </w:tcPr>
          <w:p>
            <w:pPr>
              <w:spacing w:before="20" w:after="20" w:line="240" w:lineRule="auto"/>
              <w:jc w:val="center"/>
            </w:pPr>
            <w:r>
              <w:rPr>
                <w:sz w:val="20"/>
              </w:rPr>
              <w:t>TH2</w:t>
            </w:r>
          </w:p>
        </w:tc>
        <w:tc>
          <w:tcPr>
            <w:tcW w:type="dxa" w:w="3380"/>
          </w:tcPr>
          <w:p>
            <w:pPr>
              <w:spacing w:before="20" w:after="20" w:line="240" w:lineRule="auto"/>
              <w:jc w:val="left"/>
            </w:pPr>
            <w:r>
              <w:rPr>
                <w:sz w:val="20"/>
              </w:rPr>
              <w:t>MNLTK, thấm ổn định</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1,647</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1,59</w:t>
            </w:r>
          </w:p>
        </w:tc>
      </w:tr>
      <w:tr>
        <w:trPr>
          <w:cantSplit w:val="true"/>
        </w:trPr>
        <w:tc>
          <w:tcPr>
            <w:tcW w:type="dxa" w:w="732"/>
          </w:tcPr>
          <w:p>
            <w:pPr>
              <w:spacing w:before="20" w:after="20" w:line="240" w:lineRule="auto"/>
              <w:jc w:val="center"/>
            </w:pPr>
            <w:r>
              <w:rPr>
                <w:sz w:val="20"/>
              </w:rPr>
              <w:t>TH3</w:t>
            </w:r>
          </w:p>
        </w:tc>
        <w:tc>
          <w:tcPr>
            <w:tcW w:type="dxa" w:w="3380"/>
          </w:tcPr>
          <w:p>
            <w:pPr>
              <w:spacing w:before="20" w:after="20" w:line="240" w:lineRule="auto"/>
              <w:jc w:val="left"/>
            </w:pPr>
            <w:r>
              <w:rPr>
                <w:sz w:val="20"/>
              </w:rPr>
              <w:t>MNLKT, thấm ổn định</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1,637</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1,55</w:t>
            </w:r>
          </w:p>
        </w:tc>
      </w:tr>
      <w:tr>
        <w:trPr>
          <w:cantSplit w:val="true"/>
        </w:trPr>
        <w:tc>
          <w:tcPr>
            <w:tcW w:type="dxa" w:w="732"/>
          </w:tcPr>
          <w:p>
            <w:pPr>
              <w:spacing w:before="20" w:after="20" w:line="240" w:lineRule="auto"/>
              <w:jc w:val="center"/>
            </w:pPr>
            <w:r>
              <w:rPr>
                <w:sz w:val="20"/>
              </w:rPr>
              <w:t>TH4</w:t>
            </w:r>
          </w:p>
        </w:tc>
        <w:tc>
          <w:tcPr>
            <w:tcW w:type="dxa" w:w="3380"/>
          </w:tcPr>
          <w:p>
            <w:pPr>
              <w:spacing w:before="20" w:after="20" w:line="240" w:lineRule="auto"/>
              <w:jc w:val="left"/>
            </w:pPr>
            <w:r>
              <w:rPr>
                <w:sz w:val="20"/>
              </w:rPr>
              <w:t>MNDBT, thiết bị thoát nước bị tắc</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1,519</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1,54</w:t>
            </w:r>
          </w:p>
        </w:tc>
      </w:tr>
      <w:tr>
        <w:trPr>
          <w:cantSplit w:val="true"/>
        </w:trPr>
        <w:tc>
          <w:tcPr>
            <w:tcW w:type="dxa" w:w="732"/>
          </w:tcPr>
          <w:p>
            <w:pPr>
              <w:spacing w:before="20" w:after="20" w:line="240" w:lineRule="auto"/>
              <w:jc w:val="center"/>
            </w:pPr>
            <w:r>
              <w:rPr>
                <w:sz w:val="20"/>
              </w:rPr>
              <w:t>TH5</w:t>
            </w:r>
          </w:p>
        </w:tc>
        <w:tc>
          <w:tcPr>
            <w:tcW w:type="dxa" w:w="3380"/>
          </w:tcPr>
          <w:p>
            <w:pPr>
              <w:spacing w:before="20" w:after="20" w:line="240" w:lineRule="auto"/>
              <w:jc w:val="left"/>
            </w:pPr>
            <w:r>
              <w:rPr>
                <w:sz w:val="20"/>
              </w:rPr>
              <w:t>MNDBT + động đất</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1,364</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1,616</w:t>
            </w:r>
          </w:p>
        </w:tc>
      </w:tr>
      <w:tr>
        <w:trPr>
          <w:cantSplit w:val="true"/>
        </w:trPr>
        <w:tc>
          <w:tcPr>
            <w:tcW w:type="dxa" w:w="732"/>
          </w:tcPr>
          <w:p>
            <w:pPr>
              <w:spacing w:before="20" w:after="20" w:line="240" w:lineRule="auto"/>
              <w:jc w:val="center"/>
            </w:pPr>
            <w:r>
              <w:rPr>
                <w:sz w:val="20"/>
              </w:rPr>
              <w:t>TH6</w:t>
            </w:r>
          </w:p>
        </w:tc>
        <w:tc>
          <w:tcPr>
            <w:tcW w:type="dxa" w:w="3380"/>
          </w:tcPr>
          <w:p>
            <w:pPr>
              <w:spacing w:before="20" w:after="20" w:line="240" w:lineRule="auto"/>
              <w:jc w:val="left"/>
            </w:pPr>
            <w:r>
              <w:rPr>
                <w:sz w:val="20"/>
              </w:rPr>
              <w:t>MNDBT + mưa kéo dài</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1,666</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w:t>
            </w:r>
          </w:p>
        </w:tc>
      </w:tr>
      <w:tr>
        <w:trPr>
          <w:cantSplit w:val="true"/>
        </w:trPr>
        <w:tc>
          <w:tcPr>
            <w:tcW w:type="dxa" w:w="732"/>
          </w:tcPr>
          <w:p>
            <w:pPr>
              <w:spacing w:before="20" w:after="20" w:line="240" w:lineRule="auto"/>
              <w:jc w:val="center"/>
            </w:pPr>
            <w:r>
              <w:rPr>
                <w:sz w:val="20"/>
              </w:rPr>
              <w:t>TH7</w:t>
            </w:r>
          </w:p>
        </w:tc>
        <w:tc>
          <w:tcPr>
            <w:tcW w:type="dxa" w:w="3380"/>
          </w:tcPr>
          <w:p>
            <w:pPr>
              <w:spacing w:before="20" w:after="20" w:line="240" w:lineRule="auto"/>
              <w:jc w:val="left"/>
            </w:pPr>
            <w:r>
              <w:rPr>
                <w:sz w:val="20"/>
              </w:rPr>
              <w:t>MNDBT, thấm ổn định (mái TL)</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2,330</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w:t>
            </w:r>
          </w:p>
        </w:tc>
      </w:tr>
      <w:tr>
        <w:trPr>
          <w:cantSplit w:val="true"/>
        </w:trPr>
        <w:tc>
          <w:tcPr>
            <w:tcW w:type="dxa" w:w="732"/>
          </w:tcPr>
          <w:p>
            <w:pPr>
              <w:spacing w:before="20" w:after="20" w:line="240" w:lineRule="auto"/>
              <w:jc w:val="center"/>
            </w:pPr>
            <w:r>
              <w:rPr>
                <w:sz w:val="20"/>
              </w:rPr>
              <w:t>TH8</w:t>
            </w:r>
          </w:p>
        </w:tc>
        <w:tc>
          <w:tcPr>
            <w:tcW w:type="dxa" w:w="3380"/>
          </w:tcPr>
          <w:p>
            <w:pPr>
              <w:spacing w:before="20" w:after="20" w:line="240" w:lineRule="auto"/>
              <w:jc w:val="left"/>
            </w:pPr>
            <w:r>
              <w:rPr>
                <w:sz w:val="20"/>
              </w:rPr>
              <w:t>Hạ MN từ MNDBT xuống MNC (đường bão hòa chưa kịp hạ)</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1,510</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1,94</w:t>
            </w:r>
          </w:p>
        </w:tc>
      </w:tr>
      <w:tr>
        <w:trPr>
          <w:cantSplit w:val="true"/>
        </w:trPr>
        <w:tc>
          <w:tcPr>
            <w:tcW w:type="dxa" w:w="732"/>
          </w:tcPr>
          <w:p>
            <w:pPr>
              <w:spacing w:before="20" w:after="20" w:line="240" w:lineRule="auto"/>
              <w:jc w:val="center"/>
            </w:pPr>
            <w:r>
              <w:rPr>
                <w:sz w:val="20"/>
              </w:rPr>
              <w:t>TH9</w:t>
            </w:r>
          </w:p>
        </w:tc>
        <w:tc>
          <w:tcPr>
            <w:tcW w:type="dxa" w:w="3380"/>
          </w:tcPr>
          <w:p>
            <w:pPr>
              <w:spacing w:before="20" w:after="20" w:line="240" w:lineRule="auto"/>
              <w:jc w:val="left"/>
            </w:pPr>
            <w:r>
              <w:rPr>
                <w:sz w:val="20"/>
              </w:rPr>
              <w:t>Rút nhanh từ MNLTK xuống MNDBT</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2,100</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2,28</w:t>
            </w:r>
          </w:p>
        </w:tc>
      </w:tr>
      <w:tr>
        <w:trPr>
          <w:cantSplit w:val="true"/>
        </w:trPr>
        <w:tc>
          <w:tcPr>
            <w:tcW w:type="dxa" w:w="732"/>
          </w:tcPr>
          <w:p>
            <w:pPr>
              <w:spacing w:before="20" w:after="20" w:line="240" w:lineRule="auto"/>
              <w:jc w:val="center"/>
            </w:pPr>
            <w:r>
              <w:rPr>
                <w:sz w:val="20"/>
              </w:rPr>
              <w:t>TH10</w:t>
            </w:r>
          </w:p>
        </w:tc>
        <w:tc>
          <w:tcPr>
            <w:tcW w:type="dxa" w:w="3380"/>
          </w:tcPr>
          <w:p>
            <w:pPr>
              <w:spacing w:before="20" w:after="20" w:line="240" w:lineRule="auto"/>
              <w:jc w:val="left"/>
            </w:pPr>
            <w:r>
              <w:rPr>
                <w:sz w:val="20"/>
              </w:rPr>
              <w:t>MNDBT + động đất (mái TL)</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1,757</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2,239</w:t>
            </w:r>
          </w:p>
        </w:tc>
      </w:tr>
    </w:tbl>
    <w:p>
      <w:pPr>
        <w:pStyle w:val="Content"/>
        <w:spacing w:before="60"/>
      </w:pPr>
      <w:r>
        <w:rPr>
          <w:i/>
          <w:sz w:val="22"/>
        </w:rPr>
        <w:t>Cột cuối là kết quả tương ứng của tư vấn [3] (trường hợp rút nước của tư vấn: từ MNDBT xuống MNC = 1,94; từ MNLTK xuống ngưỡng tràn = 2,28).</w:t>
      </w:r>
    </w:p>
    <w:p>
      <w:pPr>
        <w:keepNext/>
        <w:spacing w:before="120"/>
        <w:jc w:val="center"/>
      </w:pPr>
      <w:r>
        <w:drawing>
          <wp:inline xmlns:a="http://schemas.openxmlformats.org/drawingml/2006/main" xmlns:pic="http://schemas.openxmlformats.org/drawingml/2006/picture">
            <wp:extent cx="5040000" cy="2533440"/>
            <wp:docPr id="8" name="Picture 8"/>
            <wp:cNvGraphicFramePr>
              <a:graphicFrameLocks noChangeAspect="1"/>
            </wp:cNvGraphicFramePr>
            <a:graphic>
              <a:graphicData uri="http://schemas.openxmlformats.org/drawingml/2006/picture">
                <pic:pic>
                  <pic:nvPicPr>
                    <pic:cNvPr id="0" name="od_HT_TH4_c0acebe9b9.jpg"/>
                    <pic:cNvPicPr/>
                  </pic:nvPicPr>
                  <pic:blipFill>
                    <a:blip r:embed="rId24"/>
                    <a:stretch>
                      <a:fillRect/>
                    </a:stretch>
                  </pic:blipFill>
                  <pic:spPr>
                    <a:xfrm>
                      <a:off x="0" y="0"/>
                      <a:ext cx="5040000" cy="2533440"/>
                    </a:xfrm>
                    <a:prstGeom prst="rect"/>
                  </pic:spPr>
                </pic:pic>
              </a:graphicData>
            </a:graphic>
          </wp:inline>
        </w:drawing>
      </w:r>
    </w:p>
    <w:p>
      <w:pPr>
        <w:pStyle w:val="Chuthichhinh"/>
      </w:pPr>
      <w:bookmarkStart w:id="1041" w:name="_Toc2007"/>
      <w:r>
        <w:t xml:space="preserve">Hình 2.6 </w:t>
      </w:r>
      <w:r>
        <w:t>Cung trượt nguy hiểm nhất mái hạ lưu hiện trạng – TH4 (thoát nước bị tắc)</w:t>
      </w:r>
      <w:bookmarkEnd w:id="1041"/>
    </w:p>
    <w:p>
      <w:pPr>
        <w:pStyle w:val="Content"/>
      </w:pPr>
      <w:r>
        <w:t xml:space="preserve">Kết quả kiểm tra ổn định cho trong Bảng 2.7; cung trượt nguy hiểm khi thiết bị thoát nước bị tắc thể hiện trên Hình 2.6. </w:t>
      </w:r>
      <w:r>
        <w:t xml:space="preserve">Tất cả các trường hợp đều có hệ số an toàn lớn hơn giá trị cho phép; trường hợp bất lợi nhất của mái hạ lưu là động đất (K = 1,364) và của mái thượng lưu là hạ mực nước từ MNDBT xuống MNC (K = 1,510). Kết quả của đồ án phù hợp với hồ sơ tư vấn ở các trường hợp thấm ổn định (sai khác 0,02 ÷ 0,09); trường hợp rút nước, đồ án cho hệ số nhỏ hơn do giả thiết đường bão hòa chưa kịp hạ. Như vậy, </w:t>
      </w:r>
      <w:r>
        <w:rPr>
          <w:b/>
        </w:rPr>
        <w:t>ổn định tổng thể của đập hiện trạng bảo đảm</w:t>
      </w:r>
      <w:r>
        <w:t>; các hư hỏng xói lở mái hạ lưu là hư hỏng bề mặt (xem đánh giá ổn định trượt nông ở Chương 5) nhưng nếu không được xử lý sẽ phát triển sâu vào thân đập và làm giảm ổn định theo thời gian.</w:t>
      </w:r>
    </w:p>
    <w:p>
      <w:pPr>
        <w:pStyle w:val="Heading2"/>
      </w:pPr>
      <w:bookmarkStart w:id="948" w:name="_Toc1048"/>
      <w:r>
        <w:t>Đánh giá công trình tháo lũ và cống lấy nước</w:t>
      </w:r>
      <w:bookmarkEnd w:id="948"/>
    </w:p>
    <w:p>
      <w:pPr>
        <w:pStyle w:val="Bullet"/>
      </w:pPr>
      <w:r>
        <w:rPr>
          <w:b/>
        </w:rPr>
        <w:t>Tràn chính</w:t>
      </w:r>
      <w:r>
        <w:t>: kết cấu còn tốt; khả năng tháo cùng với tràn sự cố bảo đảm không để mực nước lũ kiểm tra vượt đỉnh tường chắn sóng; dốc nước có độ vượt cao tường bên đủ lớn (kiểm tra ở Chương 4); cần xử lý mài mòn đáy dốc và nạo vét kênh dẫn.</w:t>
      </w:r>
    </w:p>
    <w:p>
      <w:pPr>
        <w:pStyle w:val="Bullet"/>
      </w:pPr>
      <w:r>
        <w:rPr>
          <w:b/>
        </w:rPr>
        <w:t>Tràn sự cố</w:t>
      </w:r>
      <w:r>
        <w:t>: hiện tượng thấm qua mang trái khi mực nước hồ trên +74,0 m là nguy cơ xói ngầm tiếp xúc giữa đất đắp và tường bên, có thể gây sụt lún như đã xảy ra ở tường cánh hạ lưu; cần xử lý chống thấm (Chương 8).</w:t>
      </w:r>
    </w:p>
    <w:p>
      <w:pPr>
        <w:pStyle w:val="Bullet"/>
      </w:pPr>
      <w:r>
        <w:rPr>
          <w:b/>
        </w:rPr>
        <w:t>Cống lấy nước</w:t>
      </w:r>
      <w:r>
        <w:t>: kết cấu còn tốt, nhưng máy đóng mở hư hỏng ảnh hưởng trực tiếp đến an toàn vận hành; khả năng tháo ở MNC đáp ứng lưu lượng thiết kế 6,54 m</w:t>
      </w:r>
      <w:r>
        <w:rPr>
          <w:vertAlign w:val="superscript"/>
        </w:rPr>
        <w:t>3</w:t>
      </w:r>
      <w:r>
        <w:t>/s (Chương 6).</w:t>
      </w:r>
    </w:p>
    <w:p>
      <w:pPr>
        <w:pStyle w:val="Heading2"/>
      </w:pPr>
      <w:bookmarkStart w:id="949" w:name="_Toc1049"/>
      <w:r>
        <w:t>Kết luận chương 2</w:t>
      </w:r>
      <w:bookmarkEnd w:id="949"/>
    </w:p>
    <w:p>
      <w:pPr>
        <w:pStyle w:val="Content"/>
      </w:pPr>
      <w:r>
        <w:t xml:space="preserve">Kết quả đánh giá an toàn công trình hiện trạng được tổng hợp trong Bảng 2.8.</w:t>
      </w:r>
    </w:p>
    <w:p>
      <w:pPr>
        <w:pStyle w:val="Chuthichbang"/>
        <w:keepNext/>
      </w:pPr>
      <w:bookmarkStart w:id="1080" w:name="_Toc3012"/>
      <w:r>
        <w:t xml:space="preserve">Bảng 2.8 </w:t>
      </w:r>
      <w:r>
        <w:t xml:space="preserve">Tổng hợp kết quả đánh giá an toàn công trình hiện trạng</w:t>
      </w:r>
      <w:bookmarkEnd w:id="1080"/>
    </w:p>
    <w:tbl>
      <w:tblPr>
        <w:tblStyle w:val="TableGrid"/>
        <w:tblW w:type="auto" w:w="0"/>
        <w:jc w:val="center"/>
        <w:tblLayout w:type="fixed"/>
        <w:tblLook w:firstColumn="1" w:firstRow="1" w:lastColumn="0" w:lastRow="0" w:noHBand="0" w:noVBand="1" w:val="04A0"/>
      </w:tblPr>
      <w:tblGrid>
        <w:gridCol w:w="3742"/>
        <w:gridCol w:w="2268"/>
        <w:gridCol w:w="1928"/>
        <w:gridCol w:w="1134"/>
      </w:tblGrid>
      <w:tr>
        <w:trPr>
          <w:tblHeader w:val="true"/>
          <w:cantSplit w:val="true"/>
        </w:trPr>
        <w:tc>
          <w:tcPr>
            <w:tcW w:type="dxa" w:w="3742"/>
            <w:shd w:val="clear" w:color="auto" w:fill="F2F2F2"/>
          </w:tcPr>
          <w:p>
            <w:pPr>
              <w:spacing w:before="20" w:after="20" w:line="240" w:lineRule="auto"/>
              <w:jc w:val="center"/>
            </w:pPr>
            <w:r>
              <w:rPr>
                <w:b/>
                <w:sz w:val="20"/>
              </w:rPr>
              <w:t xml:space="preserve">Hạng mục – chỉ tiêu</w:t>
            </w:r>
          </w:p>
        </w:tc>
        <w:tc>
          <w:tcPr>
            <w:tcW w:type="dxa" w:w="2268"/>
            <w:shd w:val="clear" w:color="auto" w:fill="F2F2F2"/>
          </w:tcPr>
          <w:p>
            <w:pPr>
              <w:spacing w:before="20" w:after="20" w:line="240" w:lineRule="auto"/>
              <w:jc w:val="center"/>
            </w:pPr>
            <w:r>
              <w:rPr>
                <w:b/>
                <w:sz w:val="20"/>
              </w:rPr>
              <w:t xml:space="preserve">Kết quả</w:t>
            </w:r>
          </w:p>
        </w:tc>
        <w:tc>
          <w:tcPr>
            <w:tcW w:type="dxa" w:w="1928"/>
            <w:shd w:val="clear" w:color="auto" w:fill="F2F2F2"/>
          </w:tcPr>
          <w:p>
            <w:pPr>
              <w:spacing w:before="20" w:after="20" w:line="240" w:lineRule="auto"/>
              <w:jc w:val="center"/>
            </w:pPr>
            <w:r>
              <w:rPr>
                <w:b/>
                <w:sz w:val="20"/>
              </w:rPr>
              <w:t xml:space="preserve">Yêu cầu</w:t>
            </w:r>
          </w:p>
        </w:tc>
        <w:tc>
          <w:tcPr>
            <w:tcW w:type="dxa" w:w="1134"/>
            <w:shd w:val="clear" w:color="auto" w:fill="F2F2F2"/>
          </w:tcPr>
          <w:p>
            <w:pPr>
              <w:spacing w:before="20" w:after="20" w:line="240" w:lineRule="auto"/>
              <w:jc w:val="center"/>
            </w:pPr>
            <w:r>
              <w:rPr>
                <w:b/>
                <w:sz w:val="20"/>
              </w:rPr>
              <w:t xml:space="preserve">Đánh giá</w:t>
            </w:r>
          </w:p>
        </w:tc>
      </w:tr>
      <w:tr>
        <w:trPr>
          <w:cantSplit w:val="true"/>
        </w:trPr>
        <w:tc>
          <w:tcPr>
            <w:tcW w:type="dxa" w:w="3742"/>
          </w:tcPr>
          <w:p>
            <w:pPr>
              <w:spacing w:before="20" w:after="20" w:line="240" w:lineRule="auto"/>
              <w:jc w:val="left"/>
            </w:pPr>
            <w:r>
              <w:rPr>
                <w:sz w:val="20"/>
              </w:rPr>
              <w:t xml:space="preserve">Cấp nước tưới, TH1 (tưới truyền thống)</w:t>
            </w:r>
          </w:p>
        </w:tc>
        <w:tc>
          <w:tcPr>
            <w:tcW w:type="dxa" w:w="2268"/>
          </w:tcPr>
          <w:p>
            <w:pPr>
              <w:spacing w:before="20" w:after="20" w:line="240" w:lineRule="auto"/>
              <w:jc w:val="center"/>
            </w:pPr>
            <w:r>
              <w:rPr>
                <w:sz w:val="20"/>
              </w:rPr>
              <w:t xml:space="preserve">P = 40,0%</w:t>
            </w:r>
          </w:p>
        </w:tc>
        <w:tc>
          <w:tcPr>
            <w:tcW w:type="dxa" w:w="1928"/>
          </w:tcPr>
          <w:p>
            <w:pPr>
              <w:spacing w:before="20" w:after="20" w:line="240" w:lineRule="auto"/>
              <w:jc w:val="center"/>
            </w:pPr>
            <w:r>
              <w:rPr>
                <w:sz w:val="20"/>
              </w:rPr>
              <w:t xml:space="preserve">≥ 85%</w:t>
            </w:r>
          </w:p>
        </w:tc>
        <w:tc>
          <w:tcPr>
            <w:tcW w:type="dxa" w:w="1134"/>
          </w:tcPr>
          <w:p>
            <w:pPr>
              <w:spacing w:before="20" w:after="20" w:line="240" w:lineRule="auto"/>
              <w:jc w:val="center"/>
            </w:pPr>
            <w:r>
              <w:rPr>
                <w:sz w:val="20"/>
              </w:rPr>
              <w:t xml:space="preserve">Không đạt</w:t>
            </w:r>
          </w:p>
        </w:tc>
      </w:tr>
      <w:tr>
        <w:trPr>
          <w:cantSplit w:val="true"/>
        </w:trPr>
        <w:tc>
          <w:tcPr>
            <w:tcW w:type="dxa" w:w="3742"/>
          </w:tcPr>
          <w:p>
            <w:pPr>
              <w:spacing w:before="20" w:after="20" w:line="240" w:lineRule="auto"/>
              <w:jc w:val="left"/>
            </w:pPr>
            <w:r>
              <w:rPr>
                <w:sz w:val="20"/>
              </w:rPr>
              <w:t xml:space="preserve">Cấp nước tưới, TH1A (50% cây trồng cạn tưới tiết kiệm)</w:t>
            </w:r>
          </w:p>
        </w:tc>
        <w:tc>
          <w:tcPr>
            <w:tcW w:type="dxa" w:w="2268"/>
          </w:tcPr>
          <w:p>
            <w:pPr>
              <w:spacing w:before="20" w:after="20" w:line="240" w:lineRule="auto"/>
              <w:jc w:val="center"/>
            </w:pPr>
            <w:r>
              <w:rPr>
                <w:sz w:val="20"/>
              </w:rPr>
              <w:t xml:space="preserve">P = 86,7%</w:t>
            </w:r>
          </w:p>
        </w:tc>
        <w:tc>
          <w:tcPr>
            <w:tcW w:type="dxa" w:w="1928"/>
          </w:tcPr>
          <w:p>
            <w:pPr>
              <w:spacing w:before="20" w:after="20" w:line="240" w:lineRule="auto"/>
              <w:jc w:val="center"/>
            </w:pPr>
            <w:r>
              <w:rPr>
                <w:sz w:val="20"/>
              </w:rPr>
              <w:t xml:space="preserve">≥ 85%</w:t>
            </w:r>
          </w:p>
        </w:tc>
        <w:tc>
          <w:tcPr>
            <w:tcW w:type="dxa" w:w="1134"/>
          </w:tcPr>
          <w:p>
            <w:pPr>
              <w:spacing w:before="20" w:after="20" w:line="240" w:lineRule="auto"/>
              <w:jc w:val="center"/>
            </w:pPr>
            <w:r>
              <w:rPr>
                <w:sz w:val="20"/>
              </w:rPr>
              <w:t xml:space="preserve">Đạt (có điều kiện)</w:t>
            </w:r>
          </w:p>
        </w:tc>
      </w:tr>
      <w:tr>
        <w:trPr>
          <w:cantSplit w:val="true"/>
        </w:trPr>
        <w:tc>
          <w:tcPr>
            <w:tcW w:type="dxa" w:w="3742"/>
          </w:tcPr>
          <w:p>
            <w:pPr>
              <w:spacing w:before="20" w:after="20" w:line="240" w:lineRule="auto"/>
              <w:jc w:val="left"/>
            </w:pPr>
            <w:r>
              <w:rPr>
                <w:sz w:val="20"/>
              </w:rPr>
              <w:t xml:space="preserve">Mực nước lũ kiểm tra so với đỉnh tường chắn sóng</w:t>
            </w:r>
          </w:p>
        </w:tc>
        <w:tc>
          <w:tcPr>
            <w:tcW w:type="dxa" w:w="2268"/>
          </w:tcPr>
          <w:p>
            <w:pPr>
              <w:spacing w:before="20" w:after="20" w:line="240" w:lineRule="auto"/>
              <w:jc w:val="center"/>
            </w:pPr>
            <w:r>
              <w:rPr>
                <w:sz w:val="20"/>
              </w:rPr>
              <w:t xml:space="preserve">+78,54 m</w:t>
            </w:r>
          </w:p>
        </w:tc>
        <w:tc>
          <w:tcPr>
            <w:tcW w:type="dxa" w:w="1928"/>
          </w:tcPr>
          <w:p>
            <w:pPr>
              <w:spacing w:before="20" w:after="20" w:line="240" w:lineRule="auto"/>
              <w:jc w:val="center"/>
            </w:pPr>
            <w:r>
              <w:rPr>
                <w:sz w:val="20"/>
              </w:rPr>
              <w:t xml:space="preserve">&lt; +79,40 m</w:t>
            </w:r>
          </w:p>
        </w:tc>
        <w:tc>
          <w:tcPr>
            <w:tcW w:type="dxa" w:w="1134"/>
          </w:tcPr>
          <w:p>
            <w:pPr>
              <w:spacing w:before="20" w:after="20" w:line="240" w:lineRule="auto"/>
              <w:jc w:val="center"/>
            </w:pPr>
            <w:r>
              <w:rPr>
                <w:sz w:val="20"/>
              </w:rPr>
              <w:t xml:space="preserve">Đạt</w:t>
            </w:r>
          </w:p>
        </w:tc>
      </w:tr>
      <w:tr>
        <w:trPr>
          <w:cantSplit w:val="true"/>
        </w:trPr>
        <w:tc>
          <w:tcPr>
            <w:tcW w:type="dxa" w:w="3742"/>
          </w:tcPr>
          <w:p>
            <w:pPr>
              <w:spacing w:before="20" w:after="20" w:line="240" w:lineRule="auto"/>
              <w:jc w:val="left"/>
            </w:pPr>
            <w:r>
              <w:rPr>
                <w:sz w:val="20"/>
              </w:rPr>
              <w:t xml:space="preserve">Cao trình đỉnh đập (không kể tường)</w:t>
            </w:r>
          </w:p>
        </w:tc>
        <w:tc>
          <w:tcPr>
            <w:tcW w:type="dxa" w:w="2268"/>
          </w:tcPr>
          <w:p>
            <w:pPr>
              <w:spacing w:before="20" w:after="20" w:line="240" w:lineRule="auto"/>
              <w:jc w:val="center"/>
            </w:pPr>
            <w:r>
              <w:rPr>
                <w:sz w:val="20"/>
              </w:rPr>
              <w:t xml:space="preserve">+78,35 m</w:t>
            </w:r>
          </w:p>
        </w:tc>
        <w:tc>
          <w:tcPr>
            <w:tcW w:type="dxa" w:w="1928"/>
          </w:tcPr>
          <w:p>
            <w:pPr>
              <w:spacing w:before="20" w:after="20" w:line="240" w:lineRule="auto"/>
              <w:jc w:val="center"/>
            </w:pPr>
            <w:r>
              <w:rPr>
                <w:sz w:val="20"/>
              </w:rPr>
              <w:t xml:space="preserve">≥ MNLKT + 0,3 = +78,84 m</w:t>
            </w:r>
          </w:p>
        </w:tc>
        <w:tc>
          <w:tcPr>
            <w:tcW w:type="dxa" w:w="1134"/>
          </w:tcPr>
          <w:p>
            <w:pPr>
              <w:spacing w:before="20" w:after="20" w:line="240" w:lineRule="auto"/>
              <w:jc w:val="center"/>
            </w:pPr>
            <w:r>
              <w:rPr>
                <w:sz w:val="20"/>
              </w:rPr>
              <w:t xml:space="preserve">Không đạt</w:t>
            </w:r>
          </w:p>
        </w:tc>
      </w:tr>
      <w:tr>
        <w:trPr>
          <w:cantSplit w:val="true"/>
        </w:trPr>
        <w:tc>
          <w:tcPr>
            <w:tcW w:type="dxa" w:w="3742"/>
          </w:tcPr>
          <w:p>
            <w:pPr>
              <w:spacing w:before="20" w:after="20" w:line="240" w:lineRule="auto"/>
              <w:jc w:val="left"/>
            </w:pPr>
            <w:r>
              <w:rPr>
                <w:sz w:val="20"/>
              </w:rPr>
              <w:t xml:space="preserve">Đỉnh tường chắn sóng so với sóng leo (mọi hướng gió)</w:t>
            </w:r>
          </w:p>
        </w:tc>
        <w:tc>
          <w:tcPr>
            <w:tcW w:type="dxa" w:w="2268"/>
          </w:tcPr>
          <w:p>
            <w:pPr>
              <w:spacing w:before="20" w:after="20" w:line="240" w:lineRule="auto"/>
              <w:jc w:val="center"/>
            </w:pPr>
            <w:r>
              <w:rPr>
                <w:sz w:val="20"/>
              </w:rPr>
              <w:t xml:space="preserve">Z</w:t>
            </w:r>
            <w:r>
              <w:rPr>
                <w:sz w:val="20"/>
                <w:vertAlign w:val="subscript"/>
              </w:rPr>
              <w:t xml:space="preserve">max</w:t>
            </w:r>
            <w:r>
              <w:rPr>
                <w:sz w:val="20"/>
              </w:rPr>
              <w:t xml:space="preserve"> = +78,97 m</w:t>
            </w:r>
          </w:p>
        </w:tc>
        <w:tc>
          <w:tcPr>
            <w:tcW w:type="dxa" w:w="1928"/>
          </w:tcPr>
          <w:p>
            <w:pPr>
              <w:spacing w:before="20" w:after="20" w:line="240" w:lineRule="auto"/>
              <w:jc w:val="center"/>
            </w:pPr>
            <w:r>
              <w:rPr>
                <w:sz w:val="20"/>
              </w:rPr>
              <w:t xml:space="preserve">≤ +79,40 m</w:t>
            </w:r>
          </w:p>
        </w:tc>
        <w:tc>
          <w:tcPr>
            <w:tcW w:type="dxa" w:w="1134"/>
          </w:tcPr>
          <w:p>
            <w:pPr>
              <w:spacing w:before="20" w:after="20" w:line="240" w:lineRule="auto"/>
              <w:jc w:val="center"/>
            </w:pPr>
            <w:r>
              <w:rPr>
                <w:sz w:val="20"/>
              </w:rPr>
              <w:t xml:space="preserve">Đạt</w:t>
            </w:r>
          </w:p>
        </w:tc>
      </w:tr>
      <w:tr>
        <w:trPr>
          <w:cantSplit w:val="true"/>
        </w:trPr>
        <w:tc>
          <w:tcPr>
            <w:tcW w:type="dxa" w:w="3742"/>
          </w:tcPr>
          <w:p>
            <w:pPr>
              <w:spacing w:before="20" w:after="20" w:line="240" w:lineRule="auto"/>
              <w:jc w:val="left"/>
            </w:pPr>
            <w:r>
              <w:rPr>
                <w:sz w:val="20"/>
              </w:rPr>
              <w:t xml:space="preserve">Gradien thấm cửa ra / tiếp xúc ống khói (phân vị 95%)</w:t>
            </w:r>
          </w:p>
        </w:tc>
        <w:tc>
          <w:tcPr>
            <w:tcW w:type="dxa" w:w="2268"/>
          </w:tcPr>
          <w:p>
            <w:pPr>
              <w:spacing w:before="20" w:after="20" w:line="240" w:lineRule="auto"/>
              <w:jc w:val="center"/>
            </w:pPr>
            <w:r>
              <w:rPr>
                <w:sz w:val="20"/>
              </w:rPr>
              <w:t xml:space="preserve">≤ 0,17 / ≤ 1,19</w:t>
            </w:r>
          </w:p>
        </w:tc>
        <w:tc>
          <w:tcPr>
            <w:tcW w:type="dxa" w:w="1928"/>
          </w:tcPr>
          <w:p>
            <w:pPr>
              <w:spacing w:before="20" w:after="20" w:line="240" w:lineRule="auto"/>
              <w:jc w:val="center"/>
            </w:pPr>
            <w:r>
              <w:rPr>
                <w:sz w:val="20"/>
              </w:rPr>
              <w:t xml:space="preserve">0,85 / 2,0</w:t>
            </w:r>
          </w:p>
        </w:tc>
        <w:tc>
          <w:tcPr>
            <w:tcW w:type="dxa" w:w="1134"/>
          </w:tcPr>
          <w:p>
            <w:pPr>
              <w:spacing w:before="20" w:after="20" w:line="240" w:lineRule="auto"/>
              <w:jc w:val="center"/>
            </w:pPr>
            <w:r>
              <w:rPr>
                <w:sz w:val="20"/>
              </w:rPr>
              <w:t xml:space="preserve">Đạt</w:t>
            </w:r>
          </w:p>
        </w:tc>
      </w:tr>
      <w:tr>
        <w:trPr>
          <w:cantSplit w:val="true"/>
        </w:trPr>
        <w:tc>
          <w:tcPr>
            <w:tcW w:type="dxa" w:w="3742"/>
          </w:tcPr>
          <w:p>
            <w:pPr>
              <w:spacing w:before="20" w:after="20" w:line="240" w:lineRule="auto"/>
              <w:jc w:val="left"/>
            </w:pPr>
            <w:r>
              <w:rPr>
                <w:sz w:val="20"/>
              </w:rPr>
              <w:t xml:space="preserve">Ổn định tổng thể mái hạ lưu / thượng lưu</w:t>
            </w:r>
          </w:p>
        </w:tc>
        <w:tc>
          <w:tcPr>
            <w:tcW w:type="dxa" w:w="2268"/>
          </w:tcPr>
          <w:p>
            <w:pPr>
              <w:spacing w:before="20" w:after="20" w:line="240" w:lineRule="auto"/>
              <w:jc w:val="center"/>
            </w:pPr>
            <w:r>
              <w:rPr>
                <w:sz w:val="20"/>
              </w:rPr>
              <w:t xml:space="preserve">K</w:t>
            </w:r>
            <w:r>
              <w:rPr>
                <w:sz w:val="20"/>
                <w:vertAlign w:val="subscript"/>
              </w:rPr>
              <w:t xml:space="preserve">min</w:t>
            </w:r>
            <w:r>
              <w:rPr>
                <w:sz w:val="20"/>
              </w:rPr>
              <w:t xml:space="preserve"> = 1,364 / 1,510</w:t>
            </w:r>
          </w:p>
        </w:tc>
        <w:tc>
          <w:tcPr>
            <w:tcW w:type="dxa" w:w="1928"/>
          </w:tcPr>
          <w:p>
            <w:pPr>
              <w:spacing w:before="20" w:after="20" w:line="240" w:lineRule="auto"/>
              <w:jc w:val="center"/>
            </w:pPr>
            <w:r>
              <w:rPr>
                <w:sz w:val="20"/>
              </w:rPr>
              <w:t xml:space="preserve">1,17 / 1,30</w:t>
            </w:r>
          </w:p>
        </w:tc>
        <w:tc>
          <w:tcPr>
            <w:tcW w:type="dxa" w:w="1134"/>
          </w:tcPr>
          <w:p>
            <w:pPr>
              <w:spacing w:before="20" w:after="20" w:line="240" w:lineRule="auto"/>
              <w:jc w:val="center"/>
            </w:pPr>
            <w:r>
              <w:rPr>
                <w:sz w:val="20"/>
              </w:rPr>
              <w:t xml:space="preserve">Đạt</w:t>
            </w:r>
          </w:p>
        </w:tc>
      </w:tr>
      <w:tr>
        <w:trPr>
          <w:cantSplit w:val="true"/>
        </w:trPr>
        <w:tc>
          <w:tcPr>
            <w:tcW w:type="dxa" w:w="3742"/>
          </w:tcPr>
          <w:p>
            <w:pPr>
              <w:spacing w:before="20" w:after="20" w:line="240" w:lineRule="auto"/>
              <w:jc w:val="left"/>
            </w:pPr>
            <w:r>
              <w:rPr>
                <w:sz w:val="20"/>
              </w:rPr>
              <w:t xml:space="preserve">Ổn định lớp mặt mái hạ lưu đã mất lực dính, bão hòa</w:t>
            </w:r>
          </w:p>
        </w:tc>
        <w:tc>
          <w:tcPr>
            <w:tcW w:type="dxa" w:w="2268"/>
          </w:tcPr>
          <w:p>
            <w:pPr>
              <w:spacing w:before="20" w:after="20" w:line="240" w:lineRule="auto"/>
              <w:jc w:val="center"/>
            </w:pPr>
            <w:r>
              <w:rPr>
                <w:sz w:val="20"/>
              </w:rPr>
              <w:t xml:space="preserve">K = 0,52 ÷ 0,76</w:t>
            </w:r>
          </w:p>
        </w:tc>
        <w:tc>
          <w:tcPr>
            <w:tcW w:type="dxa" w:w="1928"/>
          </w:tcPr>
          <w:p>
            <w:pPr>
              <w:spacing w:before="20" w:after="20" w:line="240" w:lineRule="auto"/>
              <w:jc w:val="center"/>
            </w:pPr>
            <w:r>
              <w:rPr>
                <w:sz w:val="20"/>
              </w:rPr>
              <w:t xml:space="preserve">≥ 1,17</w:t>
            </w:r>
          </w:p>
        </w:tc>
        <w:tc>
          <w:tcPr>
            <w:tcW w:type="dxa" w:w="1134"/>
          </w:tcPr>
          <w:p>
            <w:pPr>
              <w:spacing w:before="20" w:after="20" w:line="240" w:lineRule="auto"/>
              <w:jc w:val="center"/>
            </w:pPr>
            <w:r>
              <w:rPr>
                <w:sz w:val="20"/>
              </w:rPr>
              <w:t xml:space="preserve">Không đạt (đang sạt, xói)</w:t>
            </w:r>
          </w:p>
        </w:tc>
      </w:tr>
      <w:tr>
        <w:trPr>
          <w:cantSplit w:val="true"/>
        </w:trPr>
        <w:tc>
          <w:tcPr>
            <w:tcW w:type="dxa" w:w="3742"/>
          </w:tcPr>
          <w:p>
            <w:pPr>
              <w:spacing w:before="20" w:after="20" w:line="240" w:lineRule="auto"/>
              <w:jc w:val="left"/>
            </w:pPr>
            <w:r>
              <w:rPr>
                <w:sz w:val="20"/>
              </w:rPr>
              <w:t xml:space="preserve">Thấm mang trái tràn sự cố</w:t>
            </w:r>
          </w:p>
        </w:tc>
        <w:tc>
          <w:tcPr>
            <w:tcW w:type="dxa" w:w="2268"/>
          </w:tcPr>
          <w:p>
            <w:pPr>
              <w:spacing w:before="20" w:after="20" w:line="240" w:lineRule="auto"/>
              <w:jc w:val="center"/>
            </w:pPr>
            <w:r>
              <w:rPr>
                <w:sz w:val="20"/>
              </w:rPr>
              <w:t xml:space="preserve">Thấm ra trên mái khi Z &gt; +74,0 m</w:t>
            </w:r>
          </w:p>
        </w:tc>
        <w:tc>
          <w:tcPr>
            <w:tcW w:type="dxa" w:w="1928"/>
          </w:tcPr>
          <w:p>
            <w:pPr>
              <w:spacing w:before="20" w:after="20" w:line="240" w:lineRule="auto"/>
              <w:jc w:val="center"/>
            </w:pPr>
            <w:r>
              <w:rPr>
                <w:sz w:val="20"/>
              </w:rPr>
              <w:t xml:space="preserve">Không thấm ra mái</w:t>
            </w:r>
          </w:p>
        </w:tc>
        <w:tc>
          <w:tcPr>
            <w:tcW w:type="dxa" w:w="1134"/>
          </w:tcPr>
          <w:p>
            <w:pPr>
              <w:spacing w:before="20" w:after="20" w:line="240" w:lineRule="auto"/>
              <w:jc w:val="center"/>
            </w:pPr>
            <w:r>
              <w:rPr>
                <w:sz w:val="20"/>
              </w:rPr>
              <w:t xml:space="preserve">Không đạt</w:t>
            </w:r>
          </w:p>
        </w:tc>
      </w:tr>
      <w:tr>
        <w:trPr>
          <w:cantSplit w:val="true"/>
        </w:trPr>
        <w:tc>
          <w:tcPr>
            <w:tcW w:type="dxa" w:w="3742"/>
          </w:tcPr>
          <w:p>
            <w:pPr>
              <w:spacing w:before="20" w:after="20" w:line="240" w:lineRule="auto"/>
              <w:jc w:val="left"/>
            </w:pPr>
            <w:r>
              <w:rPr>
                <w:sz w:val="20"/>
              </w:rPr>
              <w:t xml:space="preserve">Tường bên dốc tràn chính (độ vượt cao, lũ kiểm tra)</w:t>
            </w:r>
          </w:p>
        </w:tc>
        <w:tc>
          <w:tcPr>
            <w:tcW w:type="dxa" w:w="2268"/>
          </w:tcPr>
          <w:p>
            <w:pPr>
              <w:spacing w:before="20" w:after="20" w:line="240" w:lineRule="auto"/>
              <w:jc w:val="center"/>
            </w:pPr>
            <w:r>
              <w:rPr>
                <w:sz w:val="20"/>
              </w:rPr>
              <w:t xml:space="preserve">0,73 m</w:t>
            </w:r>
          </w:p>
        </w:tc>
        <w:tc>
          <w:tcPr>
            <w:tcW w:type="dxa" w:w="1928"/>
          </w:tcPr>
          <w:p>
            <w:pPr>
              <w:spacing w:before="20" w:after="20" w:line="240" w:lineRule="auto"/>
              <w:jc w:val="center"/>
            </w:pPr>
            <w:r>
              <w:rPr>
                <w:sz w:val="20"/>
              </w:rPr>
              <w:t xml:space="preserve">≥ 0,5 m</w:t>
            </w:r>
          </w:p>
        </w:tc>
        <w:tc>
          <w:tcPr>
            <w:tcW w:type="dxa" w:w="1134"/>
          </w:tcPr>
          <w:p>
            <w:pPr>
              <w:spacing w:before="20" w:after="20" w:line="240" w:lineRule="auto"/>
              <w:jc w:val="center"/>
            </w:pPr>
            <w:r>
              <w:rPr>
                <w:sz w:val="20"/>
              </w:rPr>
              <w:t xml:space="preserve">Đạt (mục 4.2.3)</w:t>
            </w:r>
          </w:p>
        </w:tc>
      </w:tr>
      <w:tr>
        <w:trPr>
          <w:cantSplit w:val="true"/>
        </w:trPr>
        <w:tc>
          <w:tcPr>
            <w:tcW w:type="dxa" w:w="3742"/>
          </w:tcPr>
          <w:p>
            <w:pPr>
              <w:spacing w:before="20" w:after="20" w:line="240" w:lineRule="auto"/>
              <w:jc w:val="left"/>
            </w:pPr>
            <w:r>
              <w:rPr>
                <w:sz w:val="20"/>
              </w:rPr>
              <w:t xml:space="preserve">Cống lấy nước: khả năng tháo ở MNC / máy đóng mở</w:t>
            </w:r>
          </w:p>
        </w:tc>
        <w:tc>
          <w:tcPr>
            <w:tcW w:type="dxa" w:w="2268"/>
          </w:tcPr>
          <w:p>
            <w:pPr>
              <w:spacing w:before="20" w:after="20" w:line="240" w:lineRule="auto"/>
              <w:jc w:val="center"/>
            </w:pPr>
            <w:r>
              <w:rPr>
                <w:sz w:val="20"/>
              </w:rPr>
              <w:t xml:space="preserve">7,31 m</w:t>
            </w:r>
            <w:r>
              <w:rPr>
                <w:sz w:val="20"/>
                <w:vertAlign w:val="superscript"/>
              </w:rPr>
              <w:t xml:space="preserve">3</w:t>
            </w:r>
            <w:r>
              <w:rPr>
                <w:sz w:val="20"/>
              </w:rPr>
              <w:t xml:space="preserve">/s / hư hỏng</w:t>
            </w:r>
          </w:p>
        </w:tc>
        <w:tc>
          <w:tcPr>
            <w:tcW w:type="dxa" w:w="1928"/>
          </w:tcPr>
          <w:p>
            <w:pPr>
              <w:spacing w:before="20" w:after="20" w:line="240" w:lineRule="auto"/>
              <w:jc w:val="center"/>
            </w:pPr>
            <w:r>
              <w:rPr>
                <w:sz w:val="20"/>
              </w:rPr>
              <w:t xml:space="preserve">≥ 6,54 m</w:t>
            </w:r>
            <w:r>
              <w:rPr>
                <w:sz w:val="20"/>
                <w:vertAlign w:val="superscript"/>
              </w:rPr>
              <w:t xml:space="preserve">3</w:t>
            </w:r>
            <w:r>
              <w:rPr>
                <w:sz w:val="20"/>
              </w:rPr>
              <w:t xml:space="preserve">/s / vận hành an toàn</w:t>
            </w:r>
          </w:p>
        </w:tc>
        <w:tc>
          <w:tcPr>
            <w:tcW w:type="dxa" w:w="1134"/>
          </w:tcPr>
          <w:p>
            <w:pPr>
              <w:spacing w:before="20" w:after="20" w:line="240" w:lineRule="auto"/>
              <w:jc w:val="center"/>
            </w:pPr>
            <w:r>
              <w:rPr>
                <w:sz w:val="20"/>
              </w:rPr>
              <w:t xml:space="preserve">Đạt / Không đạt</w:t>
            </w:r>
          </w:p>
        </w:tc>
      </w:tr>
      <w:tr>
        <w:trPr>
          <w:cantSplit w:val="true"/>
        </w:trPr>
        <w:tc>
          <w:tcPr>
            <w:tcW w:type="dxa" w:w="3742"/>
          </w:tcPr>
          <w:p>
            <w:pPr>
              <w:spacing w:before="20" w:after="20" w:line="240" w:lineRule="auto"/>
              <w:jc w:val="left"/>
            </w:pPr>
            <w:r>
              <w:rPr>
                <w:sz w:val="20"/>
              </w:rPr>
              <w:t xml:space="preserve">Quan trắc, giám sát</w:t>
            </w:r>
          </w:p>
        </w:tc>
        <w:tc>
          <w:tcPr>
            <w:tcW w:type="dxa" w:w="2268"/>
          </w:tcPr>
          <w:p>
            <w:pPr>
              <w:spacing w:before="20" w:after="20" w:line="240" w:lineRule="auto"/>
              <w:jc w:val="center"/>
            </w:pPr>
            <w:r>
              <w:rPr>
                <w:sz w:val="20"/>
              </w:rPr>
              <w:t xml:space="preserve">Thủ công, thiếu lún, mưa, SCADA</w:t>
            </w:r>
          </w:p>
        </w:tc>
        <w:tc>
          <w:tcPr>
            <w:tcW w:type="dxa" w:w="1928"/>
          </w:tcPr>
          <w:p>
            <w:pPr>
              <w:spacing w:before="20" w:after="20" w:line="240" w:lineRule="auto"/>
              <w:jc w:val="center"/>
            </w:pPr>
            <w:r>
              <w:rPr>
                <w:sz w:val="20"/>
              </w:rPr>
              <w:t xml:space="preserve">TCVN 8414:2010, NĐ 114/2018</w:t>
            </w:r>
          </w:p>
        </w:tc>
        <w:tc>
          <w:tcPr>
            <w:tcW w:type="dxa" w:w="1134"/>
          </w:tcPr>
          <w:p>
            <w:pPr>
              <w:spacing w:before="20" w:after="20" w:line="240" w:lineRule="auto"/>
              <w:jc w:val="center"/>
            </w:pPr>
            <w:r>
              <w:rPr>
                <w:sz w:val="20"/>
              </w:rPr>
              <w:t xml:space="preserve">Chưa đạt</w:t>
            </w:r>
          </w:p>
        </w:tc>
      </w:tr>
    </w:tbl>
    <w:p>
      <w:pPr>
        <w:spacing w:after="40"/>
      </w:pPr>
    </w:p>
    <w:p>
      <w:pPr>
        <w:pStyle w:val="Bullet"/>
      </w:pPr>
      <w:r>
        <w:t>Giữ nguyên MNDBT = +74,70 m, MNC = +67,50 m; quy mô các công trình tháo lũ hiện trạng đủ khả năng tháo lũ thiết kế và lũ kiểm tra khi vận hành đúng quy trình.</w:t>
      </w:r>
    </w:p>
    <w:p>
      <w:pPr>
        <w:pStyle w:val="Bullet"/>
      </w:pPr>
      <w:r>
        <w:t xml:space="preserve">Mực nước lũ kiểm tra +78,54 m cao hơn đỉnh đập hiện trạng +78,35 m; đỉnh đập phải cao hơn MNLKT tối thiểu 0,3 m (+78,84 m, TCVN 8216:2018 mục 10.1.5) – cần khôi phục và nâng cao đỉnh đập.</w:t>
      </w:r>
    </w:p>
    <w:p>
      <w:pPr>
        <w:pStyle w:val="Bullet"/>
      </w:pPr>
      <w:r>
        <w:t>Thân và nền đập bảo đảm an toàn về thấm và ổn định tổng thể; mái hạ lưu bị xói lở bề mặt cần sửa chữa và bảo vệ.</w:t>
      </w:r>
    </w:p>
    <w:p>
      <w:pPr>
        <w:pStyle w:val="Bullet"/>
      </w:pPr>
      <w:r>
        <w:t>Mang trái tràn sự cố bị thấm cần được xử lý; máy đóng mở cống lấy nước cần thay thế; cần bổ sung hệ thống quan trắc, giám sát, điện chiếu sáng và nâng cấp đường quản lý.</w:t>
      </w:r>
    </w:p>
    <w:p>
      <w:pPr>
        <w:pStyle w:val="Heading1"/>
        <w:pageBreakBefore/>
      </w:pPr>
      <w:bookmarkStart w:id="950" w:name="_Toc1050"/>
      <w:r>
        <w:t>LỰA CHỌN GIẢI PHÁP SỬA CHỮA, NÂNG CẤP</w:t>
      </w:r>
      <w:bookmarkEnd w:id="950"/>
    </w:p>
    <w:p>
      <w:pPr>
        <w:pStyle w:val="Heading2"/>
      </w:pPr>
      <w:bookmarkStart w:id="951" w:name="_Toc1051"/>
      <w:r>
        <w:t>Mục tiêu và yêu cầu</w:t>
      </w:r>
      <w:bookmarkEnd w:id="951"/>
    </w:p>
    <w:p>
      <w:pPr>
        <w:pStyle w:val="Content"/>
      </w:pPr>
      <w:r>
        <w:t>Mục tiêu của dự án là khắc phục các hư hỏng, bảo đảm công trình đáp ứng yêu cầu an toàn theo quy chuẩn hiện hành và nâng cao năng lực quản lý vận hành. Các giải pháp phải thỏa mãn những yêu cầu sau:</w:t>
      </w:r>
    </w:p>
    <w:p>
      <w:pPr>
        <w:pStyle w:val="Bullet"/>
      </w:pPr>
      <w:r>
        <w:t>Không thay đổi nhiệm vụ, MNDBT và MNC của hồ; hồ vẫn khai thác bình thường trong thời gian thi công (thi công trong mùa khô, từ tháng 1 đến tháng 6);</w:t>
      </w:r>
    </w:p>
    <w:p>
      <w:pPr>
        <w:pStyle w:val="Bullet"/>
      </w:pPr>
      <w:r>
        <w:t>Ưu tiên giải pháp đơn giản, vật liệu sẵn có tại địa phương, thi công cơ giới kết hợp thủ công, chi phí hợp lý;</w:t>
      </w:r>
    </w:p>
    <w:p>
      <w:pPr>
        <w:pStyle w:val="Bullet"/>
      </w:pPr>
      <w:r>
        <w:t>Bảo đảm cao trình đỉnh đập theo TCVN 8216:2018 với mực nước lũ tính lại (Chương 2);</w:t>
      </w:r>
    </w:p>
    <w:p>
      <w:pPr>
        <w:pStyle w:val="Bullet"/>
      </w:pPr>
      <w:r>
        <w:t>Không làm ảnh hưởng xấu đến các hạng mục đang còn tốt (mái thượng lưu, tường chắn sóng, nhà quản lý, tháp van).</w:t>
      </w:r>
    </w:p>
    <w:p>
      <w:pPr>
        <w:pStyle w:val="Heading2"/>
      </w:pPr>
      <w:bookmarkStart w:id="952" w:name="_Toc1052"/>
      <w:r>
        <w:t>Giải pháp cho đập đất</w:t>
      </w:r>
      <w:bookmarkEnd w:id="952"/>
    </w:p>
    <w:p>
      <w:pPr>
        <w:pStyle w:val="Heading3"/>
      </w:pPr>
      <w:bookmarkStart w:id="953" w:name="_Toc1053"/>
      <w:r>
        <w:t>Đỉnh đập</w:t>
      </w:r>
      <w:bookmarkEnd w:id="953"/>
    </w:p>
    <w:p>
      <w:pPr>
        <w:pStyle w:val="Content"/>
      </w:pPr>
      <w:r>
        <w:t xml:space="preserve">Hồ sơ TKCS [2] đề xuất giữ nguyên tường chắn sóng, san gạt, đắp bù đất đầm chặt K ≥ 0,97 đến cao trình thiết kế cũ +78,50 m, sau đó gia cố mặt đập </w:t>
      </w:r>
      <w:r>
        <w:t xml:space="preserve">bằng bê tông M250 (cấp độ bền B20) dày 20 cm</w:t>
      </w:r>
      <w:r>
        <w:t xml:space="preserve"> lót nilon, đỉnh mặt đập sau gia cố +78,75 m. Phương án này dựa trên MNLKT = +78,25 m của BCNCKT. </w:t>
      </w:r>
      <w:r>
        <w:t xml:space="preserve">Theo kết quả tính lại ở Chương 2: tường chắn sóng hiện trạng (+79,40 m) đủ chắn sóng với mọi hướng gió (Z</w:t>
      </w:r>
      <w:r>
        <w:rPr>
          <w:vertAlign w:val="subscript"/>
        </w:rPr>
        <w:t xml:space="preserve">max</w:t>
      </w:r>
      <w:r>
        <w:t xml:space="preserve"> = +78,97 m); cao trình đỉnh đập do điều kiện cao hơn MNLKT tối thiểu 0,3 m khi có tường chắn sóng quyết định: Z</w:t>
      </w:r>
      <w:r>
        <w:rPr>
          <w:vertAlign w:val="subscript"/>
        </w:rPr>
        <w:t xml:space="preserve">đ</w:t>
      </w:r>
      <w:r>
        <w:t xml:space="preserve"> ≥ +78,84 m (TCVN 8216:2018, mục 10.1.5).</w:t>
      </w:r>
    </w:p>
    <w:p>
      <w:pPr>
        <w:pStyle w:val="Content"/>
      </w:pPr>
      <w:r>
        <w:t>Đồ án xem xét ba phương án:</w:t>
      </w:r>
    </w:p>
    <w:p>
      <w:pPr>
        <w:pStyle w:val="Bullet"/>
      </w:pPr>
      <w:r>
        <w:rPr>
          <w:b/>
        </w:rPr>
        <w:t xml:space="preserve">Phương án Đ1</w:t>
      </w:r>
      <w:r>
        <w:t xml:space="preserve"> – theo TKCS: đỉnh mặt đập +78,75 m, chỉ cao hơn MNLKT 0,21 m – thấp hơn điều kiện MNLKT + 0,3 m khoảng 0,09 m khi dùng lũ BCNCKT (đạt nếu dùng lũ QTVH, MNLKT = +78,44 m);</w:t>
      </w:r>
    </w:p>
    <w:p>
      <w:pPr>
        <w:pStyle w:val="Bullet"/>
      </w:pPr>
      <w:r>
        <w:rPr>
          <w:b/>
        </w:rPr>
        <w:t>Phương án Đ2</w:t>
      </w:r>
      <w:r>
        <w:t xml:space="preserve"> – nâng tường chắn sóng, giữ đỉnh đập +78,50 m: không giải quyết được điều kiện cao trình đỉnh đập so với MNLKT, đồng thời phải phá dỡ tường chắn sóng đang còn tốt – không chọn;</w:t>
      </w:r>
    </w:p>
    <w:p>
      <w:pPr>
        <w:pStyle w:val="Bullet"/>
      </w:pPr>
      <w:r>
        <w:rPr>
          <w:b/>
        </w:rPr>
        <w:t xml:space="preserve">Phương án Đ3</w:t>
      </w:r>
      <w:r>
        <w:t xml:space="preserve"> – như Đ1 nhưng đắp bù đất đến +78,60 m, đỉnh mặt đập sau gia cố </w:t>
      </w:r>
      <w:r>
        <w:rPr>
          <w:b/>
        </w:rPr>
        <w:t xml:space="preserve">+78,85 m</w:t>
      </w:r>
      <w:r>
        <w:t xml:space="preserve">: thỏa mãn điều kiện với cả hai bộ số liệu lũ; vì với lũ BCNCKT chỉ dư 0,01 m nên +78,85 m được quy định là cao trình tối thiểu sau lún tại mép thượng lưu, khi thi công lấy dự phòng lún 2 cm (mục 5.1.1); khối lượng đất đắp tăng khoảng 986 × 5 × 0,1 ≈ 490 m</w:t>
      </w:r>
      <w:r>
        <w:rPr>
          <w:vertAlign w:val="superscript"/>
        </w:rPr>
        <w:t xml:space="preserve">3</w:t>
      </w:r>
      <w:r>
        <w:t xml:space="preserve">, chi phí tăng không đáng kể; đỉnh tường chắn sóng +79,40 m vẫn cao hơn mặt đập 0,55 m (không quá 1,2 m theo mục 10.1.5).</w:t>
      </w:r>
    </w:p>
    <w:p>
      <w:pPr>
        <w:pStyle w:val="Content"/>
      </w:pPr>
      <w:r>
        <w:t xml:space="preserve">Đồ án </w:t>
      </w:r>
      <w:r>
        <w:rPr>
          <w:b/>
        </w:rPr>
        <w:t>chọn phương án Đ3</w:t>
      </w:r>
      <w:r>
        <w:t xml:space="preserve"> vì bảo đảm an toàn với đường quá trình lũ bất lợi hơn mà chi phí tăng thêm rất nhỏ. </w:t>
      </w:r>
      <w:r>
        <w:t xml:space="preserve">Kết cấu mặt đập (Hình 3.1):</w:t>
      </w:r>
      <w:r>
        <w:t xml:space="preserve"> </w:t>
      </w:r>
      <w:r>
        <w:t xml:space="preserve">lớp đất đắp bù đầm chặt K ≥ 0,97; lớp cấp phối đá dăm đệm dày 5 cm; lớp nilon tái sinh; </w:t>
      </w:r>
      <w:r>
        <w:t xml:space="preserve">bê tông B20 (M250) đá 1×2 dày 20 cm.</w:t>
      </w:r>
      <w:r>
        <w:t xml:space="preserve"> Đồ án đề xuất chia tấm bằng khe co giãn khoảng 5 m/khe và </w:t>
      </w:r>
      <w:r>
        <w:t xml:space="preserve">tạo dốc ngang 2% về phía hạ lưu (TCVN 8216:2018, mục 10.2.3: 2 ÷ 3%)</w:t>
      </w:r>
      <w:r>
        <w:t xml:space="preserve"> để thoát nước vào rãnh đỉnh đập, khắc phục tình trạng mặt đập dốc về phía tường chắn sóng gây đọng nước như hiện nay. Phía hạ lưu bố trí </w:t>
      </w:r>
      <w:r>
        <w:t xml:space="preserve">gờ chắn bánh xe BT B20 (M250)</w:t>
      </w:r>
      <w:r>
        <w:t xml:space="preserve"> cao 0,25 m, chia đoạn dài 1,0 m cách nhau 0,30 m để thoát nước mặt; lắp 30 trụ đèn chiếu sáng cao 9 m, công suất 150 W dọc đỉnh đập.</w:t>
      </w:r>
    </w:p>
    <w:p>
      <w:pPr>
        <w:keepNext/>
        <w:spacing w:before="120"/>
        <w:jc w:val="center"/>
      </w:pPr>
      <w:r>
        <w:drawing>
          <wp:inline xmlns:a="http://schemas.openxmlformats.org/drawingml/2006/main" xmlns:pic="http://schemas.openxmlformats.org/drawingml/2006/picture">
            <wp:extent cx="5220000" cy="2453400"/>
            <wp:docPr id="9" name="Picture 9"/>
            <wp:cNvGraphicFramePr>
              <a:graphicFrameLocks noChangeAspect="1"/>
            </wp:cNvGraphicFramePr>
            <a:graphic>
              <a:graphicData uri="http://schemas.openxmlformats.org/drawingml/2006/picture">
                <pic:pic>
                  <pic:nvPicPr>
                    <pic:cNvPr id="0" name="image5_crop_775afa8ad9.jpg"/>
                    <pic:cNvPicPr/>
                  </pic:nvPicPr>
                  <pic:blipFill>
                    <a:blip r:embed="rId25"/>
                    <a:stretch>
                      <a:fillRect/>
                    </a:stretch>
                  </pic:blipFill>
                  <pic:spPr>
                    <a:xfrm>
                      <a:off x="0" y="0"/>
                      <a:ext cx="5220000" cy="2453400"/>
                    </a:xfrm>
                    <a:prstGeom prst="rect"/>
                  </pic:spPr>
                </pic:pic>
              </a:graphicData>
            </a:graphic>
          </wp:inline>
        </w:drawing>
      </w:r>
    </w:p>
    <w:p>
      <w:pPr>
        <w:pStyle w:val="Chuthichhinh"/>
      </w:pPr>
      <w:bookmarkStart w:id="1042" w:name="_Toc2008"/>
      <w:r>
        <w:t xml:space="preserve">Hình 3.1 </w:t>
      </w:r>
      <w:r>
        <w:t>Cấu tạo sửa chữa mặt đập (nguồn: TKCS [2])</w:t>
      </w:r>
      <w:bookmarkEnd w:id="1042"/>
    </w:p>
    <w:p>
      <w:pPr>
        <w:pStyle w:val="Heading3"/>
      </w:pPr>
      <w:bookmarkStart w:id="954" w:name="_Toc1054"/>
      <w:r>
        <w:t>Mái hạ lưu</w:t>
      </w:r>
      <w:bookmarkEnd w:id="954"/>
    </w:p>
    <w:p>
      <w:pPr>
        <w:pStyle w:val="Content"/>
      </w:pPr>
      <w:r>
        <w:t xml:space="preserve">Mái hạ lưu không có lớp bảo vệ, bị xói thành rãnh và hố sâu do dòng chảy mặt khi mưa. Giải pháp gồm hai phần: (1) </w:t>
      </w:r>
      <w:r>
        <w:rPr>
          <w:b/>
        </w:rPr>
        <w:t>sửa chữa hư hỏng</w:t>
      </w:r>
      <w:r>
        <w:t xml:space="preserve">: phát quang, bóc bỏ cây bụi và lớp đất mặt tơi xốp; tại các hố xói đào mở rộng với mái m = 1,0 và đào sâu thêm 0,3 m dưới đáy hố, đắp lại bằng đất cùng loại thành từng lớp dày 25 cm, đầm cóc đạt K ≥ 0,95 để khôi phục hệ số mái thiết kế; (2) </w:t>
      </w:r>
      <w:r>
        <w:rPr>
          <w:b/>
        </w:rPr>
        <w:t>bảo vệ mái</w:t>
      </w:r>
      <w:r>
        <w:t xml:space="preserve"> chống xói lâu dài. Hai phương án bảo vệ mái được so sánh trong Bảng 3.1.</w:t>
      </w:r>
    </w:p>
    <w:p>
      <w:pPr>
        <w:pStyle w:val="Chuthichbang"/>
        <w:keepNext/>
      </w:pPr>
      <w:bookmarkStart w:id="1081" w:name="_Toc3013"/>
      <w:r>
        <w:t xml:space="preserve">Bảng 3.1 </w:t>
      </w:r>
      <w:r>
        <w:t>So sánh phương án bảo vệ mái hạ lưu</w:t>
      </w:r>
      <w:bookmarkEnd w:id="1081"/>
    </w:p>
    <w:tbl>
      <w:tblPr>
        <w:tblStyle w:val="TableGrid"/>
        <w:tblW w:type="auto" w:w="0"/>
        <w:jc w:val="center"/>
        <w:tblLayout w:type="fixed"/>
        <w:tblLook w:firstColumn="1" w:firstRow="1" w:lastColumn="0" w:lastRow="0" w:noHBand="0" w:noVBand="1" w:val="04A0"/>
      </w:tblPr>
      <w:tblGrid>
        <w:gridCol w:w="1814"/>
        <w:gridCol w:w="3742"/>
        <w:gridCol w:w="3515"/>
      </w:tblGrid>
      <w:tr>
        <w:trPr>
          <w:tblHeader w:val="true"/>
          <w:cantSplit w:val="true"/>
        </w:trPr>
        <w:tc>
          <w:tcPr>
            <w:tcW w:type="dxa" w:w="1814"/>
            <w:shd w:val="clear" w:color="auto" w:fill="F2F2F2"/>
          </w:tcPr>
          <w:p>
            <w:pPr>
              <w:spacing w:before="20" w:after="20" w:line="240" w:lineRule="auto"/>
              <w:jc w:val="center"/>
            </w:pPr>
            <w:r>
              <w:rPr>
                <w:b/>
                <w:sz w:val="21"/>
              </w:rPr>
              <w:t>Tiêu chí</w:t>
            </w:r>
          </w:p>
        </w:tc>
        <w:tc>
          <w:tcPr>
            <w:tcW w:type="dxa" w:w="3742"/>
            <w:shd w:val="clear" w:color="auto" w:fill="F2F2F2"/>
          </w:tcPr>
          <w:p>
            <w:pPr>
              <w:spacing w:before="20" w:after="20" w:line="240" w:lineRule="auto"/>
              <w:jc w:val="center"/>
            </w:pPr>
            <w:r>
              <w:rPr>
                <w:b/>
                <w:sz w:val="21"/>
              </w:rPr>
              <w:t>PA1 – Rãnh BT + trồng cỏ</w:t>
            </w:r>
          </w:p>
        </w:tc>
        <w:tc>
          <w:tcPr>
            <w:tcW w:type="dxa" w:w="3515"/>
            <w:shd w:val="clear" w:color="auto" w:fill="F2F2F2"/>
          </w:tcPr>
          <w:p>
            <w:pPr>
              <w:spacing w:before="20" w:after="20" w:line="240" w:lineRule="auto"/>
              <w:jc w:val="center"/>
            </w:pPr>
            <w:r>
              <w:rPr>
                <w:b/>
                <w:sz w:val="21"/>
              </w:rPr>
              <w:t>PA2 – Neoweb + trồng cỏ</w:t>
            </w:r>
          </w:p>
        </w:tc>
      </w:tr>
      <w:tr>
        <w:trPr>
          <w:cantSplit w:val="true"/>
        </w:trPr>
        <w:tc>
          <w:tcPr>
            <w:tcW w:type="dxa" w:w="1814"/>
          </w:tcPr>
          <w:p>
            <w:pPr>
              <w:spacing w:before="20" w:after="20" w:line="240" w:lineRule="auto"/>
              <w:jc w:val="left"/>
            </w:pPr>
            <w:r>
              <w:rPr>
                <w:sz w:val="21"/>
              </w:rPr>
              <w:t>Cấu tạo</w:t>
            </w:r>
          </w:p>
        </w:tc>
        <w:tc>
          <w:tcPr>
            <w:tcW w:type="dxa" w:w="3742"/>
          </w:tcPr>
          <w:p>
            <w:pPr>
              <w:spacing w:before="20" w:after="20" w:line="240" w:lineRule="auto"/>
              <w:jc w:val="left"/>
            </w:pPr>
            <w:r>
              <w:rPr>
                <w:sz w:val="21"/>
              </w:rPr>
              <w:t xml:space="preserve">Hệ rãnh </w:t>
            </w:r>
            <w:r>
              <w:rPr>
                <w:sz w:val="21"/>
              </w:rPr>
              <w:t xml:space="preserve">BT B15 (M200)</w:t>
            </w:r>
            <w:r>
              <w:rPr>
                <w:sz w:val="21"/>
              </w:rPr>
              <w:t xml:space="preserve"> (rãnh dọc 40×40 cm @ 40 m, rãnh xiên 20×20 cm chia mái thành ô 4×4 m, rãnh ngang trên cơ, rãnh chân đập) kết hợp trồng cỏ trong các ô</w:t>
            </w:r>
          </w:p>
        </w:tc>
        <w:tc>
          <w:tcPr>
            <w:tcW w:type="dxa" w:w="3515"/>
          </w:tcPr>
          <w:p>
            <w:pPr>
              <w:spacing w:before="20" w:after="20" w:line="240" w:lineRule="auto"/>
              <w:jc w:val="left"/>
            </w:pPr>
            <w:r>
              <w:rPr>
                <w:sz w:val="21"/>
              </w:rPr>
              <w:t>Lưới ô ngăn hình mạng (neoweb) cải tiến neo vào mái, chèn đất trồng cỏ; vẫn cần rãnh thu nước dọc</w:t>
            </w:r>
          </w:p>
        </w:tc>
      </w:tr>
      <w:tr>
        <w:trPr>
          <w:cantSplit w:val="true"/>
        </w:trPr>
        <w:tc>
          <w:tcPr>
            <w:tcW w:type="dxa" w:w="1814"/>
          </w:tcPr>
          <w:p>
            <w:pPr>
              <w:spacing w:before="20" w:after="20" w:line="240" w:lineRule="auto"/>
              <w:jc w:val="left"/>
            </w:pPr>
            <w:r>
              <w:rPr>
                <w:sz w:val="21"/>
              </w:rPr>
              <w:t>Hiệu quả chống xói</w:t>
            </w:r>
          </w:p>
        </w:tc>
        <w:tc>
          <w:tcPr>
            <w:tcW w:type="dxa" w:w="3742"/>
          </w:tcPr>
          <w:p>
            <w:pPr>
              <w:spacing w:before="20" w:after="20" w:line="240" w:lineRule="auto"/>
              <w:jc w:val="left"/>
            </w:pPr>
            <w:r>
              <w:rPr>
                <w:sz w:val="21"/>
              </w:rPr>
              <w:t>Cắt ngắn đường chảy tràn trên mái xuống ≤ 4 m, thu nước mặt về rãnh – hiệu quả cao</w:t>
            </w:r>
          </w:p>
        </w:tc>
        <w:tc>
          <w:tcPr>
            <w:tcW w:type="dxa" w:w="3515"/>
          </w:tcPr>
          <w:p>
            <w:pPr>
              <w:spacing w:before="20" w:after="20" w:line="240" w:lineRule="auto"/>
              <w:jc w:val="left"/>
            </w:pPr>
            <w:r>
              <w:rPr>
                <w:sz w:val="21"/>
              </w:rPr>
              <w:t>Tốt khi cỏ phát triển; giai đoạn đầu dễ xói dưới ô</w:t>
            </w:r>
          </w:p>
        </w:tc>
      </w:tr>
      <w:tr>
        <w:trPr>
          <w:cantSplit w:val="true"/>
        </w:trPr>
        <w:tc>
          <w:tcPr>
            <w:tcW w:type="dxa" w:w="1814"/>
          </w:tcPr>
          <w:p>
            <w:pPr>
              <w:spacing w:before="20" w:after="20" w:line="240" w:lineRule="auto"/>
              <w:jc w:val="left"/>
            </w:pPr>
            <w:r>
              <w:rPr>
                <w:sz w:val="21"/>
              </w:rPr>
              <w:t>Thi công</w:t>
            </w:r>
          </w:p>
        </w:tc>
        <w:tc>
          <w:tcPr>
            <w:tcW w:type="dxa" w:w="3742"/>
          </w:tcPr>
          <w:p>
            <w:pPr>
              <w:spacing w:before="20" w:after="20" w:line="240" w:lineRule="auto"/>
              <w:jc w:val="left"/>
            </w:pPr>
            <w:r>
              <w:rPr>
                <w:sz w:val="21"/>
              </w:rPr>
              <w:t>Đơn giản, thủ công kết hợp cơ giới, vật liệu sẵn có</w:t>
            </w:r>
          </w:p>
        </w:tc>
        <w:tc>
          <w:tcPr>
            <w:tcW w:type="dxa" w:w="3515"/>
          </w:tcPr>
          <w:p>
            <w:pPr>
              <w:spacing w:before="20" w:after="20" w:line="240" w:lineRule="auto"/>
              <w:jc w:val="left"/>
            </w:pPr>
            <w:r>
              <w:rPr>
                <w:sz w:val="21"/>
              </w:rPr>
              <w:t>Cần vật liệu chuyên dụng, kỹ thuật neo và căng lưới</w:t>
            </w:r>
          </w:p>
        </w:tc>
      </w:tr>
      <w:tr>
        <w:trPr>
          <w:cantSplit w:val="true"/>
        </w:trPr>
        <w:tc>
          <w:tcPr>
            <w:tcW w:type="dxa" w:w="1814"/>
          </w:tcPr>
          <w:p>
            <w:pPr>
              <w:spacing w:before="20" w:after="20" w:line="240" w:lineRule="auto"/>
              <w:jc w:val="left"/>
            </w:pPr>
            <w:r>
              <w:rPr>
                <w:sz w:val="21"/>
              </w:rPr>
              <w:t>Duy tu, bảo dưỡng</w:t>
            </w:r>
          </w:p>
        </w:tc>
        <w:tc>
          <w:tcPr>
            <w:tcW w:type="dxa" w:w="3742"/>
          </w:tcPr>
          <w:p>
            <w:pPr>
              <w:spacing w:before="20" w:after="20" w:line="240" w:lineRule="auto"/>
              <w:jc w:val="left"/>
            </w:pPr>
            <w:r>
              <w:rPr>
                <w:sz w:val="21"/>
              </w:rPr>
              <w:t>Dễ kiểm tra, sửa chữa cục bộ; dễ quan sát dòng thấm trên mái</w:t>
            </w:r>
          </w:p>
        </w:tc>
        <w:tc>
          <w:tcPr>
            <w:tcW w:type="dxa" w:w="3515"/>
          </w:tcPr>
          <w:p>
            <w:pPr>
              <w:spacing w:before="20" w:after="20" w:line="240" w:lineRule="auto"/>
              <w:jc w:val="left"/>
            </w:pPr>
            <w:r>
              <w:rPr>
                <w:sz w:val="21"/>
              </w:rPr>
              <w:t>Khó phát hiện hư hỏng dưới lớp lưới và cỏ</w:t>
            </w:r>
          </w:p>
        </w:tc>
      </w:tr>
      <w:tr>
        <w:trPr>
          <w:cantSplit w:val="true"/>
        </w:trPr>
        <w:tc>
          <w:tcPr>
            <w:tcW w:type="dxa" w:w="1814"/>
          </w:tcPr>
          <w:p>
            <w:pPr>
              <w:spacing w:before="20" w:after="20" w:line="240" w:lineRule="auto"/>
              <w:jc w:val="left"/>
            </w:pPr>
            <w:r>
              <w:rPr>
                <w:sz w:val="21"/>
              </w:rPr>
              <w:t>Chi phí</w:t>
            </w:r>
          </w:p>
        </w:tc>
        <w:tc>
          <w:tcPr>
            <w:tcW w:type="dxa" w:w="3742"/>
          </w:tcPr>
          <w:p>
            <w:pPr>
              <w:spacing w:before="20" w:after="20" w:line="240" w:lineRule="auto"/>
              <w:jc w:val="left"/>
            </w:pPr>
            <w:r>
              <w:rPr>
                <w:sz w:val="21"/>
              </w:rPr>
              <w:t xml:space="preserve">Thấp hơn: 14,38 tỷ đồng [3]</w:t>
            </w:r>
          </w:p>
        </w:tc>
        <w:tc>
          <w:tcPr>
            <w:tcW w:type="dxa" w:w="3515"/>
          </w:tcPr>
          <w:p>
            <w:pPr>
              <w:spacing w:before="20" w:after="20" w:line="240" w:lineRule="auto"/>
              <w:jc w:val="left"/>
            </w:pPr>
            <w:r>
              <w:rPr>
                <w:sz w:val="21"/>
              </w:rPr>
              <w:t xml:space="preserve">Cao hơn 11%: 15,96 tỷ đồng [3]</w:t>
            </w:r>
          </w:p>
        </w:tc>
      </w:tr>
      <w:tr>
        <w:trPr>
          <w:cantSplit w:val="true"/>
        </w:trPr>
        <w:tc>
          <w:tcPr>
            <w:tcW w:type="dxa" w:w="1814"/>
          </w:tcPr>
          <w:p>
            <w:pPr>
              <w:spacing w:before="20" w:after="20" w:line="240" w:lineRule="auto"/>
              <w:jc w:val="left"/>
            </w:pPr>
            <w:r>
              <w:rPr>
                <w:sz w:val="21"/>
              </w:rPr>
              <w:t>Kết luận</w:t>
            </w:r>
          </w:p>
        </w:tc>
        <w:tc>
          <w:tcPr>
            <w:tcW w:type="dxa" w:w="3742"/>
          </w:tcPr>
          <w:p>
            <w:pPr>
              <w:spacing w:before="20" w:after="20" w:line="240" w:lineRule="auto"/>
              <w:jc w:val="left"/>
            </w:pPr>
            <w:r>
              <w:rPr>
                <w:b/>
                <w:sz w:val="21"/>
              </w:rPr>
              <w:t>Chọn</w:t>
            </w:r>
          </w:p>
        </w:tc>
        <w:tc>
          <w:tcPr>
            <w:tcW w:type="dxa" w:w="3515"/>
          </w:tcPr>
          <w:p>
            <w:pPr>
              <w:spacing w:before="20" w:after="20" w:line="240" w:lineRule="auto"/>
              <w:jc w:val="left"/>
            </w:pPr>
            <w:r>
              <w:rPr>
                <w:sz w:val="21"/>
              </w:rPr>
              <w:t>Không chọn</w:t>
            </w:r>
          </w:p>
        </w:tc>
      </w:tr>
    </w:tbl>
    <w:p>
      <w:pPr>
        <w:spacing w:after="40"/>
      </w:pPr>
    </w:p>
    <w:p>
      <w:pPr>
        <w:pStyle w:val="Content"/>
      </w:pPr>
      <w:r>
        <w:t>Phương án 1 được chọn, phù hợp với đề xuất của tư vấn [2]. Bố trí hệ thống rãnh trên mặt bằng thể hiện trên Hình 3.2; tính toán kiểm tra khả năng thoát nước và hiệu quả chống xói trình bày ở Chương 5.</w:t>
      </w:r>
    </w:p>
    <w:p>
      <w:pPr>
        <w:keepNext/>
        <w:spacing w:before="120"/>
        <w:jc w:val="center"/>
      </w:pPr>
      <w:r>
        <w:drawing>
          <wp:inline xmlns:a="http://schemas.openxmlformats.org/drawingml/2006/main" xmlns:pic="http://schemas.openxmlformats.org/drawingml/2006/picture">
            <wp:extent cx="5400000" cy="3780000"/>
            <wp:docPr id="10" name="Picture 10"/>
            <wp:cNvGraphicFramePr>
              <a:graphicFrameLocks noChangeAspect="1"/>
            </wp:cNvGraphicFramePr>
            <a:graphic>
              <a:graphicData uri="http://schemas.openxmlformats.org/drawingml/2006/picture">
                <pic:pic>
                  <pic:nvPicPr>
                    <pic:cNvPr id="0" name="image8_crop_66593c2032.jpg"/>
                    <pic:cNvPicPr/>
                  </pic:nvPicPr>
                  <pic:blipFill>
                    <a:blip r:embed="rId26"/>
                    <a:stretch>
                      <a:fillRect/>
                    </a:stretch>
                  </pic:blipFill>
                  <pic:spPr>
                    <a:xfrm>
                      <a:off x="0" y="0"/>
                      <a:ext cx="5400000" cy="3780000"/>
                    </a:xfrm>
                    <a:prstGeom prst="rect"/>
                  </pic:spPr>
                </pic:pic>
              </a:graphicData>
            </a:graphic>
          </wp:inline>
        </w:drawing>
      </w:r>
    </w:p>
    <w:p>
      <w:pPr>
        <w:pStyle w:val="Chuthichhinh"/>
      </w:pPr>
      <w:bookmarkStart w:id="1043" w:name="_Toc2009"/>
      <w:r>
        <w:t xml:space="preserve">Hình 3.2 </w:t>
      </w:r>
      <w:r>
        <w:t>Mặt bằng bố trí hệ thống rãnh thoát nước mái hạ lưu (nguồn: TKCS [2])</w:t>
      </w:r>
      <w:bookmarkEnd w:id="1043"/>
    </w:p>
    <w:p>
      <w:pPr>
        <w:pStyle w:val="Heading3"/>
      </w:pPr>
      <w:bookmarkStart w:id="955" w:name="_Toc1055"/>
      <w:r>
        <w:t>Mái thượng lưu, vai đập và thiết bị thoát nước</w:t>
      </w:r>
      <w:bookmarkEnd w:id="955"/>
    </w:p>
    <w:p>
      <w:pPr>
        <w:pStyle w:val="Bullet"/>
      </w:pPr>
      <w:r>
        <w:t>Mái thượng lưu đá xây chia ô còn tốt: giữ nguyên, chỉ trát lại các mạch vữa hư hỏng cục bộ;</w:t>
      </w:r>
    </w:p>
    <w:p>
      <w:pPr>
        <w:pStyle w:val="Bullet"/>
      </w:pPr>
      <w:r>
        <w:t>Hai hố sụt tại vai trái: đào kiểm tra đến hết phạm vi đất rời, đắp lại bằng đất sét pha đầm chặt K ≥ 0,97; nếu phát hiện hang rỗng phát triển sâu thì khoan phụt vữa sét – xi măng lấp đầy trước khi đắp;</w:t>
      </w:r>
    </w:p>
    <w:p>
      <w:pPr>
        <w:pStyle w:val="Bullet"/>
      </w:pPr>
      <w:r>
        <w:t>Lăng trụ thoát nước: dọn sạch đất lấp mặt lăng trụ, khơi thông chân lăng trụ, làm rãnh tiêu nước chân đập để thoát nước thấm và nước mưa.</w:t>
      </w:r>
    </w:p>
    <w:p>
      <w:pPr>
        <w:pStyle w:val="Heading2"/>
      </w:pPr>
      <w:bookmarkStart w:id="956" w:name="_Toc1056"/>
      <w:r>
        <w:t>Giải pháp cho công trình tháo lũ</w:t>
      </w:r>
      <w:bookmarkEnd w:id="956"/>
    </w:p>
    <w:p>
      <w:pPr>
        <w:pStyle w:val="Heading3"/>
      </w:pPr>
      <w:bookmarkStart w:id="957" w:name="_Toc1057"/>
      <w:r>
        <w:t>Tràn xả lũ chính</w:t>
      </w:r>
      <w:bookmarkEnd w:id="957"/>
    </w:p>
    <w:p>
      <w:pPr>
        <w:pStyle w:val="Content"/>
      </w:pPr>
      <w:r>
        <w:t xml:space="preserve">Kết quả Chương 2 cho thấy khả năng tháo của hai tràn hiện trạng đủ để mực nước lũ kiểm tra không vượt cao trình đỉnh đập sau sửa chữa; vì vậy không mở rộng tràn chính. Các nội dung sửa chữa: nạo vét kênh dẫn thượng lưu bị bồi lấp; xử lý mài mòn bề mặt đáy dốc bằng vữa xi măng – polime cường độ cao sau khi đục bỏ lớp bê tông yếu và làm nhám bề mặt; vệ sinh, thay vật liệu chèn khe co giãn; </w:t>
      </w:r>
      <w:r>
        <w:t xml:space="preserve">thông các lỗ thoát nước dưới bản đáy; khoan neo thép ngưỡng tràn vào nền đá để ổn định trượt của ngưỡng không phụ thuộc lực dính (mục 4.5.3; số lượng điều chỉnh theo hồ sơ hoàn công).</w:t>
      </w:r>
      <w:r>
        <w:t xml:space="preserve"> Kiểm tra thủy lực và ổn định ngưỡng tràn trình bày ở Chương 4.</w:t>
      </w:r>
    </w:p>
    <w:p>
      <w:pPr>
        <w:pStyle w:val="Heading3"/>
      </w:pPr>
      <w:bookmarkStart w:id="958" w:name="_Toc1058"/>
      <w:r>
        <w:t>Tràn sự cố – xử lý thấm mang tràn</w:t>
      </w:r>
      <w:bookmarkEnd w:id="958"/>
    </w:p>
    <w:p>
      <w:pPr>
        <w:pStyle w:val="Content"/>
      </w:pPr>
      <w:r>
        <w:t>Hai phương án xử lý chống thấm mang trái tràn sự cố được xem xét [2], [3]:</w:t>
      </w:r>
    </w:p>
    <w:p>
      <w:pPr>
        <w:pStyle w:val="Bullet"/>
      </w:pPr>
      <w:r>
        <w:rPr>
          <w:b/>
        </w:rPr>
        <w:t>PA1 – Tạo màng chống thấm bằng khoan phụt vữa xi măng – sét</w:t>
      </w:r>
      <w:r>
        <w:t xml:space="preserve"> qua lớp đất đắp, lớp 5, lớp I và cắm vào lớp II: thi công đơn giản, hồ vẫn vận hành bình thường trong thời gian thi công, dễ kiểm soát chất lượng bằng khoan kiểm tra, giá thành thấp;</w:t>
      </w:r>
    </w:p>
    <w:p>
      <w:pPr>
        <w:pStyle w:val="Bullet"/>
      </w:pPr>
      <w:r>
        <w:rPr>
          <w:b/>
        </w:rPr>
        <w:t>PA2 – Đào bỏ phần đất xấu ở mang tràn và đắp lại bằng cơ giới</w:t>
      </w:r>
      <w:r>
        <w:t>: phải hạ mực nước hồ xuống dưới +70,0 m, khối lượng đào đắp lớn, mặt bằng chật hẹp, đe dọa an toàn các công trình lân cận (nhà tháp van tràn sự cố, nhà quản lý, tường cánh tràn).</w:t>
      </w:r>
    </w:p>
    <w:p>
      <w:pPr>
        <w:pStyle w:val="Content"/>
      </w:pPr>
      <w:r>
        <w:t>Phương án 1 được chọn. Về công nghệ, phương pháp phụt truyền thống phân đoạn từ trên xuống (một nút) được ưu tiên so với phương pháp phụt hai nút (manchette) vì đã có tiêu chuẩn hướng dẫn, thiết bị phổ biến và phù hợp chiều sâu xử lý nhỏ (7,0 ÷ 11,7 m). Thông số màng theo TKCS: chiều dài xử lý 50 m (cọc C23 ÷ C22 + 13,97 m), 3 hàng hố, khoảng cách hàng 1,5 m, khoảng cách hố 3,0 m; đỉnh màng +77,00 m, đáy màng bằng cao trình chân khay hiện trạng +67,0 ÷ +70,0 m; hệ số thấm thiết kế của màng K ≤ 1·10</w:t>
      </w:r>
      <w:r>
        <w:rPr>
          <w:vertAlign w:val="superscript"/>
        </w:rPr>
        <w:t>-5</w:t>
      </w:r>
      <w:r>
        <w:t xml:space="preserve"> cm/s. Hiệu quả và tính hợp lý của các thông số này </w:t>
      </w:r>
      <w:r>
        <w:t xml:space="preserve">được phân tích chi tiết trong chuyên đề (Chương 8), trong đó đề xuất hợp lý hóa: giữ 3 hàng ở đoạn 15 m sát tràn, đoạn còn lại 2 hàng kề nhau A, B và xác định đáy màng theo TCVN 8216:2018 mục 9.2.2.9 trên cơ sở thí nghiệm ép nước</w:t>
      </w:r>
      <w:r>
        <w:t xml:space="preserve">. Ngoài ra, bóc bỏ và lát lại các tấm BTCT mái bị gãy, xử lý hố sụt sau tường cánh hạ lưu.</w:t>
      </w:r>
    </w:p>
    <w:p>
      <w:pPr>
        <w:pStyle w:val="Heading2"/>
      </w:pPr>
      <w:bookmarkStart w:id="959" w:name="_Toc1059"/>
      <w:r>
        <w:t>Giải pháp cho cống lấy nước</w:t>
      </w:r>
      <w:bookmarkEnd w:id="959"/>
    </w:p>
    <w:p>
      <w:pPr>
        <w:pStyle w:val="Content"/>
      </w:pPr>
      <w:r>
        <w:t>Kết cấu cống còn tốt nên giữ nguyên. Thay thế hai máy đóng mở đã hư hỏng bằng máy vít VĐ20 (trục vít D85 dài 6,0 m, động cơ 4,5 kW, 380 V/3 pha/50 Hz, kèm tủ điện điều khiển và công tắc hành trình) [2]. Đồ án bổ sung các yêu cầu sau xuất phát từ kết quả kiểm tra lực đóng mở ở Chương 6: thay gioăng kín nước và tấm trượt của cửa van bằng vật liệu có hệ số ma sát thấp (f ≤ 0,3); bổ sung giá đỡ trung gian cho trục vít để giảm chiều dài tự do; kiểm tra tình trạng bên trong thân cống bằng camera (robot) khi đóng cửa van trong thời gian ngừng cấp nước.</w:t>
      </w:r>
      <w:r>
        <w:t xml:space="preserve"> Trong cùng đợt kiểm tra, đo cao độ đáy cống tại cửa vào và cửa ra để xác định độ dốc đáy (hồ sơ ghi 3% hoặc 3‰ – ảnh hưởng đến khả năng tháo không áp, mục 6.3.2).</w:t>
      </w:r>
    </w:p>
    <w:p>
      <w:pPr>
        <w:pStyle w:val="Heading2"/>
      </w:pPr>
      <w:bookmarkStart w:id="960" w:name="_Toc1060"/>
      <w:r>
        <w:t>Hệ thống quan trắc, giám sát và công trình phụ trợ</w:t>
      </w:r>
      <w:bookmarkEnd w:id="960"/>
    </w:p>
    <w:p>
      <w:pPr>
        <w:pStyle w:val="Bullet"/>
      </w:pPr>
      <w:r>
        <w:t>Quan trắc thấm: thay thế 14 hố đo thủ công trên 5 tuyến T1, T3, T5, T7, T9 bằng giếng quan trắc tự động tích hợp vào hệ thống SCADA; quan trắc chuyển vị: sử dụng lại 2 mốc cơ sở, làm mới 9 mốc lún (5 mốc trên đỉnh, 4 mốc trên cơ);</w:t>
      </w:r>
    </w:p>
    <w:p>
      <w:pPr>
        <w:pStyle w:val="Bullet"/>
      </w:pPr>
      <w:r>
        <w:t>Hệ thống giám sát SCADA: 1 trạm đo mưa lưu vực, 1 trạm đo mưa kết hợp đo mực nước hồ, 2 camera giám sát, thước đo mực nước, trạm trung tâm tại nhà quản lý, phần mềm giám sát – dự báo lũ – hỗ trợ điều hành hồ theo thời gian thực;</w:t>
      </w:r>
    </w:p>
    <w:p>
      <w:pPr>
        <w:pStyle w:val="Bullet"/>
      </w:pPr>
      <w:r>
        <w:t xml:space="preserve">Đường quản lý: nâng cấp, bê tông hóa toàn tuyến dài 3.350 m, nền rộng 5,0 m, </w:t>
      </w:r>
      <w:r>
        <w:t xml:space="preserve">mặt đường BT B20 (M250)</w:t>
      </w:r>
      <w:r>
        <w:t xml:space="preserve"> rộng 4,0 m dày 20 cm lót nilon [2].</w:t>
      </w:r>
    </w:p>
    <w:p>
      <w:pPr>
        <w:pStyle w:val="Heading2"/>
      </w:pPr>
      <w:bookmarkStart w:id="961" w:name="_Toc1061"/>
      <w:r>
        <w:t>Tổng hợp giải pháp được chọn</w:t>
      </w:r>
      <w:bookmarkEnd w:id="961"/>
    </w:p>
    <w:p>
      <w:pPr>
        <w:pStyle w:val="Content"/>
      </w:pPr>
      <w:r>
        <w:t xml:space="preserve">Các giải pháp sửa chữa, nâng cấp được lựa chọn cho từng hạng mục được tổng hợp trong Bảng 3.2.</w:t>
      </w:r>
    </w:p>
    <w:p>
      <w:pPr>
        <w:pStyle w:val="Chuthichbang"/>
        <w:keepNext/>
      </w:pPr>
      <w:bookmarkStart w:id="1082" w:name="_Toc3014"/>
      <w:r>
        <w:t xml:space="preserve">Bảng 3.2 </w:t>
      </w:r>
      <w:r>
        <w:t>Tổng hợp giải pháp sửa chữa, nâng cấp được lựa chọn</w:t>
      </w:r>
      <w:bookmarkEnd w:id="1082"/>
    </w:p>
    <w:tbl>
      <w:tblPr>
        <w:tblStyle w:val="TableGrid"/>
        <w:tblW w:type="auto" w:w="0"/>
        <w:jc w:val="center"/>
        <w:tblLayout w:type="fixed"/>
        <w:tblLook w:firstColumn="1" w:firstRow="1" w:lastColumn="0" w:lastRow="0" w:noHBand="0" w:noVBand="1" w:val="04A0"/>
      </w:tblPr>
      <w:tblGrid>
        <w:gridCol w:w="1928"/>
        <w:gridCol w:w="7143"/>
      </w:tblGrid>
      <w:tr>
        <w:trPr>
          <w:tblHeader w:val="true"/>
          <w:cantSplit w:val="true"/>
        </w:trPr>
        <w:tc>
          <w:tcPr>
            <w:tcW w:type="dxa" w:w="1928"/>
            <w:shd w:val="clear" w:color="auto" w:fill="F2F2F2"/>
          </w:tcPr>
          <w:p>
            <w:pPr>
              <w:spacing w:before="20" w:after="20" w:line="240" w:lineRule="auto"/>
              <w:jc w:val="center"/>
            </w:pPr>
            <w:r>
              <w:rPr>
                <w:b/>
                <w:sz w:val="21"/>
              </w:rPr>
              <w:t>Hạng mục</w:t>
            </w:r>
          </w:p>
        </w:tc>
        <w:tc>
          <w:tcPr>
            <w:tcW w:type="dxa" w:w="7143"/>
            <w:shd w:val="clear" w:color="auto" w:fill="F2F2F2"/>
          </w:tcPr>
          <w:p>
            <w:pPr>
              <w:spacing w:before="20" w:after="20" w:line="240" w:lineRule="auto"/>
              <w:jc w:val="center"/>
            </w:pPr>
            <w:r>
              <w:rPr>
                <w:b/>
                <w:sz w:val="21"/>
              </w:rPr>
              <w:t>Giải pháp</w:t>
            </w:r>
          </w:p>
        </w:tc>
      </w:tr>
      <w:tr>
        <w:trPr>
          <w:cantSplit w:val="true"/>
        </w:trPr>
        <w:tc>
          <w:tcPr>
            <w:tcW w:type="dxa" w:w="1928"/>
          </w:tcPr>
          <w:p>
            <w:pPr>
              <w:spacing w:before="20" w:after="20" w:line="240" w:lineRule="auto"/>
              <w:jc w:val="left"/>
            </w:pPr>
            <w:r>
              <w:rPr>
                <w:sz w:val="21"/>
              </w:rPr>
              <w:t>Đập đất</w:t>
            </w:r>
          </w:p>
        </w:tc>
        <w:tc>
          <w:tcPr>
            <w:tcW w:type="dxa" w:w="7143"/>
          </w:tcPr>
          <w:p>
            <w:pPr>
              <w:spacing w:before="20" w:after="20" w:line="240" w:lineRule="auto"/>
              <w:jc w:val="left"/>
            </w:pPr>
            <w:r>
              <w:rPr>
                <w:sz w:val="21"/>
              </w:rPr>
              <w:t xml:space="preserve">Đắp bù, gia cố mặt đập </w:t>
            </w:r>
            <w:r>
              <w:rPr>
                <w:sz w:val="21"/>
              </w:rPr>
              <w:t xml:space="preserve">BT B20 (M250)</w:t>
            </w:r>
            <w:r>
              <w:rPr>
                <w:sz w:val="21"/>
              </w:rPr>
              <w:t xml:space="preserve"> dày 20 cm, đỉnh +78,85 m; gờ chắn bánh; điện chiếu sáng; sửa hố xói, hệ rãnh BT và trồng cỏ mái hạ lưu; xử lý hố sụt vai trái; khơi thông lăng trụ thoát nước</w:t>
            </w:r>
          </w:p>
        </w:tc>
      </w:tr>
      <w:tr>
        <w:trPr>
          <w:cantSplit w:val="true"/>
        </w:trPr>
        <w:tc>
          <w:tcPr>
            <w:tcW w:type="dxa" w:w="1928"/>
          </w:tcPr>
          <w:p>
            <w:pPr>
              <w:spacing w:before="20" w:after="20" w:line="240" w:lineRule="auto"/>
              <w:jc w:val="left"/>
            </w:pPr>
            <w:r>
              <w:rPr>
                <w:sz w:val="21"/>
              </w:rPr>
              <w:t>Tràn chính</w:t>
            </w:r>
          </w:p>
        </w:tc>
        <w:tc>
          <w:tcPr>
            <w:tcW w:type="dxa" w:w="7143"/>
          </w:tcPr>
          <w:p>
            <w:pPr>
              <w:spacing w:before="20" w:after="20" w:line="240" w:lineRule="auto"/>
              <w:jc w:val="left"/>
            </w:pPr>
            <w:r>
              <w:rPr>
                <w:sz w:val="21"/>
              </w:rPr>
              <w:t xml:space="preserve">Giữ nguyên quy mô; sửa chữa bề mặt đáy dốc, khe co giãn; nạo vét kênh dẫn; khoan neo ngưỡng D25 vào đá lớp II (điều chỉnh theo hồ sơ hoàn công)</w:t>
            </w:r>
          </w:p>
        </w:tc>
      </w:tr>
      <w:tr>
        <w:trPr>
          <w:cantSplit w:val="true"/>
        </w:trPr>
        <w:tc>
          <w:tcPr>
            <w:tcW w:type="dxa" w:w="1928"/>
          </w:tcPr>
          <w:p>
            <w:pPr>
              <w:spacing w:before="20" w:after="20" w:line="240" w:lineRule="auto"/>
              <w:jc w:val="left"/>
            </w:pPr>
            <w:r>
              <w:rPr>
                <w:sz w:val="21"/>
              </w:rPr>
              <w:t>Tràn sự cố</w:t>
            </w:r>
          </w:p>
        </w:tc>
        <w:tc>
          <w:tcPr>
            <w:tcW w:type="dxa" w:w="7143"/>
          </w:tcPr>
          <w:p>
            <w:pPr>
              <w:spacing w:before="20" w:after="20" w:line="240" w:lineRule="auto"/>
              <w:jc w:val="left"/>
            </w:pPr>
            <w:r>
              <w:rPr>
                <w:sz w:val="21"/>
              </w:rPr>
              <w:t xml:space="preserve">Màng khoan phụt vữa xi măng – sét chống thấm mang trái (L = 50 m, 3 hàng theo TKCS; đề xuất hợp lý hóa: 3 hàng đoạn 15 m sát tràn + 2 hàng A, B – Chương 8); lát lại tấm BT mái</w:t>
            </w:r>
          </w:p>
        </w:tc>
      </w:tr>
      <w:tr>
        <w:trPr>
          <w:cantSplit w:val="true"/>
        </w:trPr>
        <w:tc>
          <w:tcPr>
            <w:tcW w:type="dxa" w:w="1928"/>
          </w:tcPr>
          <w:p>
            <w:pPr>
              <w:spacing w:before="20" w:after="20" w:line="240" w:lineRule="auto"/>
              <w:jc w:val="left"/>
            </w:pPr>
            <w:r>
              <w:rPr>
                <w:sz w:val="21"/>
              </w:rPr>
              <w:t>Cống lấy nước</w:t>
            </w:r>
          </w:p>
        </w:tc>
        <w:tc>
          <w:tcPr>
            <w:tcW w:type="dxa" w:w="7143"/>
          </w:tcPr>
          <w:p>
            <w:pPr>
              <w:spacing w:before="20" w:after="20" w:line="240" w:lineRule="auto"/>
              <w:jc w:val="left"/>
            </w:pPr>
            <w:r>
              <w:rPr>
                <w:sz w:val="21"/>
              </w:rPr>
              <w:t xml:space="preserve">Thay 2 máy đóng mở VĐ20; thay gioăng, tấm trượt; bổ sung giá đỡ trục vít; kiểm tra thân cống bằng camera, đo cao độ đáy cống</w:t>
            </w:r>
          </w:p>
        </w:tc>
      </w:tr>
      <w:tr>
        <w:trPr>
          <w:cantSplit w:val="true"/>
        </w:trPr>
        <w:tc>
          <w:tcPr>
            <w:tcW w:type="dxa" w:w="1928"/>
          </w:tcPr>
          <w:p>
            <w:pPr>
              <w:spacing w:before="20" w:after="20" w:line="240" w:lineRule="auto"/>
              <w:jc w:val="left"/>
            </w:pPr>
            <w:r>
              <w:rPr>
                <w:sz w:val="21"/>
              </w:rPr>
              <w:t>Quan trắc, SCADA</w:t>
            </w:r>
          </w:p>
        </w:tc>
        <w:tc>
          <w:tcPr>
            <w:tcW w:type="dxa" w:w="7143"/>
          </w:tcPr>
          <w:p>
            <w:pPr>
              <w:spacing w:before="20" w:after="20" w:line="240" w:lineRule="auto"/>
              <w:jc w:val="left"/>
            </w:pPr>
            <w:r>
              <w:rPr>
                <w:sz w:val="21"/>
              </w:rPr>
              <w:t>14 giếng quan trắc thấm tự động, 9 mốc lún, trạm đo mưa, đo mực nước, camera, trạm trung tâm</w:t>
            </w:r>
          </w:p>
        </w:tc>
      </w:tr>
      <w:tr>
        <w:trPr>
          <w:cantSplit w:val="true"/>
        </w:trPr>
        <w:tc>
          <w:tcPr>
            <w:tcW w:type="dxa" w:w="1928"/>
          </w:tcPr>
          <w:p>
            <w:pPr>
              <w:spacing w:before="20" w:after="20" w:line="240" w:lineRule="auto"/>
              <w:jc w:val="left"/>
            </w:pPr>
            <w:r>
              <w:rPr>
                <w:sz w:val="21"/>
              </w:rPr>
              <w:t>Đường quản lý</w:t>
            </w:r>
          </w:p>
        </w:tc>
        <w:tc>
          <w:tcPr>
            <w:tcW w:type="dxa" w:w="7143"/>
          </w:tcPr>
          <w:p>
            <w:pPr>
              <w:spacing w:before="20" w:after="20" w:line="240" w:lineRule="auto"/>
              <w:jc w:val="left"/>
            </w:pPr>
            <w:r>
              <w:rPr>
                <w:sz w:val="21"/>
              </w:rPr>
              <w:t xml:space="preserve">Bê tông hóa 3,35 km, mặt </w:t>
            </w:r>
            <w:r>
              <w:rPr>
                <w:sz w:val="21"/>
              </w:rPr>
              <w:t xml:space="preserve">BT B20 (M250)</w:t>
            </w:r>
            <w:r>
              <w:rPr>
                <w:sz w:val="21"/>
              </w:rPr>
              <w:t xml:space="preserve"> rộng 4 m</w:t>
            </w:r>
          </w:p>
        </w:tc>
      </w:tr>
    </w:tbl>
    <w:p>
      <w:pPr>
        <w:spacing w:after="40"/>
      </w:pPr>
    </w:p>
    <w:p>
      <w:pPr>
        <w:pStyle w:val="Heading1"/>
        <w:pageBreakBefore/>
      </w:pPr>
      <w:bookmarkStart w:id="962" w:name="_Toc1062"/>
      <w:r>
        <w:t>THIẾT KẾ SỬA CHỮA, NÂNG CẤP TRÀN XẢ LŨ</w:t>
      </w:r>
      <w:bookmarkEnd w:id="962"/>
    </w:p>
    <w:p>
      <w:pPr>
        <w:pStyle w:val="Heading2"/>
      </w:pPr>
      <w:bookmarkStart w:id="963" w:name="_Toc1063"/>
      <w:r>
        <w:t>Tính toán điều tiết lũ thiết kế</w:t>
      </w:r>
      <w:bookmarkEnd w:id="963"/>
    </w:p>
    <w:p>
      <w:pPr>
        <w:pStyle w:val="Content"/>
      </w:pPr>
      <w:r>
        <w:t>Theo giải pháp chọn ở Chương 3, quy mô tràn chính và tràn sự cố được giữ nguyên nên kết quả điều tiết lũ ở mục 2.3 chính là kết quả điều tiết lũ thiết kế. Các trị số dùng để thiết kế các hạng mục được tổng hợp trong Bảng 4.1.</w:t>
      </w:r>
    </w:p>
    <w:p>
      <w:pPr>
        <w:pStyle w:val="Chuthichbang"/>
        <w:keepNext/>
      </w:pPr>
      <w:bookmarkStart w:id="1083" w:name="_Toc3015"/>
      <w:r>
        <w:t xml:space="preserve">Bảng 4.1 </w:t>
      </w:r>
      <w:r>
        <w:t>Các trị số thiết kế của công trình tháo lũ (lũ BCNCKT)</w:t>
      </w:r>
      <w:bookmarkEnd w:id="1083"/>
    </w:p>
    <w:tbl>
      <w:tblPr>
        <w:tblStyle w:val="TableGrid"/>
        <w:tblW w:type="auto" w:w="0"/>
        <w:jc w:val="center"/>
        <w:tblLayout w:type="fixed"/>
        <w:tblLook w:firstColumn="1" w:firstRow="1" w:lastColumn="0" w:lastRow="0" w:noHBand="0" w:noVBand="1" w:val="04A0"/>
      </w:tblPr>
      <w:tblGrid>
        <w:gridCol w:w="2041"/>
        <w:gridCol w:w="1020"/>
        <w:gridCol w:w="964"/>
        <w:gridCol w:w="964"/>
        <w:gridCol w:w="1077"/>
        <w:gridCol w:w="964"/>
        <w:gridCol w:w="1077"/>
        <w:gridCol w:w="964"/>
      </w:tblGrid>
      <w:tr>
        <w:trPr>
          <w:tblHeader w:val="true"/>
          <w:cantSplit w:val="true"/>
        </w:trPr>
        <w:tc>
          <w:tcPr>
            <w:tcW w:type="dxa" w:w="2041"/>
            <w:shd w:val="clear" w:color="auto" w:fill="F2F2F2"/>
          </w:tcPr>
          <w:p>
            <w:pPr>
              <w:spacing w:before="20" w:after="20" w:line="240" w:lineRule="auto"/>
              <w:jc w:val="center"/>
            </w:pPr>
            <w:r>
              <w:rPr>
                <w:b/>
                <w:sz w:val="20"/>
              </w:rPr>
              <w:t>Trường hợp</w:t>
            </w:r>
          </w:p>
        </w:tc>
        <w:tc>
          <w:tcPr>
            <w:tcW w:type="dxa" w:w="1020"/>
            <w:shd w:val="clear" w:color="auto" w:fill="F2F2F2"/>
          </w:tcPr>
          <w:p>
            <w:pPr>
              <w:spacing w:before="20" w:after="20" w:line="240" w:lineRule="auto"/>
              <w:jc w:val="center"/>
            </w:pPr>
            <w:r>
              <w:rPr>
                <w:b/>
                <w:sz w:val="20"/>
              </w:rPr>
              <w:t>Q</w:t>
            </w:r>
            <w:r>
              <w:rPr>
                <w:b/>
                <w:sz w:val="20"/>
                <w:vertAlign w:val="subscript"/>
              </w:rPr>
              <w:t>max</w:t>
            </w:r>
            <w:r>
              <w:rPr>
                <w:b/>
                <w:sz w:val="20"/>
              </w:rPr>
              <w:t xml:space="preserve"> đến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Z</w:t>
            </w:r>
            <w:r>
              <w:rPr>
                <w:b/>
                <w:sz w:val="20"/>
                <w:vertAlign w:val="subscript"/>
              </w:rPr>
              <w:t>max</w:t>
            </w:r>
            <w:r>
              <w:rPr>
                <w:b/>
                <w:sz w:val="20"/>
              </w:rPr>
              <w:t xml:space="preserve"> (m)</w:t>
            </w:r>
          </w:p>
        </w:tc>
        <w:tc>
          <w:tcPr>
            <w:tcW w:type="dxa" w:w="964"/>
            <w:shd w:val="clear" w:color="auto" w:fill="F2F2F2"/>
          </w:tcPr>
          <w:p>
            <w:pPr>
              <w:spacing w:before="20" w:after="20" w:line="240" w:lineRule="auto"/>
              <w:jc w:val="center"/>
            </w:pPr>
            <w:r>
              <w:rPr>
                <w:b/>
                <w:sz w:val="20"/>
              </w:rPr>
              <w:t>H tràn chính (m)</w:t>
            </w:r>
          </w:p>
        </w:tc>
        <w:tc>
          <w:tcPr>
            <w:tcW w:type="dxa" w:w="1077"/>
            <w:shd w:val="clear" w:color="auto" w:fill="F2F2F2"/>
          </w:tcPr>
          <w:p>
            <w:pPr>
              <w:spacing w:before="20" w:after="20" w:line="240" w:lineRule="auto"/>
              <w:jc w:val="center"/>
            </w:pPr>
            <w:r>
              <w:rPr>
                <w:b/>
                <w:sz w:val="20"/>
              </w:rPr>
              <w:t>q tràn chính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H tràn sự cố (m)</w:t>
            </w:r>
          </w:p>
        </w:tc>
        <w:tc>
          <w:tcPr>
            <w:tcW w:type="dxa" w:w="1077"/>
            <w:shd w:val="clear" w:color="auto" w:fill="F2F2F2"/>
          </w:tcPr>
          <w:p>
            <w:pPr>
              <w:spacing w:before="20" w:after="20" w:line="240" w:lineRule="auto"/>
              <w:jc w:val="center"/>
            </w:pPr>
            <w:r>
              <w:rPr>
                <w:b/>
                <w:sz w:val="20"/>
              </w:rPr>
              <w:t>q tràn sự cố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 tổng (m</w:t>
            </w:r>
            <w:r>
              <w:rPr>
                <w:b/>
                <w:sz w:val="20"/>
                <w:vertAlign w:val="superscript"/>
              </w:rPr>
              <w:t>3</w:t>
            </w:r>
            <w:r>
              <w:rPr>
                <w:b/>
                <w:sz w:val="20"/>
              </w:rPr>
              <w:t>/s)</w:t>
            </w:r>
          </w:p>
        </w:tc>
      </w:tr>
      <w:tr>
        <w:trPr>
          <w:cantSplit w:val="true"/>
        </w:trPr>
        <w:tc>
          <w:tcPr>
            <w:tcW w:type="dxa" w:w="2041"/>
          </w:tcPr>
          <w:p>
            <w:pPr>
              <w:spacing w:before="20" w:after="20" w:line="240" w:lineRule="auto"/>
              <w:jc w:val="left"/>
            </w:pPr>
            <w:r>
              <w:rPr>
                <w:sz w:val="20"/>
              </w:rPr>
              <w:t>Lũ thiết kế P = 1%</w:t>
            </w:r>
          </w:p>
        </w:tc>
        <w:tc>
          <w:tcPr>
            <w:tcW w:type="dxa" w:w="1020"/>
          </w:tcPr>
          <w:p>
            <w:pPr>
              <w:spacing w:before="20" w:after="20" w:line="240" w:lineRule="auto"/>
              <w:jc w:val="center"/>
            </w:pPr>
            <w:r>
              <w:rPr>
                <w:sz w:val="20"/>
              </w:rPr>
              <w:t>914</w:t>
            </w:r>
          </w:p>
        </w:tc>
        <w:tc>
          <w:tcPr>
            <w:tcW w:type="dxa" w:w="964"/>
          </w:tcPr>
          <w:p>
            <w:pPr>
              <w:spacing w:before="20" w:after="20" w:line="240" w:lineRule="auto"/>
              <w:jc w:val="center"/>
            </w:pPr>
            <w:r>
              <w:rPr>
                <w:sz w:val="20"/>
              </w:rPr>
              <w:t>+77,63</w:t>
            </w:r>
          </w:p>
        </w:tc>
        <w:tc>
          <w:tcPr>
            <w:tcW w:type="dxa" w:w="964"/>
          </w:tcPr>
          <w:p>
            <w:pPr>
              <w:spacing w:before="20" w:after="20" w:line="240" w:lineRule="auto"/>
              <w:jc w:val="center"/>
            </w:pPr>
            <w:r>
              <w:rPr>
                <w:sz w:val="20"/>
              </w:rPr>
              <w:t>2,93</w:t>
            </w:r>
          </w:p>
        </w:tc>
        <w:tc>
          <w:tcPr>
            <w:tcW w:type="dxa" w:w="1077"/>
          </w:tcPr>
          <w:p>
            <w:pPr>
              <w:spacing w:before="20" w:after="20" w:line="240" w:lineRule="auto"/>
              <w:jc w:val="center"/>
            </w:pPr>
            <w:r>
              <w:rPr>
                <w:sz w:val="20"/>
              </w:rPr>
              <w:t>191,0</w:t>
            </w:r>
          </w:p>
        </w:tc>
        <w:tc>
          <w:tcPr>
            <w:tcW w:type="dxa" w:w="964"/>
          </w:tcPr>
          <w:p>
            <w:pPr>
              <w:spacing w:before="20" w:after="20" w:line="240" w:lineRule="auto"/>
              <w:jc w:val="center"/>
            </w:pPr>
            <w:r>
              <w:rPr>
                <w:sz w:val="20"/>
              </w:rPr>
              <w:t>6,63</w:t>
            </w:r>
          </w:p>
        </w:tc>
        <w:tc>
          <w:tcPr>
            <w:tcW w:type="dxa" w:w="1077"/>
          </w:tcPr>
          <w:p>
            <w:pPr>
              <w:spacing w:before="20" w:after="20" w:line="240" w:lineRule="auto"/>
              <w:jc w:val="center"/>
            </w:pPr>
            <w:r>
              <w:rPr>
                <w:sz w:val="20"/>
              </w:rPr>
              <w:t>138,6</w:t>
            </w:r>
          </w:p>
        </w:tc>
        <w:tc>
          <w:tcPr>
            <w:tcW w:type="dxa" w:w="964"/>
          </w:tcPr>
          <w:p>
            <w:pPr>
              <w:spacing w:before="20" w:after="20" w:line="240" w:lineRule="auto"/>
              <w:jc w:val="center"/>
            </w:pPr>
            <w:r>
              <w:rPr>
                <w:sz w:val="20"/>
              </w:rPr>
              <w:t>329,6</w:t>
            </w:r>
          </w:p>
        </w:tc>
      </w:tr>
      <w:tr>
        <w:trPr>
          <w:cantSplit w:val="true"/>
        </w:trPr>
        <w:tc>
          <w:tcPr>
            <w:tcW w:type="dxa" w:w="2041"/>
          </w:tcPr>
          <w:p>
            <w:pPr>
              <w:spacing w:before="20" w:after="20" w:line="240" w:lineRule="auto"/>
              <w:jc w:val="left"/>
            </w:pPr>
            <w:r>
              <w:rPr>
                <w:sz w:val="20"/>
              </w:rPr>
              <w:t>Lũ kiểm tra P = 0,2%</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+78,54</w:t>
            </w:r>
          </w:p>
        </w:tc>
        <w:tc>
          <w:tcPr>
            <w:tcW w:type="dxa" w:w="964"/>
          </w:tcPr>
          <w:p>
            <w:pPr>
              <w:spacing w:before="20" w:after="20" w:line="240" w:lineRule="auto"/>
              <w:jc w:val="center"/>
            </w:pPr>
            <w:r>
              <w:rPr>
                <w:sz w:val="20"/>
              </w:rPr>
              <w:t>3,84</w:t>
            </w:r>
          </w:p>
        </w:tc>
        <w:tc>
          <w:tcPr>
            <w:tcW w:type="dxa" w:w="1077"/>
          </w:tcPr>
          <w:p>
            <w:pPr>
              <w:spacing w:before="20" w:after="20" w:line="240" w:lineRule="auto"/>
              <w:jc w:val="center"/>
            </w:pPr>
            <w:r>
              <w:rPr>
                <w:sz w:val="20"/>
              </w:rPr>
              <w:t>274,1</w:t>
            </w:r>
          </w:p>
        </w:tc>
        <w:tc>
          <w:tcPr>
            <w:tcW w:type="dxa" w:w="964"/>
          </w:tcPr>
          <w:p>
            <w:pPr>
              <w:spacing w:before="20" w:after="20" w:line="240" w:lineRule="auto"/>
              <w:jc w:val="center"/>
            </w:pPr>
            <w:r>
              <w:rPr>
                <w:sz w:val="20"/>
              </w:rPr>
              <w:t>7,54</w:t>
            </w:r>
          </w:p>
        </w:tc>
        <w:tc>
          <w:tcPr>
            <w:tcW w:type="dxa" w:w="1077"/>
          </w:tcPr>
          <w:p>
            <w:pPr>
              <w:spacing w:before="20" w:after="20" w:line="240" w:lineRule="auto"/>
              <w:jc w:val="center"/>
            </w:pPr>
            <w:r>
              <w:rPr>
                <w:sz w:val="20"/>
              </w:rPr>
              <w:t>162,7</w:t>
            </w:r>
          </w:p>
        </w:tc>
        <w:tc>
          <w:tcPr>
            <w:tcW w:type="dxa" w:w="964"/>
          </w:tcPr>
          <w:p>
            <w:pPr>
              <w:spacing w:before="20" w:after="20" w:line="240" w:lineRule="auto"/>
              <w:jc w:val="center"/>
            </w:pPr>
            <w:r>
              <w:rPr>
                <w:sz w:val="20"/>
              </w:rPr>
              <w:t>436,8</w:t>
            </w:r>
          </w:p>
        </w:tc>
      </w:tr>
      <w:tr>
        <w:trPr>
          <w:cantSplit w:val="true"/>
        </w:trPr>
        <w:tc>
          <w:tcPr>
            <w:tcW w:type="dxa" w:w="2041"/>
          </w:tcPr>
          <w:p>
            <w:pPr>
              <w:spacing w:before="20" w:after="20" w:line="240" w:lineRule="auto"/>
              <w:jc w:val="left"/>
            </w:pPr>
            <w:r>
              <w:rPr>
                <w:sz w:val="20"/>
              </w:rPr>
              <w:t>P = 1%, kẹt van TSC</w:t>
            </w:r>
          </w:p>
        </w:tc>
        <w:tc>
          <w:tcPr>
            <w:tcW w:type="dxa" w:w="1020"/>
          </w:tcPr>
          <w:p>
            <w:pPr>
              <w:spacing w:before="20" w:after="20" w:line="240" w:lineRule="auto"/>
              <w:jc w:val="center"/>
            </w:pPr>
            <w:r>
              <w:rPr>
                <w:sz w:val="20"/>
              </w:rPr>
              <w:t>914</w:t>
            </w:r>
          </w:p>
        </w:tc>
        <w:tc>
          <w:tcPr>
            <w:tcW w:type="dxa" w:w="964"/>
          </w:tcPr>
          <w:p>
            <w:pPr>
              <w:spacing w:before="20" w:after="20" w:line="240" w:lineRule="auto"/>
              <w:jc w:val="center"/>
            </w:pPr>
            <w:r>
              <w:rPr>
                <w:sz w:val="20"/>
              </w:rPr>
              <w:t>+78,21</w:t>
            </w:r>
          </w:p>
        </w:tc>
        <w:tc>
          <w:tcPr>
            <w:tcW w:type="dxa" w:w="964"/>
          </w:tcPr>
          <w:p>
            <w:pPr>
              <w:spacing w:before="20" w:after="20" w:line="240" w:lineRule="auto"/>
              <w:jc w:val="center"/>
            </w:pPr>
            <w:r>
              <w:rPr>
                <w:sz w:val="20"/>
              </w:rPr>
              <w:t>3,51</w:t>
            </w:r>
          </w:p>
        </w:tc>
        <w:tc>
          <w:tcPr>
            <w:tcW w:type="dxa" w:w="1077"/>
          </w:tcPr>
          <w:p>
            <w:pPr>
              <w:spacing w:before="20" w:after="20" w:line="240" w:lineRule="auto"/>
              <w:jc w:val="center"/>
            </w:pPr>
            <w:r>
              <w:rPr>
                <w:sz w:val="20"/>
              </w:rPr>
              <w:t>243,2</w:t>
            </w:r>
          </w:p>
        </w:tc>
        <w:tc>
          <w:tcPr>
            <w:tcW w:type="dxa" w:w="964"/>
          </w:tcPr>
          <w:p>
            <w:pPr>
              <w:spacing w:before="20" w:after="20" w:line="240" w:lineRule="auto"/>
              <w:jc w:val="center"/>
            </w:pPr>
            <w:r>
              <w:rPr>
                <w:sz w:val="20"/>
              </w:rPr>
              <w:t>–</w:t>
            </w:r>
          </w:p>
        </w:tc>
        <w:tc>
          <w:tcPr>
            <w:tcW w:type="dxa" w:w="1077"/>
          </w:tcPr>
          <w:p>
            <w:pPr>
              <w:spacing w:before="20" w:after="20" w:line="240" w:lineRule="auto"/>
              <w:jc w:val="center"/>
            </w:pPr>
            <w:r>
              <w:rPr>
                <w:sz w:val="20"/>
              </w:rPr>
              <w:t>0</w:t>
            </w:r>
          </w:p>
        </w:tc>
        <w:tc>
          <w:tcPr>
            <w:tcW w:type="dxa" w:w="964"/>
          </w:tcPr>
          <w:p>
            <w:pPr>
              <w:spacing w:before="20" w:after="20" w:line="240" w:lineRule="auto"/>
              <w:jc w:val="center"/>
            </w:pPr>
            <w:r>
              <w:rPr>
                <w:sz w:val="20"/>
              </w:rPr>
              <w:t>243,2</w:t>
            </w:r>
          </w:p>
        </w:tc>
      </w:tr>
      <w:tr>
        <w:trPr>
          <w:cantSplit w:val="true"/>
        </w:trPr>
        <w:tc>
          <w:tcPr>
            <w:tcW w:type="dxa" w:w="2041"/>
          </w:tcPr>
          <w:p>
            <w:pPr>
              <w:spacing w:before="20" w:after="20" w:line="240" w:lineRule="auto"/>
              <w:jc w:val="left"/>
            </w:pPr>
            <w:r>
              <w:rPr>
                <w:sz w:val="20"/>
              </w:rPr>
              <w:t>P = 0,2%, kẹt van TSC</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+79,14</w:t>
            </w:r>
          </w:p>
        </w:tc>
        <w:tc>
          <w:tcPr>
            <w:tcW w:type="dxa" w:w="964"/>
          </w:tcPr>
          <w:p>
            <w:pPr>
              <w:spacing w:before="20" w:after="20" w:line="240" w:lineRule="auto"/>
              <w:jc w:val="center"/>
            </w:pPr>
            <w:r>
              <w:rPr>
                <w:sz w:val="20"/>
              </w:rPr>
              <w:t>4,44</w:t>
            </w:r>
          </w:p>
        </w:tc>
        <w:tc>
          <w:tcPr>
            <w:tcW w:type="dxa" w:w="1077"/>
          </w:tcPr>
          <w:p>
            <w:pPr>
              <w:spacing w:before="20" w:after="20" w:line="240" w:lineRule="auto"/>
              <w:jc w:val="center"/>
            </w:pPr>
            <w:r>
              <w:rPr>
                <w:sz w:val="20"/>
              </w:rPr>
              <w:t>331,7</w:t>
            </w:r>
          </w:p>
        </w:tc>
        <w:tc>
          <w:tcPr>
            <w:tcW w:type="dxa" w:w="964"/>
          </w:tcPr>
          <w:p>
            <w:pPr>
              <w:spacing w:before="20" w:after="20" w:line="240" w:lineRule="auto"/>
              <w:jc w:val="center"/>
            </w:pPr>
            <w:r>
              <w:rPr>
                <w:sz w:val="20"/>
              </w:rPr>
              <w:t>–</w:t>
            </w:r>
          </w:p>
        </w:tc>
        <w:tc>
          <w:tcPr>
            <w:tcW w:type="dxa" w:w="1077"/>
          </w:tcPr>
          <w:p>
            <w:pPr>
              <w:spacing w:before="20" w:after="20" w:line="240" w:lineRule="auto"/>
              <w:jc w:val="center"/>
            </w:pPr>
            <w:r>
              <w:rPr>
                <w:sz w:val="20"/>
              </w:rPr>
              <w:t>0</w:t>
            </w:r>
          </w:p>
        </w:tc>
        <w:tc>
          <w:tcPr>
            <w:tcW w:type="dxa" w:w="964"/>
          </w:tcPr>
          <w:p>
            <w:pPr>
              <w:spacing w:before="20" w:after="20" w:line="240" w:lineRule="auto"/>
              <w:jc w:val="center"/>
            </w:pPr>
            <w:r>
              <w:rPr>
                <w:sz w:val="20"/>
              </w:rPr>
              <w:t>331,7</w:t>
            </w:r>
          </w:p>
        </w:tc>
      </w:tr>
    </w:tbl>
    <w:p>
      <w:pPr>
        <w:spacing w:after="40"/>
      </w:pPr>
    </w:p>
    <w:p>
      <w:pPr>
        <w:pStyle w:val="Content"/>
      </w:pPr>
      <w:r>
        <w:t xml:space="preserve">Các tình huống lũ được phân loại trong Bảng 4.2. Khi cửa van tràn sự cố bị kẹt trong lũ kiểm tra (sự cố chồng sự cố), mực nước hồ vượt đỉnh đập sau sửa chữa nhưng còn thấp hơn đỉnh tường; tường chắn sóng khi đó làm việc như tường chắn nước nhưng chưa được kiểm tra chịu lực, chống thấm cho trạng thái này nên </w:t>
      </w:r>
      <w:r>
        <w:rPr>
          <w:b/>
        </w:rPr>
        <w:t xml:space="preserve">không được coi là điều kiện bảo đảm an toàn</w:t>
      </w:r>
      <w:r>
        <w:t xml:space="preserve">. QTVH cần quy định kiểm tra, chạy thử cửa van và nguồn điện dự phòng trước mùa lũ hằng năm, có phương án mở cửa van bằng tay khi mất điện.</w:t>
      </w:r>
    </w:p>
    <w:p>
      <w:pPr>
        <w:pStyle w:val="Chuthichbang"/>
        <w:keepNext/>
      </w:pPr>
      <w:bookmarkStart w:id="1084" w:name="_Toc3016"/>
      <w:r>
        <w:t xml:space="preserve">Bảng 4.2 </w:t>
      </w:r>
      <w:r>
        <w:t xml:space="preserve">Phân loại các tình huống lũ và yêu cầu đối với đỉnh đập, tường chắn sóng</w:t>
      </w:r>
      <w:bookmarkEnd w:id="1084"/>
    </w:p>
    <w:tbl>
      <w:tblPr>
        <w:tblStyle w:val="TableGrid"/>
        <w:tblW w:type="auto" w:w="0"/>
        <w:jc w:val="center"/>
        <w:tblLayout w:type="fixed"/>
        <w:tblLook w:firstColumn="1" w:firstRow="1" w:lastColumn="0" w:lastRow="0" w:noHBand="0" w:noVBand="1" w:val="04A0"/>
      </w:tblPr>
      <w:tblGrid>
        <w:gridCol w:w="2268"/>
        <w:gridCol w:w="907"/>
        <w:gridCol w:w="1247"/>
        <w:gridCol w:w="1247"/>
        <w:gridCol w:w="1588"/>
        <w:gridCol w:w="1814"/>
      </w:tblGrid>
      <w:tr>
        <w:trPr>
          <w:tblHeader w:val="true"/>
          <w:cantSplit w:val="true"/>
        </w:trPr>
        <w:tc>
          <w:tcPr>
            <w:tcW w:type="dxa" w:w="2268"/>
            <w:shd w:val="clear" w:color="auto" w:fill="F2F2F2"/>
          </w:tcPr>
          <w:p>
            <w:pPr>
              <w:spacing w:before="20" w:after="20" w:line="240" w:lineRule="auto"/>
              <w:jc w:val="center"/>
            </w:pPr>
            <w:r>
              <w:rPr>
                <w:b/>
                <w:sz w:val="19"/>
              </w:rPr>
              <w:t xml:space="preserve">Tình huống</w:t>
            </w:r>
          </w:p>
        </w:tc>
        <w:tc>
          <w:tcPr>
            <w:tcW w:type="dxa" w:w="907"/>
            <w:shd w:val="clear" w:color="auto" w:fill="F2F2F2"/>
          </w:tcPr>
          <w:p>
            <w:pPr>
              <w:spacing w:before="20" w:after="20" w:line="240" w:lineRule="auto"/>
              <w:jc w:val="center"/>
            </w:pPr>
            <w:r>
              <w:rPr>
                <w:b/>
                <w:sz w:val="19"/>
              </w:rPr>
              <w:t xml:space="preserve">Z</w:t>
            </w:r>
            <w:r>
              <w:rPr>
                <w:b/>
                <w:sz w:val="19"/>
                <w:vertAlign w:val="subscript"/>
              </w:rPr>
              <w:t xml:space="preserve">max</w:t>
            </w:r>
            <w:r>
              <w:rPr>
                <w:b/>
                <w:sz w:val="19"/>
              </w:rPr>
              <w:t xml:space="preserve"> (m)</w:t>
            </w:r>
          </w:p>
        </w:tc>
        <w:tc>
          <w:tcPr>
            <w:tcW w:type="dxa" w:w="1247"/>
            <w:shd w:val="clear" w:color="auto" w:fill="F2F2F2"/>
          </w:tcPr>
          <w:p>
            <w:pPr>
              <w:spacing w:before="20" w:after="20" w:line="240" w:lineRule="auto"/>
              <w:jc w:val="center"/>
            </w:pPr>
            <w:r>
              <w:rPr>
                <w:b/>
                <w:sz w:val="19"/>
              </w:rPr>
              <w:t xml:space="preserve">So với đỉnh đập +78,85</w:t>
            </w:r>
          </w:p>
        </w:tc>
        <w:tc>
          <w:tcPr>
            <w:tcW w:type="dxa" w:w="1247"/>
            <w:shd w:val="clear" w:color="auto" w:fill="F2F2F2"/>
          </w:tcPr>
          <w:p>
            <w:pPr>
              <w:spacing w:before="20" w:after="20" w:line="240" w:lineRule="auto"/>
              <w:jc w:val="center"/>
            </w:pPr>
            <w:r>
              <w:rPr>
                <w:b/>
                <w:sz w:val="19"/>
              </w:rPr>
              <w:t xml:space="preserve">So với đỉnh tường +79,40</w:t>
            </w:r>
          </w:p>
        </w:tc>
        <w:tc>
          <w:tcPr>
            <w:tcW w:type="dxa" w:w="1588"/>
            <w:shd w:val="clear" w:color="auto" w:fill="F2F2F2"/>
          </w:tcPr>
          <w:p>
            <w:pPr>
              <w:spacing w:before="20" w:after="20" w:line="240" w:lineRule="auto"/>
              <w:jc w:val="center"/>
            </w:pPr>
            <w:r>
              <w:rPr>
                <w:b/>
                <w:sz w:val="19"/>
              </w:rPr>
              <w:t xml:space="preserve">Phân loại</w:t>
            </w:r>
          </w:p>
        </w:tc>
        <w:tc>
          <w:tcPr>
            <w:tcW w:type="dxa" w:w="1814"/>
            <w:shd w:val="clear" w:color="auto" w:fill="F2F2F2"/>
          </w:tcPr>
          <w:p>
            <w:pPr>
              <w:spacing w:before="20" w:after="20" w:line="240" w:lineRule="auto"/>
              <w:jc w:val="center"/>
            </w:pPr>
            <w:r>
              <w:rPr>
                <w:b/>
                <w:sz w:val="19"/>
              </w:rPr>
              <w:t xml:space="preserve">Yêu cầu, biện pháp</w:t>
            </w:r>
          </w:p>
        </w:tc>
      </w:tr>
      <w:tr>
        <w:trPr>
          <w:cantSplit w:val="true"/>
        </w:trPr>
        <w:tc>
          <w:tcPr>
            <w:tcW w:type="dxa" w:w="2268"/>
          </w:tcPr>
          <w:p>
            <w:pPr>
              <w:spacing w:before="20" w:after="20" w:line="240" w:lineRule="auto"/>
              <w:jc w:val="left"/>
            </w:pPr>
            <w:r>
              <w:rPr>
                <w:sz w:val="19"/>
              </w:rPr>
              <w:t xml:space="preserve">Lũ thiết kế P = 1%, vận hành đúng QTVH</w:t>
            </w:r>
          </w:p>
        </w:tc>
        <w:tc>
          <w:tcPr>
            <w:tcW w:type="dxa" w:w="907"/>
          </w:tcPr>
          <w:p>
            <w:pPr>
              <w:spacing w:before="20" w:after="20" w:line="240" w:lineRule="auto"/>
              <w:jc w:val="center"/>
            </w:pPr>
            <w:r>
              <w:rPr>
                <w:sz w:val="19"/>
              </w:rPr>
              <w:t xml:space="preserve">+77,63</w:t>
            </w:r>
          </w:p>
        </w:tc>
        <w:tc>
          <w:tcPr>
            <w:tcW w:type="dxa" w:w="1247"/>
          </w:tcPr>
          <w:p>
            <w:pPr>
              <w:spacing w:before="20" w:after="20" w:line="240" w:lineRule="auto"/>
              <w:jc w:val="center"/>
            </w:pPr>
            <w:r>
              <w:rPr>
                <w:sz w:val="19"/>
              </w:rPr>
              <w:t xml:space="preserve">thấp hơn 1,22 m</w:t>
            </w:r>
          </w:p>
        </w:tc>
        <w:tc>
          <w:tcPr>
            <w:tcW w:type="dxa" w:w="1247"/>
          </w:tcPr>
          <w:p>
            <w:pPr>
              <w:spacing w:before="20" w:after="20" w:line="240" w:lineRule="auto"/>
              <w:jc w:val="center"/>
            </w:pPr>
            <w:r>
              <w:rPr>
                <w:sz w:val="19"/>
              </w:rPr>
              <w:t xml:space="preserve">thấp hơn 1,77 m</w:t>
            </w:r>
          </w:p>
        </w:tc>
        <w:tc>
          <w:tcPr>
            <w:tcW w:type="dxa" w:w="1588"/>
          </w:tcPr>
          <w:p>
            <w:pPr>
              <w:spacing w:before="20" w:after="20" w:line="240" w:lineRule="auto"/>
              <w:jc w:val="left"/>
            </w:pPr>
            <w:r>
              <w:rPr>
                <w:sz w:val="19"/>
              </w:rPr>
              <w:t xml:space="preserve">Tổ hợp cơ bản (thiết kế)</w:t>
            </w:r>
          </w:p>
        </w:tc>
        <w:tc>
          <w:tcPr>
            <w:tcW w:type="dxa" w:w="1814"/>
          </w:tcPr>
          <w:p>
            <w:pPr>
              <w:spacing w:before="20" w:after="20" w:line="240" w:lineRule="auto"/>
              <w:jc w:val="left"/>
            </w:pPr>
            <w:r>
              <w:rPr>
                <w:sz w:val="19"/>
              </w:rPr>
              <w:t xml:space="preserve">Z</w:t>
            </w:r>
            <w:r>
              <w:rPr>
                <w:sz w:val="19"/>
                <w:vertAlign w:val="subscript"/>
              </w:rPr>
              <w:t xml:space="preserve">2</w:t>
            </w:r>
            <w:r>
              <w:rPr>
                <w:sz w:val="19"/>
              </w:rPr>
              <w:t xml:space="preserve"> = +78,97 ≤ đỉnh tường: đạt</w:t>
            </w:r>
          </w:p>
        </w:tc>
      </w:tr>
      <w:tr>
        <w:trPr>
          <w:cantSplit w:val="true"/>
        </w:trPr>
        <w:tc>
          <w:tcPr>
            <w:tcW w:type="dxa" w:w="2268"/>
          </w:tcPr>
          <w:p>
            <w:pPr>
              <w:spacing w:before="20" w:after="20" w:line="240" w:lineRule="auto"/>
              <w:jc w:val="left"/>
            </w:pPr>
            <w:r>
              <w:rPr>
                <w:sz w:val="19"/>
              </w:rPr>
              <w:t xml:space="preserve">Lũ kiểm tra P = 0,2%, vận hành đúng QTVH</w:t>
            </w:r>
          </w:p>
        </w:tc>
        <w:tc>
          <w:tcPr>
            <w:tcW w:type="dxa" w:w="907"/>
          </w:tcPr>
          <w:p>
            <w:pPr>
              <w:spacing w:before="20" w:after="20" w:line="240" w:lineRule="auto"/>
              <w:jc w:val="center"/>
            </w:pPr>
            <w:r>
              <w:rPr>
                <w:sz w:val="19"/>
              </w:rPr>
              <w:t xml:space="preserve">+78,54</w:t>
            </w:r>
          </w:p>
        </w:tc>
        <w:tc>
          <w:tcPr>
            <w:tcW w:type="dxa" w:w="1247"/>
          </w:tcPr>
          <w:p>
            <w:pPr>
              <w:spacing w:before="20" w:after="20" w:line="240" w:lineRule="auto"/>
              <w:jc w:val="center"/>
            </w:pPr>
            <w:r>
              <w:rPr>
                <w:sz w:val="19"/>
              </w:rPr>
              <w:t xml:space="preserve">thấp hơn 0,31 m</w:t>
            </w:r>
          </w:p>
        </w:tc>
        <w:tc>
          <w:tcPr>
            <w:tcW w:type="dxa" w:w="1247"/>
          </w:tcPr>
          <w:p>
            <w:pPr>
              <w:spacing w:before="20" w:after="20" w:line="240" w:lineRule="auto"/>
              <w:jc w:val="center"/>
            </w:pPr>
            <w:r>
              <w:rPr>
                <w:sz w:val="19"/>
              </w:rPr>
              <w:t xml:space="preserve">thấp hơn 0,86 m</w:t>
            </w:r>
          </w:p>
        </w:tc>
        <w:tc>
          <w:tcPr>
            <w:tcW w:type="dxa" w:w="1588"/>
          </w:tcPr>
          <w:p>
            <w:pPr>
              <w:spacing w:before="20" w:after="20" w:line="240" w:lineRule="auto"/>
              <w:jc w:val="left"/>
            </w:pPr>
            <w:r>
              <w:rPr>
                <w:sz w:val="19"/>
              </w:rPr>
              <w:t xml:space="preserve">Tổ hợp đặc biệt (kiểm tra)</w:t>
            </w:r>
          </w:p>
        </w:tc>
        <w:tc>
          <w:tcPr>
            <w:tcW w:type="dxa" w:w="1814"/>
          </w:tcPr>
          <w:p>
            <w:pPr>
              <w:spacing w:before="20" w:after="20" w:line="240" w:lineRule="auto"/>
              <w:jc w:val="left"/>
            </w:pPr>
            <w:r>
              <w:rPr>
                <w:sz w:val="19"/>
              </w:rPr>
              <w:t xml:space="preserve">Đỉnh đập ≥ MNLKT + 0,3 m: đạt</w:t>
            </w:r>
          </w:p>
        </w:tc>
      </w:tr>
      <w:tr>
        <w:trPr>
          <w:cantSplit w:val="true"/>
        </w:trPr>
        <w:tc>
          <w:tcPr>
            <w:tcW w:type="dxa" w:w="2268"/>
          </w:tcPr>
          <w:p>
            <w:pPr>
              <w:spacing w:before="20" w:after="20" w:line="240" w:lineRule="auto"/>
              <w:jc w:val="left"/>
            </w:pPr>
            <w:r>
              <w:rPr>
                <w:sz w:val="19"/>
              </w:rPr>
              <w:t xml:space="preserve">P = 1% + kẹt van tràn sự cố</w:t>
            </w:r>
          </w:p>
        </w:tc>
        <w:tc>
          <w:tcPr>
            <w:tcW w:type="dxa" w:w="907"/>
          </w:tcPr>
          <w:p>
            <w:pPr>
              <w:spacing w:before="20" w:after="20" w:line="240" w:lineRule="auto"/>
              <w:jc w:val="center"/>
            </w:pPr>
            <w:r>
              <w:rPr>
                <w:sz w:val="19"/>
              </w:rPr>
              <w:t xml:space="preserve">+78,21</w:t>
            </w:r>
          </w:p>
        </w:tc>
        <w:tc>
          <w:tcPr>
            <w:tcW w:type="dxa" w:w="1247"/>
          </w:tcPr>
          <w:p>
            <w:pPr>
              <w:spacing w:before="20" w:after="20" w:line="240" w:lineRule="auto"/>
              <w:jc w:val="center"/>
            </w:pPr>
            <w:r>
              <w:rPr>
                <w:sz w:val="19"/>
              </w:rPr>
              <w:t xml:space="preserve">thấp hơn 0,64 m</w:t>
            </w:r>
          </w:p>
        </w:tc>
        <w:tc>
          <w:tcPr>
            <w:tcW w:type="dxa" w:w="1247"/>
          </w:tcPr>
          <w:p>
            <w:pPr>
              <w:spacing w:before="20" w:after="20" w:line="240" w:lineRule="auto"/>
              <w:jc w:val="center"/>
            </w:pPr>
            <w:r>
              <w:rPr>
                <w:sz w:val="19"/>
              </w:rPr>
              <w:t xml:space="preserve">thấp hơn 1,19 m</w:t>
            </w:r>
          </w:p>
        </w:tc>
        <w:tc>
          <w:tcPr>
            <w:tcW w:type="dxa" w:w="1588"/>
          </w:tcPr>
          <w:p>
            <w:pPr>
              <w:spacing w:before="20" w:after="20" w:line="240" w:lineRule="auto"/>
              <w:jc w:val="left"/>
            </w:pPr>
            <w:r>
              <w:rPr>
                <w:sz w:val="19"/>
              </w:rPr>
              <w:t xml:space="preserve">Kiểm tra sự cố thiết bị</w:t>
            </w:r>
          </w:p>
        </w:tc>
        <w:tc>
          <w:tcPr>
            <w:tcW w:type="dxa" w:w="1814"/>
          </w:tcPr>
          <w:p>
            <w:pPr>
              <w:spacing w:before="20" w:after="20" w:line="240" w:lineRule="auto"/>
              <w:jc w:val="left"/>
            </w:pPr>
            <w:r>
              <w:rPr>
                <w:sz w:val="19"/>
              </w:rPr>
              <w:t xml:space="preserve">Đạt, không cần tường giữ nước</w:t>
            </w:r>
          </w:p>
        </w:tc>
      </w:tr>
      <w:tr>
        <w:trPr>
          <w:cantSplit w:val="true"/>
        </w:trPr>
        <w:tc>
          <w:tcPr>
            <w:tcW w:type="dxa" w:w="2268"/>
          </w:tcPr>
          <w:p>
            <w:pPr>
              <w:spacing w:before="20" w:after="20" w:line="240" w:lineRule="auto"/>
              <w:jc w:val="left"/>
            </w:pPr>
            <w:r>
              <w:rPr>
                <w:sz w:val="19"/>
              </w:rPr>
              <w:t xml:space="preserve">P = 0,2% + kẹt van (BCNCKT / QTVH)</w:t>
            </w:r>
          </w:p>
        </w:tc>
        <w:tc>
          <w:tcPr>
            <w:tcW w:type="dxa" w:w="907"/>
          </w:tcPr>
          <w:p>
            <w:pPr>
              <w:spacing w:before="20" w:after="20" w:line="240" w:lineRule="auto"/>
              <w:jc w:val="center"/>
            </w:pPr>
            <w:r>
              <w:rPr>
                <w:sz w:val="19"/>
              </w:rPr>
              <w:t xml:space="preserve">+79,14 / +79,18</w:t>
            </w:r>
          </w:p>
        </w:tc>
        <w:tc>
          <w:tcPr>
            <w:tcW w:type="dxa" w:w="1247"/>
          </w:tcPr>
          <w:p>
            <w:pPr>
              <w:spacing w:before="20" w:after="20" w:line="240" w:lineRule="auto"/>
              <w:jc w:val="center"/>
            </w:pPr>
            <w:r>
              <w:rPr>
                <w:sz w:val="19"/>
              </w:rPr>
              <w:t xml:space="preserve">cao hơn 0,29 / 0,33 m</w:t>
            </w:r>
          </w:p>
        </w:tc>
        <w:tc>
          <w:tcPr>
            <w:tcW w:type="dxa" w:w="1247"/>
          </w:tcPr>
          <w:p>
            <w:pPr>
              <w:spacing w:before="20" w:after="20" w:line="240" w:lineRule="auto"/>
              <w:jc w:val="center"/>
            </w:pPr>
            <w:r>
              <w:rPr>
                <w:sz w:val="19"/>
              </w:rPr>
              <w:t xml:space="preserve">thấp hơn 0,26 / 0,22 m</w:t>
            </w:r>
          </w:p>
        </w:tc>
        <w:tc>
          <w:tcPr>
            <w:tcW w:type="dxa" w:w="1588"/>
          </w:tcPr>
          <w:p>
            <w:pPr>
              <w:spacing w:before="20" w:after="20" w:line="240" w:lineRule="auto"/>
              <w:jc w:val="left"/>
            </w:pPr>
            <w:r>
              <w:rPr>
                <w:sz w:val="19"/>
              </w:rPr>
              <w:t xml:space="preserve">Sự cố chồng sự cố – đánh giá rủi ro</w:t>
            </w:r>
          </w:p>
        </w:tc>
        <w:tc>
          <w:tcPr>
            <w:tcW w:type="dxa" w:w="1814"/>
          </w:tcPr>
          <w:p>
            <w:pPr>
              <w:spacing w:before="20" w:after="20" w:line="240" w:lineRule="auto"/>
              <w:jc w:val="left"/>
            </w:pPr>
            <w:r>
              <w:rPr>
                <w:sz w:val="19"/>
              </w:rPr>
              <w:t xml:space="preserve">Không coi tường là kết cấu giữ nước; phòng ngừa bằng vận hành, nguồn điện dự phòng</w:t>
            </w:r>
          </w:p>
        </w:tc>
      </w:tr>
      <w:tr>
        <w:trPr>
          <w:cantSplit w:val="true"/>
        </w:trPr>
        <w:tc>
          <w:tcPr>
            <w:tcW w:type="dxa" w:w="2268"/>
          </w:tcPr>
          <w:p>
            <w:pPr>
              <w:spacing w:before="20" w:after="20" w:line="240" w:lineRule="auto"/>
              <w:jc w:val="left"/>
            </w:pPr>
            <w:r>
              <w:rPr>
                <w:sz w:val="19"/>
              </w:rPr>
              <w:t xml:space="preserve">P = 0,1% + kẹt van (QTVH)</w:t>
            </w:r>
          </w:p>
        </w:tc>
        <w:tc>
          <w:tcPr>
            <w:tcW w:type="dxa" w:w="907"/>
          </w:tcPr>
          <w:p>
            <w:pPr>
              <w:spacing w:before="20" w:after="20" w:line="240" w:lineRule="auto"/>
              <w:jc w:val="center"/>
            </w:pPr>
            <w:r>
              <w:rPr>
                <w:sz w:val="19"/>
              </w:rPr>
              <w:t xml:space="preserve">+79,59</w:t>
            </w:r>
          </w:p>
        </w:tc>
        <w:tc>
          <w:tcPr>
            <w:tcW w:type="dxa" w:w="1247"/>
          </w:tcPr>
          <w:p>
            <w:pPr>
              <w:spacing w:before="20" w:after="20" w:line="240" w:lineRule="auto"/>
              <w:jc w:val="center"/>
            </w:pPr>
            <w:r>
              <w:rPr>
                <w:sz w:val="19"/>
              </w:rPr>
              <w:t xml:space="preserve">cao hơn 0,74 m</w:t>
            </w:r>
          </w:p>
        </w:tc>
        <w:tc>
          <w:tcPr>
            <w:tcW w:type="dxa" w:w="1247"/>
          </w:tcPr>
          <w:p>
            <w:pPr>
              <w:spacing w:before="20" w:after="20" w:line="240" w:lineRule="auto"/>
              <w:jc w:val="center"/>
            </w:pPr>
            <w:r>
              <w:rPr>
                <w:sz w:val="19"/>
              </w:rPr>
              <w:t xml:space="preserve">cao hơn 0,19 m</w:t>
            </w:r>
          </w:p>
        </w:tc>
        <w:tc>
          <w:tcPr>
            <w:tcW w:type="dxa" w:w="1588"/>
          </w:tcPr>
          <w:p>
            <w:pPr>
              <w:spacing w:before="20" w:after="20" w:line="240" w:lineRule="auto"/>
              <w:jc w:val="left"/>
            </w:pPr>
            <w:r>
              <w:rPr>
                <w:sz w:val="19"/>
              </w:rPr>
              <w:t xml:space="preserve">Vượt tần suất kiểm tra – kịch bản khẩn cấp</w:t>
            </w:r>
          </w:p>
        </w:tc>
        <w:tc>
          <w:tcPr>
            <w:tcW w:type="dxa" w:w="1814"/>
          </w:tcPr>
          <w:p>
            <w:pPr>
              <w:spacing w:before="20" w:after="20" w:line="240" w:lineRule="auto"/>
              <w:jc w:val="left"/>
            </w:pPr>
            <w:r>
              <w:rPr>
                <w:sz w:val="19"/>
              </w:rPr>
              <w:t xml:space="preserve">Phương án ứng phó, bản đồ ngập lụt hạ du</w:t>
            </w:r>
          </w:p>
        </w:tc>
      </w:tr>
    </w:tbl>
    <w:p>
      <w:pPr>
        <w:spacing w:after="40"/>
      </w:pPr>
    </w:p>
    <w:p>
      <w:pPr>
        <w:pStyle w:val="Heading2"/>
      </w:pPr>
      <w:bookmarkStart w:id="964" w:name="_Toc1064"/>
      <w:r>
        <w:t>Tính toán thủy lực tràn chính</w:t>
      </w:r>
      <w:bookmarkEnd w:id="964"/>
    </w:p>
    <w:p>
      <w:pPr>
        <w:pStyle w:val="Heading3"/>
      </w:pPr>
      <w:bookmarkStart w:id="965" w:name="_Toc1065"/>
      <w:r>
        <w:t>Khả năng tháo qua ngưỡng</w:t>
      </w:r>
      <w:bookmarkEnd w:id="965"/>
    </w:p>
    <w:p>
      <w:pPr>
        <w:pStyle w:val="Content"/>
      </w:pPr>
      <w:r>
        <w:t xml:space="preserve">Khả năng tháo của tràn chính theo cột nước, tính theo công thức (2-3) và (2-4), cho trong Bảng 4.3.</w:t>
      </w:r>
    </w:p>
    <w:p>
      <w:pPr>
        <w:pStyle w:val="Chuthichbang"/>
        <w:keepNext/>
      </w:pPr>
      <w:bookmarkStart w:id="1085" w:name="_Toc3017"/>
      <w:r>
        <w:t xml:space="preserve">Bảng 4.3 </w:t>
      </w:r>
      <w:r>
        <w:t>Khả năng tháo của tràn chính theo cột nước (m = 0,45; n = 9; b = 2,4 m)</w:t>
      </w:r>
      <w:bookmarkEnd w:id="1085"/>
    </w:p>
    <w:tbl>
      <w:tblPr>
        <w:tblStyle w:val="TableGrid"/>
        <w:tblW w:type="auto" w:w="0"/>
        <w:jc w:val="center"/>
        <w:tblLayout w:type="fixed"/>
        <w:tblLook w:firstColumn="1" w:firstRow="1" w:lastColumn="0" w:lastRow="0" w:noHBand="0" w:noVBand="1" w:val="04A0"/>
      </w:tblPr>
      <w:tblGrid>
        <w:gridCol w:w="1474"/>
        <w:gridCol w:w="1474"/>
        <w:gridCol w:w="1474"/>
        <w:gridCol w:w="1814"/>
        <w:gridCol w:w="2041"/>
      </w:tblGrid>
      <w:tr>
        <w:trPr>
          <w:tblHeader w:val="true"/>
          <w:cantSplit w:val="true"/>
        </w:trPr>
        <w:tc>
          <w:tcPr>
            <w:tcW w:type="dxa" w:w="1474"/>
            <w:shd w:val="clear" w:color="auto" w:fill="F2F2F2"/>
          </w:tcPr>
          <w:p>
            <w:pPr>
              <w:spacing w:before="20" w:after="20" w:line="240" w:lineRule="auto"/>
              <w:jc w:val="center"/>
            </w:pPr>
            <w:r>
              <w:rPr>
                <w:b/>
                <w:sz w:val="22"/>
              </w:rPr>
              <w:t>H</w:t>
            </w:r>
            <w:r>
              <w:rPr>
                <w:b/>
                <w:sz w:val="22"/>
                <w:vertAlign w:val="subscript"/>
              </w:rPr>
              <w:t>0</w:t>
            </w:r>
            <w:r>
              <w:rPr>
                <w:b/>
                <w:sz w:val="22"/>
              </w:rPr>
              <w:t xml:space="preserve"> (m)</w:t>
            </w:r>
          </w:p>
        </w:tc>
        <w:tc>
          <w:tcPr>
            <w:tcW w:type="dxa" w:w="1474"/>
            <w:shd w:val="clear" w:color="auto" w:fill="F2F2F2"/>
          </w:tcPr>
          <w:p>
            <w:pPr>
              <w:spacing w:before="20" w:after="20" w:line="240" w:lineRule="auto"/>
              <w:jc w:val="center"/>
            </w:pPr>
            <w:r>
              <w:rPr>
                <w:b/>
                <w:sz w:val="22"/>
              </w:rPr>
              <w:t>ε</w:t>
            </w:r>
          </w:p>
        </w:tc>
        <w:tc>
          <w:tcPr>
            <w:tcW w:type="dxa" w:w="1474"/>
            <w:shd w:val="clear" w:color="auto" w:fill="F2F2F2"/>
          </w:tcPr>
          <w:p>
            <w:pPr>
              <w:spacing w:before="20" w:after="20" w:line="240" w:lineRule="auto"/>
              <w:jc w:val="center"/>
            </w:pPr>
            <w:r>
              <w:rPr>
                <w:b/>
                <w:sz w:val="22"/>
              </w:rPr>
              <w:t>ε·m</w:t>
            </w:r>
          </w:p>
        </w:tc>
        <w:tc>
          <w:tcPr>
            <w:tcW w:type="dxa" w:w="1814"/>
            <w:shd w:val="clear" w:color="auto" w:fill="F2F2F2"/>
          </w:tcPr>
          <w:p>
            <w:pPr>
              <w:spacing w:before="20" w:after="20" w:line="240" w:lineRule="auto"/>
              <w:jc w:val="center"/>
            </w:pPr>
            <w:r>
              <w:rPr>
                <w:b/>
                <w:sz w:val="22"/>
              </w:rPr>
              <w:t>Q (m</w:t>
            </w:r>
            <w:r>
              <w:rPr>
                <w:b/>
                <w:sz w:val="22"/>
                <w:vertAlign w:val="superscript"/>
              </w:rPr>
              <w:t>3</w:t>
            </w:r>
            <w:r>
              <w:rPr>
                <w:b/>
                <w:sz w:val="22"/>
              </w:rPr>
              <w:t>/s)</w:t>
            </w:r>
          </w:p>
        </w:tc>
        <w:tc>
          <w:tcPr>
            <w:tcW w:type="dxa" w:w="2041"/>
            <w:shd w:val="clear" w:color="auto" w:fill="F2F2F2"/>
          </w:tcPr>
          <w:p>
            <w:pPr>
              <w:spacing w:before="20" w:after="20" w:line="240" w:lineRule="auto"/>
              <w:jc w:val="center"/>
            </w:pPr>
            <w:r>
              <w:rPr>
                <w:b/>
                <w:sz w:val="22"/>
              </w:rPr>
              <w:t>q = Q/Σb (m</w:t>
            </w:r>
            <w:r>
              <w:rPr>
                <w:b/>
                <w:sz w:val="22"/>
                <w:vertAlign w:val="superscript"/>
              </w:rPr>
              <w:t>3</w:t>
            </w:r>
            <w:r>
              <w:rPr>
                <w:b/>
                <w:sz w:val="22"/>
              </w:rPr>
              <w:t>/s/m)</w:t>
            </w:r>
          </w:p>
        </w:tc>
      </w:tr>
      <w:tr>
        <w:trPr>
          <w:cantSplit w:val="true"/>
        </w:trPr>
        <w:tc>
          <w:tcPr>
            <w:tcW w:type="dxa" w:w="1474"/>
          </w:tcPr>
          <w:p>
            <w:pPr>
              <w:spacing w:before="20" w:after="20" w:line="240" w:lineRule="auto"/>
              <w:jc w:val="left"/>
            </w:pPr>
            <w:r>
              <w:rPr>
                <w:sz w:val="22"/>
              </w:rPr>
              <w:t>1,00</w:t>
            </w:r>
          </w:p>
        </w:tc>
        <w:tc>
          <w:tcPr>
            <w:tcW w:type="dxa" w:w="1474"/>
          </w:tcPr>
          <w:p>
            <w:pPr>
              <w:spacing w:before="20" w:after="20" w:line="240" w:lineRule="auto"/>
              <w:jc w:val="center"/>
            </w:pPr>
            <w:r>
              <w:rPr>
                <w:sz w:val="22"/>
              </w:rPr>
              <w:t>0,960</w:t>
            </w:r>
          </w:p>
        </w:tc>
        <w:tc>
          <w:tcPr>
            <w:tcW w:type="dxa" w:w="1474"/>
          </w:tcPr>
          <w:p>
            <w:pPr>
              <w:spacing w:before="20" w:after="20" w:line="240" w:lineRule="auto"/>
              <w:jc w:val="center"/>
            </w:pPr>
            <w:r>
              <w:rPr>
                <w:sz w:val="22"/>
              </w:rPr>
              <w:t>0,432</w:t>
            </w:r>
          </w:p>
        </w:tc>
        <w:tc>
          <w:tcPr>
            <w:tcW w:type="dxa" w:w="1814"/>
          </w:tcPr>
          <w:p>
            <w:pPr>
              <w:spacing w:before="20" w:after="20" w:line="240" w:lineRule="auto"/>
              <w:jc w:val="center"/>
            </w:pPr>
            <w:r>
              <w:rPr>
                <w:sz w:val="22"/>
              </w:rPr>
              <w:t>41,3</w:t>
            </w:r>
          </w:p>
        </w:tc>
        <w:tc>
          <w:tcPr>
            <w:tcW w:type="dxa" w:w="2041"/>
          </w:tcPr>
          <w:p>
            <w:pPr>
              <w:spacing w:before="20" w:after="20" w:line="240" w:lineRule="auto"/>
              <w:jc w:val="center"/>
            </w:pPr>
            <w:r>
              <w:rPr>
                <w:sz w:val="22"/>
              </w:rPr>
              <w:t>1,91</w:t>
            </w:r>
          </w:p>
        </w:tc>
      </w:tr>
      <w:tr>
        <w:trPr>
          <w:cantSplit w:val="true"/>
        </w:trPr>
        <w:tc>
          <w:tcPr>
            <w:tcW w:type="dxa" w:w="1474"/>
          </w:tcPr>
          <w:p>
            <w:pPr>
              <w:spacing w:before="20" w:after="20" w:line="240" w:lineRule="auto"/>
              <w:jc w:val="left"/>
            </w:pPr>
            <w:r>
              <w:rPr>
                <w:sz w:val="22"/>
              </w:rPr>
              <w:t>2,00</w:t>
            </w:r>
          </w:p>
        </w:tc>
        <w:tc>
          <w:tcPr>
            <w:tcW w:type="dxa" w:w="1474"/>
          </w:tcPr>
          <w:p>
            <w:pPr>
              <w:spacing w:before="20" w:after="20" w:line="240" w:lineRule="auto"/>
              <w:jc w:val="center"/>
            </w:pPr>
            <w:r>
              <w:rPr>
                <w:sz w:val="22"/>
              </w:rPr>
              <w:t>0,920</w:t>
            </w:r>
          </w:p>
        </w:tc>
        <w:tc>
          <w:tcPr>
            <w:tcW w:type="dxa" w:w="1474"/>
          </w:tcPr>
          <w:p>
            <w:pPr>
              <w:spacing w:before="20" w:after="20" w:line="240" w:lineRule="auto"/>
              <w:jc w:val="center"/>
            </w:pPr>
            <w:r>
              <w:rPr>
                <w:sz w:val="22"/>
              </w:rPr>
              <w:t>0,414</w:t>
            </w:r>
          </w:p>
        </w:tc>
        <w:tc>
          <w:tcPr>
            <w:tcW w:type="dxa" w:w="1814"/>
          </w:tcPr>
          <w:p>
            <w:pPr>
              <w:spacing w:before="20" w:after="20" w:line="240" w:lineRule="auto"/>
              <w:jc w:val="center"/>
            </w:pPr>
            <w:r>
              <w:rPr>
                <w:sz w:val="22"/>
              </w:rPr>
              <w:t>112,1</w:t>
            </w:r>
          </w:p>
        </w:tc>
        <w:tc>
          <w:tcPr>
            <w:tcW w:type="dxa" w:w="2041"/>
          </w:tcPr>
          <w:p>
            <w:pPr>
              <w:spacing w:before="20" w:after="20" w:line="240" w:lineRule="auto"/>
              <w:jc w:val="center"/>
            </w:pPr>
            <w:r>
              <w:rPr>
                <w:sz w:val="22"/>
              </w:rPr>
              <w:t>5,19</w:t>
            </w:r>
          </w:p>
        </w:tc>
      </w:tr>
      <w:tr>
        <w:trPr>
          <w:cantSplit w:val="true"/>
        </w:trPr>
        <w:tc>
          <w:tcPr>
            <w:tcW w:type="dxa" w:w="1474"/>
          </w:tcPr>
          <w:p>
            <w:pPr>
              <w:spacing w:before="20" w:after="20" w:line="240" w:lineRule="auto"/>
              <w:jc w:val="left"/>
            </w:pPr>
            <w:r>
              <w:rPr>
                <w:sz w:val="22"/>
              </w:rPr>
              <w:t>2,50</w:t>
            </w:r>
          </w:p>
        </w:tc>
        <w:tc>
          <w:tcPr>
            <w:tcW w:type="dxa" w:w="1474"/>
          </w:tcPr>
          <w:p>
            <w:pPr>
              <w:spacing w:before="20" w:after="20" w:line="240" w:lineRule="auto"/>
              <w:jc w:val="center"/>
            </w:pPr>
            <w:r>
              <w:rPr>
                <w:sz w:val="22"/>
              </w:rPr>
              <w:t>0,900</w:t>
            </w:r>
          </w:p>
        </w:tc>
        <w:tc>
          <w:tcPr>
            <w:tcW w:type="dxa" w:w="1474"/>
          </w:tcPr>
          <w:p>
            <w:pPr>
              <w:spacing w:before="20" w:after="20" w:line="240" w:lineRule="auto"/>
              <w:jc w:val="center"/>
            </w:pPr>
            <w:r>
              <w:rPr>
                <w:sz w:val="22"/>
              </w:rPr>
              <w:t>0,405</w:t>
            </w:r>
          </w:p>
        </w:tc>
        <w:tc>
          <w:tcPr>
            <w:tcW w:type="dxa" w:w="1814"/>
          </w:tcPr>
          <w:p>
            <w:pPr>
              <w:spacing w:before="20" w:after="20" w:line="240" w:lineRule="auto"/>
              <w:jc w:val="center"/>
            </w:pPr>
            <w:r>
              <w:rPr>
                <w:sz w:val="22"/>
              </w:rPr>
              <w:t>153,2</w:t>
            </w:r>
          </w:p>
        </w:tc>
        <w:tc>
          <w:tcPr>
            <w:tcW w:type="dxa" w:w="2041"/>
          </w:tcPr>
          <w:p>
            <w:pPr>
              <w:spacing w:before="20" w:after="20" w:line="240" w:lineRule="auto"/>
              <w:jc w:val="center"/>
            </w:pPr>
            <w:r>
              <w:rPr>
                <w:sz w:val="22"/>
              </w:rPr>
              <w:t>7,09</w:t>
            </w:r>
          </w:p>
        </w:tc>
      </w:tr>
      <w:tr>
        <w:trPr>
          <w:cantSplit w:val="true"/>
        </w:trPr>
        <w:tc>
          <w:tcPr>
            <w:tcW w:type="dxa" w:w="1474"/>
          </w:tcPr>
          <w:p>
            <w:pPr>
              <w:spacing w:before="20" w:after="20" w:line="240" w:lineRule="auto"/>
              <w:jc w:val="left"/>
            </w:pPr>
            <w:r>
              <w:rPr>
                <w:sz w:val="22"/>
              </w:rPr>
              <w:t>3,00</w:t>
            </w:r>
          </w:p>
        </w:tc>
        <w:tc>
          <w:tcPr>
            <w:tcW w:type="dxa" w:w="1474"/>
          </w:tcPr>
          <w:p>
            <w:pPr>
              <w:spacing w:before="20" w:after="20" w:line="240" w:lineRule="auto"/>
              <w:jc w:val="center"/>
            </w:pPr>
            <w:r>
              <w:rPr>
                <w:sz w:val="22"/>
              </w:rPr>
              <w:t>0,881</w:t>
            </w:r>
          </w:p>
        </w:tc>
        <w:tc>
          <w:tcPr>
            <w:tcW w:type="dxa" w:w="1474"/>
          </w:tcPr>
          <w:p>
            <w:pPr>
              <w:spacing w:before="20" w:after="20" w:line="240" w:lineRule="auto"/>
              <w:jc w:val="center"/>
            </w:pPr>
            <w:r>
              <w:rPr>
                <w:sz w:val="22"/>
              </w:rPr>
              <w:t>0,396</w:t>
            </w:r>
          </w:p>
        </w:tc>
        <w:tc>
          <w:tcPr>
            <w:tcW w:type="dxa" w:w="1814"/>
          </w:tcPr>
          <w:p>
            <w:pPr>
              <w:spacing w:before="20" w:after="20" w:line="240" w:lineRule="auto"/>
              <w:jc w:val="center"/>
            </w:pPr>
            <w:r>
              <w:rPr>
                <w:sz w:val="22"/>
              </w:rPr>
              <w:t>197,0</w:t>
            </w:r>
          </w:p>
        </w:tc>
        <w:tc>
          <w:tcPr>
            <w:tcW w:type="dxa" w:w="2041"/>
          </w:tcPr>
          <w:p>
            <w:pPr>
              <w:spacing w:before="20" w:after="20" w:line="240" w:lineRule="auto"/>
              <w:jc w:val="center"/>
            </w:pPr>
            <w:r>
              <w:rPr>
                <w:sz w:val="22"/>
              </w:rPr>
              <w:t>9,12</w:t>
            </w:r>
          </w:p>
        </w:tc>
      </w:tr>
      <w:tr>
        <w:trPr>
          <w:cantSplit w:val="true"/>
        </w:trPr>
        <w:tc>
          <w:tcPr>
            <w:tcW w:type="dxa" w:w="1474"/>
          </w:tcPr>
          <w:p>
            <w:pPr>
              <w:spacing w:before="20" w:after="20" w:line="240" w:lineRule="auto"/>
              <w:jc w:val="left"/>
            </w:pPr>
            <w:r>
              <w:rPr>
                <w:sz w:val="22"/>
              </w:rPr>
              <w:t>3,50</w:t>
            </w:r>
          </w:p>
        </w:tc>
        <w:tc>
          <w:tcPr>
            <w:tcW w:type="dxa" w:w="1474"/>
          </w:tcPr>
          <w:p>
            <w:pPr>
              <w:spacing w:before="20" w:after="20" w:line="240" w:lineRule="auto"/>
              <w:jc w:val="center"/>
            </w:pPr>
            <w:r>
              <w:rPr>
                <w:sz w:val="22"/>
              </w:rPr>
              <w:t>0,861</w:t>
            </w:r>
          </w:p>
        </w:tc>
        <w:tc>
          <w:tcPr>
            <w:tcW w:type="dxa" w:w="1474"/>
          </w:tcPr>
          <w:p>
            <w:pPr>
              <w:spacing w:before="20" w:after="20" w:line="240" w:lineRule="auto"/>
              <w:jc w:val="center"/>
            </w:pPr>
            <w:r>
              <w:rPr>
                <w:sz w:val="22"/>
              </w:rPr>
              <w:t>0,387</w:t>
            </w:r>
          </w:p>
        </w:tc>
        <w:tc>
          <w:tcPr>
            <w:tcW w:type="dxa" w:w="1814"/>
          </w:tcPr>
          <w:p>
            <w:pPr>
              <w:spacing w:before="20" w:after="20" w:line="240" w:lineRule="auto"/>
              <w:jc w:val="center"/>
            </w:pPr>
            <w:r>
              <w:rPr>
                <w:sz w:val="22"/>
              </w:rPr>
              <w:t>242,6</w:t>
            </w:r>
          </w:p>
        </w:tc>
        <w:tc>
          <w:tcPr>
            <w:tcW w:type="dxa" w:w="2041"/>
          </w:tcPr>
          <w:p>
            <w:pPr>
              <w:spacing w:before="20" w:after="20" w:line="240" w:lineRule="auto"/>
              <w:jc w:val="center"/>
            </w:pPr>
            <w:r>
              <w:rPr>
                <w:sz w:val="22"/>
              </w:rPr>
              <w:t>11,23</w:t>
            </w:r>
          </w:p>
        </w:tc>
      </w:tr>
      <w:tr>
        <w:trPr>
          <w:cantSplit w:val="true"/>
        </w:trPr>
        <w:tc>
          <w:tcPr>
            <w:tcW w:type="dxa" w:w="1474"/>
          </w:tcPr>
          <w:p>
            <w:pPr>
              <w:spacing w:before="20" w:after="20" w:line="240" w:lineRule="auto"/>
              <w:jc w:val="left"/>
            </w:pPr>
            <w:r>
              <w:rPr>
                <w:sz w:val="22"/>
              </w:rPr>
              <w:t>3,84</w:t>
            </w:r>
          </w:p>
        </w:tc>
        <w:tc>
          <w:tcPr>
            <w:tcW w:type="dxa" w:w="1474"/>
          </w:tcPr>
          <w:p>
            <w:pPr>
              <w:spacing w:before="20" w:after="20" w:line="240" w:lineRule="auto"/>
              <w:jc w:val="center"/>
            </w:pPr>
            <w:r>
              <w:rPr>
                <w:sz w:val="22"/>
              </w:rPr>
              <w:t>0,847</w:t>
            </w:r>
          </w:p>
        </w:tc>
        <w:tc>
          <w:tcPr>
            <w:tcW w:type="dxa" w:w="1474"/>
          </w:tcPr>
          <w:p>
            <w:pPr>
              <w:spacing w:before="20" w:after="20" w:line="240" w:lineRule="auto"/>
              <w:jc w:val="center"/>
            </w:pPr>
            <w:r>
              <w:rPr>
                <w:sz w:val="22"/>
              </w:rPr>
              <w:t>0,381</w:t>
            </w:r>
          </w:p>
        </w:tc>
        <w:tc>
          <w:tcPr>
            <w:tcW w:type="dxa" w:w="1814"/>
          </w:tcPr>
          <w:p>
            <w:pPr>
              <w:spacing w:before="20" w:after="20" w:line="240" w:lineRule="auto"/>
              <w:jc w:val="center"/>
            </w:pPr>
            <w:r>
              <w:rPr>
                <w:sz w:val="22"/>
              </w:rPr>
              <w:t>274,4</w:t>
            </w:r>
          </w:p>
        </w:tc>
        <w:tc>
          <w:tcPr>
            <w:tcW w:type="dxa" w:w="2041"/>
          </w:tcPr>
          <w:p>
            <w:pPr>
              <w:spacing w:before="20" w:after="20" w:line="240" w:lineRule="auto"/>
              <w:jc w:val="center"/>
            </w:pPr>
            <w:r>
              <w:rPr>
                <w:sz w:val="22"/>
              </w:rPr>
              <w:t>12,71</w:t>
            </w:r>
          </w:p>
        </w:tc>
      </w:tr>
      <w:tr>
        <w:trPr>
          <w:cantSplit w:val="true"/>
        </w:trPr>
        <w:tc>
          <w:tcPr>
            <w:tcW w:type="dxa" w:w="1474"/>
          </w:tcPr>
          <w:p>
            <w:pPr>
              <w:spacing w:before="20" w:after="20" w:line="240" w:lineRule="auto"/>
              <w:jc w:val="left"/>
            </w:pPr>
            <w:r>
              <w:rPr>
                <w:sz w:val="22"/>
              </w:rPr>
              <w:t>4,00</w:t>
            </w:r>
          </w:p>
        </w:tc>
        <w:tc>
          <w:tcPr>
            <w:tcW w:type="dxa" w:w="1474"/>
          </w:tcPr>
          <w:p>
            <w:pPr>
              <w:spacing w:before="20" w:after="20" w:line="240" w:lineRule="auto"/>
              <w:jc w:val="center"/>
            </w:pPr>
            <w:r>
              <w:rPr>
                <w:sz w:val="22"/>
              </w:rPr>
              <w:t>0,841</w:t>
            </w:r>
          </w:p>
        </w:tc>
        <w:tc>
          <w:tcPr>
            <w:tcW w:type="dxa" w:w="1474"/>
          </w:tcPr>
          <w:p>
            <w:pPr>
              <w:spacing w:before="20" w:after="20" w:line="240" w:lineRule="auto"/>
              <w:jc w:val="center"/>
            </w:pPr>
            <w:r>
              <w:rPr>
                <w:sz w:val="22"/>
              </w:rPr>
              <w:t>0,378</w:t>
            </w:r>
          </w:p>
        </w:tc>
        <w:tc>
          <w:tcPr>
            <w:tcW w:type="dxa" w:w="1814"/>
          </w:tcPr>
          <w:p>
            <w:pPr>
              <w:spacing w:before="20" w:after="20" w:line="240" w:lineRule="auto"/>
              <w:jc w:val="center"/>
            </w:pPr>
            <w:r>
              <w:rPr>
                <w:sz w:val="22"/>
              </w:rPr>
              <w:t>289,6</w:t>
            </w:r>
          </w:p>
        </w:tc>
        <w:tc>
          <w:tcPr>
            <w:tcW w:type="dxa" w:w="2041"/>
          </w:tcPr>
          <w:p>
            <w:pPr>
              <w:spacing w:before="20" w:after="20" w:line="240" w:lineRule="auto"/>
              <w:jc w:val="center"/>
            </w:pPr>
            <w:r>
              <w:rPr>
                <w:sz w:val="22"/>
              </w:rPr>
              <w:t>13,41</w:t>
            </w:r>
          </w:p>
        </w:tc>
      </w:tr>
    </w:tbl>
    <w:p>
      <w:pPr>
        <w:spacing w:after="40"/>
      </w:pPr>
    </w:p>
    <w:p>
      <w:pPr>
        <w:pStyle w:val="Heading3"/>
      </w:pPr>
      <w:bookmarkStart w:id="966" w:name="_Toc1066"/>
      <w:r>
        <w:t>Nối tiếp sau ngưỡng – độ sâu co hẹp</w:t>
      </w:r>
      <w:bookmarkEnd w:id="966"/>
    </w:p>
    <w:p>
      <w:pPr>
        <w:pStyle w:val="Content"/>
      </w:pPr>
      <w:r>
        <w:t>Độ sâu co hẹp ở chân ngưỡng (đầu dốc nước) được xác định từ phương trình năng lượng [24], [16]:</w:t>
      </w:r>
    </w:p>
    <w:p>
      <w:pPr>
        <w:pStyle w:val="Content"/>
        <w:tabs>
          <w:tab w:pos="4535" w:val="center"/>
          <w:tab w:pos="9071" w:val="right"/>
        </w:tabs>
        <w:spacing w:before="120" w:after="40"/>
      </w:pPr>
      <w:r>
        <w:tab/>
      </w:r>
      <m:oMath>
        <m:r>
          <m:rPr/>
          <w:rPr>
            <w:rFonts w:ascii="Cambria Math" w:hAnsi="Cambria Math"/>
          </w:rPr>
          <m:t xml:space="preserve">Q = φ·</m:t>
        </m:r>
        <m:sSub>
          <m:e>
            <m:r>
              <m:rPr/>
              <w:rPr>
                <w:rFonts w:ascii="Cambria Math" w:hAnsi="Cambria Math"/>
              </w:rPr>
              <m:t xml:space="preserve">B</m:t>
            </m:r>
          </m:e>
          <m:sub>
            <m:r>
              <m:rPr/>
              <w:rPr>
                <w:rFonts w:ascii="Cambria Math" w:hAnsi="Cambria Math"/>
              </w:rPr>
              <m:t xml:space="preserve">d</m:t>
            </m:r>
          </m:sub>
        </m:sSub>
        <m:r>
          <m:rPr/>
          <w:rPr>
            <w:rFonts w:ascii="Cambria Math" w:hAnsi="Cambria Math"/>
          </w:rPr>
          <m:t xml:space="preserve">·</m:t>
        </m:r>
        <m:sSub>
          <m:e>
            <m:r>
              <m:rPr/>
              <w:rPr>
                <w:rFonts w:ascii="Cambria Math" w:hAnsi="Cambria Math"/>
              </w:rPr>
              <m:t xml:space="preserve">h</m:t>
            </m:r>
          </m:e>
          <m:sub>
            <m:r>
              <m:rPr/>
              <w:rPr>
                <w:rFonts w:ascii="Cambria Math" w:hAnsi="Cambria Math"/>
              </w:rPr>
              <m:t xml:space="preserve">c</m:t>
            </m:r>
          </m:sub>
        </m:sSub>
        <m:r>
          <m:rPr/>
          <w:rPr>
            <w:rFonts w:ascii="Cambria Math" w:hAnsi="Cambria Math"/>
          </w:rPr>
          <m:t xml:space="preserve">·</m:t>
        </m:r>
        <m:rad>
          <m:radPr>
            <m:degHide m:val="1"/>
          </m:radPr>
          <m:deg/>
          <m:e>
            <m:r>
              <m:rPr/>
              <w:rPr>
                <w:rFonts w:ascii="Cambria Math" w:hAnsi="Cambria Math"/>
              </w:rPr>
              <m:t xml:space="preserve">2g·</m:t>
            </m:r>
            <m:r>
              <m:rPr/>
              <w:rPr>
                <w:rFonts w:ascii="Cambria Math" w:hAnsi="Cambria Math"/>
              </w:rPr>
              <m:t xml:space="preserve">(</m:t>
            </m:r>
            <m:sSub>
              <m:e>
                <m:r>
                  <m:rPr/>
                  <w:rPr>
                    <w:rFonts w:ascii="Cambria Math" w:hAnsi="Cambria Math"/>
                  </w:rPr>
                  <m:t xml:space="preserve">E</m:t>
                </m:r>
              </m:e>
              <m:sub>
                <m:r>
                  <m:rPr/>
                  <w:rPr>
                    <w:rFonts w:ascii="Cambria Math" w:hAnsi="Cambria Math"/>
                  </w:rPr>
                  <m:t xml:space="preserve">0</m:t>
                </m:r>
              </m:sub>
            </m:sSub>
            <m:r>
              <m:rPr/>
              <w:rPr>
                <w:rFonts w:ascii="Cambria Math" w:hAnsi="Cambria Math"/>
              </w:rPr>
              <m:t xml:space="preserve"> − </m:t>
            </m:r>
            <m:sSub>
              <m:e>
                <m:r>
                  <m:rPr/>
                  <w:rPr>
                    <w:rFonts w:ascii="Cambria Math" w:hAnsi="Cambria Math"/>
                  </w:rPr>
                  <m:t xml:space="preserve">h</m:t>
                </m:r>
              </m:e>
              <m:sub>
                <m:r>
                  <m:rPr/>
                  <w:rPr>
                    <w:rFonts w:ascii="Cambria Math" w:hAnsi="Cambria Math"/>
                  </w:rPr>
                  <m:t xml:space="preserve">c</m:t>
                </m:r>
              </m:sub>
            </m:sSub>
            <m:r>
              <m:rPr/>
              <w:rPr>
                <w:rFonts w:ascii="Cambria Math" w:hAnsi="Cambria Math"/>
              </w:rPr>
              <m:t xml:space="preserve">)</m:t>
            </m:r>
          </m:e>
        </m:rad>
        <m:r>
          <m:rPr/>
          <w:rPr>
            <w:rFonts w:ascii="Cambria Math" w:hAnsi="Cambria Math"/>
          </w:rPr>
          <m:t xml:space="preserve"> ;  </m:t>
        </m:r>
        <m:sSub>
          <m:e>
            <m:r>
              <m:rPr/>
              <w:rPr>
                <w:rFonts w:ascii="Cambria Math" w:hAnsi="Cambria Math"/>
              </w:rPr>
              <m:t xml:space="preserve">E</m:t>
            </m:r>
          </m:e>
          <m:sub>
            <m:r>
              <m:rPr/>
              <w:rPr>
                <w:rFonts w:ascii="Cambria Math" w:hAnsi="Cambria Math"/>
              </w:rPr>
              <m:t xml:space="preserve">0</m:t>
            </m:r>
          </m:sub>
        </m:sSub>
        <m:r>
          <m:rPr/>
          <w:rPr>
            <w:rFonts w:ascii="Cambria Math" w:hAnsi="Cambria Math"/>
          </w:rPr>
          <m:t xml:space="preserve"> = P + </m:t>
        </m:r>
        <m:sSub>
          <m:e>
            <m:r>
              <m:rPr/>
              <w:rPr>
                <w:rFonts w:ascii="Cambria Math" w:hAnsi="Cambria Math"/>
              </w:rPr>
              <m:t xml:space="preserve">H</m:t>
            </m:r>
          </m:e>
          <m:sub>
            <m:r>
              <m:rPr/>
              <w:rPr>
                <w:rFonts w:ascii="Cambria Math" w:hAnsi="Cambria Math"/>
              </w:rPr>
              <m:t xml:space="preserve">0</m:t>
            </m:r>
          </m:sub>
        </m:sSub>
      </m:oMath>
      <w:r>
        <w:tab/>
        <w:t>(4-1)</w:t>
      </w:r>
    </w:p>
    <w:p>
      <w:pPr>
        <w:pStyle w:val="Content"/>
        <w:spacing w:before="80"/>
        <w:ind w:left="0"/>
      </w:pPr>
      <w:r>
        <w:t>Trong đó: φ = 0,95 – hệ số lưu tốc; B</w:t>
      </w:r>
      <w:r>
        <w:rPr>
          <w:vertAlign w:val="subscript"/>
        </w:rPr>
        <w:t>d</w:t>
      </w:r>
      <w:r>
        <w:t xml:space="preserve"> = 31 m – bề rộng đầu dốc; P = 1,40 m – chiều cao ngưỡng so với đáy dốc. Lấy nghiệm h</w:t>
      </w:r>
      <w:r>
        <w:rPr>
          <w:vertAlign w:val="subscript"/>
        </w:rPr>
        <w:t>c</w:t>
      </w:r>
      <w:r>
        <w:t xml:space="preserve"> nhỏ (dòng xiết).</w:t>
      </w:r>
    </w:p>
    <w:p>
      <w:pPr>
        <w:pStyle w:val="Content"/>
      </w:pPr>
      <w:r>
        <w:t>Kết quả: với lũ thiết kế h</w:t>
      </w:r>
      <w:r>
        <w:rPr>
          <w:vertAlign w:val="subscript"/>
        </w:rPr>
        <w:t>c</w:t>
      </w:r>
      <w:r>
        <w:t xml:space="preserve"> = 0,777 m (h</w:t>
      </w:r>
      <w:r>
        <w:rPr>
          <w:vertAlign w:val="subscript"/>
        </w:rPr>
        <w:t>k</w:t>
      </w:r>
      <w:r>
        <w:t xml:space="preserve"> trên bề rộng 31 m là 1,570 m); với lũ kiểm tra h</w:t>
      </w:r>
      <w:r>
        <w:rPr>
          <w:vertAlign w:val="subscript"/>
        </w:rPr>
        <w:t>c</w:t>
      </w:r>
      <w:r>
        <w:t xml:space="preserve"> = 1,023 m. Dòng chảy ở đầu dốc là dòng xiết (Fr = 2,73 ÷ 2,87).</w:t>
      </w:r>
    </w:p>
    <w:p>
      <w:pPr>
        <w:pStyle w:val="Heading3"/>
      </w:pPr>
      <w:bookmarkStart w:id="967" w:name="_Toc1067"/>
      <w:r>
        <w:t>Đường mặt nước trên dốc nước</w:t>
      </w:r>
      <w:bookmarkEnd w:id="967"/>
    </w:p>
    <w:p>
      <w:pPr>
        <w:pStyle w:val="Content"/>
      </w:pPr>
      <w:r>
        <w:t>Dốc nước dài 60 m, độ dốc i = 0,08, mặt cắt chữ nhật thu hẹp từ 31 m xuống 18 m trên 20 m đầu, sau đó giữ 18 m; hệ số nhám bê tông n = 0,015. Đường mặt nước được tính bằng phương pháp cộng trực tiếp từ đầu dốc xuống [25], [24]; với đoạn có bề rộng thay đổi, chọn trước ΔL = 2,5 m và thử dần độ sâu cuối đoạn thỏa mãn:</w:t>
      </w:r>
    </w:p>
    <w:p>
      <w:pPr>
        <w:pStyle w:val="Content"/>
        <w:tabs>
          <w:tab w:pos="4535" w:val="center"/>
          <w:tab w:pos="9071" w:val="right"/>
        </w:tabs>
        <w:spacing w:before="120" w:after="40"/>
      </w:pPr>
      <w:r>
        <w:tab/>
      </w:r>
      <m:oMath>
        <m:sSub>
          <m:e>
            <m:r>
              <m:rPr/>
              <w:rPr>
                <w:rFonts w:ascii="Cambria Math" w:hAnsi="Cambria Math"/>
              </w:rPr>
              <m:t xml:space="preserve">E</m:t>
            </m:r>
          </m:e>
          <m:sub>
            <m:r>
              <m:rPr/>
              <w:rPr>
                <w:rFonts w:ascii="Cambria Math" w:hAnsi="Cambria Math"/>
              </w:rPr>
              <m:t xml:space="preserve">1</m:t>
            </m:r>
          </m:sub>
        </m:sSub>
        <m:r>
          <m:rPr/>
          <w:rPr>
            <w:rFonts w:ascii="Cambria Math" w:hAnsi="Cambria Math"/>
          </w:rPr>
          <m:t xml:space="preserve"> + i·ΔL = </m:t>
        </m:r>
        <m:sSub>
          <m:e>
            <m:r>
              <m:rPr/>
              <w:rPr>
                <w:rFonts w:ascii="Cambria Math" w:hAnsi="Cambria Math"/>
              </w:rPr>
              <m:t xml:space="preserve">E</m:t>
            </m:r>
          </m:e>
          <m:sub>
            <m:r>
              <m:rPr/>
              <w:rPr>
                <w:rFonts w:ascii="Cambria Math" w:hAnsi="Cambria Math"/>
              </w:rPr>
              <m:t xml:space="preserve">2</m:t>
            </m:r>
          </m:sub>
        </m:sSub>
        <m:r>
          <m:rPr/>
          <w:rPr>
            <w:rFonts w:ascii="Cambria Math" w:hAnsi="Cambria Math"/>
          </w:rPr>
          <m:t xml:space="preserve"> + J̄·ΔL ;  E = h + </m:t>
        </m:r>
        <m:f>
          <m:num>
            <m:r>
              <m:rPr/>
              <w:rPr>
                <w:rFonts w:ascii="Cambria Math" w:hAnsi="Cambria Math"/>
              </w:rPr>
              <m:t xml:space="preserve">α·</m:t>
            </m:r>
            <m:sSup>
              <m:e>
                <m:r>
                  <m:rPr/>
                  <w:rPr>
                    <w:rFonts w:ascii="Cambria Math" w:hAnsi="Cambria Math"/>
                  </w:rPr>
                  <m:t xml:space="preserve">v</m:t>
                </m:r>
              </m:e>
              <m:sup>
                <m:r>
                  <m:rPr/>
                  <w:rPr>
                    <w:rFonts w:ascii="Cambria Math" w:hAnsi="Cambria Math"/>
                  </w:rPr>
                  <m:t xml:space="preserve">2</m:t>
                </m:r>
              </m:sup>
            </m:sSup>
          </m:num>
          <m:den>
            <m:r>
              <m:rPr/>
              <w:rPr>
                <w:rFonts w:ascii="Cambria Math" w:hAnsi="Cambria Math"/>
              </w:rPr>
              <m:t xml:space="preserve">2g</m:t>
            </m:r>
          </m:den>
        </m:f>
        <m:r>
          <m:rPr/>
          <w:rPr>
            <w:rFonts w:ascii="Cambria Math" w:hAnsi="Cambria Math"/>
          </w:rPr>
          <m:t xml:space="preserve"> ;  J = </m:t>
        </m:r>
        <m:f>
          <m:num>
            <m:sSup>
              <m:e>
                <m:r>
                  <m:rPr/>
                  <w:rPr>
                    <w:rFonts w:ascii="Cambria Math" w:hAnsi="Cambria Math"/>
                  </w:rPr>
                  <m:t xml:space="preserve">v</m:t>
                </m:r>
              </m:e>
              <m:sup>
                <m:r>
                  <m:rPr/>
                  <w:rPr>
                    <w:rFonts w:ascii="Cambria Math" w:hAnsi="Cambria Math"/>
                  </w:rPr>
                  <m:t xml:space="preserve">2</m:t>
                </m:r>
              </m:sup>
            </m:sSup>
            <m:r>
              <m:rPr/>
              <w:rPr>
                <w:rFonts w:ascii="Cambria Math" w:hAnsi="Cambria Math"/>
              </w:rPr>
              <m:t xml:space="preserve">·</m:t>
            </m:r>
            <m:sSup>
              <m:e>
                <m:r>
                  <m:rPr/>
                  <w:rPr>
                    <w:rFonts w:ascii="Cambria Math" w:hAnsi="Cambria Math"/>
                  </w:rPr>
                  <m:t xml:space="preserve">n</m:t>
                </m:r>
              </m:e>
              <m:sup>
                <m:r>
                  <m:rPr/>
                  <w:rPr>
                    <w:rFonts w:ascii="Cambria Math" w:hAnsi="Cambria Math"/>
                  </w:rPr>
                  <m:t xml:space="preserve">2</m:t>
                </m:r>
              </m:sup>
            </m:sSup>
          </m:num>
          <m:den>
            <m:sSup>
              <m:e>
                <m:r>
                  <m:rPr/>
                  <w:rPr>
                    <w:rFonts w:ascii="Cambria Math" w:hAnsi="Cambria Math"/>
                  </w:rPr>
                  <m:t xml:space="preserve">R</m:t>
                </m:r>
              </m:e>
              <m:sup>
                <m:r>
                  <m:rPr/>
                  <w:rPr>
                    <w:rFonts w:ascii="Cambria Math" w:hAnsi="Cambria Math"/>
                  </w:rPr>
                  <m:t xml:space="preserve">4/3</m:t>
                </m:r>
              </m:sup>
            </m:sSup>
          </m:den>
        </m:f>
      </m:oMath>
      <w:r>
        <w:tab/>
        <w:t>(4-2)</w:t>
      </w:r>
    </w:p>
    <w:p>
      <w:pPr>
        <w:pStyle w:val="Content"/>
      </w:pPr>
      <w:r>
        <w:t>Chiều sâu dòng chảy có kể hàm khí theo công thức kinh nghiệm:</w:t>
      </w:r>
    </w:p>
    <w:p>
      <w:pPr>
        <w:pStyle w:val="Content"/>
        <w:tabs>
          <w:tab w:pos="4535" w:val="center"/>
          <w:tab w:pos="9071" w:val="right"/>
        </w:tabs>
        <w:spacing w:before="120" w:after="40"/>
      </w:pPr>
      <w:r>
        <w:tab/>
      </w:r>
      <m:oMath>
        <m:sSub>
          <m:e>
            <m:r>
              <m:rPr/>
              <w:rPr>
                <w:rFonts w:ascii="Cambria Math" w:hAnsi="Cambria Math"/>
              </w:rPr>
              <m:t xml:space="preserve">h</m:t>
            </m:r>
          </m:e>
          <m:sub>
            <m:r>
              <m:rPr/>
              <w:rPr>
                <w:rFonts w:ascii="Cambria Math" w:hAnsi="Cambria Math"/>
              </w:rPr>
              <m:t xml:space="preserve">hk</m:t>
            </m:r>
          </m:sub>
        </m:sSub>
        <m:r>
          <m:rPr/>
          <w:rPr>
            <w:rFonts w:ascii="Cambria Math" w:hAnsi="Cambria Math"/>
          </w:rPr>
          <m:t xml:space="preserve"> = h·</m:t>
        </m:r>
        <m:r>
          <m:rPr/>
          <w:rPr>
            <w:rFonts w:ascii="Cambria Math" w:hAnsi="Cambria Math"/>
          </w:rPr>
          <m:t xml:space="preserve">(</m:t>
        </m:r>
        <m:r>
          <m:rPr/>
          <w:rPr>
            <w:rFonts w:ascii="Cambria Math" w:hAnsi="Cambria Math"/>
          </w:rPr>
          <m:t xml:space="preserve">1 + </m:t>
        </m:r>
        <m:f>
          <m:num>
            <m:r>
              <m:rPr/>
              <w:rPr>
                <w:rFonts w:ascii="Cambria Math" w:hAnsi="Cambria Math"/>
              </w:rPr>
              <m:t xml:space="preserve">v</m:t>
            </m:r>
          </m:num>
          <m:den>
            <m:r>
              <m:rPr/>
              <w:rPr>
                <w:rFonts w:ascii="Cambria Math" w:hAnsi="Cambria Math"/>
              </w:rPr>
              <m:t xml:space="preserve">100</m:t>
            </m:r>
          </m:den>
        </m:f>
        <m:r>
          <m:rPr/>
          <w:rPr>
            <w:rFonts w:ascii="Cambria Math" w:hAnsi="Cambria Math"/>
          </w:rPr>
          <m:t xml:space="preserve">)</m:t>
        </m:r>
      </m:oMath>
      <w:r>
        <w:tab/>
        <w:t>(4-3)</w:t>
      </w:r>
    </w:p>
    <w:p>
      <w:pPr>
        <w:pStyle w:val="Content"/>
        <w:spacing w:before="80"/>
        <w:ind w:left="0"/>
      </w:pPr>
      <w:r>
        <w:t>với v tính bằng m/s.</w:t>
      </w:r>
    </w:p>
    <w:p>
      <w:pPr>
        <w:pStyle w:val="Chuthichbang"/>
        <w:keepNext/>
      </w:pPr>
      <w:bookmarkStart w:id="1086" w:name="_Toc3018"/>
      <w:r>
        <w:t xml:space="preserve">Bảng 4.4 </w:t>
      </w:r>
      <w:r>
        <w:t>Kết quả tính đường mặt nước trên dốc tràn chính</w:t>
      </w:r>
      <w:bookmarkEnd w:id="1086"/>
    </w:p>
    <w:tbl>
      <w:tblPr>
        <w:tblStyle w:val="TableGrid"/>
        <w:tblW w:type="auto" w:w="0"/>
        <w:jc w:val="center"/>
        <w:tblLayout w:type="fixed"/>
        <w:tblLook w:firstColumn="1" w:firstRow="1" w:lastColumn="0" w:lastRow="0" w:noHBand="0" w:noVBand="1" w:val="04A0"/>
      </w:tblPr>
      <w:tblGrid>
        <w:gridCol w:w="680"/>
        <w:gridCol w:w="794"/>
        <w:gridCol w:w="907"/>
        <w:gridCol w:w="907"/>
        <w:gridCol w:w="964"/>
        <w:gridCol w:w="907"/>
        <w:gridCol w:w="907"/>
        <w:gridCol w:w="1020"/>
        <w:gridCol w:w="964"/>
        <w:gridCol w:w="1020"/>
      </w:tblGrid>
      <w:tr>
        <w:trPr>
          <w:tblHeader w:val="true"/>
          <w:cantSplit w:val="true"/>
        </w:trPr>
        <w:tc>
          <w:tcPr>
            <w:tcW w:type="dxa" w:w="680"/>
            <w:shd w:val="clear" w:color="auto" w:fill="F2F2F2"/>
          </w:tcPr>
          <w:p>
            <w:pPr>
              <w:spacing w:before="20" w:after="20" w:line="240" w:lineRule="auto"/>
              <w:jc w:val="center"/>
            </w:pPr>
            <w:r>
              <w:rPr>
                <w:b/>
                <w:sz w:val="19"/>
              </w:rPr>
              <w:t>x (m)</w:t>
            </w:r>
          </w:p>
        </w:tc>
        <w:tc>
          <w:tcPr>
            <w:tcW w:type="dxa" w:w="794"/>
            <w:shd w:val="clear" w:color="auto" w:fill="F2F2F2"/>
          </w:tcPr>
          <w:p>
            <w:pPr>
              <w:spacing w:before="20" w:after="20" w:line="240" w:lineRule="auto"/>
              <w:jc w:val="center"/>
            </w:pPr>
            <w:r>
              <w:rPr>
                <w:b/>
                <w:sz w:val="19"/>
              </w:rPr>
              <w:t>B (m)</w:t>
            </w:r>
          </w:p>
        </w:tc>
        <w:tc>
          <w:tcPr>
            <w:tcW w:type="dxa" w:w="907"/>
            <w:shd w:val="clear" w:color="auto" w:fill="F2F2F2"/>
          </w:tcPr>
          <w:p>
            <w:pPr>
              <w:spacing w:before="20" w:after="20" w:line="240" w:lineRule="auto"/>
              <w:jc w:val="center"/>
            </w:pPr>
            <w:r>
              <w:rPr>
                <w:b/>
                <w:sz w:val="19"/>
              </w:rPr>
              <w:t>h (m) P=1%</w:t>
            </w:r>
          </w:p>
        </w:tc>
        <w:tc>
          <w:tcPr>
            <w:tcW w:type="dxa" w:w="907"/>
            <w:shd w:val="clear" w:color="auto" w:fill="F2F2F2"/>
          </w:tcPr>
          <w:p>
            <w:pPr>
              <w:spacing w:before="20" w:after="20" w:line="240" w:lineRule="auto"/>
              <w:jc w:val="center"/>
            </w:pPr>
            <w:r>
              <w:rPr>
                <w:b/>
                <w:sz w:val="19"/>
              </w:rPr>
              <w:t>v (m/s) P=1%</w:t>
            </w:r>
          </w:p>
        </w:tc>
        <w:tc>
          <w:tcPr>
            <w:tcW w:type="dxa" w:w="964"/>
            <w:shd w:val="clear" w:color="auto" w:fill="F2F2F2"/>
          </w:tcPr>
          <w:p>
            <w:pPr>
              <w:spacing w:before="20" w:after="20" w:line="240" w:lineRule="auto"/>
              <w:jc w:val="center"/>
            </w:pPr>
            <w:r>
              <w:rPr>
                <w:b/>
                <w:sz w:val="19"/>
              </w:rPr>
              <w:t>h</w:t>
            </w:r>
            <w:r>
              <w:rPr>
                <w:b/>
                <w:sz w:val="19"/>
                <w:vertAlign w:val="subscript"/>
              </w:rPr>
              <w:t>hk</w:t>
            </w:r>
            <w:r>
              <w:rPr>
                <w:b/>
                <w:sz w:val="19"/>
              </w:rPr>
              <w:t xml:space="preserve"> (m) P=1%</w:t>
            </w:r>
          </w:p>
        </w:tc>
        <w:tc>
          <w:tcPr>
            <w:tcW w:type="dxa" w:w="907"/>
            <w:shd w:val="clear" w:color="auto" w:fill="F2F2F2"/>
          </w:tcPr>
          <w:p>
            <w:pPr>
              <w:spacing w:before="20" w:after="20" w:line="240" w:lineRule="auto"/>
              <w:jc w:val="center"/>
            </w:pPr>
            <w:r>
              <w:rPr>
                <w:b/>
                <w:sz w:val="19"/>
              </w:rPr>
              <w:t>h (m) P=0,2%</w:t>
            </w:r>
          </w:p>
        </w:tc>
        <w:tc>
          <w:tcPr>
            <w:tcW w:type="dxa" w:w="907"/>
            <w:shd w:val="clear" w:color="auto" w:fill="F2F2F2"/>
          </w:tcPr>
          <w:p>
            <w:pPr>
              <w:spacing w:before="20" w:after="20" w:line="240" w:lineRule="auto"/>
              <w:jc w:val="center"/>
            </w:pPr>
            <w:r>
              <w:rPr>
                <w:b/>
                <w:sz w:val="19"/>
              </w:rPr>
              <w:t>v (m/s) P=0,2%</w:t>
            </w:r>
          </w:p>
        </w:tc>
        <w:tc>
          <w:tcPr>
            <w:tcW w:type="dxa" w:w="1020"/>
            <w:shd w:val="clear" w:color="auto" w:fill="F2F2F2"/>
          </w:tcPr>
          <w:p>
            <w:pPr>
              <w:spacing w:before="20" w:after="20" w:line="240" w:lineRule="auto"/>
              <w:jc w:val="center"/>
            </w:pPr>
            <w:r>
              <w:rPr>
                <w:b/>
                <w:sz w:val="19"/>
              </w:rPr>
              <w:t>h</w:t>
            </w:r>
            <w:r>
              <w:rPr>
                <w:b/>
                <w:sz w:val="19"/>
                <w:vertAlign w:val="subscript"/>
              </w:rPr>
              <w:t>hk</w:t>
            </w:r>
            <w:r>
              <w:rPr>
                <w:b/>
                <w:sz w:val="19"/>
              </w:rPr>
              <w:t xml:space="preserve"> (m) P=0,2%</w:t>
            </w:r>
          </w:p>
        </w:tc>
        <w:tc>
          <w:tcPr>
            <w:tcW w:type="dxa" w:w="964"/>
            <w:shd w:val="clear" w:color="auto" w:fill="F2F2F2"/>
          </w:tcPr>
          <w:p>
            <w:pPr>
              <w:spacing w:before="20" w:after="20" w:line="240" w:lineRule="auto"/>
              <w:jc w:val="center"/>
            </w:pPr>
            <w:r>
              <w:rPr>
                <w:b/>
                <w:sz w:val="19"/>
              </w:rPr>
              <w:t>Tường bên (m)</w:t>
            </w:r>
          </w:p>
        </w:tc>
        <w:tc>
          <w:tcPr>
            <w:tcW w:type="dxa" w:w="1020"/>
            <w:shd w:val="clear" w:color="auto" w:fill="F2F2F2"/>
          </w:tcPr>
          <w:p>
            <w:pPr>
              <w:spacing w:before="20" w:after="20" w:line="240" w:lineRule="auto"/>
              <w:jc w:val="center"/>
            </w:pPr>
            <w:r>
              <w:rPr>
                <w:b/>
                <w:sz w:val="19"/>
              </w:rPr>
              <w:t>Độ vượt cao (m)</w:t>
            </w:r>
          </w:p>
        </w:tc>
      </w:tr>
      <w:tr>
        <w:trPr>
          <w:cantSplit w:val="true"/>
        </w:trPr>
        <w:tc>
          <w:tcPr>
            <w:tcW w:type="dxa" w:w="680"/>
          </w:tcPr>
          <w:p>
            <w:pPr>
              <w:spacing w:before="20" w:after="20" w:line="240" w:lineRule="auto"/>
              <w:jc w:val="left"/>
            </w:pPr>
            <w:r>
              <w:rPr>
                <w:sz w:val="19"/>
              </w:rPr>
              <w:t>0,0</w:t>
            </w:r>
          </w:p>
        </w:tc>
        <w:tc>
          <w:tcPr>
            <w:tcW w:type="dxa" w:w="794"/>
          </w:tcPr>
          <w:p>
            <w:pPr>
              <w:spacing w:before="20" w:after="20" w:line="240" w:lineRule="auto"/>
              <w:jc w:val="center"/>
            </w:pPr>
            <w:r>
              <w:rPr>
                <w:sz w:val="19"/>
              </w:rPr>
              <w:t>31,00</w:t>
            </w:r>
          </w:p>
        </w:tc>
        <w:tc>
          <w:tcPr>
            <w:tcW w:type="dxa" w:w="907"/>
          </w:tcPr>
          <w:p>
            <w:pPr>
              <w:spacing w:before="20" w:after="20" w:line="240" w:lineRule="auto"/>
              <w:jc w:val="center"/>
            </w:pPr>
            <w:r>
              <w:rPr>
                <w:sz w:val="19"/>
              </w:rPr>
              <w:t>0,777</w:t>
            </w:r>
          </w:p>
        </w:tc>
        <w:tc>
          <w:tcPr>
            <w:tcW w:type="dxa" w:w="907"/>
          </w:tcPr>
          <w:p>
            <w:pPr>
              <w:spacing w:before="20" w:after="20" w:line="240" w:lineRule="auto"/>
              <w:jc w:val="center"/>
            </w:pPr>
            <w:r>
              <w:rPr>
                <w:sz w:val="19"/>
              </w:rPr>
              <w:t>7,93</w:t>
            </w:r>
          </w:p>
        </w:tc>
        <w:tc>
          <w:tcPr>
            <w:tcW w:type="dxa" w:w="964"/>
          </w:tcPr>
          <w:p>
            <w:pPr>
              <w:spacing w:before="20" w:after="20" w:line="240" w:lineRule="auto"/>
              <w:jc w:val="center"/>
            </w:pPr>
            <w:r>
              <w:rPr>
                <w:sz w:val="19"/>
              </w:rPr>
              <w:t>0,838</w:t>
            </w:r>
          </w:p>
        </w:tc>
        <w:tc>
          <w:tcPr>
            <w:tcW w:type="dxa" w:w="907"/>
          </w:tcPr>
          <w:p>
            <w:pPr>
              <w:spacing w:before="20" w:after="20" w:line="240" w:lineRule="auto"/>
              <w:jc w:val="center"/>
            </w:pPr>
            <w:r>
              <w:rPr>
                <w:sz w:val="19"/>
              </w:rPr>
              <w:t>1,023</w:t>
            </w:r>
          </w:p>
        </w:tc>
        <w:tc>
          <w:tcPr>
            <w:tcW w:type="dxa" w:w="907"/>
          </w:tcPr>
          <w:p>
            <w:pPr>
              <w:spacing w:before="20" w:after="20" w:line="240" w:lineRule="auto"/>
              <w:jc w:val="center"/>
            </w:pPr>
            <w:r>
              <w:rPr>
                <w:sz w:val="19"/>
              </w:rPr>
              <w:t>8,64</w:t>
            </w:r>
          </w:p>
        </w:tc>
        <w:tc>
          <w:tcPr>
            <w:tcW w:type="dxa" w:w="1020"/>
          </w:tcPr>
          <w:p>
            <w:pPr>
              <w:spacing w:before="20" w:after="20" w:line="240" w:lineRule="auto"/>
              <w:jc w:val="center"/>
            </w:pPr>
            <w:r>
              <w:rPr>
                <w:sz w:val="19"/>
              </w:rPr>
              <w:t>1,112</w:t>
            </w:r>
          </w:p>
        </w:tc>
        <w:tc>
          <w:tcPr>
            <w:tcW w:type="dxa" w:w="964"/>
          </w:tcPr>
          <w:p>
            <w:pPr>
              <w:spacing w:before="20" w:after="20" w:line="240" w:lineRule="auto"/>
              <w:jc w:val="center"/>
            </w:pPr>
            <w:r>
              <w:rPr>
                <w:sz w:val="19"/>
              </w:rPr>
              <w:t>5,20</w:t>
            </w:r>
          </w:p>
        </w:tc>
        <w:tc>
          <w:tcPr>
            <w:tcW w:type="dxa" w:w="1020"/>
          </w:tcPr>
          <w:p>
            <w:pPr>
              <w:spacing w:before="20" w:after="20" w:line="240" w:lineRule="auto"/>
              <w:jc w:val="center"/>
            </w:pPr>
            <w:r>
              <w:rPr>
                <w:sz w:val="19"/>
              </w:rPr>
              <w:t>4,09</w:t>
            </w:r>
          </w:p>
        </w:tc>
      </w:tr>
      <w:tr>
        <w:trPr>
          <w:cantSplit w:val="true"/>
        </w:trPr>
        <w:tc>
          <w:tcPr>
            <w:tcW w:type="dxa" w:w="680"/>
          </w:tcPr>
          <w:p>
            <w:pPr>
              <w:spacing w:before="20" w:after="20" w:line="240" w:lineRule="auto"/>
              <w:jc w:val="left"/>
            </w:pPr>
            <w:r>
              <w:rPr>
                <w:sz w:val="19"/>
              </w:rPr>
              <w:t>5,0</w:t>
            </w:r>
          </w:p>
        </w:tc>
        <w:tc>
          <w:tcPr>
            <w:tcW w:type="dxa" w:w="794"/>
          </w:tcPr>
          <w:p>
            <w:pPr>
              <w:spacing w:before="20" w:after="20" w:line="240" w:lineRule="auto"/>
              <w:jc w:val="center"/>
            </w:pPr>
            <w:r>
              <w:rPr>
                <w:sz w:val="19"/>
              </w:rPr>
              <w:t>27,75</w:t>
            </w:r>
          </w:p>
        </w:tc>
        <w:tc>
          <w:tcPr>
            <w:tcW w:type="dxa" w:w="907"/>
          </w:tcPr>
          <w:p>
            <w:pPr>
              <w:spacing w:before="20" w:after="20" w:line="240" w:lineRule="auto"/>
              <w:jc w:val="center"/>
            </w:pPr>
            <w:r>
              <w:rPr>
                <w:sz w:val="19"/>
              </w:rPr>
              <w:t>0,838</w:t>
            </w:r>
          </w:p>
        </w:tc>
        <w:tc>
          <w:tcPr>
            <w:tcW w:type="dxa" w:w="907"/>
          </w:tcPr>
          <w:p>
            <w:pPr>
              <w:spacing w:before="20" w:after="20" w:line="240" w:lineRule="auto"/>
              <w:jc w:val="center"/>
            </w:pPr>
            <w:r>
              <w:rPr>
                <w:sz w:val="19"/>
              </w:rPr>
              <w:t>8,22</w:t>
            </w:r>
          </w:p>
        </w:tc>
        <w:tc>
          <w:tcPr>
            <w:tcW w:type="dxa" w:w="964"/>
          </w:tcPr>
          <w:p>
            <w:pPr>
              <w:spacing w:before="20" w:after="20" w:line="240" w:lineRule="auto"/>
              <w:jc w:val="center"/>
            </w:pPr>
            <w:r>
              <w:rPr>
                <w:sz w:val="19"/>
              </w:rPr>
              <w:t>0,907</w:t>
            </w:r>
          </w:p>
        </w:tc>
        <w:tc>
          <w:tcPr>
            <w:tcW w:type="dxa" w:w="907"/>
          </w:tcPr>
          <w:p>
            <w:pPr>
              <w:spacing w:before="20" w:after="20" w:line="240" w:lineRule="auto"/>
              <w:jc w:val="center"/>
            </w:pPr>
            <w:r>
              <w:rPr>
                <w:sz w:val="19"/>
              </w:rPr>
              <w:t>1,111</w:t>
            </w:r>
          </w:p>
        </w:tc>
        <w:tc>
          <w:tcPr>
            <w:tcW w:type="dxa" w:w="907"/>
          </w:tcPr>
          <w:p>
            <w:pPr>
              <w:spacing w:before="20" w:after="20" w:line="240" w:lineRule="auto"/>
              <w:jc w:val="center"/>
            </w:pPr>
            <w:r>
              <w:rPr>
                <w:sz w:val="19"/>
              </w:rPr>
              <w:t>8,89</w:t>
            </w:r>
          </w:p>
        </w:tc>
        <w:tc>
          <w:tcPr>
            <w:tcW w:type="dxa" w:w="1020"/>
          </w:tcPr>
          <w:p>
            <w:pPr>
              <w:spacing w:before="20" w:after="20" w:line="240" w:lineRule="auto"/>
              <w:jc w:val="center"/>
            </w:pPr>
            <w:r>
              <w:rPr>
                <w:sz w:val="19"/>
              </w:rPr>
              <w:t>1,209</w:t>
            </w:r>
          </w:p>
        </w:tc>
        <w:tc>
          <w:tcPr>
            <w:tcW w:type="dxa" w:w="964"/>
          </w:tcPr>
          <w:p>
            <w:pPr>
              <w:spacing w:before="20" w:after="20" w:line="240" w:lineRule="auto"/>
              <w:jc w:val="center"/>
            </w:pPr>
            <w:r>
              <w:rPr>
                <w:sz w:val="19"/>
              </w:rPr>
              <w:t>3,93</w:t>
            </w:r>
          </w:p>
        </w:tc>
        <w:tc>
          <w:tcPr>
            <w:tcW w:type="dxa" w:w="1020"/>
          </w:tcPr>
          <w:p>
            <w:pPr>
              <w:spacing w:before="20" w:after="20" w:line="240" w:lineRule="auto"/>
              <w:jc w:val="center"/>
            </w:pPr>
            <w:r>
              <w:rPr>
                <w:sz w:val="19"/>
              </w:rPr>
              <w:t>2,72</w:t>
            </w:r>
          </w:p>
        </w:tc>
      </w:tr>
      <w:tr>
        <w:trPr>
          <w:cantSplit w:val="true"/>
        </w:trPr>
        <w:tc>
          <w:tcPr>
            <w:tcW w:type="dxa" w:w="680"/>
          </w:tcPr>
          <w:p>
            <w:pPr>
              <w:spacing w:before="20" w:after="20" w:line="240" w:lineRule="auto"/>
              <w:jc w:val="left"/>
            </w:pPr>
            <w:r>
              <w:rPr>
                <w:sz w:val="19"/>
              </w:rPr>
              <w:t>10,0</w:t>
            </w:r>
          </w:p>
        </w:tc>
        <w:tc>
          <w:tcPr>
            <w:tcW w:type="dxa" w:w="794"/>
          </w:tcPr>
          <w:p>
            <w:pPr>
              <w:spacing w:before="20" w:after="20" w:line="240" w:lineRule="auto"/>
              <w:jc w:val="center"/>
            </w:pPr>
            <w:r>
              <w:rPr>
                <w:sz w:val="19"/>
              </w:rPr>
              <w:t>24,50</w:t>
            </w:r>
          </w:p>
        </w:tc>
        <w:tc>
          <w:tcPr>
            <w:tcW w:type="dxa" w:w="907"/>
          </w:tcPr>
          <w:p>
            <w:pPr>
              <w:spacing w:before="20" w:after="20" w:line="240" w:lineRule="auto"/>
              <w:jc w:val="center"/>
            </w:pPr>
            <w:r>
              <w:rPr>
                <w:sz w:val="19"/>
              </w:rPr>
              <w:t>0,920</w:t>
            </w:r>
          </w:p>
        </w:tc>
        <w:tc>
          <w:tcPr>
            <w:tcW w:type="dxa" w:w="907"/>
          </w:tcPr>
          <w:p>
            <w:pPr>
              <w:spacing w:before="20" w:after="20" w:line="240" w:lineRule="auto"/>
              <w:jc w:val="center"/>
            </w:pPr>
            <w:r>
              <w:rPr>
                <w:sz w:val="19"/>
              </w:rPr>
              <w:t>8,47</w:t>
            </w:r>
          </w:p>
        </w:tc>
        <w:tc>
          <w:tcPr>
            <w:tcW w:type="dxa" w:w="964"/>
          </w:tcPr>
          <w:p>
            <w:pPr>
              <w:spacing w:before="20" w:after="20" w:line="240" w:lineRule="auto"/>
              <w:jc w:val="center"/>
            </w:pPr>
            <w:r>
              <w:rPr>
                <w:sz w:val="19"/>
              </w:rPr>
              <w:t>0,998</w:t>
            </w:r>
          </w:p>
        </w:tc>
        <w:tc>
          <w:tcPr>
            <w:tcW w:type="dxa" w:w="907"/>
          </w:tcPr>
          <w:p>
            <w:pPr>
              <w:spacing w:before="20" w:after="20" w:line="240" w:lineRule="auto"/>
              <w:jc w:val="center"/>
            </w:pPr>
            <w:r>
              <w:rPr>
                <w:sz w:val="19"/>
              </w:rPr>
              <w:t>1,228</w:t>
            </w:r>
          </w:p>
        </w:tc>
        <w:tc>
          <w:tcPr>
            <w:tcW w:type="dxa" w:w="907"/>
          </w:tcPr>
          <w:p>
            <w:pPr>
              <w:spacing w:before="20" w:after="20" w:line="240" w:lineRule="auto"/>
              <w:jc w:val="center"/>
            </w:pPr>
            <w:r>
              <w:rPr>
                <w:sz w:val="19"/>
              </w:rPr>
              <w:t>9,11</w:t>
            </w:r>
          </w:p>
        </w:tc>
        <w:tc>
          <w:tcPr>
            <w:tcW w:type="dxa" w:w="1020"/>
          </w:tcPr>
          <w:p>
            <w:pPr>
              <w:spacing w:before="20" w:after="20" w:line="240" w:lineRule="auto"/>
              <w:jc w:val="center"/>
            </w:pPr>
            <w:r>
              <w:rPr>
                <w:sz w:val="19"/>
              </w:rPr>
              <w:t>1,340</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1,16</w:t>
            </w:r>
          </w:p>
        </w:tc>
      </w:tr>
      <w:tr>
        <w:trPr>
          <w:cantSplit w:val="true"/>
        </w:trPr>
        <w:tc>
          <w:tcPr>
            <w:tcW w:type="dxa" w:w="680"/>
          </w:tcPr>
          <w:p>
            <w:pPr>
              <w:spacing w:before="20" w:after="20" w:line="240" w:lineRule="auto"/>
              <w:jc w:val="left"/>
            </w:pPr>
            <w:r>
              <w:rPr>
                <w:sz w:val="19"/>
              </w:rPr>
              <w:t>15,0</w:t>
            </w:r>
          </w:p>
        </w:tc>
        <w:tc>
          <w:tcPr>
            <w:tcW w:type="dxa" w:w="794"/>
          </w:tcPr>
          <w:p>
            <w:pPr>
              <w:spacing w:before="20" w:after="20" w:line="240" w:lineRule="auto"/>
              <w:jc w:val="center"/>
            </w:pPr>
            <w:r>
              <w:rPr>
                <w:sz w:val="19"/>
              </w:rPr>
              <w:t>21,25</w:t>
            </w:r>
          </w:p>
        </w:tc>
        <w:tc>
          <w:tcPr>
            <w:tcW w:type="dxa" w:w="907"/>
          </w:tcPr>
          <w:p>
            <w:pPr>
              <w:spacing w:before="20" w:after="20" w:line="240" w:lineRule="auto"/>
              <w:jc w:val="center"/>
            </w:pPr>
            <w:r>
              <w:rPr>
                <w:sz w:val="19"/>
              </w:rPr>
              <w:t>1,035</w:t>
            </w:r>
          </w:p>
        </w:tc>
        <w:tc>
          <w:tcPr>
            <w:tcW w:type="dxa" w:w="907"/>
          </w:tcPr>
          <w:p>
            <w:pPr>
              <w:spacing w:before="20" w:after="20" w:line="240" w:lineRule="auto"/>
              <w:jc w:val="center"/>
            </w:pPr>
            <w:r>
              <w:rPr>
                <w:sz w:val="19"/>
              </w:rPr>
              <w:t>8,69</w:t>
            </w:r>
          </w:p>
        </w:tc>
        <w:tc>
          <w:tcPr>
            <w:tcW w:type="dxa" w:w="964"/>
          </w:tcPr>
          <w:p>
            <w:pPr>
              <w:spacing w:before="20" w:after="20" w:line="240" w:lineRule="auto"/>
              <w:jc w:val="center"/>
            </w:pPr>
            <w:r>
              <w:rPr>
                <w:sz w:val="19"/>
              </w:rPr>
              <w:t>1,125</w:t>
            </w:r>
          </w:p>
        </w:tc>
        <w:tc>
          <w:tcPr>
            <w:tcW w:type="dxa" w:w="907"/>
          </w:tcPr>
          <w:p>
            <w:pPr>
              <w:spacing w:before="20" w:after="20" w:line="240" w:lineRule="auto"/>
              <w:jc w:val="center"/>
            </w:pPr>
            <w:r>
              <w:rPr>
                <w:sz w:val="19"/>
              </w:rPr>
              <w:t>1,390</w:t>
            </w:r>
          </w:p>
        </w:tc>
        <w:tc>
          <w:tcPr>
            <w:tcW w:type="dxa" w:w="907"/>
          </w:tcPr>
          <w:p>
            <w:pPr>
              <w:spacing w:before="20" w:after="20" w:line="240" w:lineRule="auto"/>
              <w:jc w:val="center"/>
            </w:pPr>
            <w:r>
              <w:rPr>
                <w:sz w:val="19"/>
              </w:rPr>
              <w:t>9,28</w:t>
            </w:r>
          </w:p>
        </w:tc>
        <w:tc>
          <w:tcPr>
            <w:tcW w:type="dxa" w:w="1020"/>
          </w:tcPr>
          <w:p>
            <w:pPr>
              <w:spacing w:before="20" w:after="20" w:line="240" w:lineRule="auto"/>
              <w:jc w:val="center"/>
            </w:pPr>
            <w:r>
              <w:rPr>
                <w:sz w:val="19"/>
              </w:rPr>
              <w:t>1,519</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0,98</w:t>
            </w:r>
          </w:p>
        </w:tc>
      </w:tr>
      <w:tr>
        <w:trPr>
          <w:cantSplit w:val="true"/>
        </w:trPr>
        <w:tc>
          <w:tcPr>
            <w:tcW w:type="dxa" w:w="680"/>
          </w:tcPr>
          <w:p>
            <w:pPr>
              <w:spacing w:before="20" w:after="20" w:line="240" w:lineRule="auto"/>
              <w:jc w:val="left"/>
            </w:pPr>
            <w:r>
              <w:rPr>
                <w:sz w:val="19"/>
              </w:rPr>
              <w:t>20,0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1,198</w:t>
            </w:r>
          </w:p>
        </w:tc>
        <w:tc>
          <w:tcPr>
            <w:tcW w:type="dxa" w:w="907"/>
          </w:tcPr>
          <w:p>
            <w:pPr>
              <w:spacing w:before="20" w:after="20" w:line="240" w:lineRule="auto"/>
              <w:jc w:val="center"/>
            </w:pPr>
            <w:r>
              <w:rPr>
                <w:sz w:val="19"/>
              </w:rPr>
              <w:t>8,85</w:t>
            </w:r>
          </w:p>
        </w:tc>
        <w:tc>
          <w:tcPr>
            <w:tcW w:type="dxa" w:w="964"/>
          </w:tcPr>
          <w:p>
            <w:pPr>
              <w:spacing w:before="20" w:after="20" w:line="240" w:lineRule="auto"/>
              <w:jc w:val="center"/>
            </w:pPr>
            <w:r>
              <w:rPr>
                <w:sz w:val="19"/>
              </w:rPr>
              <w:t>1,305</w:t>
            </w:r>
          </w:p>
        </w:tc>
        <w:tc>
          <w:tcPr>
            <w:tcW w:type="dxa" w:w="907"/>
          </w:tcPr>
          <w:p>
            <w:pPr>
              <w:spacing w:before="20" w:after="20" w:line="240" w:lineRule="auto"/>
              <w:jc w:val="center"/>
            </w:pPr>
            <w:r>
              <w:rPr>
                <w:sz w:val="19"/>
              </w:rPr>
              <w:t>1,623</w:t>
            </w:r>
          </w:p>
        </w:tc>
        <w:tc>
          <w:tcPr>
            <w:tcW w:type="dxa" w:w="907"/>
          </w:tcPr>
          <w:p>
            <w:pPr>
              <w:spacing w:before="20" w:after="20" w:line="240" w:lineRule="auto"/>
              <w:jc w:val="center"/>
            </w:pPr>
            <w:r>
              <w:rPr>
                <w:sz w:val="19"/>
              </w:rPr>
              <w:t>9,38</w:t>
            </w:r>
          </w:p>
        </w:tc>
        <w:tc>
          <w:tcPr>
            <w:tcW w:type="dxa" w:w="1020"/>
          </w:tcPr>
          <w:p>
            <w:pPr>
              <w:spacing w:before="20" w:after="20" w:line="240" w:lineRule="auto"/>
              <w:jc w:val="center"/>
            </w:pPr>
            <w:r>
              <w:rPr>
                <w:sz w:val="19"/>
              </w:rPr>
              <w:t>1,775</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0,73</w:t>
            </w:r>
          </w:p>
        </w:tc>
      </w:tr>
      <w:tr>
        <w:trPr>
          <w:cantSplit w:val="true"/>
        </w:trPr>
        <w:tc>
          <w:tcPr>
            <w:tcW w:type="dxa" w:w="680"/>
          </w:tcPr>
          <w:p>
            <w:pPr>
              <w:spacing w:before="20" w:after="20" w:line="240" w:lineRule="auto"/>
              <w:jc w:val="left"/>
            </w:pPr>
            <w:r>
              <w:rPr>
                <w:sz w:val="19"/>
              </w:rPr>
              <w:t>25,0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1,147</w:t>
            </w:r>
          </w:p>
        </w:tc>
        <w:tc>
          <w:tcPr>
            <w:tcW w:type="dxa" w:w="907"/>
          </w:tcPr>
          <w:p>
            <w:pPr>
              <w:spacing w:before="20" w:after="20" w:line="240" w:lineRule="auto"/>
              <w:jc w:val="center"/>
            </w:pPr>
            <w:r>
              <w:rPr>
                <w:sz w:val="19"/>
              </w:rPr>
              <w:t>9,25</w:t>
            </w:r>
          </w:p>
        </w:tc>
        <w:tc>
          <w:tcPr>
            <w:tcW w:type="dxa" w:w="964"/>
          </w:tcPr>
          <w:p>
            <w:pPr>
              <w:spacing w:before="20" w:after="20" w:line="240" w:lineRule="auto"/>
              <w:jc w:val="center"/>
            </w:pPr>
            <w:r>
              <w:rPr>
                <w:sz w:val="19"/>
              </w:rPr>
              <w:t>1,254</w:t>
            </w:r>
          </w:p>
        </w:tc>
        <w:tc>
          <w:tcPr>
            <w:tcW w:type="dxa" w:w="907"/>
          </w:tcPr>
          <w:p>
            <w:pPr>
              <w:spacing w:before="20" w:after="20" w:line="240" w:lineRule="auto"/>
              <w:jc w:val="center"/>
            </w:pPr>
            <w:r>
              <w:rPr>
                <w:sz w:val="19"/>
              </w:rPr>
              <w:t>1,555</w:t>
            </w:r>
          </w:p>
        </w:tc>
        <w:tc>
          <w:tcPr>
            <w:tcW w:type="dxa" w:w="907"/>
          </w:tcPr>
          <w:p>
            <w:pPr>
              <w:spacing w:before="20" w:after="20" w:line="240" w:lineRule="auto"/>
              <w:jc w:val="center"/>
            </w:pPr>
            <w:r>
              <w:rPr>
                <w:sz w:val="19"/>
              </w:rPr>
              <w:t>9,79</w:t>
            </w:r>
          </w:p>
        </w:tc>
        <w:tc>
          <w:tcPr>
            <w:tcW w:type="dxa" w:w="1020"/>
          </w:tcPr>
          <w:p>
            <w:pPr>
              <w:spacing w:before="20" w:after="20" w:line="240" w:lineRule="auto"/>
              <w:jc w:val="center"/>
            </w:pPr>
            <w:r>
              <w:rPr>
                <w:sz w:val="19"/>
              </w:rPr>
              <w:t>1,707</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0,79</w:t>
            </w:r>
          </w:p>
        </w:tc>
      </w:tr>
      <w:tr>
        <w:trPr>
          <w:cantSplit w:val="true"/>
        </w:trPr>
        <w:tc>
          <w:tcPr>
            <w:tcW w:type="dxa" w:w="680"/>
          </w:tcPr>
          <w:p>
            <w:pPr>
              <w:spacing w:before="20" w:after="20" w:line="240" w:lineRule="auto"/>
              <w:jc w:val="left"/>
            </w:pPr>
            <w:r>
              <w:rPr>
                <w:sz w:val="19"/>
              </w:rPr>
              <w:t>30,0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1,105</w:t>
            </w:r>
          </w:p>
        </w:tc>
        <w:tc>
          <w:tcPr>
            <w:tcW w:type="dxa" w:w="907"/>
          </w:tcPr>
          <w:p>
            <w:pPr>
              <w:spacing w:before="20" w:after="20" w:line="240" w:lineRule="auto"/>
              <w:jc w:val="center"/>
            </w:pPr>
            <w:r>
              <w:rPr>
                <w:sz w:val="19"/>
              </w:rPr>
              <w:t>9,60</w:t>
            </w:r>
          </w:p>
        </w:tc>
        <w:tc>
          <w:tcPr>
            <w:tcW w:type="dxa" w:w="964"/>
          </w:tcPr>
          <w:p>
            <w:pPr>
              <w:spacing w:before="20" w:after="20" w:line="240" w:lineRule="auto"/>
              <w:jc w:val="center"/>
            </w:pPr>
            <w:r>
              <w:rPr>
                <w:sz w:val="19"/>
              </w:rPr>
              <w:t>1,211</w:t>
            </w:r>
          </w:p>
        </w:tc>
        <w:tc>
          <w:tcPr>
            <w:tcW w:type="dxa" w:w="907"/>
          </w:tcPr>
          <w:p>
            <w:pPr>
              <w:spacing w:before="20" w:after="20" w:line="240" w:lineRule="auto"/>
              <w:jc w:val="center"/>
            </w:pPr>
            <w:r>
              <w:rPr>
                <w:sz w:val="19"/>
              </w:rPr>
              <w:t>1,498</w:t>
            </w:r>
          </w:p>
        </w:tc>
        <w:tc>
          <w:tcPr>
            <w:tcW w:type="dxa" w:w="907"/>
          </w:tcPr>
          <w:p>
            <w:pPr>
              <w:spacing w:before="20" w:after="20" w:line="240" w:lineRule="auto"/>
              <w:jc w:val="center"/>
            </w:pPr>
            <w:r>
              <w:rPr>
                <w:sz w:val="19"/>
              </w:rPr>
              <w:t>10,16</w:t>
            </w:r>
          </w:p>
        </w:tc>
        <w:tc>
          <w:tcPr>
            <w:tcW w:type="dxa" w:w="1020"/>
          </w:tcPr>
          <w:p>
            <w:pPr>
              <w:spacing w:before="20" w:after="20" w:line="240" w:lineRule="auto"/>
              <w:jc w:val="center"/>
            </w:pPr>
            <w:r>
              <w:rPr>
                <w:sz w:val="19"/>
              </w:rPr>
              <w:t>1,650</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0,85</w:t>
            </w:r>
          </w:p>
        </w:tc>
      </w:tr>
      <w:tr>
        <w:trPr>
          <w:cantSplit w:val="true"/>
        </w:trPr>
        <w:tc>
          <w:tcPr>
            <w:tcW w:type="dxa" w:w="680"/>
          </w:tcPr>
          <w:p>
            <w:pPr>
              <w:spacing w:before="20" w:after="20" w:line="240" w:lineRule="auto"/>
              <w:jc w:val="left"/>
            </w:pPr>
            <w:r>
              <w:rPr>
                <w:sz w:val="19"/>
              </w:rPr>
              <w:t>35,0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1,069</w:t>
            </w:r>
          </w:p>
        </w:tc>
        <w:tc>
          <w:tcPr>
            <w:tcW w:type="dxa" w:w="907"/>
          </w:tcPr>
          <w:p>
            <w:pPr>
              <w:spacing w:before="20" w:after="20" w:line="240" w:lineRule="auto"/>
              <w:jc w:val="center"/>
            </w:pPr>
            <w:r>
              <w:rPr>
                <w:sz w:val="19"/>
              </w:rPr>
              <w:t>9,93</w:t>
            </w:r>
          </w:p>
        </w:tc>
        <w:tc>
          <w:tcPr>
            <w:tcW w:type="dxa" w:w="964"/>
          </w:tcPr>
          <w:p>
            <w:pPr>
              <w:spacing w:before="20" w:after="20" w:line="240" w:lineRule="auto"/>
              <w:jc w:val="center"/>
            </w:pPr>
            <w:r>
              <w:rPr>
                <w:sz w:val="19"/>
              </w:rPr>
              <w:t>1,175</w:t>
            </w:r>
          </w:p>
        </w:tc>
        <w:tc>
          <w:tcPr>
            <w:tcW w:type="dxa" w:w="907"/>
          </w:tcPr>
          <w:p>
            <w:pPr>
              <w:spacing w:before="20" w:after="20" w:line="240" w:lineRule="auto"/>
              <w:jc w:val="center"/>
            </w:pPr>
            <w:r>
              <w:rPr>
                <w:sz w:val="19"/>
              </w:rPr>
              <w:t>1,449</w:t>
            </w:r>
          </w:p>
        </w:tc>
        <w:tc>
          <w:tcPr>
            <w:tcW w:type="dxa" w:w="907"/>
          </w:tcPr>
          <w:p>
            <w:pPr>
              <w:spacing w:before="20" w:after="20" w:line="240" w:lineRule="auto"/>
              <w:jc w:val="center"/>
            </w:pPr>
            <w:r>
              <w:rPr>
                <w:sz w:val="19"/>
              </w:rPr>
              <w:t>10,51</w:t>
            </w:r>
          </w:p>
        </w:tc>
        <w:tc>
          <w:tcPr>
            <w:tcW w:type="dxa" w:w="1020"/>
          </w:tcPr>
          <w:p>
            <w:pPr>
              <w:spacing w:before="20" w:after="20" w:line="240" w:lineRule="auto"/>
              <w:jc w:val="center"/>
            </w:pPr>
            <w:r>
              <w:rPr>
                <w:sz w:val="19"/>
              </w:rPr>
              <w:t>1,602</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0,90</w:t>
            </w:r>
          </w:p>
        </w:tc>
      </w:tr>
      <w:tr>
        <w:trPr>
          <w:cantSplit w:val="true"/>
        </w:trPr>
        <w:tc>
          <w:tcPr>
            <w:tcW w:type="dxa" w:w="680"/>
          </w:tcPr>
          <w:p>
            <w:pPr>
              <w:spacing w:before="20" w:after="20" w:line="240" w:lineRule="auto"/>
              <w:jc w:val="left"/>
            </w:pPr>
            <w:r>
              <w:rPr>
                <w:sz w:val="19"/>
              </w:rPr>
              <w:t>40,0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1,037</w:t>
            </w:r>
          </w:p>
        </w:tc>
        <w:tc>
          <w:tcPr>
            <w:tcW w:type="dxa" w:w="907"/>
          </w:tcPr>
          <w:p>
            <w:pPr>
              <w:spacing w:before="20" w:after="20" w:line="240" w:lineRule="auto"/>
              <w:jc w:val="center"/>
            </w:pPr>
            <w:r>
              <w:rPr>
                <w:sz w:val="19"/>
              </w:rPr>
              <w:t>10,23</w:t>
            </w:r>
          </w:p>
        </w:tc>
        <w:tc>
          <w:tcPr>
            <w:tcW w:type="dxa" w:w="964"/>
          </w:tcPr>
          <w:p>
            <w:pPr>
              <w:spacing w:before="20" w:after="20" w:line="240" w:lineRule="auto"/>
              <w:jc w:val="center"/>
            </w:pPr>
            <w:r>
              <w:rPr>
                <w:sz w:val="19"/>
              </w:rPr>
              <w:t>1,143</w:t>
            </w:r>
          </w:p>
        </w:tc>
        <w:tc>
          <w:tcPr>
            <w:tcW w:type="dxa" w:w="907"/>
          </w:tcPr>
          <w:p>
            <w:pPr>
              <w:spacing w:before="20" w:after="20" w:line="240" w:lineRule="auto"/>
              <w:jc w:val="center"/>
            </w:pPr>
            <w:r>
              <w:rPr>
                <w:sz w:val="19"/>
              </w:rPr>
              <w:t>1,407</w:t>
            </w:r>
          </w:p>
        </w:tc>
        <w:tc>
          <w:tcPr>
            <w:tcW w:type="dxa" w:w="907"/>
          </w:tcPr>
          <w:p>
            <w:pPr>
              <w:spacing w:before="20" w:after="20" w:line="240" w:lineRule="auto"/>
              <w:jc w:val="center"/>
            </w:pPr>
            <w:r>
              <w:rPr>
                <w:sz w:val="19"/>
              </w:rPr>
              <w:t>10,82</w:t>
            </w:r>
          </w:p>
        </w:tc>
        <w:tc>
          <w:tcPr>
            <w:tcW w:type="dxa" w:w="1020"/>
          </w:tcPr>
          <w:p>
            <w:pPr>
              <w:spacing w:before="20" w:after="20" w:line="240" w:lineRule="auto"/>
              <w:jc w:val="center"/>
            </w:pPr>
            <w:r>
              <w:rPr>
                <w:sz w:val="19"/>
              </w:rPr>
              <w:t>1,559</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0,94</w:t>
            </w:r>
          </w:p>
        </w:tc>
      </w:tr>
      <w:tr>
        <w:trPr>
          <w:cantSplit w:val="true"/>
        </w:trPr>
        <w:tc>
          <w:tcPr>
            <w:tcW w:type="dxa" w:w="680"/>
          </w:tcPr>
          <w:p>
            <w:pPr>
              <w:spacing w:before="20" w:after="20" w:line="240" w:lineRule="auto"/>
              <w:jc w:val="left"/>
            </w:pPr>
            <w:r>
              <w:rPr>
                <w:sz w:val="19"/>
              </w:rPr>
              <w:t>45,0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1,010</w:t>
            </w:r>
          </w:p>
        </w:tc>
        <w:tc>
          <w:tcPr>
            <w:tcW w:type="dxa" w:w="907"/>
          </w:tcPr>
          <w:p>
            <w:pPr>
              <w:spacing w:before="20" w:after="20" w:line="240" w:lineRule="auto"/>
              <w:jc w:val="center"/>
            </w:pPr>
            <w:r>
              <w:rPr>
                <w:sz w:val="19"/>
              </w:rPr>
              <w:t>10,51</w:t>
            </w:r>
          </w:p>
        </w:tc>
        <w:tc>
          <w:tcPr>
            <w:tcW w:type="dxa" w:w="964"/>
          </w:tcPr>
          <w:p>
            <w:pPr>
              <w:spacing w:before="20" w:after="20" w:line="240" w:lineRule="auto"/>
              <w:jc w:val="center"/>
            </w:pPr>
            <w:r>
              <w:rPr>
                <w:sz w:val="19"/>
              </w:rPr>
              <w:t>1,116</w:t>
            </w:r>
          </w:p>
        </w:tc>
        <w:tc>
          <w:tcPr>
            <w:tcW w:type="dxa" w:w="907"/>
          </w:tcPr>
          <w:p>
            <w:pPr>
              <w:spacing w:before="20" w:after="20" w:line="240" w:lineRule="auto"/>
              <w:jc w:val="center"/>
            </w:pPr>
            <w:r>
              <w:rPr>
                <w:sz w:val="19"/>
              </w:rPr>
              <w:t>1,369</w:t>
            </w:r>
          </w:p>
        </w:tc>
        <w:tc>
          <w:tcPr>
            <w:tcW w:type="dxa" w:w="907"/>
          </w:tcPr>
          <w:p>
            <w:pPr>
              <w:spacing w:before="20" w:after="20" w:line="240" w:lineRule="auto"/>
              <w:jc w:val="center"/>
            </w:pPr>
            <w:r>
              <w:rPr>
                <w:sz w:val="19"/>
              </w:rPr>
              <w:t>11,12</w:t>
            </w:r>
          </w:p>
        </w:tc>
        <w:tc>
          <w:tcPr>
            <w:tcW w:type="dxa" w:w="1020"/>
          </w:tcPr>
          <w:p>
            <w:pPr>
              <w:spacing w:before="20" w:after="20" w:line="240" w:lineRule="auto"/>
              <w:jc w:val="center"/>
            </w:pPr>
            <w:r>
              <w:rPr>
                <w:sz w:val="19"/>
              </w:rPr>
              <w:t>1,522</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0,98</w:t>
            </w:r>
          </w:p>
        </w:tc>
      </w:tr>
      <w:tr>
        <w:trPr>
          <w:cantSplit w:val="true"/>
        </w:trPr>
        <w:tc>
          <w:tcPr>
            <w:tcW w:type="dxa" w:w="680"/>
          </w:tcPr>
          <w:p>
            <w:pPr>
              <w:spacing w:before="20" w:after="20" w:line="240" w:lineRule="auto"/>
              <w:jc w:val="left"/>
            </w:pPr>
            <w:r>
              <w:rPr>
                <w:sz w:val="19"/>
              </w:rPr>
              <w:t>50,0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0,986</w:t>
            </w:r>
          </w:p>
        </w:tc>
        <w:tc>
          <w:tcPr>
            <w:tcW w:type="dxa" w:w="907"/>
          </w:tcPr>
          <w:p>
            <w:pPr>
              <w:spacing w:before="20" w:after="20" w:line="240" w:lineRule="auto"/>
              <w:jc w:val="center"/>
            </w:pPr>
            <w:r>
              <w:rPr>
                <w:sz w:val="19"/>
              </w:rPr>
              <w:t>10,76</w:t>
            </w:r>
          </w:p>
        </w:tc>
        <w:tc>
          <w:tcPr>
            <w:tcW w:type="dxa" w:w="964"/>
          </w:tcPr>
          <w:p>
            <w:pPr>
              <w:spacing w:before="20" w:after="20" w:line="240" w:lineRule="auto"/>
              <w:jc w:val="center"/>
            </w:pPr>
            <w:r>
              <w:rPr>
                <w:sz w:val="19"/>
              </w:rPr>
              <w:t>1,092</w:t>
            </w:r>
          </w:p>
        </w:tc>
        <w:tc>
          <w:tcPr>
            <w:tcW w:type="dxa" w:w="907"/>
          </w:tcPr>
          <w:p>
            <w:pPr>
              <w:spacing w:before="20" w:after="20" w:line="240" w:lineRule="auto"/>
              <w:jc w:val="center"/>
            </w:pPr>
            <w:r>
              <w:rPr>
                <w:sz w:val="19"/>
              </w:rPr>
              <w:t>1,336</w:t>
            </w:r>
          </w:p>
        </w:tc>
        <w:tc>
          <w:tcPr>
            <w:tcW w:type="dxa" w:w="907"/>
          </w:tcPr>
          <w:p>
            <w:pPr>
              <w:spacing w:before="20" w:after="20" w:line="240" w:lineRule="auto"/>
              <w:jc w:val="center"/>
            </w:pPr>
            <w:r>
              <w:rPr>
                <w:sz w:val="19"/>
              </w:rPr>
              <w:t>11,40</w:t>
            </w:r>
          </w:p>
        </w:tc>
        <w:tc>
          <w:tcPr>
            <w:tcW w:type="dxa" w:w="1020"/>
          </w:tcPr>
          <w:p>
            <w:pPr>
              <w:spacing w:before="20" w:after="20" w:line="240" w:lineRule="auto"/>
              <w:jc w:val="center"/>
            </w:pPr>
            <w:r>
              <w:rPr>
                <w:sz w:val="19"/>
              </w:rPr>
              <w:t>1,488</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1,01</w:t>
            </w:r>
          </w:p>
        </w:tc>
      </w:tr>
      <w:tr>
        <w:trPr>
          <w:cantSplit w:val="true"/>
        </w:trPr>
        <w:tc>
          <w:tcPr>
            <w:tcW w:type="dxa" w:w="680"/>
          </w:tcPr>
          <w:p>
            <w:pPr>
              <w:spacing w:before="20" w:after="20" w:line="240" w:lineRule="auto"/>
              <w:jc w:val="left"/>
            </w:pPr>
            <w:r>
              <w:rPr>
                <w:sz w:val="19"/>
              </w:rPr>
              <w:t>55,0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0,965</w:t>
            </w:r>
          </w:p>
        </w:tc>
        <w:tc>
          <w:tcPr>
            <w:tcW w:type="dxa" w:w="907"/>
          </w:tcPr>
          <w:p>
            <w:pPr>
              <w:spacing w:before="20" w:after="20" w:line="240" w:lineRule="auto"/>
              <w:jc w:val="center"/>
            </w:pPr>
            <w:r>
              <w:rPr>
                <w:sz w:val="19"/>
              </w:rPr>
              <w:t>11,00</w:t>
            </w:r>
          </w:p>
        </w:tc>
        <w:tc>
          <w:tcPr>
            <w:tcW w:type="dxa" w:w="964"/>
          </w:tcPr>
          <w:p>
            <w:pPr>
              <w:spacing w:before="20" w:after="20" w:line="240" w:lineRule="auto"/>
              <w:jc w:val="center"/>
            </w:pPr>
            <w:r>
              <w:rPr>
                <w:sz w:val="19"/>
              </w:rPr>
              <w:t>1,071</w:t>
            </w:r>
          </w:p>
        </w:tc>
        <w:tc>
          <w:tcPr>
            <w:tcW w:type="dxa" w:w="907"/>
          </w:tcPr>
          <w:p>
            <w:pPr>
              <w:spacing w:before="20" w:after="20" w:line="240" w:lineRule="auto"/>
              <w:jc w:val="center"/>
            </w:pPr>
            <w:r>
              <w:rPr>
                <w:sz w:val="19"/>
              </w:rPr>
              <w:t>1,306</w:t>
            </w:r>
          </w:p>
        </w:tc>
        <w:tc>
          <w:tcPr>
            <w:tcW w:type="dxa" w:w="907"/>
          </w:tcPr>
          <w:p>
            <w:pPr>
              <w:spacing w:before="20" w:after="20" w:line="240" w:lineRule="auto"/>
              <w:jc w:val="center"/>
            </w:pPr>
            <w:r>
              <w:rPr>
                <w:sz w:val="19"/>
              </w:rPr>
              <w:t>11,66</w:t>
            </w:r>
          </w:p>
        </w:tc>
        <w:tc>
          <w:tcPr>
            <w:tcW w:type="dxa" w:w="1020"/>
          </w:tcPr>
          <w:p>
            <w:pPr>
              <w:spacing w:before="20" w:after="20" w:line="240" w:lineRule="auto"/>
              <w:jc w:val="center"/>
            </w:pPr>
            <w:r>
              <w:rPr>
                <w:sz w:val="19"/>
              </w:rPr>
              <w:t>1,458</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1,04</w:t>
            </w:r>
          </w:p>
        </w:tc>
      </w:tr>
      <w:tr>
        <w:trPr>
          <w:cantSplit w:val="true"/>
        </w:trPr>
        <w:tc>
          <w:tcPr>
            <w:tcW w:type="dxa" w:w="680"/>
          </w:tcPr>
          <w:p>
            <w:pPr>
              <w:spacing w:before="20" w:after="20" w:line="240" w:lineRule="auto"/>
              <w:jc w:val="left"/>
            </w:pPr>
            <w:r>
              <w:rPr>
                <w:sz w:val="19"/>
              </w:rPr>
              <w:t>60,0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0,946</w:t>
            </w:r>
          </w:p>
        </w:tc>
        <w:tc>
          <w:tcPr>
            <w:tcW w:type="dxa" w:w="907"/>
          </w:tcPr>
          <w:p>
            <w:pPr>
              <w:spacing w:before="20" w:after="20" w:line="240" w:lineRule="auto"/>
              <w:jc w:val="center"/>
            </w:pPr>
            <w:r>
              <w:rPr>
                <w:sz w:val="19"/>
              </w:rPr>
              <w:t>11,22</w:t>
            </w:r>
          </w:p>
        </w:tc>
        <w:tc>
          <w:tcPr>
            <w:tcW w:type="dxa" w:w="964"/>
          </w:tcPr>
          <w:p>
            <w:pPr>
              <w:spacing w:before="20" w:after="20" w:line="240" w:lineRule="auto"/>
              <w:jc w:val="center"/>
            </w:pPr>
            <w:r>
              <w:rPr>
                <w:sz w:val="19"/>
              </w:rPr>
              <w:t>1,052</w:t>
            </w:r>
          </w:p>
        </w:tc>
        <w:tc>
          <w:tcPr>
            <w:tcW w:type="dxa" w:w="907"/>
          </w:tcPr>
          <w:p>
            <w:pPr>
              <w:spacing w:before="20" w:after="20" w:line="240" w:lineRule="auto"/>
              <w:jc w:val="center"/>
            </w:pPr>
            <w:r>
              <w:rPr>
                <w:sz w:val="19"/>
              </w:rPr>
              <w:t>1,279</w:t>
            </w:r>
          </w:p>
        </w:tc>
        <w:tc>
          <w:tcPr>
            <w:tcW w:type="dxa" w:w="907"/>
          </w:tcPr>
          <w:p>
            <w:pPr>
              <w:spacing w:before="20" w:after="20" w:line="240" w:lineRule="auto"/>
              <w:jc w:val="center"/>
            </w:pPr>
            <w:r>
              <w:rPr>
                <w:sz w:val="19"/>
              </w:rPr>
              <w:t>11,90</w:t>
            </w:r>
          </w:p>
        </w:tc>
        <w:tc>
          <w:tcPr>
            <w:tcW w:type="dxa" w:w="1020"/>
          </w:tcPr>
          <w:p>
            <w:pPr>
              <w:spacing w:before="20" w:after="20" w:line="240" w:lineRule="auto"/>
              <w:jc w:val="center"/>
            </w:pPr>
            <w:r>
              <w:rPr>
                <w:sz w:val="19"/>
              </w:rPr>
              <w:t>1,432</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1,07</w:t>
            </w:r>
          </w:p>
        </w:tc>
      </w:tr>
    </w:tbl>
    <w:p>
      <w:pPr>
        <w:pStyle w:val="Content"/>
        <w:spacing w:before="60"/>
      </w:pPr>
      <w:r>
        <w:rPr>
          <w:i/>
          <w:sz w:val="22"/>
        </w:rPr>
        <w:t>Chiều cao tường bên hiện trạng theo [26]; các mặt cắt sau x = 40 m giả thiết bằng 2,5 m. Độ vượt cao tính với lũ kiểm tra.</w:t>
      </w:r>
    </w:p>
    <w:p>
      <w:pPr>
        <w:keepNext/>
        <w:spacing w:before="120"/>
        <w:jc w:val="center"/>
      </w:pPr>
      <w:r>
        <w:drawing>
          <wp:inline xmlns:a="http://schemas.openxmlformats.org/drawingml/2006/main" xmlns:pic="http://schemas.openxmlformats.org/drawingml/2006/picture">
            <wp:extent cx="5580000" cy="2641200"/>
            <wp:docPr id="11" name="Picture 11"/>
            <wp:cNvGraphicFramePr>
              <a:graphicFrameLocks noChangeAspect="1"/>
            </wp:cNvGraphicFramePr>
            <a:graphic>
              <a:graphicData uri="http://schemas.openxmlformats.org/drawingml/2006/picture">
                <pic:pic>
                  <pic:nvPicPr>
                    <pic:cNvPr id="0" name="tran_chinh_dmn_f190237856.jpg"/>
                    <pic:cNvPicPr/>
                  </pic:nvPicPr>
                  <pic:blipFill>
                    <a:blip r:embed="rId27"/>
                    <a:stretch>
                      <a:fillRect/>
                    </a:stretch>
                  </pic:blipFill>
                  <pic:spPr>
                    <a:xfrm>
                      <a:off x="0" y="0"/>
                      <a:ext cx="5580000" cy="2641200"/>
                    </a:xfrm>
                    <a:prstGeom prst="rect"/>
                  </pic:spPr>
                </pic:pic>
              </a:graphicData>
            </a:graphic>
          </wp:inline>
        </w:drawing>
      </w:r>
    </w:p>
    <w:p>
      <w:pPr>
        <w:pStyle w:val="Chuthichhinh"/>
      </w:pPr>
      <w:bookmarkStart w:id="1044" w:name="_Toc2010"/>
      <w:r>
        <w:t xml:space="preserve">Hình 4.1 </w:t>
      </w:r>
      <w:r>
        <w:t>Đường mặt nước trên dốc tràn chính và chiều cao tường bên hiện trạng</w:t>
      </w:r>
      <w:bookmarkEnd w:id="1044"/>
    </w:p>
    <w:p>
      <w:pPr>
        <w:pStyle w:val="Content"/>
      </w:pPr>
      <w:r>
        <w:t xml:space="preserve">Kết quả tính đường mặt nước cho trong Bảng 4.4 và Hình 4.1. </w:t>
      </w:r>
      <w:r>
        <w:t xml:space="preserve">Độ sâu lớn nhất có kể hàm khí xuất hiện ở cuối đoạn thu hẹp (x = 20 m): 1,30 m với lũ thiết kế và 1,77 m với lũ kiểm tra; độ vượt cao nhỏ nhất của tường bên với lũ kiểm tra là 0,73 m, lớn hơn yêu cầu tối thiểu 0,5 m. Như vậy </w:t>
      </w:r>
      <w:r>
        <w:rPr>
          <w:b/>
        </w:rPr>
        <w:t>tường bên dốc nước đủ chiều cao, không cần nâng cấp</w:t>
      </w:r>
      <w:r>
        <w:t>. Lưu tốc cuối dốc 11,2 ÷ 11,9 m/s; với lưu tốc này bề mặt bê tông đáy dốc chịu mài mòn và nguy cơ xâm thực tại các chỗ gồ ghề, khe nối – giải thích hiện tượng mài mòn nhẹ đáy dốc và là căn cứ cho yêu cầu xử lý bề mặt ở mục 4.4. Kết quả tính của tư vấn [26] cho độ vượt cao tường bên nhỏ hơn (0,16 m tại mặt cắt thứ ba với lũ kiểm tra) do dùng lưu lượng tràn chính 311 m</w:t>
      </w:r>
      <w:r>
        <w:rPr>
          <w:vertAlign w:val="superscript"/>
        </w:rPr>
        <w:t>3</w:t>
      </w:r>
      <w:r>
        <w:t>/s ứng với giả thiết tràn rộng 25 m.</w:t>
      </w:r>
    </w:p>
    <w:p>
      <w:pPr>
        <w:pStyle w:val="Heading3"/>
      </w:pPr>
      <w:bookmarkStart w:id="968" w:name="_Toc1068"/>
      <w:r>
        <w:t>Tiêu năng mũi phun</w:t>
      </w:r>
      <w:bookmarkEnd w:id="968"/>
    </w:p>
    <w:p>
      <w:pPr>
        <w:pStyle w:val="Content"/>
      </w:pPr>
      <w:r>
        <w:t>Chiều dài phóng xa của tia nước tính theo bài toán ném xiên, có hệ số giảm 0,9 do sức cản không khí và phân tán tia:</w:t>
      </w:r>
    </w:p>
    <w:p>
      <w:pPr>
        <w:pStyle w:val="Content"/>
        <w:tabs>
          <w:tab w:pos="4535" w:val="center"/>
          <w:tab w:pos="9071" w:val="right"/>
        </w:tabs>
        <w:spacing w:before="120" w:after="40"/>
      </w:pPr>
      <w:r>
        <w:tab/>
      </w:r>
      <m:oMath>
        <m:r>
          <m:rPr/>
          <w:rPr>
            <w:rFonts w:ascii="Cambria Math" w:hAnsi="Cambria Math"/>
          </w:rPr>
          <m:t xml:space="preserve">L = 0,9·</m:t>
        </m:r>
        <m:f>
          <m:num>
            <m:sSup>
              <m:e>
                <m:r>
                  <m:rPr/>
                  <w:rPr>
                    <w:rFonts w:ascii="Cambria Math" w:hAnsi="Cambria Math"/>
                  </w:rPr>
                  <m:t xml:space="preserve">v</m:t>
                </m:r>
              </m:e>
              <m:sup>
                <m:r>
                  <m:rPr/>
                  <w:rPr>
                    <w:rFonts w:ascii="Cambria Math" w:hAnsi="Cambria Math"/>
                  </w:rPr>
                  <m:t xml:space="preserve">2</m:t>
                </m:r>
              </m:sup>
            </m:sSup>
          </m:num>
          <m:den>
            <m:r>
              <m:rPr/>
              <w:rPr>
                <w:rFonts w:ascii="Cambria Math" w:hAnsi="Cambria Math"/>
              </w:rPr>
              <m:t xml:space="preserve">g</m:t>
            </m:r>
          </m:den>
        </m:f>
        <m:r>
          <m:rPr/>
          <w:rPr>
            <w:rFonts w:ascii="Cambria Math" w:hAnsi="Cambria Math"/>
          </w:rPr>
          <m:t xml:space="preserve">·</m:t>
        </m:r>
        <m:r>
          <m:rPr>
            <m:sty m:val="p"/>
          </m:rPr>
          <w:rPr>
            <w:rFonts w:ascii="Cambria Math" w:hAnsi="Cambria Math"/>
          </w:rPr>
          <m:t xml:space="preserve">cos</m:t>
        </m:r>
        <m:r>
          <m:rPr/>
          <w:rPr>
            <w:rFonts w:ascii="Cambria Math" w:hAnsi="Cambria Math"/>
          </w:rPr>
          <m:t xml:space="preserve">θ·</m:t>
        </m:r>
        <m:r>
          <m:rPr/>
          <w:rPr>
            <w:rFonts w:ascii="Cambria Math" w:hAnsi="Cambria Math"/>
          </w:rPr>
          <m:t xml:space="preserve">[</m:t>
        </m:r>
        <m:r>
          <m:rPr>
            <m:sty m:val="p"/>
          </m:rPr>
          <w:rPr>
            <w:rFonts w:ascii="Cambria Math" w:hAnsi="Cambria Math"/>
          </w:rPr>
          <m:t xml:space="preserve">sin</m:t>
        </m:r>
        <m:r>
          <m:rPr/>
          <w:rPr>
            <w:rFonts w:ascii="Cambria Math" w:hAnsi="Cambria Math"/>
          </w:rPr>
          <m:t xml:space="preserve">θ + </m:t>
        </m:r>
        <m:rad>
          <m:radPr>
            <m:degHide m:val="1"/>
          </m:radPr>
          <m:deg/>
          <m:e>
            <m:sSup>
              <m:e>
                <m:r>
                  <m:rPr>
                    <m:sty m:val="p"/>
                  </m:rPr>
                  <w:rPr>
                    <w:rFonts w:ascii="Cambria Math" w:hAnsi="Cambria Math"/>
                  </w:rPr>
                  <m:t xml:space="preserve">sin</m:t>
                </m:r>
              </m:e>
              <m:sup>
                <m:r>
                  <m:rPr/>
                  <w:rPr>
                    <w:rFonts w:ascii="Cambria Math" w:hAnsi="Cambria Math"/>
                  </w:rPr>
                  <m:t xml:space="preserve">2</m:t>
                </m:r>
              </m:sup>
            </m:sSup>
            <m:r>
              <m:rPr/>
              <w:rPr>
                <w:rFonts w:ascii="Cambria Math" w:hAnsi="Cambria Math"/>
              </w:rPr>
              <m:t xml:space="preserve">θ + </m:t>
            </m:r>
            <m:f>
              <m:num>
                <m:r>
                  <m:rPr/>
                  <w:rPr>
                    <w:rFonts w:ascii="Cambria Math" w:hAnsi="Cambria Math"/>
                  </w:rPr>
                  <m:t xml:space="preserve">2g·</m:t>
                </m:r>
                <m:sSub>
                  <m:e>
                    <m:r>
                      <m:rPr/>
                      <w:rPr>
                        <w:rFonts w:ascii="Cambria Math" w:hAnsi="Cambria Math"/>
                      </w:rPr>
                      <m:t xml:space="preserve">y</m:t>
                    </m:r>
                  </m:e>
                  <m:sub>
                    <m:r>
                      <m:rPr/>
                      <w:rPr>
                        <w:rFonts w:ascii="Cambria Math" w:hAnsi="Cambria Math"/>
                      </w:rPr>
                      <m:t xml:space="preserve">0</m:t>
                    </m:r>
                  </m:sub>
                </m:sSub>
              </m:num>
              <m:den>
                <m:sSup>
                  <m:e>
                    <m:r>
                      <m:rPr/>
                      <w:rPr>
                        <w:rFonts w:ascii="Cambria Math" w:hAnsi="Cambria Math"/>
                      </w:rPr>
                      <m:t xml:space="preserve">v</m:t>
                    </m:r>
                  </m:e>
                  <m:sup>
                    <m:r>
                      <m:rPr/>
                      <w:rPr>
                        <w:rFonts w:ascii="Cambria Math" w:hAnsi="Cambria Math"/>
                      </w:rPr>
                      <m:t xml:space="preserve">2</m:t>
                    </m:r>
                  </m:sup>
                </m:sSup>
              </m:den>
            </m:f>
          </m:e>
        </m:rad>
        <m:r>
          <m:rPr/>
          <w:rPr>
            <w:rFonts w:ascii="Cambria Math" w:hAnsi="Cambria Math"/>
          </w:rPr>
          <m:t xml:space="preserve">]</m:t>
        </m:r>
      </m:oMath>
      <w:r>
        <w:tab/>
        <w:t>(4-4)</w:t>
      </w:r>
    </w:p>
    <w:p>
      <w:pPr>
        <w:pStyle w:val="Content"/>
        <w:spacing w:before="80"/>
        <w:ind w:left="0"/>
      </w:pPr>
      <w:r>
        <w:t>Trong đó: v – lưu tốc tại mũi phun (m/s); θ = 25° – góc hắt của mũi phun (giả thiết); y</w:t>
      </w:r>
      <w:r>
        <w:rPr>
          <w:vertAlign w:val="subscript"/>
        </w:rPr>
        <w:t>0</w:t>
      </w:r>
      <w:r>
        <w:t xml:space="preserve"> – độ cao tâm tia so với mặt nước hạ lưu, lấy a + h·cosθ/2 với a = 2,0 m (giả thiết).</w:t>
      </w:r>
    </w:p>
    <w:p>
      <w:pPr>
        <w:pStyle w:val="Content"/>
      </w:pPr>
      <w:r>
        <w:t>Kết quả: L = 12,2 m (P = 1%, v = 11,2 m/s, q = 10,6 m</w:t>
      </w:r>
      <w:r>
        <w:rPr>
          <w:vertAlign w:val="superscript"/>
        </w:rPr>
        <w:t>3</w:t>
      </w:r>
      <w:r>
        <w:t>/s/m) và L = 13,6 m (P = 0,2%). Chiều sâu hố xói ước tính theo Veronese [27] t = 1,9·Z</w:t>
      </w:r>
      <w:r>
        <w:rPr>
          <w:vertAlign w:val="superscript"/>
        </w:rPr>
        <w:t>0,225</w:t>
      </w:r>
      <w:r>
        <w:t>·q</w:t>
      </w:r>
      <w:r>
        <w:rPr>
          <w:vertAlign w:val="superscript"/>
        </w:rPr>
        <w:t>0,54</w:t>
      </w:r>
      <w:r>
        <w:t xml:space="preserve"> cho 11,3 ÷ 14,0 m dưới mặt nước hạ lưu; công thức này được thiết lập cho nền rời nên cho giá trị lớn so với nền đá lớp II, chỉ dùng tham khảo. Thực tế sau hơn 20 năm vận hành, hố xói và kênh xả hạ lưu vẫn nằm trong phạm vi thiết kế, không ảnh hưởng đến chân mũi phun; vì vậy không sửa chữa hạng mục tiêu năng, chỉ yêu cầu quan trắc địa hình hố xói sau mỗi trận lũ lớn.</w:t>
      </w:r>
    </w:p>
    <w:p>
      <w:pPr>
        <w:pStyle w:val="Heading2"/>
      </w:pPr>
      <w:bookmarkStart w:id="969" w:name="_Toc1069"/>
      <w:r>
        <w:t>Tính toán thủy lực tràn sự cố</w:t>
      </w:r>
      <w:bookmarkEnd w:id="969"/>
    </w:p>
    <w:p>
      <w:pPr>
        <w:pStyle w:val="Content"/>
      </w:pPr>
      <w:r>
        <w:t xml:space="preserve">Tràn sự cố rộng 5 m, ngưỡng +71,00 m, không có bậc hạ sau ngưỡng (P = 0), dốc nước dài 32 m với i = 0,08 &gt; i</w:t>
      </w:r>
      <w:r>
        <w:rPr>
          <w:vertAlign w:val="subscript"/>
        </w:rPr>
        <w:t xml:space="preserve">k</w:t>
      </w:r>
      <w:r>
        <w:t xml:space="preserve">: mặt cắt đầu dốc là mặt cắt khống chế, độ sâu đầu dốc bằng độ sâu phân giới h</w:t>
      </w:r>
      <w:r>
        <w:rPr>
          <w:vertAlign w:val="subscript"/>
        </w:rPr>
        <w:t xml:space="preserve">k</w:t>
      </w:r>
      <w:r>
        <w:t xml:space="preserve"> và đường mặt nước trên dốc là đường nước hạ b</w:t>
      </w:r>
      <w:r>
        <w:rPr>
          <w:vertAlign w:val="subscript"/>
        </w:rPr>
        <w:t xml:space="preserve">II</w:t>
      </w:r>
      <w:r>
        <w:t xml:space="preserve"> bắt đầu từ h</w:t>
      </w:r>
      <w:r>
        <w:rPr>
          <w:vertAlign w:val="subscript"/>
        </w:rPr>
        <w:t xml:space="preserve">k</w:t>
      </w:r>
      <w:r>
        <w:t xml:space="preserve"> [24]. Phương trình (4-1) – dùng cho ngưỡng có bậc hạ phía sau – không dùng để tìm độ sâu đầu dốc ở đây: với P = 1% (E</w:t>
      </w:r>
      <w:r>
        <w:rPr>
          <w:vertAlign w:val="subscript"/>
        </w:rPr>
        <w:t xml:space="preserve">0</w:t>
      </w:r>
      <w:r>
        <w:t xml:space="preserve"> = H</w:t>
      </w:r>
      <w:r>
        <w:rPr>
          <w:vertAlign w:val="subscript"/>
        </w:rPr>
        <w:t xml:space="preserve">0</w:t>
      </w:r>
      <w:r>
        <w:t xml:space="preserve"> = 6,63 m, φ = 0,95) lưu lượng lớn nhất theo (4-1) chỉ là 138,25 m</w:t>
      </w:r>
      <w:r>
        <w:rPr>
          <w:vertAlign w:val="superscript"/>
        </w:rPr>
        <w:t xml:space="preserve">3</w:t>
      </w:r>
      <w:r>
        <w:t xml:space="preserve">/s, xấp xỉ Q = 138,6 m</w:t>
      </w:r>
      <w:r>
        <w:rPr>
          <w:vertAlign w:val="superscript"/>
        </w:rPr>
        <w:t xml:space="preserve">3</w:t>
      </w:r>
      <w:r>
        <w:t xml:space="preserve">/s (hệ số εm = 0,367 so với giá trị lớn nhất 0,366 ứng với φ = 0,95), tức dòng chảy ở đầu dốc ở trạng thái phân giới. Lấy độ sâu đầu dốc h = h</w:t>
      </w:r>
      <w:r>
        <w:rPr>
          <w:vertAlign w:val="subscript"/>
        </w:rPr>
        <w:t xml:space="preserve">k</w:t>
      </w:r>
      <w:r>
        <w:t xml:space="preserve"> = 4,28 m (P = 1%, Q = 138,6 m</w:t>
      </w:r>
      <w:r>
        <w:rPr>
          <w:vertAlign w:val="superscript"/>
        </w:rPr>
        <w:t xml:space="preserve">3</w:t>
      </w:r>
      <w:r>
        <w:t xml:space="preserve">/s) và 4,76 m (P = 0,2%, Q = 162,7 m</w:t>
      </w:r>
      <w:r>
        <w:rPr>
          <w:vertAlign w:val="superscript"/>
        </w:rPr>
        <w:t xml:space="preserve">3</w:t>
      </w:r>
      <w:r>
        <w:t xml:space="preserve">/s); đường mặt nước tính theo (4-2) bắt đầu từ 0,99h</w:t>
      </w:r>
      <w:r>
        <w:rPr>
          <w:vertAlign w:val="subscript"/>
        </w:rPr>
        <w:t xml:space="preserve">k</w:t>
      </w:r>
      <w:r>
        <w:t xml:space="preserve">. Trên dốc dòng chảy tăng tốc, cuối dốc h = 2,56 ÷ 2,91 m, v = 10,8 ÷ 11,2 m/s. Chiều cao tường bên yêu cầu (h</w:t>
      </w:r>
      <w:r>
        <w:rPr>
          <w:vertAlign w:val="subscript"/>
        </w:rPr>
        <w:t xml:space="preserve">hk</w:t>
      </w:r>
      <w:r>
        <w:t xml:space="preserve"> + 0,5 m) giảm từ khoảng 5,5 m ở đầu dốc (lũ kiểm tra; 5,0 m với lũ thiết kế) xuống 3,7 m ở cuối dốc. Hồ sơ hiện có không ghi chiều cao tường bên dốc nước tràn sự cố; kết cấu dốc còn tốt và đã làm việc qua các mùa lũ nên đồ án không thay đổi kết cấu dốc nước tràn sự cố, nhưng cần đối chiếu chiều cao tường thực tế (hồ sơ hoàn công, đo đạc) với yêu cầu trên.</w:t>
      </w:r>
    </w:p>
    <w:p>
      <w:pPr>
        <w:pStyle w:val="Heading2"/>
      </w:pPr>
      <w:bookmarkStart w:id="970" w:name="_Toc1070"/>
      <w:r>
        <w:t>Cấu tạo chi tiết sửa chữa</w:t>
      </w:r>
      <w:bookmarkEnd w:id="970"/>
    </w:p>
    <w:p>
      <w:pPr>
        <w:pStyle w:val="Bullet"/>
      </w:pPr>
      <w:r>
        <w:rPr>
          <w:b/>
        </w:rPr>
        <w:t>Nạo vét kênh dẫn thượng lưu tràn chính</w:t>
      </w:r>
      <w:r>
        <w:t>: nạo vét lớp bồi lắng đến cao trình đáy kênh thiết kế (thấp hơn ngưỡng tối thiểu 0,7 m – cao trình sân thượng lưu +74,00 m), bảo đảm điều kiện chảy tới ngưỡng như giả thiết tính toán;</w:t>
      </w:r>
    </w:p>
    <w:p>
      <w:pPr>
        <w:pStyle w:val="Bullet"/>
      </w:pPr>
      <w:r>
        <w:rPr>
          <w:b/>
        </w:rPr>
        <w:t>Đáy dốc nước</w:t>
      </w:r>
      <w:r>
        <w:t xml:space="preserve">: đục bỏ lớp bê tông bề mặt bị mài mòn (dày 2 ÷ 3 cm) đến lớp bê tông chắc, làm sạch bằng phun nước áp lực, quét lớp kết dính và </w:t>
      </w:r>
      <w:r>
        <w:t xml:space="preserve">trát vữa xi măng – polime cường độ ≥ 40 MPa, mác chống thấm ≥ W8 (TCVN 4116:2023 mục 5.1.9: vùng có yêu cầu chống mài mòn, xâm thực dùng vật liệu tối thiểu B25, W8),</w:t>
      </w:r>
      <w:r>
        <w:t xml:space="preserve"> hoàn thiện phẳng nhẵn (gồ ghề cục bộ ≤ 3 mm) để hạn chế xâm thực ở lưu tốc trên 10 m/s;</w:t>
      </w:r>
    </w:p>
    <w:p>
      <w:pPr>
        <w:pStyle w:val="Bullet"/>
      </w:pPr>
      <w:r>
        <w:rPr>
          <w:b/>
        </w:rPr>
        <w:t>Khe co giãn</w:t>
      </w:r>
      <w:r>
        <w:t>: cạo bỏ vật liệu chèn cũ, chèn lại bằng ma tít đàn hồi; kiểm tra, thông các lỗ thoát nước dưới bản đáy;</w:t>
      </w:r>
    </w:p>
    <w:p>
      <w:pPr>
        <w:pStyle w:val="Bullet"/>
      </w:pPr>
      <w:r>
        <w:rPr>
          <w:b/>
        </w:rPr>
        <w:t>Tràn sự cố</w:t>
      </w:r>
      <w:r>
        <w:t>: bóc bỏ và lát lại các tấm BTCT mái bị gãy ở mang trái hạ lưu, xử lý hố sụt sau tường cánh sau khi đã hoàn thành khoan phụt chống thấm (Chương 8).</w:t>
      </w:r>
    </w:p>
    <w:p>
      <w:pPr>
        <w:pStyle w:val="Heading2"/>
      </w:pPr>
      <w:bookmarkStart w:id="971" w:name="_Toc1071"/>
      <w:r>
        <w:t>Kiểm tra ổn định ngưỡng tràn chính</w:t>
      </w:r>
      <w:bookmarkEnd w:id="971"/>
    </w:p>
    <w:p>
      <w:pPr>
        <w:pStyle w:val="Heading3"/>
      </w:pPr>
      <w:bookmarkStart w:id="972" w:name="_Toc1072"/>
      <w:r>
        <w:t>Sơ đồ và tải trọng</w:t>
      </w:r>
      <w:bookmarkEnd w:id="972"/>
    </w:p>
    <w:p>
      <w:pPr>
        <w:pStyle w:val="Content"/>
      </w:pPr>
      <w:r>
        <w:t>Ngưỡng tràn chính có mặt cắt hình thang bạt góc: chiều cao so với sân thượng lưu P</w:t>
      </w:r>
      <w:r>
        <w:rPr>
          <w:vertAlign w:val="subscript"/>
        </w:rPr>
        <w:t>1</w:t>
      </w:r>
      <w:r>
        <w:t xml:space="preserve"> = 0,7 m, so với đáy dốc P = 1,4 m, đỉnh rộng δ = 0,5 m, mái thượng lưu 1:3,0, mái hạ lưu 1:1,75 [3]. Ngưỡng đặt trên nền đá lớp II. Do hồ sơ không có bản vẽ kết cấu, đồ án giả thiết khối ngưỡng liền với bản đáy dày 1,0 m (đáy khối tại +72,30 m), tính cho dải rộng 1 m, bỏ qua trọng lượng trụ pin và cầu (thiên an toàn). Các lực tác dụng: trọng lượng bê tông (γ</w:t>
      </w:r>
      <w:r>
        <w:rPr>
          <w:vertAlign w:val="subscript"/>
        </w:rPr>
        <w:t>b</w:t>
      </w:r>
      <w:r>
        <w:t xml:space="preserve"> = 24 kN/m</w:t>
      </w:r>
      <w:r>
        <w:rPr>
          <w:vertAlign w:val="superscript"/>
        </w:rPr>
        <w:t>3</w:t>
      </w:r>
      <w:r>
        <w:t>); áp lực nước thượng lưu trên mặt đứng và mặt nghiêng; trọng lượng nước trên mái và đỉnh ngưỡng; áp lực đẩy ngược phân bố tuyến tính từ γ</w:t>
      </w:r>
      <w:r>
        <w:rPr>
          <w:vertAlign w:val="subscript"/>
        </w:rPr>
        <w:t>w</w:t>
      </w:r>
      <w:r>
        <w:t>·(Z</w:t>
      </w:r>
      <w:r>
        <w:rPr>
          <w:vertAlign w:val="subscript"/>
        </w:rPr>
        <w:t>hồ</w:t>
      </w:r>
      <w:r>
        <w:t xml:space="preserve"> − Z</w:t>
      </w:r>
      <w:r>
        <w:rPr>
          <w:vertAlign w:val="subscript"/>
        </w:rPr>
        <w:t>đáy</w:t>
      </w:r>
      <w:r>
        <w:t>) ở gót đến γ</w:t>
      </w:r>
      <w:r>
        <w:rPr>
          <w:vertAlign w:val="subscript"/>
        </w:rPr>
        <w:t>w</w:t>
      </w:r>
      <w:r>
        <w:t xml:space="preserve">·</w:t>
      </w:r>
      <w:r>
        <w:t xml:space="preserve">(Z</w:t>
      </w:r>
      <w:r>
        <w:rPr>
          <w:vertAlign w:val="subscript"/>
        </w:rPr>
        <w:t xml:space="preserve">dốc</w:t>
      </w:r>
      <w:r>
        <w:t xml:space="preserve"> + h − Z</w:t>
      </w:r>
      <w:r>
        <w:rPr>
          <w:vertAlign w:val="subscript"/>
        </w:rPr>
        <w:t xml:space="preserve">đáy</w:t>
      </w:r>
      <w:r>
        <w:t xml:space="preserve">) ở mũi, trong đó h – chiều sâu nước trên đáy dốc tại chân ngưỡng: h = 0 khi hồ ở MNDBT, lấy tròn lên 1,0 m (MNLTK) và 1,2 m (MNLKT) – lớn hơn độ sâu đầu dốc kể cả hàm khí ở mục 4.2.2, 4.2.3; không kể hiệu quả của màng chống thấm, sân phủ (thiên an toàn).</w:t>
      </w:r>
    </w:p>
    <w:p>
      <w:pPr>
        <w:pStyle w:val="Content"/>
      </w:pPr>
      <w:r>
        <w:t>Điều kiện ổn định trượt phẳng theo QCVN 04-05:2022 [6] và TCVN 4253:2012 [28]:</w:t>
      </w:r>
    </w:p>
    <w:p>
      <w:pPr>
        <w:pStyle w:val="Content"/>
        <w:tabs>
          <w:tab w:pos="4535" w:val="center"/>
          <w:tab w:pos="9071" w:val="right"/>
        </w:tabs>
        <w:spacing w:before="120" w:after="40"/>
      </w:pPr>
      <w:r>
        <w:tab/>
      </w:r>
      <m:oMath>
        <m:r>
          <m:rPr/>
          <w:rPr>
            <w:rFonts w:ascii="Cambria Math" w:hAnsi="Cambria Math"/>
          </w:rPr>
          <m:t xml:space="preserve">K = </m:t>
        </m:r>
        <m:f>
          <m:num>
            <m:r>
              <m:rPr/>
              <w:rPr>
                <w:rFonts w:ascii="Cambria Math" w:hAnsi="Cambria Math"/>
              </w:rPr>
              <m:t xml:space="preserve">f·ΣV + c·B</m:t>
            </m:r>
          </m:num>
          <m:den>
            <m:r>
              <m:rPr/>
              <w:rPr>
                <w:rFonts w:ascii="Cambria Math" w:hAnsi="Cambria Math"/>
              </w:rPr>
              <m:t xml:space="preserve">ΣH</m:t>
            </m:r>
          </m:den>
        </m:f>
        <m:r>
          <m:rPr/>
          <w:rPr>
            <w:rFonts w:ascii="Cambria Math" w:hAnsi="Cambria Math"/>
          </w:rPr>
          <m:t xml:space="preserve"> ≥ [K] = </m:t>
        </m:r>
        <m:f>
          <m:num>
            <m:sSub>
              <m:e>
                <m:r>
                  <m:rPr/>
                  <w:rPr>
                    <w:rFonts w:ascii="Cambria Math" w:hAnsi="Cambria Math"/>
                  </w:rPr>
                  <m:t xml:space="preserve">K</m:t>
                </m:r>
              </m:e>
              <m:sub>
                <m:r>
                  <m:rPr/>
                  <w:rPr>
                    <w:rFonts w:ascii="Cambria Math" w:hAnsi="Cambria Math"/>
                  </w:rPr>
                  <m:t xml:space="preserve">n</m:t>
                </m:r>
              </m:sub>
            </m:sSub>
            <m:r>
              <m:rPr/>
              <w:rPr>
                <w:rFonts w:ascii="Cambria Math" w:hAnsi="Cambria Math"/>
              </w:rPr>
              <m:t xml:space="preserve">·</m:t>
            </m:r>
            <m:sSub>
              <m:e>
                <m:r>
                  <m:rPr/>
                  <w:rPr>
                    <w:rFonts w:ascii="Cambria Math" w:hAnsi="Cambria Math"/>
                  </w:rPr>
                  <m:t xml:space="preserve">n</m:t>
                </m:r>
              </m:e>
              <m:sub>
                <m:r>
                  <m:rPr/>
                  <w:rPr>
                    <w:rFonts w:ascii="Cambria Math" w:hAnsi="Cambria Math"/>
                  </w:rPr>
                  <m:t xml:space="preserve">c</m:t>
                </m:r>
              </m:sub>
            </m:sSub>
          </m:num>
          <m:den>
            <m:r>
              <m:rPr/>
              <w:rPr>
                <w:rFonts w:ascii="Cambria Math" w:hAnsi="Cambria Math"/>
              </w:rPr>
              <m:t xml:space="preserve">m</m:t>
            </m:r>
          </m:den>
        </m:f>
      </m:oMath>
      <w:r>
        <w:tab/>
        <w:t>(4-5)</w:t>
      </w:r>
    </w:p>
    <w:p>
      <w:pPr>
        <w:pStyle w:val="Content"/>
        <w:spacing w:before="80"/>
        <w:ind w:left="0"/>
      </w:pPr>
      <w:r>
        <w:t>Trong đó: ΣV, ΣH – tổng lực đứng (đã trừ đẩy ngược) và tổng lực ngang (kN/m); B = 5,05 m – chiều rộng đáy; f = 0,60 – hệ số ma sát bê tông với đá phong hóa vừa; c – lực dính đơn vị trên mặt tiếp xúc; K</w:t>
      </w:r>
      <w:r>
        <w:rPr>
          <w:vertAlign w:val="subscript"/>
        </w:rPr>
        <w:t>n</w:t>
      </w:r>
      <w:r>
        <w:t xml:space="preserve"> = 1,15; n</w:t>
      </w:r>
      <w:r>
        <w:rPr>
          <w:vertAlign w:val="subscript"/>
        </w:rPr>
        <w:t>c</w:t>
      </w:r>
      <w:r>
        <w:t xml:space="preserve"> = 1,0 (cơ bản) hoặc 0,9 (đặc biệt); m = 1,0 → [K] = 1,15 (MNLTK) và 1,035 (MNLKT).</w:t>
      </w:r>
    </w:p>
    <w:p>
      <w:pPr>
        <w:pStyle w:val="Heading3"/>
      </w:pPr>
      <w:bookmarkStart w:id="973" w:name="_Toc1073"/>
      <w:r>
        <w:t>Kết quả kiểm tra</w:t>
      </w:r>
      <w:bookmarkEnd w:id="973"/>
    </w:p>
    <w:p>
      <w:pPr>
        <w:pStyle w:val="Chuthichbang"/>
        <w:keepNext/>
      </w:pPr>
      <w:bookmarkStart w:id="1087" w:name="_Toc3019"/>
      <w:r>
        <w:t xml:space="preserve">Bảng 4.5 </w:t>
      </w:r>
      <w:r>
        <w:t>Kết quả kiểm tra ổn định ngưỡng tràn chính (dải rộng 1 m)</w:t>
      </w:r>
      <w:bookmarkEnd w:id="1087"/>
    </w:p>
    <w:tbl>
      <w:tblPr>
        <w:tblStyle w:val="TableGrid"/>
        <w:tblW w:type="auto" w:w="0"/>
        <w:jc w:val="center"/>
        <w:tblLayout w:type="fixed"/>
        <w:tblLook w:firstColumn="1" w:firstRow="1" w:lastColumn="0" w:lastRow="0" w:noHBand="0" w:noVBand="1" w:val="04A0"/>
      </w:tblPr>
      <w:tblGrid>
        <w:gridCol w:w="1304"/>
        <w:gridCol w:w="680"/>
        <w:gridCol w:w="737"/>
        <w:gridCol w:w="794"/>
        <w:gridCol w:w="737"/>
        <w:gridCol w:w="737"/>
        <w:gridCol w:w="737"/>
        <w:gridCol w:w="737"/>
        <w:gridCol w:w="737"/>
        <w:gridCol w:w="680"/>
        <w:gridCol w:w="1192"/>
      </w:tblGrid>
      <w:tr>
        <w:trPr>
          <w:tblHeader w:val="true"/>
          <w:cantSplit w:val="true"/>
        </w:trPr>
        <w:tc>
          <w:tcPr>
            <w:tcW w:type="dxa" w:w="1304"/>
            <w:shd w:val="clear" w:color="auto" w:fill="F2F2F2"/>
          </w:tcPr>
          <w:p>
            <w:pPr>
              <w:spacing w:before="20" w:after="20" w:line="240" w:lineRule="auto"/>
              <w:jc w:val="center"/>
            </w:pPr>
            <w:r>
              <w:rPr>
                <w:b/>
                <w:sz w:val="19"/>
              </w:rPr>
              <w:t>Mực nước</w:t>
            </w:r>
          </w:p>
        </w:tc>
        <w:tc>
          <w:tcPr>
            <w:tcW w:type="dxa" w:w="680"/>
            <w:shd w:val="clear" w:color="auto" w:fill="F2F2F2"/>
          </w:tcPr>
          <w:p>
            <w:pPr>
              <w:spacing w:before="20" w:after="20" w:line="240" w:lineRule="auto"/>
              <w:jc w:val="center"/>
            </w:pPr>
            <w:r>
              <w:rPr>
                <w:b/>
                <w:sz w:val="19"/>
              </w:rPr>
              <w:t>c (kPa)</w:t>
            </w:r>
          </w:p>
        </w:tc>
        <w:tc>
          <w:tcPr>
            <w:tcW w:type="dxa" w:w="737"/>
            <w:shd w:val="clear" w:color="auto" w:fill="F2F2F2"/>
          </w:tcPr>
          <w:p>
            <w:pPr>
              <w:spacing w:before="20" w:after="20" w:line="240" w:lineRule="auto"/>
              <w:jc w:val="center"/>
            </w:pPr>
            <w:r>
              <w:rPr>
                <w:b/>
                <w:sz w:val="19"/>
              </w:rPr>
              <w:t>G (kN)</w:t>
            </w:r>
          </w:p>
        </w:tc>
        <w:tc>
          <w:tcPr>
            <w:tcW w:type="dxa" w:w="794"/>
            <w:shd w:val="clear" w:color="auto" w:fill="F2F2F2"/>
          </w:tcPr>
          <w:p>
            <w:pPr>
              <w:spacing w:before="20" w:after="20" w:line="240" w:lineRule="auto"/>
              <w:jc w:val="center"/>
            </w:pPr>
            <w:r>
              <w:rPr>
                <w:b/>
                <w:sz w:val="19"/>
              </w:rPr>
              <w:t>W</w:t>
            </w:r>
            <w:r>
              <w:rPr>
                <w:b/>
                <w:sz w:val="19"/>
                <w:vertAlign w:val="subscript"/>
              </w:rPr>
              <w:t>nước</w:t>
            </w:r>
            <w:r>
              <w:rPr>
                <w:b/>
                <w:sz w:val="19"/>
              </w:rPr>
              <w:t xml:space="preserve"> (kN)</w:t>
            </w:r>
          </w:p>
        </w:tc>
        <w:tc>
          <w:tcPr>
            <w:tcW w:type="dxa" w:w="737"/>
            <w:shd w:val="clear" w:color="auto" w:fill="F2F2F2"/>
          </w:tcPr>
          <w:p>
            <w:pPr>
              <w:spacing w:before="20" w:after="20" w:line="240" w:lineRule="auto"/>
              <w:jc w:val="center"/>
            </w:pPr>
            <w:r>
              <w:rPr>
                <w:b/>
                <w:sz w:val="19"/>
              </w:rPr>
              <w:t>U (kN)</w:t>
            </w:r>
          </w:p>
        </w:tc>
        <w:tc>
          <w:tcPr>
            <w:tcW w:type="dxa" w:w="737"/>
            <w:shd w:val="clear" w:color="auto" w:fill="F2F2F2"/>
          </w:tcPr>
          <w:p>
            <w:pPr>
              <w:spacing w:before="20" w:after="20" w:line="240" w:lineRule="auto"/>
              <w:jc w:val="center"/>
            </w:pPr>
            <w:r>
              <w:rPr>
                <w:b/>
                <w:sz w:val="19"/>
              </w:rPr>
              <w:t>ΣV (kN)</w:t>
            </w:r>
          </w:p>
        </w:tc>
        <w:tc>
          <w:tcPr>
            <w:tcW w:type="dxa" w:w="737"/>
            <w:shd w:val="clear" w:color="auto" w:fill="F2F2F2"/>
          </w:tcPr>
          <w:p>
            <w:pPr>
              <w:spacing w:before="20" w:after="20" w:line="240" w:lineRule="auto"/>
              <w:jc w:val="center"/>
            </w:pPr>
            <w:r>
              <w:rPr>
                <w:b/>
                <w:sz w:val="19"/>
              </w:rPr>
              <w:t>ΣH (kN)</w:t>
            </w:r>
          </w:p>
        </w:tc>
        <w:tc>
          <w:tcPr>
            <w:tcW w:type="dxa" w:w="737"/>
            <w:shd w:val="clear" w:color="auto" w:fill="F2F2F2"/>
          </w:tcPr>
          <w:p>
            <w:pPr>
              <w:spacing w:before="20" w:after="20" w:line="240" w:lineRule="auto"/>
              <w:jc w:val="center"/>
            </w:pPr>
            <w:r>
              <w:rPr>
                <w:b/>
                <w:sz w:val="19"/>
              </w:rPr>
              <w:t>K</w:t>
            </w:r>
            <w:r>
              <w:rPr>
                <w:b/>
                <w:sz w:val="19"/>
                <w:vertAlign w:val="subscript"/>
              </w:rPr>
              <w:t>trượt</w:t>
            </w:r>
          </w:p>
        </w:tc>
        <w:tc>
          <w:tcPr>
            <w:tcW w:type="dxa" w:w="737"/>
            <w:shd w:val="clear" w:color="auto" w:fill="F2F2F2"/>
          </w:tcPr>
          <w:p>
            <w:pPr>
              <w:spacing w:before="20" w:after="20" w:line="240" w:lineRule="auto"/>
              <w:jc w:val="center"/>
            </w:pPr>
            <w:r>
              <w:rPr>
                <w:b/>
                <w:sz w:val="19"/>
              </w:rPr>
              <w:t>[K]</w:t>
            </w:r>
          </w:p>
        </w:tc>
        <w:tc>
          <w:tcPr>
            <w:tcW w:type="dxa" w:w="680"/>
            <w:shd w:val="clear" w:color="auto" w:fill="F2F2F2"/>
          </w:tcPr>
          <w:p>
            <w:pPr>
              <w:spacing w:before="20" w:after="20" w:line="240" w:lineRule="auto"/>
              <w:jc w:val="center"/>
            </w:pPr>
            <w:r>
              <w:rPr>
                <w:b/>
                <w:sz w:val="19"/>
              </w:rPr>
              <w:t>K</w:t>
            </w:r>
            <w:r>
              <w:rPr>
                <w:b/>
                <w:sz w:val="19"/>
                <w:vertAlign w:val="subscript"/>
              </w:rPr>
              <w:t>lật</w:t>
            </w:r>
          </w:p>
        </w:tc>
        <w:tc>
          <w:tcPr>
            <w:tcW w:type="dxa" w:w="1192"/>
            <w:shd w:val="clear" w:color="auto" w:fill="F2F2F2"/>
          </w:tcPr>
          <w:p>
            <w:pPr>
              <w:spacing w:before="20" w:after="20" w:line="240" w:lineRule="auto"/>
              <w:jc w:val="center"/>
            </w:pPr>
            <w:r>
              <w:rPr>
                <w:b/>
                <w:sz w:val="19"/>
              </w:rPr>
              <w:t>σ gót / mũi (kPa)</w:t>
            </w:r>
          </w:p>
        </w:tc>
      </w:tr>
      <w:tr>
        <w:trPr>
          <w:cantSplit w:val="true"/>
        </w:trPr>
        <w:tc>
          <w:tcPr>
            <w:tcW w:type="dxa" w:w="1304"/>
          </w:tcPr>
          <w:p>
            <w:pPr>
              <w:spacing w:before="20" w:after="20" w:line="240" w:lineRule="auto"/>
              <w:jc w:val="left"/>
            </w:pPr>
            <w:r>
              <w:rPr>
                <w:sz w:val="19"/>
              </w:rPr>
              <w:t>MNDBT (+74,70)</w:t>
            </w:r>
          </w:p>
        </w:tc>
        <w:tc>
          <w:tcPr>
            <w:tcW w:type="dxa" w:w="680"/>
          </w:tcPr>
          <w:p>
            <w:pPr>
              <w:spacing w:before="20" w:after="20" w:line="240" w:lineRule="auto"/>
              <w:jc w:val="center"/>
            </w:pPr>
            <w:r>
              <w:rPr>
                <w:sz w:val="19"/>
              </w:rPr>
              <w:t>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7,2</w:t>
            </w:r>
          </w:p>
        </w:tc>
        <w:tc>
          <w:tcPr>
            <w:tcW w:type="dxa" w:w="737"/>
          </w:tcPr>
          <w:p>
            <w:pPr>
              <w:spacing w:before="20" w:after="20" w:line="240" w:lineRule="auto"/>
              <w:jc w:val="center"/>
            </w:pPr>
            <w:r>
              <w:rPr>
                <w:sz w:val="19"/>
              </w:rPr>
              <w:t>84,2</w:t>
            </w:r>
          </w:p>
        </w:tc>
        <w:tc>
          <w:tcPr>
            <w:tcW w:type="dxa" w:w="737"/>
          </w:tcPr>
          <w:p>
            <w:pPr>
              <w:spacing w:before="20" w:after="20" w:line="240" w:lineRule="auto"/>
              <w:jc w:val="center"/>
            </w:pPr>
            <w:r>
              <w:rPr>
                <w:sz w:val="19"/>
              </w:rPr>
              <w:t>155,1</w:t>
            </w:r>
          </w:p>
        </w:tc>
        <w:tc>
          <w:tcPr>
            <w:tcW w:type="dxa" w:w="737"/>
          </w:tcPr>
          <w:p>
            <w:pPr>
              <w:spacing w:before="20" w:after="20" w:line="240" w:lineRule="auto"/>
              <w:jc w:val="center"/>
            </w:pPr>
            <w:r>
              <w:rPr>
                <w:sz w:val="19"/>
              </w:rPr>
              <w:t>28,3</w:t>
            </w:r>
          </w:p>
        </w:tc>
        <w:tc>
          <w:tcPr>
            <w:tcW w:type="dxa" w:w="737"/>
          </w:tcPr>
          <w:p>
            <w:pPr>
              <w:spacing w:before="20" w:after="20" w:line="240" w:lineRule="auto"/>
              <w:jc w:val="center"/>
            </w:pPr>
            <w:r>
              <w:rPr>
                <w:sz w:val="19"/>
              </w:rPr>
              <w:t>3,29</w:t>
            </w:r>
          </w:p>
        </w:tc>
        <w:tc>
          <w:tcPr>
            <w:tcW w:type="dxa" w:w="737"/>
          </w:tcPr>
          <w:p>
            <w:pPr>
              <w:spacing w:before="20" w:after="20" w:line="240" w:lineRule="auto"/>
              <w:jc w:val="center"/>
            </w:pPr>
            <w:r>
              <w:rPr>
                <w:sz w:val="19"/>
              </w:rPr>
              <w:t>1,150</w:t>
            </w:r>
          </w:p>
        </w:tc>
        <w:tc>
          <w:tcPr>
            <w:tcW w:type="dxa" w:w="680"/>
          </w:tcPr>
          <w:p>
            <w:pPr>
              <w:spacing w:before="20" w:after="20" w:line="240" w:lineRule="auto"/>
              <w:jc w:val="center"/>
            </w:pPr>
            <w:r>
              <w:rPr>
                <w:sz w:val="19"/>
              </w:rPr>
              <w:t>2,48</w:t>
            </w:r>
          </w:p>
        </w:tc>
        <w:tc>
          <w:tcPr>
            <w:tcW w:type="dxa" w:w="1192"/>
          </w:tcPr>
          <w:p>
            <w:pPr>
              <w:spacing w:before="20" w:after="20" w:line="240" w:lineRule="auto"/>
              <w:jc w:val="center"/>
            </w:pPr>
            <w:r>
              <w:rPr>
                <w:sz w:val="19"/>
              </w:rPr>
              <w:t>30,6 / 30,8</w:t>
            </w:r>
          </w:p>
        </w:tc>
      </w:tr>
      <w:tr>
        <w:trPr>
          <w:cantSplit w:val="true"/>
        </w:trPr>
        <w:tc>
          <w:tcPr>
            <w:tcW w:type="dxa" w:w="1304"/>
          </w:tcPr>
          <w:p>
            <w:pPr>
              <w:spacing w:before="20" w:after="20" w:line="240" w:lineRule="auto"/>
              <w:jc w:val="left"/>
            </w:pPr>
            <w:r>
              <w:rPr>
                <w:sz w:val="19"/>
              </w:rPr>
              <w:t>MNDBT (+74,70)</w:t>
            </w:r>
          </w:p>
        </w:tc>
        <w:tc>
          <w:tcPr>
            <w:tcW w:type="dxa" w:w="680"/>
          </w:tcPr>
          <w:p>
            <w:pPr>
              <w:spacing w:before="20" w:after="20" w:line="240" w:lineRule="auto"/>
              <w:jc w:val="center"/>
            </w:pPr>
            <w:r>
              <w:rPr>
                <w:sz w:val="19"/>
              </w:rPr>
              <w:t>50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7,2</w:t>
            </w:r>
          </w:p>
        </w:tc>
        <w:tc>
          <w:tcPr>
            <w:tcW w:type="dxa" w:w="737"/>
          </w:tcPr>
          <w:p>
            <w:pPr>
              <w:spacing w:before="20" w:after="20" w:line="240" w:lineRule="auto"/>
              <w:jc w:val="center"/>
            </w:pPr>
            <w:r>
              <w:rPr>
                <w:sz w:val="19"/>
              </w:rPr>
              <w:t>84,2</w:t>
            </w:r>
          </w:p>
        </w:tc>
        <w:tc>
          <w:tcPr>
            <w:tcW w:type="dxa" w:w="737"/>
          </w:tcPr>
          <w:p>
            <w:pPr>
              <w:spacing w:before="20" w:after="20" w:line="240" w:lineRule="auto"/>
              <w:jc w:val="center"/>
            </w:pPr>
            <w:r>
              <w:rPr>
                <w:sz w:val="19"/>
              </w:rPr>
              <w:t>155,1</w:t>
            </w:r>
          </w:p>
        </w:tc>
        <w:tc>
          <w:tcPr>
            <w:tcW w:type="dxa" w:w="737"/>
          </w:tcPr>
          <w:p>
            <w:pPr>
              <w:spacing w:before="20" w:after="20" w:line="240" w:lineRule="auto"/>
              <w:jc w:val="center"/>
            </w:pPr>
            <w:r>
              <w:rPr>
                <w:sz w:val="19"/>
              </w:rPr>
              <w:t>28,3</w:t>
            </w:r>
          </w:p>
        </w:tc>
        <w:tc>
          <w:tcPr>
            <w:tcW w:type="dxa" w:w="737"/>
          </w:tcPr>
          <w:p>
            <w:pPr>
              <w:spacing w:before="20" w:after="20" w:line="240" w:lineRule="auto"/>
              <w:jc w:val="center"/>
            </w:pPr>
            <w:r>
              <w:rPr>
                <w:sz w:val="19"/>
              </w:rPr>
              <w:t>12,23</w:t>
            </w:r>
          </w:p>
        </w:tc>
        <w:tc>
          <w:tcPr>
            <w:tcW w:type="dxa" w:w="737"/>
          </w:tcPr>
          <w:p>
            <w:pPr>
              <w:spacing w:before="20" w:after="20" w:line="240" w:lineRule="auto"/>
              <w:jc w:val="center"/>
            </w:pPr>
            <w:r>
              <w:rPr>
                <w:sz w:val="19"/>
              </w:rPr>
              <w:t>1,150</w:t>
            </w:r>
          </w:p>
        </w:tc>
        <w:tc>
          <w:tcPr>
            <w:tcW w:type="dxa" w:w="680"/>
          </w:tcPr>
          <w:p>
            <w:pPr>
              <w:spacing w:before="20" w:after="20" w:line="240" w:lineRule="auto"/>
              <w:jc w:val="center"/>
            </w:pPr>
            <w:r>
              <w:rPr>
                <w:sz w:val="19"/>
              </w:rPr>
              <w:t>2,48</w:t>
            </w:r>
          </w:p>
        </w:tc>
        <w:tc>
          <w:tcPr>
            <w:tcW w:type="dxa" w:w="1192"/>
          </w:tcPr>
          <w:p>
            <w:pPr>
              <w:spacing w:before="20" w:after="20" w:line="240" w:lineRule="auto"/>
              <w:jc w:val="center"/>
            </w:pPr>
            <w:r>
              <w:rPr>
                <w:sz w:val="19"/>
              </w:rPr>
              <w:t>30,6 / 30,8</w:t>
            </w:r>
          </w:p>
        </w:tc>
      </w:tr>
      <w:tr>
        <w:trPr>
          <w:cantSplit w:val="true"/>
        </w:trPr>
        <w:tc>
          <w:tcPr>
            <w:tcW w:type="dxa" w:w="1304"/>
          </w:tcPr>
          <w:p>
            <w:pPr>
              <w:spacing w:before="20" w:after="20" w:line="240" w:lineRule="auto"/>
              <w:jc w:val="left"/>
            </w:pPr>
            <w:r>
              <w:rPr>
                <w:sz w:val="19"/>
              </w:rPr>
              <w:t>MNLTK (+77,63)</w:t>
            </w:r>
          </w:p>
        </w:tc>
        <w:tc>
          <w:tcPr>
            <w:tcW w:type="dxa" w:w="680"/>
          </w:tcPr>
          <w:p>
            <w:pPr>
              <w:spacing w:before="20" w:after="20" w:line="240" w:lineRule="auto"/>
              <w:jc w:val="center"/>
            </w:pPr>
            <w:r>
              <w:rPr>
                <w:sz w:val="19"/>
              </w:rPr>
              <w:t>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81,9</w:t>
            </w:r>
          </w:p>
        </w:tc>
        <w:tc>
          <w:tcPr>
            <w:tcW w:type="dxa" w:w="737"/>
          </w:tcPr>
          <w:p>
            <w:pPr>
              <w:spacing w:before="20" w:after="20" w:line="240" w:lineRule="auto"/>
              <w:jc w:val="center"/>
            </w:pPr>
            <w:r>
              <w:rPr>
                <w:sz w:val="19"/>
              </w:rPr>
              <w:t>181,6</w:t>
            </w:r>
          </w:p>
        </w:tc>
        <w:tc>
          <w:tcPr>
            <w:tcW w:type="dxa" w:w="737"/>
          </w:tcPr>
          <w:p>
            <w:pPr>
              <w:spacing w:before="20" w:after="20" w:line="240" w:lineRule="auto"/>
              <w:jc w:val="center"/>
            </w:pPr>
            <w:r>
              <w:rPr>
                <w:sz w:val="19"/>
              </w:rPr>
              <w:t>132,5</w:t>
            </w:r>
          </w:p>
        </w:tc>
        <w:tc>
          <w:tcPr>
            <w:tcW w:type="dxa" w:w="737"/>
          </w:tcPr>
          <w:p>
            <w:pPr>
              <w:spacing w:before="20" w:after="20" w:line="240" w:lineRule="auto"/>
              <w:jc w:val="center"/>
            </w:pPr>
            <w:r>
              <w:rPr>
                <w:sz w:val="19"/>
              </w:rPr>
              <w:t>97,2</w:t>
            </w:r>
          </w:p>
        </w:tc>
        <w:tc>
          <w:tcPr>
            <w:tcW w:type="dxa" w:w="737"/>
          </w:tcPr>
          <w:p>
            <w:pPr>
              <w:spacing w:before="20" w:after="20" w:line="240" w:lineRule="auto"/>
              <w:jc w:val="center"/>
            </w:pPr>
            <w:r>
              <w:rPr>
                <w:sz w:val="19"/>
              </w:rPr>
              <w:t>0,82</w:t>
            </w:r>
          </w:p>
        </w:tc>
        <w:tc>
          <w:tcPr>
            <w:tcW w:type="dxa" w:w="737"/>
          </w:tcPr>
          <w:p>
            <w:pPr>
              <w:spacing w:before="20" w:after="20" w:line="240" w:lineRule="auto"/>
              <w:jc w:val="center"/>
            </w:pPr>
            <w:r>
              <w:rPr>
                <w:sz w:val="19"/>
              </w:rPr>
              <w:t>1,150</w:t>
            </w:r>
          </w:p>
        </w:tc>
        <w:tc>
          <w:tcPr>
            <w:tcW w:type="dxa" w:w="680"/>
          </w:tcPr>
          <w:p>
            <w:pPr>
              <w:spacing w:before="20" w:after="20" w:line="240" w:lineRule="auto"/>
              <w:jc w:val="center"/>
            </w:pPr>
            <w:r>
              <w:rPr>
                <w:sz w:val="19"/>
              </w:rPr>
              <w:t>1,48</w:t>
            </w:r>
          </w:p>
        </w:tc>
        <w:tc>
          <w:tcPr>
            <w:tcW w:type="dxa" w:w="1192"/>
          </w:tcPr>
          <w:p>
            <w:pPr>
              <w:spacing w:before="20" w:after="20" w:line="240" w:lineRule="auto"/>
              <w:jc w:val="center"/>
            </w:pPr>
            <w:r>
              <w:rPr>
                <w:sz w:val="19"/>
              </w:rPr>
              <w:t>18,7 / 33,8</w:t>
            </w:r>
          </w:p>
        </w:tc>
      </w:tr>
      <w:tr>
        <w:trPr>
          <w:cantSplit w:val="true"/>
        </w:trPr>
        <w:tc>
          <w:tcPr>
            <w:tcW w:type="dxa" w:w="1304"/>
          </w:tcPr>
          <w:p>
            <w:pPr>
              <w:spacing w:before="20" w:after="20" w:line="240" w:lineRule="auto"/>
              <w:jc w:val="left"/>
            </w:pPr>
            <w:r>
              <w:rPr>
                <w:sz w:val="19"/>
              </w:rPr>
              <w:t>MNLTK (+77,63)</w:t>
            </w:r>
          </w:p>
        </w:tc>
        <w:tc>
          <w:tcPr>
            <w:tcW w:type="dxa" w:w="680"/>
          </w:tcPr>
          <w:p>
            <w:pPr>
              <w:spacing w:before="20" w:after="20" w:line="240" w:lineRule="auto"/>
              <w:jc w:val="center"/>
            </w:pPr>
            <w:r>
              <w:rPr>
                <w:sz w:val="19"/>
              </w:rPr>
              <w:t>50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81,9</w:t>
            </w:r>
          </w:p>
        </w:tc>
        <w:tc>
          <w:tcPr>
            <w:tcW w:type="dxa" w:w="737"/>
          </w:tcPr>
          <w:p>
            <w:pPr>
              <w:spacing w:before="20" w:after="20" w:line="240" w:lineRule="auto"/>
              <w:jc w:val="center"/>
            </w:pPr>
            <w:r>
              <w:rPr>
                <w:sz w:val="19"/>
              </w:rPr>
              <w:t>181,6</w:t>
            </w:r>
          </w:p>
        </w:tc>
        <w:tc>
          <w:tcPr>
            <w:tcW w:type="dxa" w:w="737"/>
          </w:tcPr>
          <w:p>
            <w:pPr>
              <w:spacing w:before="20" w:after="20" w:line="240" w:lineRule="auto"/>
              <w:jc w:val="center"/>
            </w:pPr>
            <w:r>
              <w:rPr>
                <w:sz w:val="19"/>
              </w:rPr>
              <w:t>132,5</w:t>
            </w:r>
          </w:p>
        </w:tc>
        <w:tc>
          <w:tcPr>
            <w:tcW w:type="dxa" w:w="737"/>
          </w:tcPr>
          <w:p>
            <w:pPr>
              <w:spacing w:before="20" w:after="20" w:line="240" w:lineRule="auto"/>
              <w:jc w:val="center"/>
            </w:pPr>
            <w:r>
              <w:rPr>
                <w:sz w:val="19"/>
              </w:rPr>
              <w:t>97,2</w:t>
            </w:r>
          </w:p>
        </w:tc>
        <w:tc>
          <w:tcPr>
            <w:tcW w:type="dxa" w:w="737"/>
          </w:tcPr>
          <w:p>
            <w:pPr>
              <w:spacing w:before="20" w:after="20" w:line="240" w:lineRule="auto"/>
              <w:jc w:val="center"/>
            </w:pPr>
            <w:r>
              <w:rPr>
                <w:sz w:val="19"/>
              </w:rPr>
              <w:t>3,41</w:t>
            </w:r>
          </w:p>
        </w:tc>
        <w:tc>
          <w:tcPr>
            <w:tcW w:type="dxa" w:w="737"/>
          </w:tcPr>
          <w:p>
            <w:pPr>
              <w:spacing w:before="20" w:after="20" w:line="240" w:lineRule="auto"/>
              <w:jc w:val="center"/>
            </w:pPr>
            <w:r>
              <w:rPr>
                <w:sz w:val="19"/>
              </w:rPr>
              <w:t>1,150</w:t>
            </w:r>
          </w:p>
        </w:tc>
        <w:tc>
          <w:tcPr>
            <w:tcW w:type="dxa" w:w="680"/>
          </w:tcPr>
          <w:p>
            <w:pPr>
              <w:spacing w:before="20" w:after="20" w:line="240" w:lineRule="auto"/>
              <w:jc w:val="center"/>
            </w:pPr>
            <w:r>
              <w:rPr>
                <w:sz w:val="19"/>
              </w:rPr>
              <w:t>1,48</w:t>
            </w:r>
          </w:p>
        </w:tc>
        <w:tc>
          <w:tcPr>
            <w:tcW w:type="dxa" w:w="1192"/>
          </w:tcPr>
          <w:p>
            <w:pPr>
              <w:spacing w:before="20" w:after="20" w:line="240" w:lineRule="auto"/>
              <w:jc w:val="center"/>
            </w:pPr>
            <w:r>
              <w:rPr>
                <w:sz w:val="19"/>
              </w:rPr>
              <w:t>18,7 / 33,8</w:t>
            </w:r>
          </w:p>
        </w:tc>
      </w:tr>
      <w:tr>
        <w:trPr>
          <w:cantSplit w:val="true"/>
        </w:trPr>
        <w:tc>
          <w:tcPr>
            <w:tcW w:type="dxa" w:w="1304"/>
          </w:tcPr>
          <w:p>
            <w:pPr>
              <w:spacing w:before="20" w:after="20" w:line="240" w:lineRule="auto"/>
              <w:jc w:val="left"/>
            </w:pPr>
            <w:r>
              <w:rPr>
                <w:sz w:val="19"/>
              </w:rPr>
              <w:t>MNLKT (+78,54)</w:t>
            </w:r>
          </w:p>
        </w:tc>
        <w:tc>
          <w:tcPr>
            <w:tcW w:type="dxa" w:w="680"/>
          </w:tcPr>
          <w:p>
            <w:pPr>
              <w:spacing w:before="20" w:after="20" w:line="240" w:lineRule="auto"/>
              <w:jc w:val="center"/>
            </w:pPr>
            <w:r>
              <w:rPr>
                <w:sz w:val="19"/>
              </w:rPr>
              <w:t>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105,2</w:t>
            </w:r>
          </w:p>
        </w:tc>
        <w:tc>
          <w:tcPr>
            <w:tcW w:type="dxa" w:w="737"/>
          </w:tcPr>
          <w:p>
            <w:pPr>
              <w:spacing w:before="20" w:after="20" w:line="240" w:lineRule="auto"/>
              <w:jc w:val="center"/>
            </w:pPr>
            <w:r>
              <w:rPr>
                <w:sz w:val="19"/>
              </w:rPr>
              <w:t>209,1</w:t>
            </w:r>
          </w:p>
        </w:tc>
        <w:tc>
          <w:tcPr>
            <w:tcW w:type="dxa" w:w="737"/>
          </w:tcPr>
          <w:p>
            <w:pPr>
              <w:spacing w:before="20" w:after="20" w:line="240" w:lineRule="auto"/>
              <w:jc w:val="center"/>
            </w:pPr>
            <w:r>
              <w:rPr>
                <w:sz w:val="19"/>
              </w:rPr>
              <w:t>128,2</w:t>
            </w:r>
          </w:p>
        </w:tc>
        <w:tc>
          <w:tcPr>
            <w:tcW w:type="dxa" w:w="737"/>
          </w:tcPr>
          <w:p>
            <w:pPr>
              <w:spacing w:before="20" w:after="20" w:line="240" w:lineRule="auto"/>
              <w:jc w:val="center"/>
            </w:pPr>
            <w:r>
              <w:rPr>
                <w:sz w:val="19"/>
              </w:rPr>
              <w:t>118,7</w:t>
            </w:r>
          </w:p>
        </w:tc>
        <w:tc>
          <w:tcPr>
            <w:tcW w:type="dxa" w:w="737"/>
          </w:tcPr>
          <w:p>
            <w:pPr>
              <w:spacing w:before="20" w:after="20" w:line="240" w:lineRule="auto"/>
              <w:jc w:val="center"/>
            </w:pPr>
            <w:r>
              <w:rPr>
                <w:sz w:val="19"/>
              </w:rPr>
              <w:t>0,65</w:t>
            </w:r>
          </w:p>
        </w:tc>
        <w:tc>
          <w:tcPr>
            <w:tcW w:type="dxa" w:w="737"/>
          </w:tcPr>
          <w:p>
            <w:pPr>
              <w:spacing w:before="20" w:after="20" w:line="240" w:lineRule="auto"/>
              <w:jc w:val="center"/>
            </w:pPr>
            <w:r>
              <w:rPr>
                <w:sz w:val="19"/>
              </w:rPr>
              <w:t>1,035</w:t>
            </w:r>
          </w:p>
        </w:tc>
        <w:tc>
          <w:tcPr>
            <w:tcW w:type="dxa" w:w="680"/>
          </w:tcPr>
          <w:p>
            <w:pPr>
              <w:spacing w:before="20" w:after="20" w:line="240" w:lineRule="auto"/>
              <w:jc w:val="center"/>
            </w:pPr>
            <w:r>
              <w:rPr>
                <w:sz w:val="19"/>
              </w:rPr>
              <w:t>1,38</w:t>
            </w:r>
          </w:p>
        </w:tc>
        <w:tc>
          <w:tcPr>
            <w:tcW w:type="dxa" w:w="1192"/>
          </w:tcPr>
          <w:p>
            <w:pPr>
              <w:spacing w:before="20" w:after="20" w:line="240" w:lineRule="auto"/>
              <w:jc w:val="center"/>
            </w:pPr>
            <w:r>
              <w:rPr>
                <w:sz w:val="19"/>
              </w:rPr>
              <w:t>15,0 / 35,7</w:t>
            </w:r>
          </w:p>
        </w:tc>
      </w:tr>
      <w:tr>
        <w:trPr>
          <w:cantSplit w:val="true"/>
        </w:trPr>
        <w:tc>
          <w:tcPr>
            <w:tcW w:type="dxa" w:w="1304"/>
          </w:tcPr>
          <w:p>
            <w:pPr>
              <w:spacing w:before="20" w:after="20" w:line="240" w:lineRule="auto"/>
              <w:jc w:val="left"/>
            </w:pPr>
            <w:r>
              <w:rPr>
                <w:sz w:val="19"/>
              </w:rPr>
              <w:t>MNLKT (+78,54)</w:t>
            </w:r>
          </w:p>
        </w:tc>
        <w:tc>
          <w:tcPr>
            <w:tcW w:type="dxa" w:w="680"/>
          </w:tcPr>
          <w:p>
            <w:pPr>
              <w:spacing w:before="20" w:after="20" w:line="240" w:lineRule="auto"/>
              <w:jc w:val="center"/>
            </w:pPr>
            <w:r>
              <w:rPr>
                <w:sz w:val="19"/>
              </w:rPr>
              <w:t>50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105,2</w:t>
            </w:r>
          </w:p>
        </w:tc>
        <w:tc>
          <w:tcPr>
            <w:tcW w:type="dxa" w:w="737"/>
          </w:tcPr>
          <w:p>
            <w:pPr>
              <w:spacing w:before="20" w:after="20" w:line="240" w:lineRule="auto"/>
              <w:jc w:val="center"/>
            </w:pPr>
            <w:r>
              <w:rPr>
                <w:sz w:val="19"/>
              </w:rPr>
              <w:t>209,1</w:t>
            </w:r>
          </w:p>
        </w:tc>
        <w:tc>
          <w:tcPr>
            <w:tcW w:type="dxa" w:w="737"/>
          </w:tcPr>
          <w:p>
            <w:pPr>
              <w:spacing w:before="20" w:after="20" w:line="240" w:lineRule="auto"/>
              <w:jc w:val="center"/>
            </w:pPr>
            <w:r>
              <w:rPr>
                <w:sz w:val="19"/>
              </w:rPr>
              <w:t>128,2</w:t>
            </w:r>
          </w:p>
        </w:tc>
        <w:tc>
          <w:tcPr>
            <w:tcW w:type="dxa" w:w="737"/>
          </w:tcPr>
          <w:p>
            <w:pPr>
              <w:spacing w:before="20" w:after="20" w:line="240" w:lineRule="auto"/>
              <w:jc w:val="center"/>
            </w:pPr>
            <w:r>
              <w:rPr>
                <w:sz w:val="19"/>
              </w:rPr>
              <w:t>118,7</w:t>
            </w:r>
          </w:p>
        </w:tc>
        <w:tc>
          <w:tcPr>
            <w:tcW w:type="dxa" w:w="737"/>
          </w:tcPr>
          <w:p>
            <w:pPr>
              <w:spacing w:before="20" w:after="20" w:line="240" w:lineRule="auto"/>
              <w:jc w:val="center"/>
            </w:pPr>
            <w:r>
              <w:rPr>
                <w:sz w:val="19"/>
              </w:rPr>
              <w:t>2,78</w:t>
            </w:r>
          </w:p>
        </w:tc>
        <w:tc>
          <w:tcPr>
            <w:tcW w:type="dxa" w:w="737"/>
          </w:tcPr>
          <w:p>
            <w:pPr>
              <w:spacing w:before="20" w:after="20" w:line="240" w:lineRule="auto"/>
              <w:jc w:val="center"/>
            </w:pPr>
            <w:r>
              <w:rPr>
                <w:sz w:val="19"/>
              </w:rPr>
              <w:t>1,035</w:t>
            </w:r>
          </w:p>
        </w:tc>
        <w:tc>
          <w:tcPr>
            <w:tcW w:type="dxa" w:w="680"/>
          </w:tcPr>
          <w:p>
            <w:pPr>
              <w:spacing w:before="20" w:after="20" w:line="240" w:lineRule="auto"/>
              <w:jc w:val="center"/>
            </w:pPr>
            <w:r>
              <w:rPr>
                <w:sz w:val="19"/>
              </w:rPr>
              <w:t>1,38</w:t>
            </w:r>
          </w:p>
        </w:tc>
        <w:tc>
          <w:tcPr>
            <w:tcW w:type="dxa" w:w="1192"/>
          </w:tcPr>
          <w:p>
            <w:pPr>
              <w:spacing w:before="20" w:after="20" w:line="240" w:lineRule="auto"/>
              <w:jc w:val="center"/>
            </w:pPr>
            <w:r>
              <w:rPr>
                <w:sz w:val="19"/>
              </w:rPr>
              <w:t>15,0 / 35,7</w:t>
            </w:r>
          </w:p>
        </w:tc>
      </w:tr>
    </w:tbl>
    <w:p>
      <w:pPr>
        <w:spacing w:after="40"/>
      </w:pPr>
    </w:p>
    <w:p>
      <w:pPr>
        <w:pStyle w:val="Content"/>
      </w:pPr>
      <w:r>
        <w:t xml:space="preserve">Nhận xét (Bảng 4.5): khi</w:t>
      </w:r>
      <w:r>
        <w:t xml:space="preserve"> bỏ qua hoàn toàn lực dính (c = 0) và kể toàn bộ áp lực đẩy ngược, hệ số ổn định trượt khi tháo lũ chỉ đạt 0,82 (MNLTK) và 0,65 (MNLKT) – nhỏ hơn [K]. Nguyên nhân là ngưỡng thấp, trọng lượng bản thân nhỏ trong khi áp lực đẩy ngược lớn. Tuy nhiên ngưỡng được đổ liền khối với bản đáy và bám dính vào nền đá; chỉ cần lực dính trên mặt tiếp xúc c ≥ 6,4 kPa (MNLTK) và c ≥ 9,1 kPa (MNLKT) là thỏa mãn – rất nhỏ so với cường độ bám dính bê tông – đá phong hóa vừa. Với c = 50 kPa hệ số ổn định đạt 2,78 ÷ 3,41. Ứng suất đáy đều là ứng suất nén (σ</w:t>
      </w:r>
      <w:r>
        <w:rPr>
          <w:vertAlign w:val="subscript"/>
        </w:rPr>
        <w:t>min</w:t>
      </w:r>
      <w:r>
        <w:t xml:space="preserve"> &gt; 0) và rất nhỏ so với sức chịu tải của nền đá; hệ số ổn định lật K</w:t>
      </w:r>
      <w:r>
        <w:rPr>
          <w:vertAlign w:val="subscript"/>
        </w:rPr>
        <w:t>lật</w:t>
      </w:r>
      <w:r>
        <w:t xml:space="preserve"> = 1,38 ÷ 1,48 &gt; 1. </w:t>
      </w:r>
      <w:r>
        <w:t xml:space="preserve">Kết luận: ngưỡng tràn chính </w:t>
      </w:r>
      <w:r>
        <w:rPr>
          <w:b/>
        </w:rPr>
        <w:t xml:space="preserve">chỉ bảo đảm ổn định trượt khi có lực dính c ≥ 9,1 kPa</w:t>
      </w:r>
      <w:r>
        <w:t xml:space="preserve"> trên mặt tiếp xúc với nền đá – điều kiện phù hợp với thực tế công trình làm việc bình thường hơn 20 năm nhưng chưa được kiểm chứng bằng hồ sơ hoàn công hay khoan lấy lõi. Để ổn định không phụ thuộc vào lực dính, đồ án đưa neo thép ngưỡng vào nền đá thành hạng mục thiết kế (mục 4.5.3); khi có hồ sơ hoàn công cần kiểm tra lại kích thước bản đáy, chân khay và thép neo hiện có để điều chỉnh số lượng neo.</w:t>
      </w:r>
    </w:p>
    <w:p>
      <w:pPr>
        <w:pStyle w:val="Heading3"/>
      </w:pPr>
      <w:bookmarkStart w:id="974" w:name="_Toc1074"/>
      <w:r>
        <w:t xml:space="preserve">Kiểm tra ổn định khi có neo ngưỡng vào nền</w:t>
      </w:r>
      <w:bookmarkEnd w:id="974"/>
    </w:p>
    <w:p>
      <w:pPr>
        <w:pStyle w:val="Content"/>
      </w:pPr>
      <w:r>
        <w:t xml:space="preserve">Neo thép CB400-V đường kính 25 mm bố trí 2 hàng song song tim tràn trong phạm vi bản đáy ngưỡng, khoảng cách 1,5 m theo mỗi hàng (n = 1,33 thanh/m dài ngưỡng); lỗ khoan D76 xuyên qua khối ngưỡng, ngàm 2,0 m vào đá lớp II, bơm vữa xi măng không co ngót kín toàn bộ lỗ – thanh neo được ngàm cả trong bê tông ngưỡng và trong đá. Đây là neo thụ động (không căng trước): lực kéo trong thanh chỉ xuất hiện khi mặt tiếp xúc bê tông – đá bắt đầu chuyển vị; do mặt tiếp xúc nhám, chuyển vị trượt kéo theo chuyển vị tách, thanh neo bị kéo và tạo lực ép bổ sung lên mặt trượt (cơ chế ma sát – cắt). Cơ chế này là cơ sở của mô hình chịu cắt tại mặt tiếp giáp có cốt thép xuyên qua trong EN 1992-1-1, mục 6.2.5 [29], với điều kiện mặt tiếp xúc nhám và thanh được neo đủ ở cả hai phía mặt trượt; khả năng chịu cắt chốt của thanh được bỏ qua – thiên an toàn. Khi bỏ qua hoàn toàn lực dính (c = 0), điều kiện ổn định:</w:t>
      </w:r>
    </w:p>
    <w:p>
      <w:pPr>
        <w:pStyle w:val="Content"/>
        <w:tabs>
          <w:tab w:pos="4535" w:val="center"/>
          <w:tab w:pos="9071" w:val="right"/>
        </w:tabs>
        <w:spacing w:before="120" w:after="40"/>
      </w:pPr>
      <w:r>
        <w:tab/>
      </w:r>
      <m:oMath>
        <m:sSub>
          <m:e>
            <m:r>
              <m:rPr/>
              <w:rPr>
                <w:rFonts w:ascii="Cambria Math" w:hAnsi="Cambria Math"/>
              </w:rPr>
              <m:t xml:space="preserve">K</m:t>
            </m:r>
          </m:e>
          <m:sub>
            <m:r>
              <m:rPr/>
              <w:rPr>
                <w:rFonts w:ascii="Cambria Math" w:hAnsi="Cambria Math"/>
              </w:rPr>
              <m:t xml:space="preserve">neo</m:t>
            </m:r>
          </m:sub>
        </m:sSub>
        <m:r>
          <m:rPr/>
          <w:rPr>
            <w:rFonts w:ascii="Cambria Math" w:hAnsi="Cambria Math"/>
          </w:rPr>
          <m:t xml:space="preserve"> = </m:t>
        </m:r>
        <m:f>
          <m:num>
            <m:r>
              <m:rPr/>
              <w:rPr>
                <w:rFonts w:ascii="Cambria Math" w:hAnsi="Cambria Math"/>
              </w:rPr>
              <m:t xml:space="preserve">f·(ΣV + n·</m:t>
            </m:r>
            <m:sSub>
              <m:e>
                <m:r>
                  <m:rPr/>
                  <w:rPr>
                    <w:rFonts w:ascii="Cambria Math" w:hAnsi="Cambria Math"/>
                  </w:rPr>
                  <m:t xml:space="preserve">N</m:t>
                </m:r>
              </m:e>
              <m:sub>
                <m:r>
                  <m:rPr/>
                  <w:rPr>
                    <w:rFonts w:ascii="Cambria Math" w:hAnsi="Cambria Math"/>
                  </w:rPr>
                  <m:t xml:space="preserve">tt</m:t>
                </m:r>
              </m:sub>
            </m:sSub>
            <m:r>
              <m:rPr/>
              <w:rPr>
                <w:rFonts w:ascii="Cambria Math" w:hAnsi="Cambria Math"/>
              </w:rPr>
              <m:t xml:space="preserve">)</m:t>
            </m:r>
          </m:num>
          <m:den>
            <m:r>
              <m:rPr/>
              <w:rPr>
                <w:rFonts w:ascii="Cambria Math" w:hAnsi="Cambria Math"/>
              </w:rPr>
              <m:t xml:space="preserve">ΣH</m:t>
            </m:r>
          </m:den>
        </m:f>
        <m:r>
          <m:rPr/>
          <w:rPr>
            <w:rFonts w:ascii="Cambria Math" w:hAnsi="Cambria Math"/>
          </w:rPr>
          <m:t xml:space="preserve"> ≥ [K]</m:t>
        </m:r>
      </m:oMath>
      <w:r>
        <w:tab/>
        <w:t>(4-6)</w:t>
      </w:r>
    </w:p>
    <w:p>
      <w:pPr>
        <w:pStyle w:val="Content"/>
      </w:pPr>
      <w:r>
        <w:t xml:space="preserve">Trong đó: n = 1,33 thanh/m; f = 0,60 – hệ số ma sát bê tông – đá như trường hợp không neo; ΣV, ΣH như Bảng 4.5; N</w:t>
      </w:r>
      <w:r>
        <w:rPr>
          <w:vertAlign w:val="subscript"/>
        </w:rPr>
        <w:t xml:space="preserve">tt</w:t>
      </w:r>
      <w:r>
        <w:t xml:space="preserve"> – khả năng chịu kéo thiết kế của một neo, lấy giá trị nhỏ nhất của ba điều kiện: thép chảy dẻo, bám dính vữa – đá và bám dính thép – vữa trên đoạn ngàm:</w:t>
      </w:r>
    </w:p>
    <w:p>
      <w:pPr>
        <w:pStyle w:val="Content"/>
        <w:tabs>
          <w:tab w:pos="4535" w:val="center"/>
          <w:tab w:pos="9071" w:val="right"/>
        </w:tabs>
        <w:spacing w:before="120" w:after="40"/>
      </w:pPr>
      <w:r>
        <w:tab/>
      </w:r>
      <m:oMath>
        <m:sSub>
          <m:e>
            <m:r>
              <m:rPr/>
              <w:rPr>
                <w:rFonts w:ascii="Cambria Math" w:hAnsi="Cambria Math"/>
              </w:rPr>
              <m:t xml:space="preserve">N</m:t>
            </m:r>
          </m:e>
          <m:sub>
            <m:r>
              <m:rPr/>
              <w:rPr>
                <w:rFonts w:ascii="Cambria Math" w:hAnsi="Cambria Math"/>
              </w:rPr>
              <m:t xml:space="preserve">tt</m:t>
            </m:r>
          </m:sub>
        </m:sSub>
        <m:r>
          <m:rPr/>
          <w:rPr>
            <w:rFonts w:ascii="Cambria Math" w:hAnsi="Cambria Math"/>
          </w:rPr>
          <m:t xml:space="preserve"> = min(</m:t>
        </m:r>
        <m:sSub>
          <m:e>
            <m:r>
              <m:rPr/>
              <w:rPr>
                <w:rFonts w:ascii="Cambria Math" w:hAnsi="Cambria Math"/>
              </w:rPr>
              <m:t xml:space="preserve">A</m:t>
            </m:r>
          </m:e>
          <m:sub>
            <m:r>
              <m:rPr/>
              <w:rPr>
                <w:rFonts w:ascii="Cambria Math" w:hAnsi="Cambria Math"/>
              </w:rPr>
              <m:t xml:space="preserve">s</m:t>
            </m:r>
          </m:sub>
        </m:sSub>
        <m:r>
          <m:rPr/>
          <w:rPr>
            <w:rFonts w:ascii="Cambria Math" w:hAnsi="Cambria Math"/>
          </w:rPr>
          <m:t xml:space="preserve">·</m:t>
        </m:r>
        <m:sSub>
          <m:e>
            <m:r>
              <m:rPr/>
              <w:rPr>
                <w:rFonts w:ascii="Cambria Math" w:hAnsi="Cambria Math"/>
              </w:rPr>
              <m:t xml:space="preserve">R</m:t>
            </m:r>
          </m:e>
          <m:sub>
            <m:r>
              <m:rPr/>
              <w:rPr>
                <w:rFonts w:ascii="Cambria Math" w:hAnsi="Cambria Math"/>
              </w:rPr>
              <m:t xml:space="preserve">s</m:t>
            </m:r>
          </m:sub>
        </m:sSub>
        <m:r>
          <m:rPr/>
          <w:rPr>
            <w:rFonts w:ascii="Cambria Math" w:hAnsi="Cambria Math"/>
          </w:rPr>
          <m:t xml:space="preserve"> ; </m:t>
        </m:r>
        <m:sSub>
          <m:e>
            <m:r>
              <m:rPr/>
              <w:rPr>
                <w:rFonts w:ascii="Cambria Math" w:hAnsi="Cambria Math"/>
              </w:rPr>
              <m:t xml:space="preserve">N</m:t>
            </m:r>
          </m:e>
          <m:sub>
            <m:r>
              <m:rPr/>
              <w:rPr>
                <w:rFonts w:ascii="Cambria Math" w:hAnsi="Cambria Math"/>
              </w:rPr>
              <m:t xml:space="preserve">bd</m:t>
            </m:r>
          </m:sub>
        </m:sSub>
        <m:r>
          <m:rPr/>
          <w:rPr>
            <w:rFonts w:ascii="Cambria Math" w:hAnsi="Cambria Math"/>
          </w:rPr>
          <m:t xml:space="preserve"> ; </m:t>
        </m:r>
        <m:sSub>
          <m:e>
            <m:r>
              <m:rPr/>
              <w:rPr>
                <w:rFonts w:ascii="Cambria Math" w:hAnsi="Cambria Math"/>
              </w:rPr>
              <m:t xml:space="preserve">N</m:t>
            </m:r>
          </m:e>
          <m:sub>
            <m:r>
              <m:rPr/>
              <w:rPr>
                <w:rFonts w:ascii="Cambria Math" w:hAnsi="Cambria Math"/>
              </w:rPr>
              <m:t xml:space="preserve">bs</m:t>
            </m:r>
          </m:sub>
        </m:sSub>
        <m:r>
          <m:rPr/>
          <w:rPr>
            <w:rFonts w:ascii="Cambria Math" w:hAnsi="Cambria Math"/>
          </w:rPr>
          <m:t xml:space="preserve">) ;  </m:t>
        </m:r>
        <m:sSub>
          <m:e>
            <m:r>
              <m:rPr/>
              <w:rPr>
                <w:rFonts w:ascii="Cambria Math" w:hAnsi="Cambria Math"/>
              </w:rPr>
              <m:t xml:space="preserve">N</m:t>
            </m:r>
          </m:e>
          <m:sub>
            <m:r>
              <m:rPr/>
              <w:rPr>
                <w:rFonts w:ascii="Cambria Math" w:hAnsi="Cambria Math"/>
              </w:rPr>
              <m:t xml:space="preserve">bd</m:t>
            </m:r>
          </m:sub>
        </m:sSub>
        <m:r>
          <m:rPr/>
          <w:rPr>
            <w:rFonts w:ascii="Cambria Math" w:hAnsi="Cambria Math"/>
          </w:rPr>
          <m:t xml:space="preserve"> = π·D·</m:t>
        </m:r>
        <m:sSub>
          <m:e>
            <m:r>
              <m:rPr/>
              <w:rPr>
                <w:rFonts w:ascii="Cambria Math" w:hAnsi="Cambria Math"/>
              </w:rPr>
              <m:t xml:space="preserve">L</m:t>
            </m:r>
          </m:e>
          <m:sub>
            <m:r>
              <m:rPr/>
              <w:rPr>
                <w:rFonts w:ascii="Cambria Math" w:hAnsi="Cambria Math"/>
              </w:rPr>
              <m:t xml:space="preserve">ng</m:t>
            </m:r>
          </m:sub>
        </m:sSub>
        <m:r>
          <m:rPr/>
          <w:rPr>
            <w:rFonts w:ascii="Cambria Math" w:hAnsi="Cambria Math"/>
          </w:rPr>
          <m:t xml:space="preserve">·</m:t>
        </m:r>
        <m:sSub>
          <m:e>
            <m:r>
              <m:rPr/>
              <w:rPr>
                <w:rFonts w:ascii="Cambria Math" w:hAnsi="Cambria Math"/>
              </w:rPr>
              <m:t xml:space="preserve">τ</m:t>
            </m:r>
          </m:e>
          <m:sub>
            <m:r>
              <m:rPr/>
              <w:rPr>
                <w:rFonts w:ascii="Cambria Math" w:hAnsi="Cambria Math"/>
              </w:rPr>
              <m:t xml:space="preserve">bd</m:t>
            </m:r>
          </m:sub>
        </m:sSub>
        <m:r>
          <m:rPr/>
          <w:rPr>
            <w:rFonts w:ascii="Cambria Math" w:hAnsi="Cambria Math"/>
          </w:rPr>
          <m:t xml:space="preserve"> ;  </m:t>
        </m:r>
        <m:sSub>
          <m:e>
            <m:r>
              <m:rPr/>
              <w:rPr>
                <w:rFonts w:ascii="Cambria Math" w:hAnsi="Cambria Math"/>
              </w:rPr>
              <m:t xml:space="preserve">N</m:t>
            </m:r>
          </m:e>
          <m:sub>
            <m:r>
              <m:rPr/>
              <w:rPr>
                <w:rFonts w:ascii="Cambria Math" w:hAnsi="Cambria Math"/>
              </w:rPr>
              <m:t xml:space="preserve">bs</m:t>
            </m:r>
          </m:sub>
        </m:sSub>
        <m:r>
          <m:rPr/>
          <w:rPr>
            <w:rFonts w:ascii="Cambria Math" w:hAnsi="Cambria Math"/>
          </w:rPr>
          <m:t xml:space="preserve"> = π·d·</m:t>
        </m:r>
        <m:sSub>
          <m:e>
            <m:r>
              <m:rPr/>
              <w:rPr>
                <w:rFonts w:ascii="Cambria Math" w:hAnsi="Cambria Math"/>
              </w:rPr>
              <m:t xml:space="preserve">L</m:t>
            </m:r>
          </m:e>
          <m:sub>
            <m:r>
              <m:rPr/>
              <w:rPr>
                <w:rFonts w:ascii="Cambria Math" w:hAnsi="Cambria Math"/>
              </w:rPr>
              <m:t xml:space="preserve">ng</m:t>
            </m:r>
          </m:sub>
        </m:sSub>
        <m:r>
          <m:rPr/>
          <w:rPr>
            <w:rFonts w:ascii="Cambria Math" w:hAnsi="Cambria Math"/>
          </w:rPr>
          <m:t xml:space="preserve">·</m:t>
        </m:r>
        <m:sSub>
          <m:e>
            <m:r>
              <m:rPr/>
              <w:rPr>
                <w:rFonts w:ascii="Cambria Math" w:hAnsi="Cambria Math"/>
              </w:rPr>
              <m:t xml:space="preserve">τ</m:t>
            </m:r>
          </m:e>
          <m:sub>
            <m:r>
              <m:rPr/>
              <w:rPr>
                <w:rFonts w:ascii="Cambria Math" w:hAnsi="Cambria Math"/>
              </w:rPr>
              <m:t xml:space="preserve">bs</m:t>
            </m:r>
          </m:sub>
        </m:sSub>
      </m:oMath>
      <w:r>
        <w:tab/>
        <w:t>(4-7)</w:t>
      </w:r>
    </w:p>
    <w:p>
      <w:pPr>
        <w:pStyle w:val="Content"/>
      </w:pPr>
      <w:r>
        <w:t xml:space="preserve">với A</w:t>
      </w:r>
      <w:r>
        <w:rPr>
          <w:vertAlign w:val="subscript"/>
        </w:rPr>
        <w:t xml:space="preserve">s</w:t>
      </w:r>
      <w:r>
        <w:t xml:space="preserve"> = 4,91 cm</w:t>
      </w:r>
      <w:r>
        <w:rPr>
          <w:vertAlign w:val="superscript"/>
        </w:rPr>
        <w:t xml:space="preserve">2</w:t>
      </w:r>
      <w:r>
        <w:t xml:space="preserve"> (D25), R</w:t>
      </w:r>
      <w:r>
        <w:rPr>
          <w:vertAlign w:val="subscript"/>
        </w:rPr>
        <w:t xml:space="preserve">s</w:t>
      </w:r>
      <w:r>
        <w:t xml:space="preserve"> = 350 MPa – cường độ chịu kéo tính toán của thép CB400-V → A</w:t>
      </w:r>
      <w:r>
        <w:rPr>
          <w:vertAlign w:val="subscript"/>
        </w:rPr>
        <w:t xml:space="preserve">s</w:t>
      </w:r>
      <w:r>
        <w:t xml:space="preserve">·R</w:t>
      </w:r>
      <w:r>
        <w:rPr>
          <w:vertAlign w:val="subscript"/>
        </w:rPr>
        <w:t xml:space="preserve">s</w:t>
      </w:r>
      <w:r>
        <w:t xml:space="preserve"> = 171,8 kN; D = 0,076 m – đường kính lỗ khoan; d = 0,025 m; L</w:t>
      </w:r>
      <w:r>
        <w:rPr>
          <w:vertAlign w:val="subscript"/>
        </w:rPr>
        <w:t xml:space="preserve">ng</w:t>
      </w:r>
      <w:r>
        <w:t xml:space="preserve"> = 2,0 m. Cường độ bám dính giới hạn vữa – đá theo [30]: đá cát kết phong hóa 0,7 ÷ 0,8 MPa, đá phiến sét mềm 0,2 ÷ 0,8 MPa; với đá cát bột kết phong hóa vừa lấy giới hạn 0,8 MPa và hệ số an toàn 2 → τ</w:t>
      </w:r>
      <w:r>
        <w:rPr>
          <w:vertAlign w:val="subscript"/>
        </w:rPr>
        <w:t xml:space="preserve">bd</w:t>
      </w:r>
      <w:r>
        <w:t xml:space="preserve"> = 0,40 MPa → N</w:t>
      </w:r>
      <w:r>
        <w:rPr>
          <w:vertAlign w:val="subscript"/>
        </w:rPr>
        <w:t xml:space="preserve">bd</w:t>
      </w:r>
      <w:r>
        <w:t xml:space="preserve"> = 191 kN. Bám dính thép gân – vữa xi măng lấy thận trọng τ</w:t>
      </w:r>
      <w:r>
        <w:rPr>
          <w:vertAlign w:val="subscript"/>
        </w:rPr>
        <w:t xml:space="preserve">bs</w:t>
      </w:r>
      <w:r>
        <w:t xml:space="preserve"> = 2,0 MPa → N</w:t>
      </w:r>
      <w:r>
        <w:rPr>
          <w:vertAlign w:val="subscript"/>
        </w:rPr>
        <w:t xml:space="preserve">bs</w:t>
      </w:r>
      <w:r>
        <w:t xml:space="preserve"> = 314 kN. Như vậy N</w:t>
      </w:r>
      <w:r>
        <w:rPr>
          <w:vertAlign w:val="subscript"/>
        </w:rPr>
        <w:t xml:space="preserve">tt</w:t>
      </w:r>
      <w:r>
        <w:t xml:space="preserve"> = min(171,8; 191; 314) = 171,8 kN (thép quyết định). Lực kéo cần trong mỗi thanh để hệ số ổn định đạt [K] và hệ số ổn định khi mọi neo làm việc đến N</w:t>
      </w:r>
      <w:r>
        <w:rPr>
          <w:vertAlign w:val="subscript"/>
        </w:rPr>
        <w:t xml:space="preserve">tt</w:t>
      </w:r>
      <w:r>
        <w:t xml:space="preserve"> cho trong Bảng 4.6.</w:t>
      </w:r>
    </w:p>
    <w:p>
      <w:pPr>
        <w:pStyle w:val="Chuthichbang"/>
        <w:keepNext/>
      </w:pPr>
      <w:bookmarkStart w:id="1088" w:name="_Toc3020"/>
      <w:r>
        <w:t xml:space="preserve">Bảng 4.6 </w:t>
      </w:r>
      <w:r>
        <w:t xml:space="preserve">Kiểm tra ổn định trượt ngưỡng tràn chính khi có neo (c = 0, dải rộng 1 m)</w:t>
      </w:r>
      <w:bookmarkEnd w:id="1088"/>
    </w:p>
    <w:tbl>
      <w:tblPr>
        <w:tblStyle w:val="TableGrid"/>
        <w:tblW w:type="auto" w:w="0"/>
        <w:jc w:val="center"/>
        <w:tblLayout w:type="fixed"/>
        <w:tblLook w:firstColumn="1" w:firstRow="1" w:lastColumn="0" w:lastRow="0" w:noHBand="0" w:noVBand="1" w:val="04A0"/>
      </w:tblPr>
      <w:tblGrid>
        <w:gridCol w:w="1474"/>
        <w:gridCol w:w="794"/>
        <w:gridCol w:w="794"/>
        <w:gridCol w:w="850"/>
        <w:gridCol w:w="1361"/>
        <w:gridCol w:w="1247"/>
        <w:gridCol w:w="794"/>
        <w:gridCol w:w="794"/>
        <w:gridCol w:w="794"/>
      </w:tblGrid>
      <w:tr>
        <w:trPr>
          <w:tblHeader w:val="true"/>
          <w:cantSplit w:val="true"/>
        </w:trPr>
        <w:tc>
          <w:tcPr>
            <w:tcW w:type="dxa" w:w="1474"/>
            <w:shd w:val="clear" w:color="auto" w:fill="F2F2F2"/>
          </w:tcPr>
          <w:p>
            <w:pPr>
              <w:spacing w:before="20" w:after="20" w:line="240" w:lineRule="auto"/>
              <w:jc w:val="center"/>
            </w:pPr>
            <w:r>
              <w:rPr>
                <w:b/>
                <w:sz w:val="19"/>
              </w:rPr>
              <w:t xml:space="preserve">Mực nước</w:t>
            </w:r>
          </w:p>
        </w:tc>
        <w:tc>
          <w:tcPr>
            <w:tcW w:type="dxa" w:w="794"/>
            <w:shd w:val="clear" w:color="auto" w:fill="F2F2F2"/>
          </w:tcPr>
          <w:p>
            <w:pPr>
              <w:spacing w:before="20" w:after="20" w:line="240" w:lineRule="auto"/>
              <w:jc w:val="center"/>
            </w:pPr>
            <w:r>
              <w:rPr>
                <w:b/>
                <w:sz w:val="19"/>
              </w:rPr>
              <w:t xml:space="preserve">ΣV (kN)</w:t>
            </w:r>
          </w:p>
        </w:tc>
        <w:tc>
          <w:tcPr>
            <w:tcW w:type="dxa" w:w="794"/>
            <w:shd w:val="clear" w:color="auto" w:fill="F2F2F2"/>
          </w:tcPr>
          <w:p>
            <w:pPr>
              <w:spacing w:before="20" w:after="20" w:line="240" w:lineRule="auto"/>
              <w:jc w:val="center"/>
            </w:pPr>
            <w:r>
              <w:rPr>
                <w:b/>
                <w:sz w:val="19"/>
              </w:rPr>
              <w:t xml:space="preserve">ΣH (kN)</w:t>
            </w:r>
          </w:p>
        </w:tc>
        <w:tc>
          <w:tcPr>
            <w:tcW w:type="dxa" w:w="850"/>
            <w:shd w:val="clear" w:color="auto" w:fill="F2F2F2"/>
          </w:tcPr>
          <w:p>
            <w:pPr>
              <w:spacing w:before="20" w:after="20" w:line="240" w:lineRule="auto"/>
              <w:jc w:val="center"/>
            </w:pPr>
            <w:r>
              <w:rPr>
                <w:b/>
                <w:sz w:val="19"/>
              </w:rPr>
              <w:t xml:space="preserve">K không neo</w:t>
            </w:r>
          </w:p>
        </w:tc>
        <w:tc>
          <w:tcPr>
            <w:tcW w:type="dxa" w:w="1361"/>
            <w:shd w:val="clear" w:color="auto" w:fill="F2F2F2"/>
          </w:tcPr>
          <w:p>
            <w:pPr>
              <w:spacing w:before="20" w:after="20" w:line="240" w:lineRule="auto"/>
              <w:jc w:val="center"/>
            </w:pPr>
            <w:r>
              <w:rPr>
                <w:b/>
                <w:sz w:val="19"/>
              </w:rPr>
              <w:t xml:space="preserve">Lực chống trượt cần bổ sung (kN/m)</w:t>
            </w:r>
          </w:p>
        </w:tc>
        <w:tc>
          <w:tcPr>
            <w:tcW w:type="dxa" w:w="1247"/>
            <w:shd w:val="clear" w:color="auto" w:fill="F2F2F2"/>
          </w:tcPr>
          <w:p>
            <w:pPr>
              <w:spacing w:before="20" w:after="20" w:line="240" w:lineRule="auto"/>
              <w:jc w:val="center"/>
            </w:pPr>
            <w:r>
              <w:rPr>
                <w:b/>
                <w:sz w:val="19"/>
              </w:rPr>
              <w:t xml:space="preserve">Lực kéo cần trong 1 thanh (kN)</w:t>
            </w:r>
          </w:p>
        </w:tc>
        <w:tc>
          <w:tcPr>
            <w:tcW w:type="dxa" w:w="794"/>
            <w:shd w:val="clear" w:color="auto" w:fill="F2F2F2"/>
          </w:tcPr>
          <w:p>
            <w:pPr>
              <w:spacing w:before="20" w:after="20" w:line="240" w:lineRule="auto"/>
              <w:jc w:val="center"/>
            </w:pPr>
            <w:r>
              <w:rPr>
                <w:b/>
                <w:sz w:val="19"/>
              </w:rPr>
              <w:t xml:space="preserve">K có neo</w:t>
            </w:r>
          </w:p>
        </w:tc>
        <w:tc>
          <w:tcPr>
            <w:tcW w:type="dxa" w:w="794"/>
            <w:shd w:val="clear" w:color="auto" w:fill="F2F2F2"/>
          </w:tcPr>
          <w:p>
            <w:pPr>
              <w:spacing w:before="20" w:after="20" w:line="240" w:lineRule="auto"/>
              <w:jc w:val="center"/>
            </w:pPr>
            <w:r>
              <w:rPr>
                <w:b/>
                <w:sz w:val="19"/>
              </w:rPr>
              <w:t xml:space="preserve">[K]</w:t>
            </w:r>
          </w:p>
        </w:tc>
        <w:tc>
          <w:tcPr>
            <w:tcW w:type="dxa" w:w="794"/>
            <w:shd w:val="clear" w:color="auto" w:fill="F2F2F2"/>
          </w:tcPr>
          <w:p>
            <w:pPr>
              <w:spacing w:before="20" w:after="20" w:line="240" w:lineRule="auto"/>
              <w:jc w:val="center"/>
            </w:pPr>
            <w:r>
              <w:rPr>
                <w:b/>
                <w:sz w:val="19"/>
              </w:rPr>
              <w:t xml:space="preserve">Đánh giá</w:t>
            </w:r>
          </w:p>
        </w:tc>
      </w:tr>
      <w:tr>
        <w:trPr>
          <w:cantSplit w:val="true"/>
        </w:trPr>
        <w:tc>
          <w:tcPr>
            <w:tcW w:type="dxa" w:w="1474"/>
          </w:tcPr>
          <w:p>
            <w:pPr>
              <w:spacing w:before="20" w:after="20" w:line="240" w:lineRule="auto"/>
              <w:jc w:val="left"/>
            </w:pPr>
            <w:r>
              <w:rPr>
                <w:sz w:val="19"/>
              </w:rPr>
              <w:t xml:space="preserve">MNLTK (+77,63)</w:t>
            </w:r>
          </w:p>
        </w:tc>
        <w:tc>
          <w:tcPr>
            <w:tcW w:type="dxa" w:w="794"/>
          </w:tcPr>
          <w:p>
            <w:pPr>
              <w:spacing w:before="20" w:after="20" w:line="240" w:lineRule="auto"/>
              <w:jc w:val="center"/>
            </w:pPr>
            <w:r>
              <w:rPr>
                <w:sz w:val="19"/>
              </w:rPr>
              <w:t xml:space="preserve">132,5</w:t>
            </w:r>
          </w:p>
        </w:tc>
        <w:tc>
          <w:tcPr>
            <w:tcW w:type="dxa" w:w="794"/>
          </w:tcPr>
          <w:p>
            <w:pPr>
              <w:spacing w:before="20" w:after="20" w:line="240" w:lineRule="auto"/>
              <w:jc w:val="center"/>
            </w:pPr>
            <w:r>
              <w:rPr>
                <w:sz w:val="19"/>
              </w:rPr>
              <w:t xml:space="preserve">97,2</w:t>
            </w:r>
          </w:p>
        </w:tc>
        <w:tc>
          <w:tcPr>
            <w:tcW w:type="dxa" w:w="850"/>
          </w:tcPr>
          <w:p>
            <w:pPr>
              <w:spacing w:before="20" w:after="20" w:line="240" w:lineRule="auto"/>
              <w:jc w:val="center"/>
            </w:pPr>
            <w:r>
              <w:rPr>
                <w:sz w:val="19"/>
              </w:rPr>
              <w:t xml:space="preserve">0,82</w:t>
            </w:r>
          </w:p>
        </w:tc>
        <w:tc>
          <w:tcPr>
            <w:tcW w:type="dxa" w:w="1361"/>
          </w:tcPr>
          <w:p>
            <w:pPr>
              <w:spacing w:before="20" w:after="20" w:line="240" w:lineRule="auto"/>
              <w:jc w:val="center"/>
            </w:pPr>
            <w:r>
              <w:rPr>
                <w:sz w:val="19"/>
              </w:rPr>
              <w:t xml:space="preserve">32,3</w:t>
            </w:r>
          </w:p>
        </w:tc>
        <w:tc>
          <w:tcPr>
            <w:tcW w:type="dxa" w:w="1247"/>
          </w:tcPr>
          <w:p>
            <w:pPr>
              <w:spacing w:before="20" w:after="20" w:line="240" w:lineRule="auto"/>
              <w:jc w:val="center"/>
            </w:pPr>
            <w:r>
              <w:rPr>
                <w:sz w:val="19"/>
              </w:rPr>
              <w:t xml:space="preserve">40,4</w:t>
            </w:r>
          </w:p>
        </w:tc>
        <w:tc>
          <w:tcPr>
            <w:tcW w:type="dxa" w:w="794"/>
          </w:tcPr>
          <w:p>
            <w:pPr>
              <w:spacing w:before="20" w:after="20" w:line="240" w:lineRule="auto"/>
              <w:jc w:val="center"/>
            </w:pPr>
            <w:r>
              <w:rPr>
                <w:sz w:val="19"/>
              </w:rPr>
              <w:t xml:space="preserve">2,23</w:t>
            </w:r>
          </w:p>
        </w:tc>
        <w:tc>
          <w:tcPr>
            <w:tcW w:type="dxa" w:w="794"/>
          </w:tcPr>
          <w:p>
            <w:pPr>
              <w:spacing w:before="20" w:after="20" w:line="240" w:lineRule="auto"/>
              <w:jc w:val="center"/>
            </w:pPr>
            <w:r>
              <w:rPr>
                <w:sz w:val="19"/>
              </w:rPr>
              <w:t xml:space="preserve">1,150</w:t>
            </w:r>
          </w:p>
        </w:tc>
        <w:tc>
          <w:tcPr>
            <w:tcW w:type="dxa" w:w="794"/>
          </w:tcPr>
          <w:p>
            <w:pPr>
              <w:spacing w:before="20" w:after="20" w:line="240" w:lineRule="auto"/>
              <w:jc w:val="center"/>
            </w:pPr>
            <w:r>
              <w:rPr>
                <w:sz w:val="19"/>
              </w:rPr>
              <w:t xml:space="preserve">Đạt</w:t>
            </w:r>
          </w:p>
        </w:tc>
      </w:tr>
      <w:tr>
        <w:trPr>
          <w:cantSplit w:val="true"/>
        </w:trPr>
        <w:tc>
          <w:tcPr>
            <w:tcW w:type="dxa" w:w="1474"/>
          </w:tcPr>
          <w:p>
            <w:pPr>
              <w:spacing w:before="20" w:after="20" w:line="240" w:lineRule="auto"/>
              <w:jc w:val="left"/>
            </w:pPr>
            <w:r>
              <w:rPr>
                <w:sz w:val="19"/>
              </w:rPr>
              <w:t xml:space="preserve">MNLKT (+78,54)</w:t>
            </w:r>
          </w:p>
        </w:tc>
        <w:tc>
          <w:tcPr>
            <w:tcW w:type="dxa" w:w="794"/>
          </w:tcPr>
          <w:p>
            <w:pPr>
              <w:spacing w:before="20" w:after="20" w:line="240" w:lineRule="auto"/>
              <w:jc w:val="center"/>
            </w:pPr>
            <w:r>
              <w:rPr>
                <w:sz w:val="19"/>
              </w:rPr>
              <w:t xml:space="preserve">128,2</w:t>
            </w:r>
          </w:p>
        </w:tc>
        <w:tc>
          <w:tcPr>
            <w:tcW w:type="dxa" w:w="794"/>
          </w:tcPr>
          <w:p>
            <w:pPr>
              <w:spacing w:before="20" w:after="20" w:line="240" w:lineRule="auto"/>
              <w:jc w:val="center"/>
            </w:pPr>
            <w:r>
              <w:rPr>
                <w:sz w:val="19"/>
              </w:rPr>
              <w:t xml:space="preserve">118,7</w:t>
            </w:r>
          </w:p>
        </w:tc>
        <w:tc>
          <w:tcPr>
            <w:tcW w:type="dxa" w:w="850"/>
          </w:tcPr>
          <w:p>
            <w:pPr>
              <w:spacing w:before="20" w:after="20" w:line="240" w:lineRule="auto"/>
              <w:jc w:val="center"/>
            </w:pPr>
            <w:r>
              <w:rPr>
                <w:sz w:val="19"/>
              </w:rPr>
              <w:t xml:space="preserve">0,65</w:t>
            </w:r>
          </w:p>
        </w:tc>
        <w:tc>
          <w:tcPr>
            <w:tcW w:type="dxa" w:w="1361"/>
          </w:tcPr>
          <w:p>
            <w:pPr>
              <w:spacing w:before="20" w:after="20" w:line="240" w:lineRule="auto"/>
              <w:jc w:val="center"/>
            </w:pPr>
            <w:r>
              <w:rPr>
                <w:sz w:val="19"/>
              </w:rPr>
              <w:t xml:space="preserve">45,9</w:t>
            </w:r>
          </w:p>
        </w:tc>
        <w:tc>
          <w:tcPr>
            <w:tcW w:type="dxa" w:w="1247"/>
          </w:tcPr>
          <w:p>
            <w:pPr>
              <w:spacing w:before="20" w:after="20" w:line="240" w:lineRule="auto"/>
              <w:jc w:val="center"/>
            </w:pPr>
            <w:r>
              <w:rPr>
                <w:sz w:val="19"/>
              </w:rPr>
              <w:t xml:space="preserve">57,4</w:t>
            </w:r>
          </w:p>
        </w:tc>
        <w:tc>
          <w:tcPr>
            <w:tcW w:type="dxa" w:w="794"/>
          </w:tcPr>
          <w:p>
            <w:pPr>
              <w:spacing w:before="20" w:after="20" w:line="240" w:lineRule="auto"/>
              <w:jc w:val="center"/>
            </w:pPr>
            <w:r>
              <w:rPr>
                <w:sz w:val="19"/>
              </w:rPr>
              <w:t xml:space="preserve">1,81</w:t>
            </w:r>
          </w:p>
        </w:tc>
        <w:tc>
          <w:tcPr>
            <w:tcW w:type="dxa" w:w="794"/>
          </w:tcPr>
          <w:p>
            <w:pPr>
              <w:spacing w:before="20" w:after="20" w:line="240" w:lineRule="auto"/>
              <w:jc w:val="center"/>
            </w:pPr>
            <w:r>
              <w:rPr>
                <w:sz w:val="19"/>
              </w:rPr>
              <w:t xml:space="preserve">1,035</w:t>
            </w:r>
          </w:p>
        </w:tc>
        <w:tc>
          <w:tcPr>
            <w:tcW w:type="dxa" w:w="794"/>
          </w:tcPr>
          <w:p>
            <w:pPr>
              <w:spacing w:before="20" w:after="20" w:line="240" w:lineRule="auto"/>
              <w:jc w:val="center"/>
            </w:pPr>
            <w:r>
              <w:rPr>
                <w:sz w:val="19"/>
              </w:rPr>
              <w:t xml:space="preserve">Đạt</w:t>
            </w:r>
          </w:p>
        </w:tc>
      </w:tr>
    </w:tbl>
    <w:p>
      <w:pPr>
        <w:spacing w:after="40"/>
      </w:pPr>
    </w:p>
    <w:p>
      <w:pPr>
        <w:pStyle w:val="Content"/>
      </w:pPr>
      <w:r>
        <w:t xml:space="preserve">Lực kéo cần trong mỗi thanh để đạt [K] chỉ 40 ÷ 57 kN, bằng 23 ÷ 33% N</w:t>
      </w:r>
      <w:r>
        <w:rPr>
          <w:vertAlign w:val="subscript"/>
        </w:rPr>
        <w:t xml:space="preserve">tt</w:t>
      </w:r>
      <w:r>
        <w:t xml:space="preserve">, tương ứng ứng suất trong thép 82 ÷ 117 MPa và cường độ bám dính vữa – đá cần huy động 0,08 ÷ 0,12 MPa – nhỏ hơn cả cận dưới 0,2 MPa của đá yếu [30], nên kết luận không nhạy với giả thiết τ</w:t>
      </w:r>
      <w:r>
        <w:rPr>
          <w:vertAlign w:val="subscript"/>
        </w:rPr>
        <w:t xml:space="preserve">bd</w:t>
      </w:r>
      <w:r>
        <w:t xml:space="preserve">. Với neo thụ động, lực kéo này huy động được khi mặt tiếp xúc mở chỉ khoảng 0,1 ÷ 0,2 mm (giãn dài đàn hồi của thanh trên chiều dài truyền lực ≈ 10d mỗi phía mặt trượt) – chuyển vị rất nhỏ, không ảnh hưởng làm việc của ngưỡng. Hệ số K có neo 2,23 / 1,81 trong Bảng 4.6 ứng với trạng thái giới hạn khi mọi neo đạt N</w:t>
      </w:r>
      <w:r>
        <w:rPr>
          <w:vertAlign w:val="subscript"/>
        </w:rPr>
        <w:t xml:space="preserve">tt</w:t>
      </w:r>
      <w:r>
        <w:t xml:space="preserve">, dùng để đánh giá dự trữ. Giải pháp neo là đề xuất có điều kiện: trước khi thi công đại trà phải thí nghiệm kéo nhổ tối thiểu 3 neo đến 100 kN (≈ 1,7 lần lực kéo cần lớn nhất) để xác nhận bám dính và khoan lõi kiểm tra mặt tiếp xúc bê tông – đá; khi hồ sơ hoàn công cho thấy ngưỡng đã có thép neo hoặc chân khay ngàm vào đá thì có thể giảm số lượng hoặc bỏ hạng mục này. Khối lượng dự kiến: 36 thanh neo, khoảng 144 m khoan và 0,6 t thép (Bảng 7.1).</w:t>
      </w:r>
    </w:p>
    <w:p>
      <w:pPr>
        <w:pStyle w:val="Heading1"/>
        <w:pageBreakBefore/>
      </w:pPr>
      <w:bookmarkStart w:id="975" w:name="_Toc1075"/>
      <w:r>
        <w:t>THIẾT KẾ SỬA CHỮA, NÂNG CẤP ĐẬP ĐẤT</w:t>
      </w:r>
      <w:bookmarkEnd w:id="975"/>
    </w:p>
    <w:p>
      <w:pPr>
        <w:pStyle w:val="Heading2"/>
      </w:pPr>
      <w:bookmarkStart w:id="976" w:name="_Toc1076"/>
      <w:r>
        <w:t>Xác định kích thước cơ bản của đập</w:t>
      </w:r>
      <w:bookmarkEnd w:id="976"/>
    </w:p>
    <w:p>
      <w:pPr>
        <w:pStyle w:val="Heading3"/>
      </w:pPr>
      <w:bookmarkStart w:id="977" w:name="_Toc1077"/>
      <w:r>
        <w:t>Cao trình đỉnh đập</w:t>
      </w:r>
      <w:bookmarkEnd w:id="977"/>
    </w:p>
    <w:p>
      <w:pPr>
        <w:pStyle w:val="Content"/>
      </w:pPr>
      <w:r>
        <w:t xml:space="preserve">Từ kết quả mục 2.4 và phương án chọn ở mục 3.2.1: theo TCVN 8216:2018 mục 10.1.5, độ vượt cao tính đến đỉnh tường chắn sóng: max(Z</w:t>
      </w:r>
      <w:r>
        <w:rPr>
          <w:vertAlign w:val="subscript"/>
        </w:rPr>
        <w:t xml:space="preserve">1</w:t>
      </w:r>
      <w:r>
        <w:t xml:space="preserve">, Z</w:t>
      </w:r>
      <w:r>
        <w:rPr>
          <w:vertAlign w:val="subscript"/>
        </w:rPr>
        <w:t xml:space="preserve">2</w:t>
      </w:r>
      <w:r>
        <w:t xml:space="preserve">, Z</w:t>
      </w:r>
      <w:r>
        <w:rPr>
          <w:vertAlign w:val="subscript"/>
        </w:rPr>
        <w:t xml:space="preserve">3</w:t>
      </w:r>
      <w:r>
        <w:t xml:space="preserve">) = max(+77,15; +78,97; +78,74) = +78,97 m (gió Đông Bắc) &lt; đỉnh tường +79,40 m; đỉnh đập (không kể tường) Z</w:t>
      </w:r>
      <w:r>
        <w:rPr>
          <w:vertAlign w:val="subscript"/>
        </w:rPr>
        <w:t xml:space="preserve">đ</w:t>
      </w:r>
      <w:r>
        <w:t xml:space="preserve"> ≥ MNLKT + 0,3 = +78,84 m. </w:t>
      </w:r>
      <w:r>
        <w:rPr>
          <w:b/>
        </w:rPr>
        <w:t xml:space="preserve">Chọn cao trình đỉnh đập sau sửa chữa +78,85 m</w:t>
      </w:r>
      <w:r>
        <w:t xml:space="preserve"> – là cao trình tối thiểu sau lún của mặt bê tông tại mép thượng lưu (chân tường chắn sóng, nơi khối đắp tiếp xúc với nước nếu tường hư hỏng); mép hạ lưu tấm +78,76 m vẫn cao hơn MNLKT 0,22 m. Điều 11.4.4 TCVN 8216:2018 (dự phòng lún ≥ 0,5%H) viết cho đập đắp mới; với lớp đắp bù dày không quá 0,4 m trên thân đập đã lún ổn định hơn 25 năm, </w:t>
      </w:r>
      <w:r>
        <w:t xml:space="preserve">độ lún bổ sung ước tính chỉ khoảng 0,5 ÷ 1 cm (tải trọng tăng thêm ≈ 11 kPa trên dải rộng 5 m, ứng suất giảm dần theo chiều sâu nên ∫Δσ</w:t>
      </w:r>
      <w:r>
        <w:rPr>
          <w:vertAlign w:val="subscript"/>
        </w:rPr>
        <w:t xml:space="preserve">z</w:t>
      </w:r>
      <w:r>
        <w:t xml:space="preserve">·dz ≈ 100 kPa·m trên chiều cao đập 24 m; với mô đun biến dạng của đất đắp đã cố kết E</w:t>
      </w:r>
      <w:r>
        <w:rPr>
          <w:vertAlign w:val="subscript"/>
        </w:rPr>
        <w:t xml:space="preserve">oed</w:t>
      </w:r>
      <w:r>
        <w:t xml:space="preserve"> ≈ 10 ÷ 20 MPa: s ≈ ∫Δσ</w:t>
      </w:r>
      <w:r>
        <w:rPr>
          <w:vertAlign w:val="subscript"/>
        </w:rPr>
        <w:t xml:space="preserve">z</w:t>
      </w:r>
      <w:r>
        <w:t xml:space="preserve">·dz/E</w:t>
      </w:r>
      <w:r>
        <w:rPr>
          <w:vertAlign w:val="subscript"/>
        </w:rPr>
        <w:t xml:space="preserve">oed</w:t>
      </w:r>
      <w:r>
        <w:t xml:space="preserve"> ≈ 0,5 ÷ 1 cm),</w:t>
      </w:r>
      <w:r>
        <w:t xml:space="preserve"> </w:t>
      </w:r>
      <w:r>
        <w:t xml:space="preserve">vì vậy đồ án quy định dự phòng lún 2 cm khi thi công: cao trình ghi trên bản vẽ là cao trình thiết kế sau lún (mép thượng lưu +78,85 m, mép hạ lưu tấm +78,76 m); cao độ hoàn thiện khi nghiệm thu (trước lún) không thấp hơn +78,87 m tại mép thượng lưu và +78,78 m tại mép hạ lưu tấm (đất đắp bù đến +78,62 m), dung sai chỉ cho phép dương; nghiệm thu bằng thủy chuẩn tại vị trí khống chế (mép thượng lưu, chân tường chắn sóng) và theo dõi bằng mốc lún mặt đập (mục 7.5).</w:t>
      </w:r>
      <w:r>
        <w:t xml:space="preserve"> Đỉnh tường chắn sóng hiện trạng +79,40 m được giữ nguyên; sau sửa chữa tường còn nhô cao 0,55 m so với mặt đập (không quá 1,2 m theo mục 10.1.5).</w:t>
      </w:r>
    </w:p>
    <w:p>
      <w:pPr>
        <w:pStyle w:val="Heading3"/>
      </w:pPr>
      <w:bookmarkStart w:id="978" w:name="_Toc1078"/>
      <w:r>
        <w:t>Bề rộng đỉnh và mái đập</w:t>
      </w:r>
      <w:bookmarkEnd w:id="978"/>
    </w:p>
    <w:p>
      <w:pPr>
        <w:pStyle w:val="Content"/>
      </w:pPr>
      <w:r>
        <w:t xml:space="preserve">Bề rộng đỉnh đập giữ nguyên B = 5,0 m như thiết kế, đủ cho xe quản lý và xe thi công loại nhỏ lưu thông, bố trí được đèn chiếu sáng và gờ chắn bánh. Hệ số mái thượng lưu (3,0 và 3,5) và hạ lưu (3,0 và 3,5) giữ như thiết kế; các hố xói được đắp trả để khôi phục mái. Kiểm tra thấm và ổn định với mặt cắt sau sửa chữa </w:t>
      </w:r>
      <w:r>
        <w:t xml:space="preserve">ở mục 5.2 và 5.3.</w:t>
      </w:r>
      <w:r>
        <w:t xml:space="preserve"> </w:t>
      </w:r>
      <w:r>
        <w:t xml:space="preserve">Mô hình tính thấm và ổn định sau sửa chữa lấy đỉnh +78,85 m (đã tính lại toàn bộ; so với mô hình đỉnh +78,75 m theo TKCS, hệ số ổn định mái hạ lưu giảm 0,01 ÷ 0,03 và lưu lượng thấm giảm không quá 1%).</w:t>
      </w:r>
    </w:p>
    <w:p>
      <w:pPr>
        <w:pStyle w:val="Heading3"/>
      </w:pPr>
      <w:bookmarkStart w:id="979" w:name="_Toc1079"/>
      <w:r>
        <w:t>Kết cấu mặt đập và thoát nước mặt đập</w:t>
      </w:r>
      <w:bookmarkEnd w:id="979"/>
    </w:p>
    <w:p>
      <w:pPr>
        <w:pStyle w:val="Bullet"/>
      </w:pPr>
      <w:r>
        <w:t xml:space="preserve">Cào bóc lớp mặt đá dăm láng nhựa hư hỏng, san gạt, đầm lại nền; đắp bù đất sét pha (bãi vật liệu lớp 1) thành lớp dày ≤ 25 cm, </w:t>
      </w:r>
      <w:r>
        <w:t xml:space="preserve">đầm đạt K ≥ 0,97 đến cao trình thiết kế +78,60 m tại mép thượng lưu (khi thi công đắp đến +78,62 m – kể dự phòng lún 2 cm),</w:t>
      </w:r>
      <w:r>
        <w:t xml:space="preserve"> mặt đất đắp dốc ngang 2% như mặt bê tông;</w:t>
      </w:r>
    </w:p>
    <w:p>
      <w:pPr>
        <w:pStyle w:val="Bullet"/>
      </w:pPr>
      <w:r>
        <w:t xml:space="preserve">Rải lớp cấp phối đá dăm đệm dày 5 cm, lu lèn chặt; trải nilon tái sinh chống mất nước xi măng; </w:t>
      </w:r>
      <w:r>
        <w:t xml:space="preserve">đổ bê tông B20 (M250) đá 1×2</w:t>
      </w:r>
      <w:r>
        <w:t xml:space="preserve"> dày 20 cm rộng 4,3 m, đỉnh +78,85 m tại mép thượng lưu (+78,76 m tại mép hạ lưu tấm), dốc ngang 2% về phía hạ lưu (TCVN 8216:2018, mục 10.2.3)</w:t>
      </w:r>
      <w:r>
        <w:t xml:space="preserve">; cao độ nghiệm thu trước lún ≥ +78,87 m tại mép thượng lưu (dự phòng lún 2 cm);</w:t>
      </w:r>
      <w:r>
        <w:t xml:space="preserve"> khe co giãn khoảng 5 m/khe chèn ma tít;</w:t>
      </w:r>
    </w:p>
    <w:p>
      <w:pPr>
        <w:pStyle w:val="Bullet"/>
      </w:pPr>
      <w:r>
        <w:t xml:space="preserve">Gờ chắn bánh xe BT B20 (M250)</w:t>
      </w:r>
      <w:r>
        <w:t xml:space="preserve"> cao 0,25 m phía hạ lưu, chia đoạn 1,0 m cách nhau 0,30 m để nước mặt đập chảy vào rãnh ngang đỉnh mái hạ lưu (20 × 20 cm);</w:t>
      </w:r>
    </w:p>
    <w:p>
      <w:pPr>
        <w:pStyle w:val="Bullet"/>
      </w:pPr>
      <w:r>
        <w:t>Mốc quan trắc lún gắn vào mặt bê tông tại các tuyến quan trắc; 30 cột đèn chiếu sáng cao 9 m bố trí phía hạ lưu.</w:t>
      </w:r>
    </w:p>
    <w:p>
      <w:pPr>
        <w:pStyle w:val="Heading2"/>
      </w:pPr>
      <w:bookmarkStart w:id="980" w:name="_Toc1080"/>
      <w:r>
        <w:t>Tính thấm qua đập sau sửa chữa</w:t>
      </w:r>
      <w:bookmarkEnd w:id="980"/>
    </w:p>
    <w:p>
      <w:pPr>
        <w:pStyle w:val="Content"/>
      </w:pPr>
      <w:r>
        <w:t xml:space="preserve">Phương pháp, sơ đồ vật liệu và điều kiện biên như mục 2.5. </w:t>
      </w:r>
      <w:r>
        <w:t xml:space="preserve">Mặt cắt sau sửa chữa có đỉnh +78,85 m,</w:t>
      </w:r>
      <w:r>
        <w:t xml:space="preserve"> các hố xói mái hạ lưu được đắp trả bằng đất đầm chặt (chỉ tiêu như ĐĐ-I). </w:t>
      </w:r>
      <w:r>
        <w:t xml:space="preserve">Kết quả cho các trường hợp tính toán trong Bảng 5.1; lưới thấm và đường bão hòa khi hồ ở MNLKT thể hiện trên Hình 5.1, các trường hợp MNDBT và MNLTK xem Hình PL9, Hình PL10 (Phụ lục 4).</w:t>
      </w:r>
    </w:p>
    <w:p>
      <w:pPr>
        <w:pStyle w:val="Chuthichbang"/>
        <w:keepNext/>
      </w:pPr>
      <w:bookmarkStart w:id="1089" w:name="_Toc3021"/>
      <w:r>
        <w:t xml:space="preserve">Bảng 5.1 </w:t>
      </w:r>
      <w:r>
        <w:t>Kết quả tính thấm mặt cắt lòng sông sau sửa chữa</w:t>
      </w:r>
      <w:bookmarkEnd w:id="1089"/>
    </w:p>
    <w:tbl>
      <w:tblPr>
        <w:tblStyle w:val="TableGrid"/>
        <w:tblW w:type="auto" w:w="0"/>
        <w:jc w:val="center"/>
        <w:tblLayout w:type="fixed"/>
        <w:tblLook w:firstColumn="1" w:firstRow="1" w:lastColumn="0" w:lastRow="0" w:noHBand="0" w:noVBand="1" w:val="04A0"/>
      </w:tblPr>
      <w:tblGrid>
        <w:gridCol w:w="1836"/>
        <w:gridCol w:w="1280"/>
        <w:gridCol w:w="1280"/>
        <w:gridCol w:w="1336"/>
        <w:gridCol w:w="1224"/>
        <w:gridCol w:w="1113"/>
        <w:gridCol w:w="1002"/>
      </w:tblGrid>
      <w:tr>
        <w:trPr>
          <w:tblHeader w:val="true"/>
          <w:cantSplit w:val="true"/>
        </w:trPr>
        <w:tc>
          <w:tcPr>
            <w:tcW w:type="dxa" w:w="1836"/>
            <w:shd w:val="clear" w:color="auto" w:fill="F2F2F2"/>
          </w:tcPr>
          <w:p>
            <w:pPr>
              <w:spacing w:before="20" w:after="20" w:line="240" w:lineRule="auto"/>
              <w:jc w:val="center"/>
            </w:pPr>
            <w:r>
              <w:rPr>
                <w:b/>
                <w:sz w:val="20"/>
              </w:rPr>
              <w:t>Trường hợp</w:t>
            </w:r>
          </w:p>
        </w:tc>
        <w:tc>
          <w:tcPr>
            <w:tcW w:type="dxa" w:w="1280"/>
            <w:shd w:val="clear" w:color="auto" w:fill="F2F2F2"/>
          </w:tcPr>
          <w:p>
            <w:pPr>
              <w:spacing w:before="20" w:after="20" w:line="240" w:lineRule="auto"/>
              <w:jc w:val="center"/>
            </w:pPr>
            <w:r>
              <w:rPr>
                <w:b/>
                <w:sz w:val="20"/>
              </w:rPr>
              <w:t>q hiện trạng (m</w:t>
            </w:r>
            <w:r>
              <w:rPr>
                <w:b/>
                <w:sz w:val="20"/>
                <w:vertAlign w:val="superscript"/>
              </w:rPr>
              <w:t>3</w:t>
            </w:r>
            <w:r>
              <w:rPr>
                <w:b/>
                <w:sz w:val="20"/>
              </w:rPr>
              <w:t>/s/m)</w:t>
            </w:r>
          </w:p>
        </w:tc>
        <w:tc>
          <w:tcPr>
            <w:tcW w:type="dxa" w:w="1280"/>
            <w:shd w:val="clear" w:color="auto" w:fill="F2F2F2"/>
          </w:tcPr>
          <w:p>
            <w:pPr>
              <w:spacing w:before="20" w:after="20" w:line="240" w:lineRule="auto"/>
              <w:jc w:val="center"/>
            </w:pPr>
            <w:r>
              <w:rPr>
                <w:b/>
                <w:sz w:val="20"/>
              </w:rPr>
              <w:t>q sau SC (m</w:t>
            </w:r>
            <w:r>
              <w:rPr>
                <w:b/>
                <w:sz w:val="20"/>
                <w:vertAlign w:val="superscript"/>
              </w:rPr>
              <w:t>3</w:t>
            </w:r>
            <w:r>
              <w:rPr>
                <w:b/>
                <w:sz w:val="20"/>
              </w:rPr>
              <w:t>/s/m)</w:t>
            </w:r>
          </w:p>
        </w:tc>
        <w:tc>
          <w:tcPr>
            <w:tcW w:type="dxa" w:w="1336"/>
            <w:shd w:val="clear" w:color="auto" w:fill="F2F2F2"/>
          </w:tcPr>
          <w:p>
            <w:pPr>
              <w:spacing w:before="20" w:after="20" w:line="240" w:lineRule="auto"/>
              <w:jc w:val="center"/>
            </w:pPr>
            <w:r>
              <w:rPr>
                <w:b/>
                <w:sz w:val="20"/>
              </w:rPr>
              <w:t>J tiếp xúc ống khói TB / 95%</w:t>
            </w:r>
          </w:p>
        </w:tc>
        <w:tc>
          <w:tcPr>
            <w:tcW w:type="dxa" w:w="1224"/>
            <w:shd w:val="clear" w:color="auto" w:fill="F2F2F2"/>
          </w:tcPr>
          <w:p>
            <w:pPr>
              <w:spacing w:before="20" w:after="20" w:line="240" w:lineRule="auto"/>
              <w:jc w:val="center"/>
            </w:pPr>
            <w:r>
              <w:rPr>
                <w:b/>
                <w:sz w:val="20"/>
              </w:rPr>
              <w:t>J cửa ra TB / 95%</w:t>
            </w:r>
          </w:p>
        </w:tc>
        <w:tc>
          <w:tcPr>
            <w:tcW w:type="dxa" w:w="1113"/>
            <w:shd w:val="clear" w:color="auto" w:fill="F2F2F2"/>
          </w:tcPr>
          <w:p>
            <w:pPr>
              <w:spacing w:before="20" w:after="20" w:line="240" w:lineRule="auto"/>
              <w:jc w:val="center"/>
            </w:pPr>
            <w:r>
              <w:rPr>
                <w:b/>
                <w:sz w:val="20"/>
              </w:rPr>
              <w:t>J chân khay TB / 95%</w:t>
            </w:r>
          </w:p>
        </w:tc>
        <w:tc>
          <w:tcPr>
            <w:tcW w:type="dxa" w:w="1002"/>
            <w:shd w:val="clear" w:color="auto" w:fill="F2F2F2"/>
          </w:tcPr>
          <w:p>
            <w:pPr>
              <w:spacing w:before="20" w:after="20" w:line="240" w:lineRule="auto"/>
              <w:jc w:val="center"/>
            </w:pPr>
            <w:r>
              <w:rPr>
                <w:b/>
                <w:sz w:val="20"/>
              </w:rPr>
              <w:t>Z bão hòa tại tim (m)</w:t>
            </w:r>
          </w:p>
        </w:tc>
      </w:tr>
      <w:tr>
        <w:trPr>
          <w:cantSplit w:val="true"/>
        </w:trPr>
        <w:tc>
          <w:tcPr>
            <w:tcW w:type="dxa" w:w="1836"/>
          </w:tcPr>
          <w:p>
            <w:pPr>
              <w:spacing w:before="20" w:after="20" w:line="240" w:lineRule="auto"/>
              <w:jc w:val="left"/>
            </w:pPr>
            <w:r>
              <w:rPr>
                <w:sz w:val="20"/>
              </w:rPr>
              <w:t>MNDBT +74,70</w:t>
            </w:r>
          </w:p>
        </w:tc>
        <w:tc>
          <w:tcPr>
            <w:tcW w:type="dxa" w:w="1280"/>
          </w:tcPr>
          <w:p>
            <w:pPr>
              <w:spacing w:before="20" w:after="20" w:line="240" w:lineRule="auto"/>
              <w:jc w:val="center"/>
            </w:pPr>
            <w:r>
              <w:rPr>
                <w:sz w:val="20"/>
              </w:rPr>
              <w:t>6,22·10</w:t>
            </w:r>
            <w:r>
              <w:rPr>
                <w:sz w:val="20"/>
                <w:vertAlign w:val="superscript"/>
              </w:rPr>
              <w:t>-6</w:t>
            </w:r>
          </w:p>
        </w:tc>
        <w:tc>
          <w:tcPr>
            <w:tcW w:type="dxa" w:w="1280"/>
          </w:tcPr>
          <w:p>
            <w:pPr>
              <w:spacing w:before="20" w:after="20" w:line="240" w:lineRule="auto"/>
              <w:jc w:val="center"/>
            </w:pPr>
            <w:r>
              <w:rPr>
                <w:sz w:val="20"/>
              </w:rPr>
              <w:t xml:space="preserve">6,06·10</w:t>
            </w:r>
            <w:r>
              <w:rPr>
                <w:sz w:val="20"/>
                <w:vertAlign w:val="superscript"/>
              </w:rPr>
              <w:t xml:space="preserve">-6</w:t>
            </w:r>
          </w:p>
        </w:tc>
        <w:tc>
          <w:tcPr>
            <w:tcW w:type="dxa" w:w="1336"/>
          </w:tcPr>
          <w:p>
            <w:pPr>
              <w:spacing w:before="20" w:after="20" w:line="240" w:lineRule="auto"/>
              <w:jc w:val="center"/>
            </w:pPr>
            <w:r>
              <w:rPr>
                <w:sz w:val="20"/>
              </w:rPr>
              <w:t xml:space="preserve">0,75 / 0,83</w:t>
            </w:r>
          </w:p>
        </w:tc>
        <w:tc>
          <w:tcPr>
            <w:tcW w:type="dxa" w:w="1224"/>
          </w:tcPr>
          <w:p>
            <w:pPr>
              <w:spacing w:before="20" w:after="20" w:line="240" w:lineRule="auto"/>
              <w:jc w:val="center"/>
            </w:pPr>
            <w:r>
              <w:rPr>
                <w:sz w:val="20"/>
              </w:rPr>
              <w:t xml:space="preserve">0,017 / 0,051</w:t>
            </w:r>
          </w:p>
        </w:tc>
        <w:tc>
          <w:tcPr>
            <w:tcW w:type="dxa" w:w="1113"/>
          </w:tcPr>
          <w:p>
            <w:pPr>
              <w:spacing w:before="20" w:after="20" w:line="240" w:lineRule="auto"/>
              <w:jc w:val="center"/>
            </w:pPr>
            <w:r>
              <w:rPr>
                <w:sz w:val="20"/>
              </w:rPr>
              <w:t xml:space="preserve">0,25 / 0,29</w:t>
            </w:r>
          </w:p>
        </w:tc>
        <w:tc>
          <w:tcPr>
            <w:tcW w:type="dxa" w:w="1002"/>
          </w:tcPr>
          <w:p>
            <w:pPr>
              <w:spacing w:before="20" w:after="20" w:line="240" w:lineRule="auto"/>
              <w:jc w:val="center"/>
            </w:pPr>
            <w:r>
              <w:rPr>
                <w:sz w:val="20"/>
              </w:rPr>
              <w:t xml:space="preserve">65,56</w:t>
            </w:r>
          </w:p>
        </w:tc>
      </w:tr>
      <w:tr>
        <w:trPr>
          <w:cantSplit w:val="true"/>
        </w:trPr>
        <w:tc>
          <w:tcPr>
            <w:tcW w:type="dxa" w:w="1836"/>
          </w:tcPr>
          <w:p>
            <w:pPr>
              <w:spacing w:before="20" w:after="20" w:line="240" w:lineRule="auto"/>
              <w:jc w:val="left"/>
            </w:pPr>
            <w:r>
              <w:rPr>
                <w:sz w:val="20"/>
              </w:rPr>
              <w:t>MNLTK +77,63</w:t>
            </w:r>
          </w:p>
        </w:tc>
        <w:tc>
          <w:tcPr>
            <w:tcW w:type="dxa" w:w="1280"/>
          </w:tcPr>
          <w:p>
            <w:pPr>
              <w:spacing w:before="20" w:after="20" w:line="240" w:lineRule="auto"/>
              <w:jc w:val="center"/>
            </w:pPr>
            <w:r>
              <w:rPr>
                <w:sz w:val="20"/>
              </w:rPr>
              <w:t>7,73·10</w:t>
            </w:r>
            <w:r>
              <w:rPr>
                <w:sz w:val="20"/>
                <w:vertAlign w:val="superscript"/>
              </w:rPr>
              <w:t>-6</w:t>
            </w:r>
          </w:p>
        </w:tc>
        <w:tc>
          <w:tcPr>
            <w:tcW w:type="dxa" w:w="1280"/>
          </w:tcPr>
          <w:p>
            <w:pPr>
              <w:spacing w:before="20" w:after="20" w:line="240" w:lineRule="auto"/>
              <w:jc w:val="center"/>
            </w:pPr>
            <w:r>
              <w:rPr>
                <w:sz w:val="20"/>
              </w:rPr>
              <w:t xml:space="preserve">7,52·10</w:t>
            </w:r>
            <w:r>
              <w:rPr>
                <w:sz w:val="20"/>
                <w:vertAlign w:val="superscript"/>
              </w:rPr>
              <w:t xml:space="preserve">-6</w:t>
            </w:r>
          </w:p>
        </w:tc>
        <w:tc>
          <w:tcPr>
            <w:tcW w:type="dxa" w:w="1336"/>
          </w:tcPr>
          <w:p>
            <w:pPr>
              <w:spacing w:before="20" w:after="20" w:line="240" w:lineRule="auto"/>
              <w:jc w:val="center"/>
            </w:pPr>
            <w:r>
              <w:rPr>
                <w:sz w:val="20"/>
              </w:rPr>
              <w:t xml:space="preserve">0,83 / 0,92</w:t>
            </w:r>
          </w:p>
        </w:tc>
        <w:tc>
          <w:tcPr>
            <w:tcW w:type="dxa" w:w="1224"/>
          </w:tcPr>
          <w:p>
            <w:pPr>
              <w:spacing w:before="20" w:after="20" w:line="240" w:lineRule="auto"/>
              <w:jc w:val="center"/>
            </w:pPr>
            <w:r>
              <w:rPr>
                <w:sz w:val="20"/>
              </w:rPr>
              <w:t xml:space="preserve">0,020 / 0,062</w:t>
            </w:r>
          </w:p>
        </w:tc>
        <w:tc>
          <w:tcPr>
            <w:tcW w:type="dxa" w:w="1113"/>
          </w:tcPr>
          <w:p>
            <w:pPr>
              <w:spacing w:before="20" w:after="20" w:line="240" w:lineRule="auto"/>
              <w:jc w:val="center"/>
            </w:pPr>
            <w:r>
              <w:rPr>
                <w:sz w:val="20"/>
              </w:rPr>
              <w:t xml:space="preserve">0,32 / 0,38</w:t>
            </w:r>
          </w:p>
        </w:tc>
        <w:tc>
          <w:tcPr>
            <w:tcW w:type="dxa" w:w="1002"/>
          </w:tcPr>
          <w:p>
            <w:pPr>
              <w:spacing w:before="20" w:after="20" w:line="240" w:lineRule="auto"/>
              <w:jc w:val="center"/>
            </w:pPr>
            <w:r>
              <w:rPr>
                <w:sz w:val="20"/>
              </w:rPr>
              <w:t xml:space="preserve">70,79</w:t>
            </w:r>
          </w:p>
        </w:tc>
      </w:tr>
      <w:tr>
        <w:trPr>
          <w:cantSplit w:val="true"/>
        </w:trPr>
        <w:tc>
          <w:tcPr>
            <w:tcW w:type="dxa" w:w="1836"/>
          </w:tcPr>
          <w:p>
            <w:pPr>
              <w:spacing w:before="20" w:after="20" w:line="240" w:lineRule="auto"/>
              <w:jc w:val="left"/>
            </w:pPr>
            <w:r>
              <w:rPr>
                <w:sz w:val="20"/>
              </w:rPr>
              <w:t>MNLKT +78,54</w:t>
            </w:r>
          </w:p>
        </w:tc>
        <w:tc>
          <w:tcPr>
            <w:tcW w:type="dxa" w:w="1280"/>
          </w:tcPr>
          <w:p>
            <w:pPr>
              <w:spacing w:before="20" w:after="20" w:line="240" w:lineRule="auto"/>
              <w:jc w:val="center"/>
            </w:pPr>
            <w:r>
              <w:rPr>
                <w:sz w:val="20"/>
              </w:rPr>
              <w:t>8,31·10</w:t>
            </w:r>
            <w:r>
              <w:rPr>
                <w:sz w:val="20"/>
                <w:vertAlign w:val="superscript"/>
              </w:rPr>
              <w:t>-6</w:t>
            </w:r>
          </w:p>
        </w:tc>
        <w:tc>
          <w:tcPr>
            <w:tcW w:type="dxa" w:w="1280"/>
          </w:tcPr>
          <w:p>
            <w:pPr>
              <w:spacing w:before="20" w:after="20" w:line="240" w:lineRule="auto"/>
              <w:jc w:val="center"/>
            </w:pPr>
            <w:r>
              <w:rPr>
                <w:sz w:val="20"/>
              </w:rPr>
              <w:t xml:space="preserve">8,05·10</w:t>
            </w:r>
            <w:r>
              <w:rPr>
                <w:sz w:val="20"/>
                <w:vertAlign w:val="superscript"/>
              </w:rPr>
              <w:t xml:space="preserve">-6</w:t>
            </w:r>
          </w:p>
        </w:tc>
        <w:tc>
          <w:tcPr>
            <w:tcW w:type="dxa" w:w="1336"/>
          </w:tcPr>
          <w:p>
            <w:pPr>
              <w:spacing w:before="20" w:after="20" w:line="240" w:lineRule="auto"/>
              <w:jc w:val="center"/>
            </w:pPr>
            <w:r>
              <w:rPr>
                <w:sz w:val="20"/>
              </w:rPr>
              <w:t xml:space="preserve">0,85 / 0,94</w:t>
            </w:r>
          </w:p>
        </w:tc>
        <w:tc>
          <w:tcPr>
            <w:tcW w:type="dxa" w:w="1224"/>
          </w:tcPr>
          <w:p>
            <w:pPr>
              <w:spacing w:before="20" w:after="20" w:line="240" w:lineRule="auto"/>
              <w:jc w:val="center"/>
            </w:pPr>
            <w:r>
              <w:rPr>
                <w:sz w:val="20"/>
              </w:rPr>
              <w:t xml:space="preserve">0,022 / 0,066</w:t>
            </w:r>
          </w:p>
        </w:tc>
        <w:tc>
          <w:tcPr>
            <w:tcW w:type="dxa" w:w="1113"/>
          </w:tcPr>
          <w:p>
            <w:pPr>
              <w:spacing w:before="20" w:after="20" w:line="240" w:lineRule="auto"/>
              <w:jc w:val="center"/>
            </w:pPr>
            <w:r>
              <w:rPr>
                <w:sz w:val="20"/>
              </w:rPr>
              <w:t xml:space="preserve">0,34 / 0,40</w:t>
            </w:r>
          </w:p>
        </w:tc>
        <w:tc>
          <w:tcPr>
            <w:tcW w:type="dxa" w:w="1002"/>
          </w:tcPr>
          <w:p>
            <w:pPr>
              <w:spacing w:before="20" w:after="20" w:line="240" w:lineRule="auto"/>
              <w:jc w:val="center"/>
            </w:pPr>
            <w:r>
              <w:rPr>
                <w:sz w:val="20"/>
              </w:rPr>
              <w:t xml:space="preserve">72,99</w:t>
            </w:r>
          </w:p>
        </w:tc>
      </w:tr>
      <w:tr>
        <w:trPr>
          <w:cantSplit w:val="true"/>
        </w:trPr>
        <w:tc>
          <w:tcPr>
            <w:tcW w:type="dxa" w:w="1836"/>
          </w:tcPr>
          <w:p>
            <w:pPr>
              <w:spacing w:before="20" w:after="20" w:line="240" w:lineRule="auto"/>
              <w:jc w:val="left"/>
            </w:pPr>
            <w:r>
              <w:rPr>
                <w:sz w:val="20"/>
              </w:rPr>
              <w:t>MNDBT, thoát nước bị tắc</w:t>
            </w:r>
          </w:p>
        </w:tc>
        <w:tc>
          <w:tcPr>
            <w:tcW w:type="dxa" w:w="1280"/>
          </w:tcPr>
          <w:p>
            <w:pPr>
              <w:spacing w:before="20" w:after="20" w:line="240" w:lineRule="auto"/>
              <w:jc w:val="center"/>
            </w:pPr>
            <w:r>
              <w:rPr>
                <w:sz w:val="20"/>
              </w:rPr>
              <w:t>4,46·10</w:t>
            </w:r>
            <w:r>
              <w:rPr>
                <w:sz w:val="20"/>
                <w:vertAlign w:val="superscript"/>
              </w:rPr>
              <w:t>-6</w:t>
            </w:r>
          </w:p>
        </w:tc>
        <w:tc>
          <w:tcPr>
            <w:tcW w:type="dxa" w:w="1280"/>
          </w:tcPr>
          <w:p>
            <w:pPr>
              <w:spacing w:before="20" w:after="20" w:line="240" w:lineRule="auto"/>
              <w:jc w:val="center"/>
            </w:pPr>
            <w:r>
              <w:rPr>
                <w:sz w:val="20"/>
              </w:rPr>
              <w:t xml:space="preserve">4,36·10</w:t>
            </w:r>
            <w:r>
              <w:rPr>
                <w:sz w:val="20"/>
                <w:vertAlign w:val="superscript"/>
              </w:rPr>
              <w:t xml:space="preserve">-6</w:t>
            </w:r>
          </w:p>
        </w:tc>
        <w:tc>
          <w:tcPr>
            <w:tcW w:type="dxa" w:w="1336"/>
          </w:tcPr>
          <w:p>
            <w:pPr>
              <w:spacing w:before="20" w:after="20" w:line="240" w:lineRule="auto"/>
              <w:jc w:val="center"/>
            </w:pPr>
            <w:r>
              <w:rPr>
                <w:sz w:val="20"/>
              </w:rPr>
              <w:t xml:space="preserve">0,17 / 0,21</w:t>
            </w:r>
          </w:p>
        </w:tc>
        <w:tc>
          <w:tcPr>
            <w:tcW w:type="dxa" w:w="1224"/>
          </w:tcPr>
          <w:p>
            <w:pPr>
              <w:spacing w:before="20" w:after="20" w:line="240" w:lineRule="auto"/>
              <w:jc w:val="center"/>
            </w:pPr>
            <w:r>
              <w:rPr>
                <w:sz w:val="20"/>
              </w:rPr>
              <w:t xml:space="preserve">0,054 / 0,164</w:t>
            </w:r>
          </w:p>
        </w:tc>
        <w:tc>
          <w:tcPr>
            <w:tcW w:type="dxa" w:w="1113"/>
          </w:tcPr>
          <w:p>
            <w:pPr>
              <w:spacing w:before="20" w:after="20" w:line="240" w:lineRule="auto"/>
              <w:jc w:val="center"/>
            </w:pPr>
            <w:r>
              <w:rPr>
                <w:sz w:val="20"/>
              </w:rPr>
              <w:t xml:space="preserve">0,17 / 0,19</w:t>
            </w:r>
          </w:p>
        </w:tc>
        <w:tc>
          <w:tcPr>
            <w:tcW w:type="dxa" w:w="1002"/>
          </w:tcPr>
          <w:p>
            <w:pPr>
              <w:spacing w:before="20" w:after="20" w:line="240" w:lineRule="auto"/>
              <w:jc w:val="center"/>
            </w:pPr>
            <w:r>
              <w:rPr>
                <w:sz w:val="20"/>
              </w:rPr>
              <w:t xml:space="preserve">68,31</w:t>
            </w:r>
          </w:p>
        </w:tc>
      </w:tr>
    </w:tbl>
    <w:p>
      <w:pPr>
        <w:spacing w:after="40"/>
      </w:pPr>
    </w:p>
    <w:p>
      <w:pPr>
        <w:keepNext/>
        <w:spacing w:before="120"/>
        <w:jc w:val="center"/>
      </w:pPr>
      <w:r>
        <w:drawing>
          <wp:inline xmlns:a="http://schemas.openxmlformats.org/drawingml/2006/main" xmlns:pic="http://schemas.openxmlformats.org/drawingml/2006/picture">
            <wp:extent cx="5580000" cy="1566120"/>
            <wp:docPr id="12" name="Picture 12"/>
            <wp:cNvGraphicFramePr>
              <a:graphicFrameLocks noChangeAspect="1"/>
            </wp:cNvGraphicFramePr>
            <a:graphic>
              <a:graphicData uri="http://schemas.openxmlformats.org/drawingml/2006/picture">
                <pic:pic>
                  <pic:nvPicPr>
                    <pic:cNvPr id="0" name="tham_SC_MNLKT_4a81f3102a.jpg"/>
                    <pic:cNvPicPr/>
                  </pic:nvPicPr>
                  <pic:blipFill>
                    <a:blip r:embed="rId28"/>
                    <a:stretch>
                      <a:fillRect/>
                    </a:stretch>
                  </pic:blipFill>
                  <pic:spPr>
                    <a:xfrm>
                      <a:off x="0" y="0"/>
                      <a:ext cx="5580000" cy="1566120"/>
                    </a:xfrm>
                    <a:prstGeom prst="rect"/>
                  </pic:spPr>
                </pic:pic>
              </a:graphicData>
            </a:graphic>
          </wp:inline>
        </w:drawing>
      </w:r>
    </w:p>
    <w:p>
      <w:pPr>
        <w:pStyle w:val="Chuthichhinh"/>
      </w:pPr>
      <w:bookmarkStart w:id="1045" w:name="_Toc2011"/>
      <w:r>
        <w:t xml:space="preserve">Hình 5.1 </w:t>
      </w:r>
      <w:r>
        <w:t>Lưới thấm và đường bão hòa sau sửa chữa – mực nước hồ MNLKT</w:t>
      </w:r>
      <w:bookmarkEnd w:id="1045"/>
    </w:p>
    <w:p>
      <w:pPr>
        <w:keepNext/>
        <w:spacing w:before="120"/>
        <w:jc w:val="center"/>
      </w:pPr>
      <w:r>
        <w:drawing>
          <wp:inline xmlns:a="http://schemas.openxmlformats.org/drawingml/2006/main" xmlns:pic="http://schemas.openxmlformats.org/drawingml/2006/picture">
            <wp:extent cx="5580000" cy="1566120"/>
            <wp:docPr id="13" name="Picture 13"/>
            <wp:cNvGraphicFramePr>
              <a:graphicFrameLocks noChangeAspect="1"/>
            </wp:cNvGraphicFramePr>
            <a:graphic>
              <a:graphicData uri="http://schemas.openxmlformats.org/drawingml/2006/picture">
                <pic:pic>
                  <pic:nvPicPr>
                    <pic:cNvPr id="0" name="tham_SC_MNDBT_tac_0e31769925.jpg"/>
                    <pic:cNvPicPr/>
                  </pic:nvPicPr>
                  <pic:blipFill>
                    <a:blip r:embed="rId29"/>
                    <a:stretch>
                      <a:fillRect/>
                    </a:stretch>
                  </pic:blipFill>
                  <pic:spPr>
                    <a:xfrm>
                      <a:off x="0" y="0"/>
                      <a:ext cx="5580000" cy="1566120"/>
                    </a:xfrm>
                    <a:prstGeom prst="rect"/>
                  </pic:spPr>
                </pic:pic>
              </a:graphicData>
            </a:graphic>
          </wp:inline>
        </w:drawing>
      </w:r>
    </w:p>
    <w:p>
      <w:pPr>
        <w:pStyle w:val="Chuthichhinh"/>
      </w:pPr>
      <w:bookmarkStart w:id="1046" w:name="_Toc2012"/>
      <w:r>
        <w:t xml:space="preserve">Hình 5.2 </w:t>
      </w:r>
      <w:r>
        <w:t>Lưới thấm và đường bão hòa khi thiết bị thoát nước bị tắc – MNDBT</w:t>
      </w:r>
      <w:bookmarkEnd w:id="1046"/>
    </w:p>
    <w:p>
      <w:pPr>
        <w:pStyle w:val="Content"/>
      </w:pPr>
      <w:r>
        <w:t xml:space="preserve">So với hiện trạng, </w:t>
      </w:r>
      <w:r>
        <w:t xml:space="preserve">lưu lượng thấm giảm khoảng 2 ÷ 3% do mái hạ lưu được đắp trả; gradien thấm ở mọi bộ phận nhỏ hơn giá trị cho phép (tiếp xúc ống khói ≤ 0,94 &lt; 2,0; cửa ra ≤ 0,16 &lt; 0,85).</w:t>
      </w:r>
      <w:r>
        <w:t xml:space="preserve"> Khi ống khói và đệm tiêu nước bị tắc, đường bão hòa dâng cao khoảng 3 ÷ 8 m trong khối hạ lưu và ra tới chân lăng trụ (Hình 5.2), làm giảm hệ số ổn định mái hạ lưu (TH4); điều này nhấn mạnh yêu cầu khơi thông, bảo vệ lăng trụ thoát nước và quan trắc đường bão hòa trong quá trình vận hành.</w:t>
      </w:r>
    </w:p>
    <w:p>
      <w:pPr>
        <w:pStyle w:val="Content"/>
      </w:pPr>
      <w:r>
        <w:t xml:space="preserve">Kiểm tra độ tin cậy của lời giải (Bảng PL8): chia mịn lưới đến 4 lần (31.794 nút) làm lưu lượng thấm thay đổi không quá 0,2%, cao độ đường bão hòa tại tim không quá 0,15 m, gradien cục bộ tại vùng tiếp xúc ống khói hội tụ về khoảng 1,09 (&lt; 2,0); thay tham số hàm thấm α = 0,5 ÷ 2 m</w:t>
      </w:r>
      <w:r>
        <w:rPr>
          <w:vertAlign w:val="superscript"/>
        </w:rPr>
        <w:t xml:space="preserve">−1</w:t>
      </w:r>
      <w:r>
        <w:t xml:space="preserve"> làm lưu lượng thấm thay đổi −1,9 ÷ +3,5% và cao độ đường bão hòa tại tim thay đổi −1,2 ÷ +0,5 m – sai số này được kể đến khi đặt ngưỡng cảnh báo quan trắc (mục 7.5).</w:t>
      </w:r>
    </w:p>
    <w:p>
      <w:pPr>
        <w:pStyle w:val="Heading2"/>
      </w:pPr>
      <w:bookmarkStart w:id="981" w:name="_Toc1081"/>
      <w:r>
        <w:t>Kiểm tra ổn định mái đập sau sửa chữa</w:t>
      </w:r>
      <w:bookmarkEnd w:id="981"/>
    </w:p>
    <w:p>
      <w:pPr>
        <w:pStyle w:val="Content"/>
      </w:pPr>
      <w:r>
        <w:t xml:space="preserve">Các trường hợp tính toán, tổ hợp tải trọng và phương pháp như mục 2.5; bổ sung điều kiện thi công – sửa chữa (TCVN 8216:2018, mục 11.3.2 và Bảng 1): hồ ở MNDBT, tải trọng xe máy thi công trên toàn bề rộng đỉnh đập q = 20 kPa (lu rung 9 ÷ 16 T, ô tô vận chuyển), [K] = 1,24 (TH11, TH12). Kết quả trong Bảng 5.2.</w:t>
      </w:r>
    </w:p>
    <w:p>
      <w:pPr>
        <w:pStyle w:val="Chuthichbang"/>
        <w:keepNext/>
      </w:pPr>
      <w:bookmarkStart w:id="1090" w:name="_Toc3022"/>
      <w:r>
        <w:t xml:space="preserve">Bảng 5.2 </w:t>
      </w:r>
      <w:r>
        <w:t>Kết quả kiểm tra ổn định mái đập sau sửa chữa (Bishop)</w:t>
      </w:r>
      <w:bookmarkEnd w:id="1090"/>
    </w:p>
    <w:tbl>
      <w:tblPr>
        <w:tblStyle w:val="TableGrid"/>
        <w:tblW w:type="auto" w:w="0"/>
        <w:jc w:val="center"/>
        <w:tblLayout w:type="fixed"/>
        <w:tblLook w:firstColumn="1" w:firstRow="1" w:lastColumn="0" w:lastRow="0" w:noHBand="0" w:noVBand="1" w:val="04A0"/>
      </w:tblPr>
      <w:tblGrid>
        <w:gridCol w:w="732"/>
        <w:gridCol w:w="3831"/>
        <w:gridCol w:w="563"/>
        <w:gridCol w:w="676"/>
        <w:gridCol w:w="901"/>
        <w:gridCol w:w="901"/>
        <w:gridCol w:w="676"/>
        <w:gridCol w:w="789"/>
      </w:tblGrid>
      <w:tr>
        <w:trPr>
          <w:tblHeader w:val="true"/>
          <w:cantSplit w:val="true"/>
        </w:trPr>
        <w:tc>
          <w:tcPr>
            <w:tcW w:type="dxa" w:w="732"/>
            <w:shd w:val="clear" w:color="auto" w:fill="F2F2F2"/>
          </w:tcPr>
          <w:p>
            <w:pPr>
              <w:spacing w:before="20" w:after="20" w:line="240" w:lineRule="auto"/>
              <w:jc w:val="center"/>
            </w:pPr>
            <w:r>
              <w:rPr>
                <w:b/>
                <w:sz w:val="20"/>
              </w:rPr>
              <w:t>TH</w:t>
            </w:r>
          </w:p>
        </w:tc>
        <w:tc>
          <w:tcPr>
            <w:tcW w:type="dxa" w:w="3831"/>
            <w:shd w:val="clear" w:color="auto" w:fill="F2F2F2"/>
          </w:tcPr>
          <w:p>
            <w:pPr>
              <w:spacing w:before="20" w:after="20" w:line="240" w:lineRule="auto"/>
              <w:jc w:val="center"/>
            </w:pPr>
            <w:r>
              <w:rPr>
                <w:b/>
                <w:sz w:val="20"/>
              </w:rPr>
              <w:t>Trường hợp tính toán</w:t>
            </w:r>
          </w:p>
        </w:tc>
        <w:tc>
          <w:tcPr>
            <w:tcW w:type="dxa" w:w="563"/>
            <w:shd w:val="clear" w:color="auto" w:fill="F2F2F2"/>
          </w:tcPr>
          <w:p>
            <w:pPr>
              <w:spacing w:before="20" w:after="20" w:line="240" w:lineRule="auto"/>
              <w:jc w:val="center"/>
            </w:pPr>
            <w:r>
              <w:rPr>
                <w:b/>
                <w:sz w:val="20"/>
              </w:rPr>
              <w:t>Mái</w:t>
            </w:r>
          </w:p>
        </w:tc>
        <w:tc>
          <w:tcPr>
            <w:tcW w:type="dxa" w:w="676"/>
            <w:shd w:val="clear" w:color="auto" w:fill="F2F2F2"/>
          </w:tcPr>
          <w:p>
            <w:pPr>
              <w:spacing w:before="20" w:after="20" w:line="240" w:lineRule="auto"/>
              <w:jc w:val="center"/>
            </w:pPr>
            <w:r>
              <w:rPr>
                <w:b/>
                <w:sz w:val="20"/>
              </w:rPr>
              <w:t>Tổ hợp</w:t>
            </w:r>
          </w:p>
        </w:tc>
        <w:tc>
          <w:tcPr>
            <w:tcW w:type="dxa" w:w="901"/>
            <w:shd w:val="clear" w:color="auto" w:fill="F2F2F2"/>
          </w:tcPr>
          <w:p>
            <w:pPr>
              <w:spacing w:before="20" w:after="20" w:line="240" w:lineRule="auto"/>
              <w:jc w:val="center"/>
            </w:pPr>
            <w:r>
              <w:rPr>
                <w:b/>
                <w:sz w:val="20"/>
              </w:rPr>
              <w:t>K hiện trạng</w:t>
            </w:r>
          </w:p>
        </w:tc>
        <w:tc>
          <w:tcPr>
            <w:tcW w:type="dxa" w:w="901"/>
            <w:shd w:val="clear" w:color="auto" w:fill="F2F2F2"/>
          </w:tcPr>
          <w:p>
            <w:pPr>
              <w:spacing w:before="20" w:after="20" w:line="240" w:lineRule="auto"/>
              <w:jc w:val="center"/>
            </w:pPr>
            <w:r>
              <w:rPr>
                <w:b/>
                <w:sz w:val="20"/>
              </w:rPr>
              <w:t>K sau SC</w:t>
            </w:r>
          </w:p>
        </w:tc>
        <w:tc>
          <w:tcPr>
            <w:tcW w:type="dxa" w:w="676"/>
            <w:shd w:val="clear" w:color="auto" w:fill="F2F2F2"/>
          </w:tcPr>
          <w:p>
            <w:pPr>
              <w:spacing w:before="20" w:after="20" w:line="240" w:lineRule="auto"/>
              <w:jc w:val="center"/>
            </w:pPr>
            <w:r>
              <w:rPr>
                <w:b/>
                <w:sz w:val="20"/>
              </w:rPr>
              <w:t>[K]</w:t>
            </w:r>
          </w:p>
        </w:tc>
        <w:tc>
          <w:tcPr>
            <w:tcW w:type="dxa" w:w="789"/>
            <w:shd w:val="clear" w:color="auto" w:fill="F2F2F2"/>
          </w:tcPr>
          <w:p>
            <w:pPr>
              <w:spacing w:before="20" w:after="20" w:line="240" w:lineRule="auto"/>
              <w:jc w:val="center"/>
            </w:pPr>
            <w:r>
              <w:rPr>
                <w:b/>
                <w:sz w:val="20"/>
              </w:rPr>
              <w:t>Đánh giá</w:t>
            </w:r>
          </w:p>
        </w:tc>
      </w:tr>
      <w:tr>
        <w:trPr>
          <w:cantSplit w:val="true"/>
        </w:trPr>
        <w:tc>
          <w:tcPr>
            <w:tcW w:type="dxa" w:w="732"/>
          </w:tcPr>
          <w:p>
            <w:pPr>
              <w:spacing w:before="20" w:after="20" w:line="240" w:lineRule="auto"/>
              <w:jc w:val="center"/>
            </w:pPr>
            <w:r>
              <w:rPr>
                <w:sz w:val="20"/>
              </w:rPr>
              <w:t>TH1</w:t>
            </w:r>
          </w:p>
        </w:tc>
        <w:tc>
          <w:tcPr>
            <w:tcW w:type="dxa" w:w="3831"/>
          </w:tcPr>
          <w:p>
            <w:pPr>
              <w:spacing w:before="20" w:after="20" w:line="240" w:lineRule="auto"/>
              <w:jc w:val="left"/>
            </w:pPr>
            <w:r>
              <w:rPr>
                <w:sz w:val="20"/>
              </w:rPr>
              <w:t>MNDBT, thấm ổn định</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1,667</w:t>
            </w:r>
          </w:p>
        </w:tc>
        <w:tc>
          <w:tcPr>
            <w:tcW w:type="dxa" w:w="901"/>
          </w:tcPr>
          <w:p>
            <w:pPr>
              <w:spacing w:before="20" w:after="20" w:line="240" w:lineRule="auto"/>
              <w:jc w:val="center"/>
            </w:pPr>
            <w:r>
              <w:rPr>
                <w:sz w:val="20"/>
              </w:rPr>
              <w:t xml:space="preserve">1,647</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TH2</w:t>
            </w:r>
          </w:p>
        </w:tc>
        <w:tc>
          <w:tcPr>
            <w:tcW w:type="dxa" w:w="3831"/>
          </w:tcPr>
          <w:p>
            <w:pPr>
              <w:spacing w:before="20" w:after="20" w:line="240" w:lineRule="auto"/>
              <w:jc w:val="left"/>
            </w:pPr>
            <w:r>
              <w:rPr>
                <w:sz w:val="20"/>
              </w:rPr>
              <w:t>MNLTK, thấm ổn định</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1,647</w:t>
            </w:r>
          </w:p>
        </w:tc>
        <w:tc>
          <w:tcPr>
            <w:tcW w:type="dxa" w:w="901"/>
          </w:tcPr>
          <w:p>
            <w:pPr>
              <w:spacing w:before="20" w:after="20" w:line="240" w:lineRule="auto"/>
              <w:jc w:val="center"/>
            </w:pPr>
            <w:r>
              <w:rPr>
                <w:sz w:val="20"/>
              </w:rPr>
              <w:t xml:space="preserve">1,629</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TH3</w:t>
            </w:r>
          </w:p>
        </w:tc>
        <w:tc>
          <w:tcPr>
            <w:tcW w:type="dxa" w:w="3831"/>
          </w:tcPr>
          <w:p>
            <w:pPr>
              <w:spacing w:before="20" w:after="20" w:line="240" w:lineRule="auto"/>
              <w:jc w:val="left"/>
            </w:pPr>
            <w:r>
              <w:rPr>
                <w:sz w:val="20"/>
              </w:rPr>
              <w:t>MNLKT, thấm ổn định</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1,637</w:t>
            </w:r>
          </w:p>
        </w:tc>
        <w:tc>
          <w:tcPr>
            <w:tcW w:type="dxa" w:w="901"/>
          </w:tcPr>
          <w:p>
            <w:pPr>
              <w:spacing w:before="20" w:after="20" w:line="240" w:lineRule="auto"/>
              <w:jc w:val="center"/>
            </w:pPr>
            <w:r>
              <w:rPr>
                <w:sz w:val="20"/>
              </w:rPr>
              <w:t xml:space="preserve">1,621</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TH4</w:t>
            </w:r>
          </w:p>
        </w:tc>
        <w:tc>
          <w:tcPr>
            <w:tcW w:type="dxa" w:w="3831"/>
          </w:tcPr>
          <w:p>
            <w:pPr>
              <w:spacing w:before="20" w:after="20" w:line="240" w:lineRule="auto"/>
              <w:jc w:val="left"/>
            </w:pPr>
            <w:r>
              <w:rPr>
                <w:sz w:val="20"/>
              </w:rPr>
              <w:t>MNDBT, thiết bị thoát nước bị tắc</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1,519</w:t>
            </w:r>
          </w:p>
        </w:tc>
        <w:tc>
          <w:tcPr>
            <w:tcW w:type="dxa" w:w="901"/>
          </w:tcPr>
          <w:p>
            <w:pPr>
              <w:spacing w:before="20" w:after="20" w:line="240" w:lineRule="auto"/>
              <w:jc w:val="center"/>
            </w:pPr>
            <w:r>
              <w:rPr>
                <w:sz w:val="20"/>
              </w:rPr>
              <w:t xml:space="preserve">1,497</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TH5</w:t>
            </w:r>
          </w:p>
        </w:tc>
        <w:tc>
          <w:tcPr>
            <w:tcW w:type="dxa" w:w="3831"/>
          </w:tcPr>
          <w:p>
            <w:pPr>
              <w:spacing w:before="20" w:after="20" w:line="240" w:lineRule="auto"/>
              <w:jc w:val="left"/>
            </w:pPr>
            <w:r>
              <w:rPr>
                <w:sz w:val="20"/>
              </w:rPr>
              <w:t>MNDBT + động đất</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1,364</w:t>
            </w:r>
          </w:p>
        </w:tc>
        <w:tc>
          <w:tcPr>
            <w:tcW w:type="dxa" w:w="901"/>
          </w:tcPr>
          <w:p>
            <w:pPr>
              <w:spacing w:before="20" w:after="20" w:line="240" w:lineRule="auto"/>
              <w:jc w:val="center"/>
            </w:pPr>
            <w:r>
              <w:rPr>
                <w:sz w:val="20"/>
              </w:rPr>
              <w:t xml:space="preserve">1,349</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TH6</w:t>
            </w:r>
          </w:p>
        </w:tc>
        <w:tc>
          <w:tcPr>
            <w:tcW w:type="dxa" w:w="3831"/>
          </w:tcPr>
          <w:p>
            <w:pPr>
              <w:spacing w:before="20" w:after="20" w:line="240" w:lineRule="auto"/>
              <w:jc w:val="left"/>
            </w:pPr>
            <w:r>
              <w:rPr>
                <w:sz w:val="20"/>
              </w:rPr>
              <w:t>MNDBT + mưa kéo dài</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1,666</w:t>
            </w:r>
          </w:p>
        </w:tc>
        <w:tc>
          <w:tcPr>
            <w:tcW w:type="dxa" w:w="901"/>
          </w:tcPr>
          <w:p>
            <w:pPr>
              <w:spacing w:before="20" w:after="20" w:line="240" w:lineRule="auto"/>
              <w:jc w:val="center"/>
            </w:pPr>
            <w:r>
              <w:rPr>
                <w:sz w:val="20"/>
              </w:rPr>
              <w:t xml:space="preserve">1,646</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TH7</w:t>
            </w:r>
          </w:p>
        </w:tc>
        <w:tc>
          <w:tcPr>
            <w:tcW w:type="dxa" w:w="3831"/>
          </w:tcPr>
          <w:p>
            <w:pPr>
              <w:spacing w:before="20" w:after="20" w:line="240" w:lineRule="auto"/>
              <w:jc w:val="left"/>
            </w:pPr>
            <w:r>
              <w:rPr>
                <w:sz w:val="20"/>
              </w:rPr>
              <w:t>MNDBT, thấm ổn định (mái TL)</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2,330</w:t>
            </w:r>
          </w:p>
        </w:tc>
        <w:tc>
          <w:tcPr>
            <w:tcW w:type="dxa" w:w="901"/>
          </w:tcPr>
          <w:p>
            <w:pPr>
              <w:spacing w:before="20" w:after="20" w:line="240" w:lineRule="auto"/>
              <w:jc w:val="center"/>
            </w:pPr>
            <w:r>
              <w:rPr>
                <w:sz w:val="20"/>
              </w:rPr>
              <w:t xml:space="preserve">2,296</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TH8</w:t>
            </w:r>
          </w:p>
        </w:tc>
        <w:tc>
          <w:tcPr>
            <w:tcW w:type="dxa" w:w="3831"/>
          </w:tcPr>
          <w:p>
            <w:pPr>
              <w:spacing w:before="20" w:after="20" w:line="240" w:lineRule="auto"/>
              <w:jc w:val="left"/>
            </w:pPr>
            <w:r>
              <w:rPr>
                <w:sz w:val="20"/>
              </w:rPr>
              <w:t>Hạ MN từ MNDBT xuống MNC (đường bão hòa chưa kịp hạ)</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1,510</w:t>
            </w:r>
          </w:p>
        </w:tc>
        <w:tc>
          <w:tcPr>
            <w:tcW w:type="dxa" w:w="901"/>
          </w:tcPr>
          <w:p>
            <w:pPr>
              <w:spacing w:before="20" w:after="20" w:line="240" w:lineRule="auto"/>
              <w:jc w:val="center"/>
            </w:pPr>
            <w:r>
              <w:rPr>
                <w:sz w:val="20"/>
              </w:rPr>
              <w:t xml:space="preserve">1,496</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TH9</w:t>
            </w:r>
          </w:p>
        </w:tc>
        <w:tc>
          <w:tcPr>
            <w:tcW w:type="dxa" w:w="3831"/>
          </w:tcPr>
          <w:p>
            <w:pPr>
              <w:spacing w:before="20" w:after="20" w:line="240" w:lineRule="auto"/>
              <w:jc w:val="left"/>
            </w:pPr>
            <w:r>
              <w:rPr>
                <w:sz w:val="20"/>
              </w:rPr>
              <w:t>Rút nhanh từ MNLTK xuống MNDBT</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2,100</w:t>
            </w:r>
          </w:p>
        </w:tc>
        <w:tc>
          <w:tcPr>
            <w:tcW w:type="dxa" w:w="901"/>
          </w:tcPr>
          <w:p>
            <w:pPr>
              <w:spacing w:before="20" w:after="20" w:line="240" w:lineRule="auto"/>
              <w:jc w:val="center"/>
            </w:pPr>
            <w:r>
              <w:rPr>
                <w:sz w:val="20"/>
              </w:rPr>
              <w:t xml:space="preserve">2,066</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TH10</w:t>
            </w:r>
          </w:p>
        </w:tc>
        <w:tc>
          <w:tcPr>
            <w:tcW w:type="dxa" w:w="3831"/>
          </w:tcPr>
          <w:p>
            <w:pPr>
              <w:spacing w:before="20" w:after="20" w:line="240" w:lineRule="auto"/>
              <w:jc w:val="left"/>
            </w:pPr>
            <w:r>
              <w:rPr>
                <w:sz w:val="20"/>
              </w:rPr>
              <w:t>MNDBT + động đất (mái TL)</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1,757</w:t>
            </w:r>
          </w:p>
        </w:tc>
        <w:tc>
          <w:tcPr>
            <w:tcW w:type="dxa" w:w="901"/>
          </w:tcPr>
          <w:p>
            <w:pPr>
              <w:spacing w:before="20" w:after="20" w:line="240" w:lineRule="auto"/>
              <w:jc w:val="center"/>
            </w:pPr>
            <w:r>
              <w:rPr>
                <w:sz w:val="20"/>
              </w:rPr>
              <w:t xml:space="preserve">1,733</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 xml:space="preserve">TH11</w:t>
            </w:r>
          </w:p>
        </w:tc>
        <w:tc>
          <w:tcPr>
            <w:tcW w:type="dxa" w:w="3831"/>
          </w:tcPr>
          <w:p>
            <w:pPr>
              <w:spacing w:before="20" w:after="20" w:line="240" w:lineRule="auto"/>
              <w:jc w:val="left"/>
            </w:pPr>
            <w:r>
              <w:rPr>
                <w:sz w:val="20"/>
              </w:rPr>
              <w:t xml:space="preserve">Thi công: MNDBT + tải thi công 20 kPa trên đỉnh</w:t>
            </w:r>
          </w:p>
        </w:tc>
        <w:tc>
          <w:tcPr>
            <w:tcW w:type="dxa" w:w="563"/>
          </w:tcPr>
          <w:p>
            <w:pPr>
              <w:spacing w:before="20" w:after="20" w:line="240" w:lineRule="auto"/>
              <w:jc w:val="center"/>
            </w:pPr>
            <w:r>
              <w:rPr>
                <w:sz w:val="20"/>
              </w:rPr>
              <w:t xml:space="preserve">HL</w:t>
            </w:r>
          </w:p>
        </w:tc>
        <w:tc>
          <w:tcPr>
            <w:tcW w:type="dxa" w:w="676"/>
          </w:tcPr>
          <w:p>
            <w:pPr>
              <w:spacing w:before="20" w:after="20" w:line="240" w:lineRule="auto"/>
              <w:jc w:val="center"/>
            </w:pPr>
            <w:r>
              <w:rPr>
                <w:sz w:val="20"/>
              </w:rPr>
              <w:t xml:space="preserve">TC</w:t>
            </w:r>
          </w:p>
        </w:tc>
        <w:tc>
          <w:tcPr>
            <w:tcW w:type="dxa" w:w="901"/>
          </w:tcPr>
          <w:p>
            <w:pPr>
              <w:spacing w:before="20" w:after="20" w:line="240" w:lineRule="auto"/>
              <w:jc w:val="center"/>
            </w:pPr>
            <w:r>
              <w:rPr>
                <w:sz w:val="20"/>
              </w:rPr>
              <w:t xml:space="preserve">–</w:t>
            </w:r>
          </w:p>
        </w:tc>
        <w:tc>
          <w:tcPr>
            <w:tcW w:type="dxa" w:w="901"/>
          </w:tcPr>
          <w:p>
            <w:pPr>
              <w:spacing w:before="20" w:after="20" w:line="240" w:lineRule="auto"/>
              <w:jc w:val="center"/>
            </w:pPr>
            <w:r>
              <w:rPr>
                <w:sz w:val="20"/>
              </w:rPr>
              <w:t xml:space="preserve">1,634</w:t>
            </w:r>
          </w:p>
        </w:tc>
        <w:tc>
          <w:tcPr>
            <w:tcW w:type="dxa" w:w="676"/>
          </w:tcPr>
          <w:p>
            <w:pPr>
              <w:spacing w:before="20" w:after="20" w:line="240" w:lineRule="auto"/>
              <w:jc w:val="center"/>
            </w:pPr>
            <w:r>
              <w:rPr>
                <w:sz w:val="20"/>
              </w:rPr>
              <w:t xml:space="preserve">1,24</w:t>
            </w:r>
          </w:p>
        </w:tc>
        <w:tc>
          <w:tcPr>
            <w:tcW w:type="dxa" w:w="789"/>
          </w:tcPr>
          <w:p>
            <w:pPr>
              <w:spacing w:before="20" w:after="20" w:line="240" w:lineRule="auto"/>
              <w:jc w:val="center"/>
            </w:pPr>
            <w:r>
              <w:rPr>
                <w:sz w:val="20"/>
              </w:rPr>
              <w:t xml:space="preserve">Đạt</w:t>
            </w:r>
          </w:p>
        </w:tc>
      </w:tr>
      <w:tr>
        <w:trPr>
          <w:cantSplit w:val="true"/>
        </w:trPr>
        <w:tc>
          <w:tcPr>
            <w:tcW w:type="dxa" w:w="732"/>
          </w:tcPr>
          <w:p>
            <w:pPr>
              <w:spacing w:before="20" w:after="20" w:line="240" w:lineRule="auto"/>
              <w:jc w:val="center"/>
            </w:pPr>
            <w:r>
              <w:rPr>
                <w:sz w:val="20"/>
              </w:rPr>
              <w:t xml:space="preserve">TH12</w:t>
            </w:r>
          </w:p>
        </w:tc>
        <w:tc>
          <w:tcPr>
            <w:tcW w:type="dxa" w:w="3831"/>
          </w:tcPr>
          <w:p>
            <w:pPr>
              <w:spacing w:before="20" w:after="20" w:line="240" w:lineRule="auto"/>
              <w:jc w:val="left"/>
            </w:pPr>
            <w:r>
              <w:rPr>
                <w:sz w:val="20"/>
              </w:rPr>
              <w:t xml:space="preserve">Thi công: MNDBT + tải thi công 20 kPa trên đỉnh</w:t>
            </w:r>
          </w:p>
        </w:tc>
        <w:tc>
          <w:tcPr>
            <w:tcW w:type="dxa" w:w="563"/>
          </w:tcPr>
          <w:p>
            <w:pPr>
              <w:spacing w:before="20" w:after="20" w:line="240" w:lineRule="auto"/>
              <w:jc w:val="center"/>
            </w:pPr>
            <w:r>
              <w:rPr>
                <w:sz w:val="20"/>
              </w:rPr>
              <w:t xml:space="preserve">TL</w:t>
            </w:r>
          </w:p>
        </w:tc>
        <w:tc>
          <w:tcPr>
            <w:tcW w:type="dxa" w:w="676"/>
          </w:tcPr>
          <w:p>
            <w:pPr>
              <w:spacing w:before="20" w:after="20" w:line="240" w:lineRule="auto"/>
              <w:jc w:val="center"/>
            </w:pPr>
            <w:r>
              <w:rPr>
                <w:sz w:val="20"/>
              </w:rPr>
              <w:t xml:space="preserve">TC</w:t>
            </w:r>
          </w:p>
        </w:tc>
        <w:tc>
          <w:tcPr>
            <w:tcW w:type="dxa" w:w="901"/>
          </w:tcPr>
          <w:p>
            <w:pPr>
              <w:spacing w:before="20" w:after="20" w:line="240" w:lineRule="auto"/>
              <w:jc w:val="center"/>
            </w:pPr>
            <w:r>
              <w:rPr>
                <w:sz w:val="20"/>
              </w:rPr>
              <w:t xml:space="preserve">–</w:t>
            </w:r>
          </w:p>
        </w:tc>
        <w:tc>
          <w:tcPr>
            <w:tcW w:type="dxa" w:w="901"/>
          </w:tcPr>
          <w:p>
            <w:pPr>
              <w:spacing w:before="20" w:after="20" w:line="240" w:lineRule="auto"/>
              <w:jc w:val="center"/>
            </w:pPr>
            <w:r>
              <w:rPr>
                <w:sz w:val="20"/>
              </w:rPr>
              <w:t xml:space="preserve">2,261</w:t>
            </w:r>
          </w:p>
        </w:tc>
        <w:tc>
          <w:tcPr>
            <w:tcW w:type="dxa" w:w="676"/>
          </w:tcPr>
          <w:p>
            <w:pPr>
              <w:spacing w:before="20" w:after="20" w:line="240" w:lineRule="auto"/>
              <w:jc w:val="center"/>
            </w:pPr>
            <w:r>
              <w:rPr>
                <w:sz w:val="20"/>
              </w:rPr>
              <w:t xml:space="preserve">1,24</w:t>
            </w:r>
          </w:p>
        </w:tc>
        <w:tc>
          <w:tcPr>
            <w:tcW w:type="dxa" w:w="789"/>
          </w:tcPr>
          <w:p>
            <w:pPr>
              <w:spacing w:before="20" w:after="20" w:line="240" w:lineRule="auto"/>
              <w:jc w:val="center"/>
            </w:pPr>
            <w:r>
              <w:rPr>
                <w:sz w:val="20"/>
              </w:rPr>
              <w:t xml:space="preserve">Đạt</w:t>
            </w:r>
          </w:p>
        </w:tc>
      </w:tr>
    </w:tbl>
    <w:p>
      <w:pPr>
        <w:spacing w:after="40"/>
      </w:pPr>
    </w:p>
    <w:p>
      <w:pPr>
        <w:keepNext/>
        <w:spacing w:before="120"/>
        <w:jc w:val="center"/>
      </w:pPr>
      <w:r>
        <w:drawing>
          <wp:inline xmlns:a="http://schemas.openxmlformats.org/drawingml/2006/main" xmlns:pic="http://schemas.openxmlformats.org/drawingml/2006/picture">
            <wp:extent cx="5040000" cy="2472960"/>
            <wp:docPr id="14" name="Picture 14"/>
            <wp:cNvGraphicFramePr>
              <a:graphicFrameLocks noChangeAspect="1"/>
            </wp:cNvGraphicFramePr>
            <a:graphic>
              <a:graphicData uri="http://schemas.openxmlformats.org/drawingml/2006/picture">
                <pic:pic>
                  <pic:nvPicPr>
                    <pic:cNvPr id="0" name="od_SC_TH5_b1ec7798e0.jpg"/>
                    <pic:cNvPicPr/>
                  </pic:nvPicPr>
                  <pic:blipFill>
                    <a:blip r:embed="rId30"/>
                    <a:stretch>
                      <a:fillRect/>
                    </a:stretch>
                  </pic:blipFill>
                  <pic:spPr>
                    <a:xfrm>
                      <a:off x="0" y="0"/>
                      <a:ext cx="5040000" cy="2472960"/>
                    </a:xfrm>
                    <a:prstGeom prst="rect"/>
                  </pic:spPr>
                </pic:pic>
              </a:graphicData>
            </a:graphic>
          </wp:inline>
        </w:drawing>
      </w:r>
    </w:p>
    <w:p>
      <w:pPr>
        <w:pStyle w:val="Chuthichhinh"/>
      </w:pPr>
      <w:bookmarkStart w:id="1047" w:name="_Toc2013"/>
      <w:r>
        <w:t xml:space="preserve">Hình 5.3 </w:t>
      </w:r>
      <w:r>
        <w:t>Cung trượt nguy hiểm mái hạ lưu sau sửa chữa – TH5 (MNDBT + động đất)</w:t>
      </w:r>
      <w:bookmarkEnd w:id="1047"/>
    </w:p>
    <w:p>
      <w:pPr>
        <w:keepNext/>
        <w:spacing w:before="120"/>
        <w:jc w:val="center"/>
      </w:pPr>
      <w:r>
        <w:drawing>
          <wp:inline xmlns:a="http://schemas.openxmlformats.org/drawingml/2006/main" xmlns:pic="http://schemas.openxmlformats.org/drawingml/2006/picture">
            <wp:extent cx="5040000" cy="2291520"/>
            <wp:docPr id="15" name="Picture 15"/>
            <wp:cNvGraphicFramePr>
              <a:graphicFrameLocks noChangeAspect="1"/>
            </wp:cNvGraphicFramePr>
            <a:graphic>
              <a:graphicData uri="http://schemas.openxmlformats.org/drawingml/2006/picture">
                <pic:pic>
                  <pic:nvPicPr>
                    <pic:cNvPr id="0" name="od_SC_TH8_a45e7a99ef.jpg"/>
                    <pic:cNvPicPr/>
                  </pic:nvPicPr>
                  <pic:blipFill>
                    <a:blip r:embed="rId31"/>
                    <a:stretch>
                      <a:fillRect/>
                    </a:stretch>
                  </pic:blipFill>
                  <pic:spPr>
                    <a:xfrm>
                      <a:off x="0" y="0"/>
                      <a:ext cx="5040000" cy="2291520"/>
                    </a:xfrm>
                    <a:prstGeom prst="rect"/>
                  </pic:spPr>
                </pic:pic>
              </a:graphicData>
            </a:graphic>
          </wp:inline>
        </w:drawing>
      </w:r>
    </w:p>
    <w:p>
      <w:pPr>
        <w:pStyle w:val="Chuthichhinh"/>
      </w:pPr>
      <w:bookmarkStart w:id="1048" w:name="_Toc2014"/>
      <w:r>
        <w:t xml:space="preserve">Hình 5.4 </w:t>
      </w:r>
      <w:r>
        <w:t>Cung trượt nguy hiểm mái thượng lưu sau sửa chữa – TH8 (hạ mực nước từ MNDBT xuống MNC)</w:t>
      </w:r>
      <w:bookmarkEnd w:id="1048"/>
    </w:p>
    <w:p>
      <w:pPr>
        <w:pStyle w:val="Content"/>
      </w:pPr>
      <w:r>
        <w:t xml:space="preserve">Tất cả các trường hợp đều thỏa mãn; hệ số ổn định nhỏ nhất của mái hạ lưu </w:t>
      </w:r>
      <w:r>
        <w:t xml:space="preserve">K = 1,349 (động đất, [K] = 1,17), của mái thượng lưu K = 1,496 (hạ mực nước, [K] = 1,30)</w:t>
      </w:r>
      <w:r>
        <w:t xml:space="preserve">; cung trượt nguy hiểm của hai trường hợp này thể hiện trên Hình 5.3 và Hình 5.4, các trường hợp còn lại xem Phụ lục 3 (Hình PL1 ÷ Hình PL8).</w:t>
      </w:r>
      <w:r>
        <w:t xml:space="preserve"> Các cung trượt nguy hiểm là cung sâu cắt qua thân và nền đập, vì vậy giải pháp sửa chữa bề mặt không làm thay đổi đáng kể ổn định tổng thể – điều này phù hợp với bản chất hư hỏng của đập là hư hỏng bề mặt.</w:t>
      </w:r>
    </w:p>
    <w:p>
      <w:pPr>
        <w:pStyle w:val="Content"/>
      </w:pPr>
      <w:r>
        <w:t xml:space="preserve">Kiểm tra chéo (Bảng PL6): với cung trượt nguy hiểm của các trường hợp TH1, TH4, TH5, TH7, TH10, phương pháp Spencer (thỏa mãn đồng thời cân bằng lực và mô men) cho hệ số ổn định nhỏ hơn Bishop không quá 0,2%; </w:t>
      </w:r>
      <w:r>
        <w:t xml:space="preserve">tìm lại trên lưới tâm mịn gấp đôi chưa tìm thấy cung trượt bất lợi hơn trong phạm vi lưới tâm và bán kính đã khảo sát.</w:t>
      </w:r>
      <w:r>
        <w:t xml:space="preserve"> Trong giai đoạn thi công (TH11, TH12), tải trọng xe máy trên đỉnh chỉ làm hệ số ổn định giảm 0,01 ÷ 0,03, vẫn lớn hơn nhiều [K] = 1,24.</w:t>
      </w:r>
    </w:p>
    <w:p>
      <w:pPr>
        <w:pStyle w:val="Content"/>
      </w:pPr>
      <w:r>
        <w:t xml:space="preserve">Độ nhạy theo hệ số động đất (Bảng PL9): mái hạ lưu thỏa mãn [K] = 1,17 khi k</w:t>
      </w:r>
      <w:r>
        <w:rPr>
          <w:vertAlign w:val="subscript"/>
        </w:rPr>
        <w:t xml:space="preserve">h</w:t>
      </w:r>
      <w:r>
        <w:t xml:space="preserve"> ≤ 0,09, mái thượng lưu đạt với mọi giá trị đã tính (k</w:t>
      </w:r>
      <w:r>
        <w:rPr>
          <w:vertAlign w:val="subscript"/>
        </w:rPr>
        <w:t xml:space="preserve">h</w:t>
      </w:r>
      <w:r>
        <w:t xml:space="preserve"> ≤ 0,125). Với a</w:t>
      </w:r>
      <w:r>
        <w:rPr>
          <w:vertAlign w:val="subscript"/>
        </w:rPr>
        <w:t xml:space="preserve">gR</w:t>
      </w:r>
      <w:r>
        <w:t xml:space="preserve"> = 0,0222g của khu vực (mục 2.1), gia tốc nền thiết kế không quá 0,028g, nên hệ số tính toán k</w:t>
      </w:r>
      <w:r>
        <w:rPr>
          <w:vertAlign w:val="subscript"/>
        </w:rPr>
        <w:t xml:space="preserve">h</w:t>
      </w:r>
      <w:r>
        <w:t xml:space="preserve"> = 0,05 thiên an toàn và mái đập còn dự trữ đến khoảng 3 lần giá trị tương ứng với gia tốc nền.</w:t>
      </w:r>
    </w:p>
    <w:p>
      <w:pPr>
        <w:pStyle w:val="Heading2"/>
      </w:pPr>
      <w:bookmarkStart w:id="982" w:name="_Toc1082"/>
      <w:r>
        <w:t>Ổn định trượt nông lớp mặt mái hạ lưu</w:t>
      </w:r>
      <w:bookmarkEnd w:id="982"/>
    </w:p>
    <w:p>
      <w:pPr>
        <w:pStyle w:val="Content"/>
      </w:pPr>
      <w:r>
        <w:t>Hư hỏng thực tế của mái hạ lưu (rãnh xói, hố xói dạng hàm ếch, sạt lở cục bộ) liên quan đến lớp đất mặt bị phong hóa, tơi xốp và bão hòa khi mưa kéo dài – một cơ chế mà phân tích cung trượt sâu ở trên không phản ánh. Đồ án kiểm tra thêm hai mô hình:</w:t>
      </w:r>
    </w:p>
    <w:p>
      <w:pPr>
        <w:pStyle w:val="Bullet"/>
      </w:pPr>
      <w:r>
        <w:rPr>
          <w:b/>
        </w:rPr>
        <w:t>Cung trượt nông</w:t>
      </w:r>
      <w:r>
        <w:t xml:space="preserve"> (Bishop, cung trượt nằm trong thân đập, không cắt xuống nền, giới hạn trong phạm vi mái hạ lưu) khi hồ ở MNDBT, có tầng bão hòa do mưa dày d = 0 ÷ 4 m;</w:t>
      </w:r>
    </w:p>
    <w:p>
      <w:pPr>
        <w:pStyle w:val="Bullet"/>
      </w:pPr>
      <w:r>
        <w:rPr>
          <w:b/>
        </w:rPr>
        <w:t>Mái dốc vô hạn</w:t>
      </w:r>
      <w:r>
        <w:t xml:space="preserve"> cho lớp mặt dày z, dòng thấm song song mái với tỷ số chiều cao mực nước m</w:t>
      </w:r>
      <w:r>
        <w:rPr>
          <w:vertAlign w:val="subscript"/>
        </w:rPr>
        <w:t>w</w:t>
      </w:r>
      <w:r>
        <w:t xml:space="preserve"> [22]:</w:t>
      </w:r>
    </w:p>
    <w:p>
      <w:pPr>
        <w:pStyle w:val="Content"/>
        <w:tabs>
          <w:tab w:pos="4535" w:val="center"/>
          <w:tab w:pos="9071" w:val="right"/>
        </w:tabs>
        <w:spacing w:before="120" w:after="40"/>
      </w:pPr>
      <w:r>
        <w:tab/>
      </w:r>
      <m:oMath>
        <m:r>
          <m:rPr/>
          <w:rPr>
            <w:rFonts w:ascii="Cambria Math" w:hAnsi="Cambria Math"/>
          </w:rPr>
          <m:t xml:space="preserve">K = </m:t>
        </m:r>
        <m:f>
          <m:num>
            <m:r>
              <m:rPr/>
              <w:rPr>
                <w:rFonts w:ascii="Cambria Math" w:hAnsi="Cambria Math"/>
              </w:rPr>
              <m:t xml:space="preserve">c′ + (γ − </m:t>
            </m:r>
            <m:sSub>
              <m:e>
                <m:r>
                  <m:rPr/>
                  <w:rPr>
                    <w:rFonts w:ascii="Cambria Math" w:hAnsi="Cambria Math"/>
                  </w:rPr>
                  <m:t xml:space="preserve">m</m:t>
                </m:r>
              </m:e>
              <m:sub>
                <m:r>
                  <m:rPr/>
                  <w:rPr>
                    <w:rFonts w:ascii="Cambria Math" w:hAnsi="Cambria Math"/>
                  </w:rPr>
                  <m:t xml:space="preserve">w</m:t>
                </m:r>
              </m:sub>
            </m:sSub>
            <m:r>
              <m:rPr/>
              <w:rPr>
                <w:rFonts w:ascii="Cambria Math" w:hAnsi="Cambria Math"/>
              </w:rPr>
              <m:t xml:space="preserve">·</m:t>
            </m:r>
            <m:sSub>
              <m:e>
                <m:r>
                  <m:rPr/>
                  <w:rPr>
                    <w:rFonts w:ascii="Cambria Math" w:hAnsi="Cambria Math"/>
                  </w:rPr>
                  <m:t xml:space="preserve">γ</m:t>
                </m:r>
              </m:e>
              <m:sub>
                <m:r>
                  <m:rPr/>
                  <w:rPr>
                    <w:rFonts w:ascii="Cambria Math" w:hAnsi="Cambria Math"/>
                  </w:rPr>
                  <m:t xml:space="preserve">w</m:t>
                </m:r>
              </m:sub>
            </m:sSub>
            <m:r>
              <m:rPr/>
              <w:rPr>
                <w:rFonts w:ascii="Cambria Math" w:hAnsi="Cambria Math"/>
              </w:rPr>
              <m:t xml:space="preserve">)·z·</m:t>
            </m:r>
            <m:sSup>
              <m:e>
                <m:r>
                  <m:rPr>
                    <m:sty m:val="p"/>
                  </m:rPr>
                  <w:rPr>
                    <w:rFonts w:ascii="Cambria Math" w:hAnsi="Cambria Math"/>
                  </w:rPr>
                  <m:t xml:space="preserve">cos</m:t>
                </m:r>
              </m:e>
              <m:sup>
                <m:r>
                  <m:rPr/>
                  <w:rPr>
                    <w:rFonts w:ascii="Cambria Math" w:hAnsi="Cambria Math"/>
                  </w:rPr>
                  <m:t xml:space="preserve">2</m:t>
                </m:r>
              </m:sup>
            </m:sSup>
            <m:r>
              <m:rPr/>
              <w:rPr>
                <w:rFonts w:ascii="Cambria Math" w:hAnsi="Cambria Math"/>
              </w:rPr>
              <m:t xml:space="preserve">β·</m:t>
            </m:r>
            <m:r>
              <m:rPr>
                <m:sty m:val="p"/>
              </m:rPr>
              <w:rPr>
                <w:rFonts w:ascii="Cambria Math" w:hAnsi="Cambria Math"/>
              </w:rPr>
              <m:t xml:space="preserve">tg</m:t>
            </m:r>
            <m:r>
              <m:rPr/>
              <w:rPr>
                <w:rFonts w:ascii="Cambria Math" w:hAnsi="Cambria Math"/>
              </w:rPr>
              <m:t xml:space="preserve">φ′</m:t>
            </m:r>
          </m:num>
          <m:den>
            <m:r>
              <m:rPr/>
              <w:rPr>
                <w:rFonts w:ascii="Cambria Math" w:hAnsi="Cambria Math"/>
              </w:rPr>
              <m:t xml:space="preserve">γ·z·</m:t>
            </m:r>
            <m:r>
              <m:rPr>
                <m:sty m:val="p"/>
              </m:rPr>
              <w:rPr>
                <w:rFonts w:ascii="Cambria Math" w:hAnsi="Cambria Math"/>
              </w:rPr>
              <m:t xml:space="preserve">sin</m:t>
            </m:r>
            <m:r>
              <m:rPr/>
              <w:rPr>
                <w:rFonts w:ascii="Cambria Math" w:hAnsi="Cambria Math"/>
              </w:rPr>
              <m:t xml:space="preserve">β·</m:t>
            </m:r>
            <m:r>
              <m:rPr>
                <m:sty m:val="p"/>
              </m:rPr>
              <w:rPr>
                <w:rFonts w:ascii="Cambria Math" w:hAnsi="Cambria Math"/>
              </w:rPr>
              <m:t xml:space="preserve">cos</m:t>
            </m:r>
            <m:r>
              <m:rPr/>
              <w:rPr>
                <w:rFonts w:ascii="Cambria Math" w:hAnsi="Cambria Math"/>
              </w:rPr>
              <m:t xml:space="preserve">β</m:t>
            </m:r>
          </m:den>
        </m:f>
      </m:oMath>
      <w:r>
        <w:tab/>
        <w:t>(5-1)</w:t>
      </w:r>
    </w:p>
    <w:p>
      <w:pPr>
        <w:pStyle w:val="Content"/>
        <w:spacing w:before="80"/>
        <w:ind w:left="0"/>
      </w:pPr>
      <w:r>
        <w:t>Trong đó: β – góc nghiêng mái (m = 3 → β = 18,43°); γ = 20,6 kN/m</w:t>
      </w:r>
      <w:r>
        <w:rPr>
          <w:vertAlign w:val="superscript"/>
        </w:rPr>
        <w:t>3</w:t>
      </w:r>
      <w:r>
        <w:t>; c′, φ′ – chỉ tiêu chống cắt lớp mặt; m</w:t>
      </w:r>
      <w:r>
        <w:rPr>
          <w:vertAlign w:val="subscript"/>
        </w:rPr>
        <w:t>w</w:t>
      </w:r>
      <w:r>
        <w:t xml:space="preserve"> = 0 (khô) ÷ 1 (bão hòa hoàn toàn).</w:t>
      </w:r>
    </w:p>
    <w:p>
      <w:pPr>
        <w:pStyle w:val="Chuthichbang"/>
        <w:keepNext/>
      </w:pPr>
      <w:bookmarkStart w:id="1091" w:name="_Toc3023"/>
      <w:r>
        <w:t xml:space="preserve">Bảng 5.3 </w:t>
      </w:r>
      <w:r>
        <w:t>Hệ số ổn định cung trượt nông mái hạ lưu theo chiều sâu tầng bão hòa do mưa</w:t>
      </w:r>
      <w:bookmarkEnd w:id="1091"/>
    </w:p>
    <w:tbl>
      <w:tblPr>
        <w:tblStyle w:val="TableGrid"/>
        <w:tblW w:type="auto" w:w="0"/>
        <w:jc w:val="center"/>
        <w:tblLayout w:type="fixed"/>
        <w:tblLook w:firstColumn="1" w:firstRow="1" w:lastColumn="0" w:lastRow="0" w:noHBand="0" w:noVBand="1" w:val="04A0"/>
      </w:tblPr>
      <w:tblGrid>
        <w:gridCol w:w="2835"/>
        <w:gridCol w:w="2268"/>
        <w:gridCol w:w="2268"/>
      </w:tblGrid>
      <w:tr>
        <w:trPr>
          <w:tblHeader w:val="true"/>
          <w:cantSplit w:val="true"/>
        </w:trPr>
        <w:tc>
          <w:tcPr>
            <w:tcW w:type="dxa" w:w="2835"/>
            <w:shd w:val="clear" w:color="auto" w:fill="F2F2F2"/>
          </w:tcPr>
          <w:p>
            <w:pPr>
              <w:spacing w:before="20" w:after="20" w:line="240" w:lineRule="auto"/>
              <w:jc w:val="center"/>
            </w:pPr>
            <w:r>
              <w:rPr>
                <w:b/>
                <w:sz w:val="22"/>
              </w:rPr>
              <w:t>Chiều sâu bão hòa d (m)</w:t>
            </w:r>
          </w:p>
        </w:tc>
        <w:tc>
          <w:tcPr>
            <w:tcW w:type="dxa" w:w="2268"/>
            <w:shd w:val="clear" w:color="auto" w:fill="F2F2F2"/>
          </w:tcPr>
          <w:p>
            <w:pPr>
              <w:spacing w:before="20" w:after="20" w:line="240" w:lineRule="auto"/>
              <w:jc w:val="center"/>
            </w:pPr>
            <w:r>
              <w:rPr>
                <w:b/>
                <w:sz w:val="22"/>
              </w:rPr>
              <w:t>K hiện trạng</w:t>
            </w:r>
          </w:p>
        </w:tc>
        <w:tc>
          <w:tcPr>
            <w:tcW w:type="dxa" w:w="2268"/>
            <w:shd w:val="clear" w:color="auto" w:fill="F2F2F2"/>
          </w:tcPr>
          <w:p>
            <w:pPr>
              <w:spacing w:before="20" w:after="20" w:line="240" w:lineRule="auto"/>
              <w:jc w:val="center"/>
            </w:pPr>
            <w:r>
              <w:rPr>
                <w:b/>
                <w:sz w:val="22"/>
              </w:rPr>
              <w:t>K sau sửa chữa</w:t>
            </w:r>
          </w:p>
        </w:tc>
      </w:tr>
      <w:tr>
        <w:trPr>
          <w:cantSplit w:val="true"/>
        </w:trPr>
        <w:tc>
          <w:tcPr>
            <w:tcW w:type="dxa" w:w="2835"/>
          </w:tcPr>
          <w:p>
            <w:pPr>
              <w:spacing w:before="20" w:after="20" w:line="240" w:lineRule="auto"/>
              <w:jc w:val="left"/>
            </w:pPr>
            <w:r>
              <w:rPr>
                <w:sz w:val="22"/>
              </w:rPr>
              <w:t>0,0</w:t>
            </w:r>
          </w:p>
        </w:tc>
        <w:tc>
          <w:tcPr>
            <w:tcW w:type="dxa" w:w="2268"/>
          </w:tcPr>
          <w:p>
            <w:pPr>
              <w:spacing w:before="20" w:after="20" w:line="240" w:lineRule="auto"/>
              <w:jc w:val="center"/>
            </w:pPr>
            <w:r>
              <w:rPr>
                <w:sz w:val="22"/>
              </w:rPr>
              <w:t>2,122</w:t>
            </w:r>
          </w:p>
        </w:tc>
        <w:tc>
          <w:tcPr>
            <w:tcW w:type="dxa" w:w="2268"/>
          </w:tcPr>
          <w:p>
            <w:pPr>
              <w:spacing w:before="20" w:after="20" w:line="240" w:lineRule="auto"/>
              <w:jc w:val="center"/>
            </w:pPr>
            <w:r>
              <w:rPr>
                <w:sz w:val="22"/>
              </w:rPr>
              <w:t>2,086</w:t>
            </w:r>
          </w:p>
        </w:tc>
      </w:tr>
      <w:tr>
        <w:trPr>
          <w:cantSplit w:val="true"/>
        </w:trPr>
        <w:tc>
          <w:tcPr>
            <w:tcW w:type="dxa" w:w="2835"/>
          </w:tcPr>
          <w:p>
            <w:pPr>
              <w:spacing w:before="20" w:after="20" w:line="240" w:lineRule="auto"/>
              <w:jc w:val="left"/>
            </w:pPr>
            <w:r>
              <w:rPr>
                <w:sz w:val="22"/>
              </w:rPr>
              <w:t>1,0</w:t>
            </w:r>
          </w:p>
        </w:tc>
        <w:tc>
          <w:tcPr>
            <w:tcW w:type="dxa" w:w="2268"/>
          </w:tcPr>
          <w:p>
            <w:pPr>
              <w:spacing w:before="20" w:after="20" w:line="240" w:lineRule="auto"/>
              <w:jc w:val="center"/>
            </w:pPr>
            <w:r>
              <w:rPr>
                <w:sz w:val="22"/>
              </w:rPr>
              <w:t>2,119</w:t>
            </w:r>
          </w:p>
        </w:tc>
        <w:tc>
          <w:tcPr>
            <w:tcW w:type="dxa" w:w="2268"/>
          </w:tcPr>
          <w:p>
            <w:pPr>
              <w:spacing w:before="20" w:after="20" w:line="240" w:lineRule="auto"/>
              <w:jc w:val="center"/>
            </w:pPr>
            <w:r>
              <w:rPr>
                <w:sz w:val="22"/>
              </w:rPr>
              <w:t>2,083</w:t>
            </w:r>
          </w:p>
        </w:tc>
      </w:tr>
      <w:tr>
        <w:trPr>
          <w:cantSplit w:val="true"/>
        </w:trPr>
        <w:tc>
          <w:tcPr>
            <w:tcW w:type="dxa" w:w="2835"/>
          </w:tcPr>
          <w:p>
            <w:pPr>
              <w:spacing w:before="20" w:after="20" w:line="240" w:lineRule="auto"/>
              <w:jc w:val="left"/>
            </w:pPr>
            <w:r>
              <w:rPr>
                <w:sz w:val="22"/>
              </w:rPr>
              <w:t>2,0</w:t>
            </w:r>
          </w:p>
        </w:tc>
        <w:tc>
          <w:tcPr>
            <w:tcW w:type="dxa" w:w="2268"/>
          </w:tcPr>
          <w:p>
            <w:pPr>
              <w:spacing w:before="20" w:after="20" w:line="240" w:lineRule="auto"/>
              <w:jc w:val="center"/>
            </w:pPr>
            <w:r>
              <w:rPr>
                <w:sz w:val="22"/>
              </w:rPr>
              <w:t>2,112</w:t>
            </w:r>
          </w:p>
        </w:tc>
        <w:tc>
          <w:tcPr>
            <w:tcW w:type="dxa" w:w="2268"/>
          </w:tcPr>
          <w:p>
            <w:pPr>
              <w:spacing w:before="20" w:after="20" w:line="240" w:lineRule="auto"/>
              <w:jc w:val="center"/>
            </w:pPr>
            <w:r>
              <w:rPr>
                <w:sz w:val="22"/>
              </w:rPr>
              <w:t>2,075</w:t>
            </w:r>
          </w:p>
        </w:tc>
      </w:tr>
      <w:tr>
        <w:trPr>
          <w:cantSplit w:val="true"/>
        </w:trPr>
        <w:tc>
          <w:tcPr>
            <w:tcW w:type="dxa" w:w="2835"/>
          </w:tcPr>
          <w:p>
            <w:pPr>
              <w:spacing w:before="20" w:after="20" w:line="240" w:lineRule="auto"/>
              <w:jc w:val="left"/>
            </w:pPr>
            <w:r>
              <w:rPr>
                <w:sz w:val="22"/>
              </w:rPr>
              <w:t>3,0</w:t>
            </w:r>
          </w:p>
        </w:tc>
        <w:tc>
          <w:tcPr>
            <w:tcW w:type="dxa" w:w="2268"/>
          </w:tcPr>
          <w:p>
            <w:pPr>
              <w:spacing w:before="20" w:after="20" w:line="240" w:lineRule="auto"/>
              <w:jc w:val="center"/>
            </w:pPr>
            <w:r>
              <w:rPr>
                <w:sz w:val="22"/>
              </w:rPr>
              <w:t>2,090</w:t>
            </w:r>
          </w:p>
        </w:tc>
        <w:tc>
          <w:tcPr>
            <w:tcW w:type="dxa" w:w="2268"/>
          </w:tcPr>
          <w:p>
            <w:pPr>
              <w:spacing w:before="20" w:after="20" w:line="240" w:lineRule="auto"/>
              <w:jc w:val="center"/>
            </w:pPr>
            <w:r>
              <w:rPr>
                <w:sz w:val="22"/>
              </w:rPr>
              <w:t>2,055</w:t>
            </w:r>
          </w:p>
        </w:tc>
      </w:tr>
      <w:tr>
        <w:trPr>
          <w:cantSplit w:val="true"/>
        </w:trPr>
        <w:tc>
          <w:tcPr>
            <w:tcW w:type="dxa" w:w="2835"/>
          </w:tcPr>
          <w:p>
            <w:pPr>
              <w:spacing w:before="20" w:after="20" w:line="240" w:lineRule="auto"/>
              <w:jc w:val="left"/>
            </w:pPr>
            <w:r>
              <w:rPr>
                <w:sz w:val="22"/>
              </w:rPr>
              <w:t>4,0</w:t>
            </w:r>
          </w:p>
        </w:tc>
        <w:tc>
          <w:tcPr>
            <w:tcW w:type="dxa" w:w="2268"/>
          </w:tcPr>
          <w:p>
            <w:pPr>
              <w:spacing w:before="20" w:after="20" w:line="240" w:lineRule="auto"/>
              <w:jc w:val="center"/>
            </w:pPr>
            <w:r>
              <w:rPr>
                <w:sz w:val="22"/>
              </w:rPr>
              <w:t>2,046</w:t>
            </w:r>
          </w:p>
        </w:tc>
        <w:tc>
          <w:tcPr>
            <w:tcW w:type="dxa" w:w="2268"/>
          </w:tcPr>
          <w:p>
            <w:pPr>
              <w:spacing w:before="20" w:after="20" w:line="240" w:lineRule="auto"/>
              <w:jc w:val="center"/>
            </w:pPr>
            <w:r>
              <w:rPr>
                <w:sz w:val="22"/>
              </w:rPr>
              <w:t>2,020</w:t>
            </w:r>
          </w:p>
        </w:tc>
      </w:tr>
    </w:tbl>
    <w:p>
      <w:pPr>
        <w:spacing w:after="40"/>
      </w:pPr>
    </w:p>
    <w:p>
      <w:pPr>
        <w:pStyle w:val="Chuthichbang"/>
        <w:keepNext/>
      </w:pPr>
      <w:bookmarkStart w:id="1092" w:name="_Toc3024"/>
      <w:r>
        <w:t xml:space="preserve">Bảng 5.4 </w:t>
      </w:r>
      <w:r>
        <w:t>Hệ số ổn định lớp mặt dày 1 m theo mô hình mái dốc vô hạn</w:t>
      </w:r>
      <w:bookmarkEnd w:id="1092"/>
    </w:p>
    <w:tbl>
      <w:tblPr>
        <w:tblStyle w:val="TableGrid"/>
        <w:tblW w:type="auto" w:w="0"/>
        <w:jc w:val="center"/>
        <w:tblLayout w:type="fixed"/>
        <w:tblLook w:firstColumn="1" w:firstRow="1" w:lastColumn="0" w:lastRow="0" w:noHBand="0" w:noVBand="1" w:val="04A0"/>
      </w:tblPr>
      <w:tblGrid>
        <w:gridCol w:w="3515"/>
        <w:gridCol w:w="907"/>
        <w:gridCol w:w="907"/>
        <w:gridCol w:w="2608"/>
        <w:gridCol w:w="794"/>
      </w:tblGrid>
      <w:tr>
        <w:trPr>
          <w:tblHeader w:val="true"/>
          <w:cantSplit w:val="true"/>
        </w:trPr>
        <w:tc>
          <w:tcPr>
            <w:tcW w:type="dxa" w:w="3515"/>
            <w:shd w:val="clear" w:color="auto" w:fill="F2F2F2"/>
          </w:tcPr>
          <w:p>
            <w:pPr>
              <w:spacing w:before="20" w:after="20" w:line="240" w:lineRule="auto"/>
              <w:jc w:val="center"/>
            </w:pPr>
            <w:r>
              <w:rPr>
                <w:b/>
                <w:sz w:val="20"/>
              </w:rPr>
              <w:t>Trạng thái lớp mặt</w:t>
            </w:r>
          </w:p>
        </w:tc>
        <w:tc>
          <w:tcPr>
            <w:tcW w:type="dxa" w:w="907"/>
            <w:shd w:val="clear" w:color="auto" w:fill="F2F2F2"/>
          </w:tcPr>
          <w:p>
            <w:pPr>
              <w:spacing w:before="20" w:after="20" w:line="240" w:lineRule="auto"/>
              <w:jc w:val="center"/>
            </w:pPr>
            <w:r>
              <w:rPr>
                <w:b/>
                <w:sz w:val="20"/>
              </w:rPr>
              <w:t>c′ (kPa)</w:t>
            </w:r>
          </w:p>
        </w:tc>
        <w:tc>
          <w:tcPr>
            <w:tcW w:type="dxa" w:w="907"/>
            <w:shd w:val="clear" w:color="auto" w:fill="F2F2F2"/>
          </w:tcPr>
          <w:p>
            <w:pPr>
              <w:spacing w:before="20" w:after="20" w:line="240" w:lineRule="auto"/>
              <w:jc w:val="center"/>
            </w:pPr>
            <w:r>
              <w:rPr>
                <w:b/>
                <w:sz w:val="20"/>
              </w:rPr>
              <w:t>φ′ (độ)</w:t>
            </w:r>
          </w:p>
        </w:tc>
        <w:tc>
          <w:tcPr>
            <w:tcW w:type="dxa" w:w="2608"/>
            <w:shd w:val="clear" w:color="auto" w:fill="F2F2F2"/>
          </w:tcPr>
          <w:p>
            <w:pPr>
              <w:spacing w:before="20" w:after="20" w:line="240" w:lineRule="auto"/>
              <w:jc w:val="center"/>
            </w:pPr>
            <w:r>
              <w:rPr>
                <w:b/>
                <w:sz w:val="20"/>
              </w:rPr>
              <w:t>Điều kiện</w:t>
            </w:r>
          </w:p>
        </w:tc>
        <w:tc>
          <w:tcPr>
            <w:tcW w:type="dxa" w:w="794"/>
            <w:shd w:val="clear" w:color="auto" w:fill="F2F2F2"/>
          </w:tcPr>
          <w:p>
            <w:pPr>
              <w:spacing w:before="20" w:after="20" w:line="240" w:lineRule="auto"/>
              <w:jc w:val="center"/>
            </w:pPr>
            <w:r>
              <w:rPr>
                <w:b/>
                <w:sz w:val="20"/>
              </w:rPr>
              <w:t>K</w:t>
            </w:r>
          </w:p>
        </w:tc>
      </w:tr>
      <w:tr>
        <w:trPr>
          <w:cantSplit w:val="true"/>
        </w:trPr>
        <w:tc>
          <w:tcPr>
            <w:tcW w:type="dxa" w:w="3515"/>
          </w:tcPr>
          <w:p>
            <w:pPr>
              <w:spacing w:before="20" w:after="20" w:line="240" w:lineRule="auto"/>
              <w:jc w:val="left"/>
            </w:pPr>
            <w:r>
              <w:rPr>
                <w:sz w:val="20"/>
              </w:rPr>
              <w:t>Lớp mặt suy thoái, tơi xốp (hiện trạng)</w:t>
            </w:r>
          </w:p>
        </w:tc>
        <w:tc>
          <w:tcPr>
            <w:tcW w:type="dxa" w:w="907"/>
          </w:tcPr>
          <w:p>
            <w:pPr>
              <w:spacing w:before="20" w:after="20" w:line="240" w:lineRule="auto"/>
              <w:jc w:val="center"/>
            </w:pPr>
            <w:r>
              <w:rPr>
                <w:sz w:val="20"/>
              </w:rPr>
              <w:t>0,0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khô</w:t>
            </w:r>
          </w:p>
        </w:tc>
        <w:tc>
          <w:tcPr>
            <w:tcW w:type="dxa" w:w="794"/>
          </w:tcPr>
          <w:p>
            <w:pPr>
              <w:spacing w:before="20" w:after="20" w:line="240" w:lineRule="auto"/>
              <w:jc w:val="center"/>
            </w:pPr>
            <w:r>
              <w:rPr>
                <w:sz w:val="20"/>
              </w:rPr>
              <w:t>1,00</w:t>
            </w:r>
          </w:p>
        </w:tc>
      </w:tr>
      <w:tr>
        <w:trPr>
          <w:cantSplit w:val="true"/>
        </w:trPr>
        <w:tc>
          <w:tcPr>
            <w:tcW w:type="dxa" w:w="3515"/>
          </w:tcPr>
          <w:p>
            <w:pPr>
              <w:spacing w:before="20" w:after="20" w:line="240" w:lineRule="auto"/>
              <w:jc w:val="left"/>
            </w:pPr>
            <w:r>
              <w:rPr>
                <w:sz w:val="20"/>
              </w:rPr>
              <w:t>Lớp mặt suy thoái, tơi xốp (hiện trạng)</w:t>
            </w:r>
          </w:p>
        </w:tc>
        <w:tc>
          <w:tcPr>
            <w:tcW w:type="dxa" w:w="907"/>
          </w:tcPr>
          <w:p>
            <w:pPr>
              <w:spacing w:before="20" w:after="20" w:line="240" w:lineRule="auto"/>
              <w:jc w:val="center"/>
            </w:pPr>
            <w:r>
              <w:rPr>
                <w:sz w:val="20"/>
              </w:rPr>
              <w:t>0,0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 nửa lớp bão hòa</w:t>
            </w:r>
          </w:p>
        </w:tc>
        <w:tc>
          <w:tcPr>
            <w:tcW w:type="dxa" w:w="794"/>
          </w:tcPr>
          <w:p>
            <w:pPr>
              <w:spacing w:before="20" w:after="20" w:line="240" w:lineRule="auto"/>
              <w:jc w:val="center"/>
            </w:pPr>
            <w:r>
              <w:rPr>
                <w:sz w:val="20"/>
              </w:rPr>
              <w:t>0,76</w:t>
            </w:r>
          </w:p>
        </w:tc>
      </w:tr>
      <w:tr>
        <w:trPr>
          <w:cantSplit w:val="true"/>
        </w:trPr>
        <w:tc>
          <w:tcPr>
            <w:tcW w:type="dxa" w:w="3515"/>
          </w:tcPr>
          <w:p>
            <w:pPr>
              <w:spacing w:before="20" w:after="20" w:line="240" w:lineRule="auto"/>
              <w:jc w:val="left"/>
            </w:pPr>
            <w:r>
              <w:rPr>
                <w:sz w:val="20"/>
              </w:rPr>
              <w:t>Lớp mặt suy thoái, tơi xốp (hiện trạng)</w:t>
            </w:r>
          </w:p>
        </w:tc>
        <w:tc>
          <w:tcPr>
            <w:tcW w:type="dxa" w:w="907"/>
          </w:tcPr>
          <w:p>
            <w:pPr>
              <w:spacing w:before="20" w:after="20" w:line="240" w:lineRule="auto"/>
              <w:jc w:val="center"/>
            </w:pPr>
            <w:r>
              <w:rPr>
                <w:sz w:val="20"/>
              </w:rPr>
              <w:t>0,0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kéo dài – bão hòa hoàn toàn</w:t>
            </w:r>
          </w:p>
        </w:tc>
        <w:tc>
          <w:tcPr>
            <w:tcW w:type="dxa" w:w="794"/>
          </w:tcPr>
          <w:p>
            <w:pPr>
              <w:spacing w:before="20" w:after="20" w:line="240" w:lineRule="auto"/>
              <w:jc w:val="center"/>
            </w:pPr>
            <w:r>
              <w:rPr>
                <w:sz w:val="20"/>
              </w:rPr>
              <w:t>0,52</w:t>
            </w:r>
          </w:p>
        </w:tc>
      </w:tr>
      <w:tr>
        <w:trPr>
          <w:cantSplit w:val="true"/>
        </w:trPr>
        <w:tc>
          <w:tcPr>
            <w:tcW w:type="dxa" w:w="3515"/>
          </w:tcPr>
          <w:p>
            <w:pPr>
              <w:spacing w:before="20" w:after="20" w:line="240" w:lineRule="auto"/>
              <w:jc w:val="left"/>
            </w:pPr>
            <w:r>
              <w:rPr>
                <w:sz w:val="20"/>
              </w:rPr>
              <w:t>Lớp mặt suy thoái, còn lực dính nhỏ</w:t>
            </w:r>
          </w:p>
        </w:tc>
        <w:tc>
          <w:tcPr>
            <w:tcW w:type="dxa" w:w="907"/>
          </w:tcPr>
          <w:p>
            <w:pPr>
              <w:spacing w:before="20" w:after="20" w:line="240" w:lineRule="auto"/>
              <w:jc w:val="center"/>
            </w:pPr>
            <w:r>
              <w:rPr>
                <w:sz w:val="20"/>
              </w:rPr>
              <w:t>5,0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khô</w:t>
            </w:r>
          </w:p>
        </w:tc>
        <w:tc>
          <w:tcPr>
            <w:tcW w:type="dxa" w:w="794"/>
          </w:tcPr>
          <w:p>
            <w:pPr>
              <w:spacing w:before="20" w:after="20" w:line="240" w:lineRule="auto"/>
              <w:jc w:val="center"/>
            </w:pPr>
            <w:r>
              <w:rPr>
                <w:sz w:val="20"/>
              </w:rPr>
              <w:t>1,81</w:t>
            </w:r>
          </w:p>
        </w:tc>
      </w:tr>
      <w:tr>
        <w:trPr>
          <w:cantSplit w:val="true"/>
        </w:trPr>
        <w:tc>
          <w:tcPr>
            <w:tcW w:type="dxa" w:w="3515"/>
          </w:tcPr>
          <w:p>
            <w:pPr>
              <w:spacing w:before="20" w:after="20" w:line="240" w:lineRule="auto"/>
              <w:jc w:val="left"/>
            </w:pPr>
            <w:r>
              <w:rPr>
                <w:sz w:val="20"/>
              </w:rPr>
              <w:t>Lớp mặt suy thoái, còn lực dính nhỏ</w:t>
            </w:r>
          </w:p>
        </w:tc>
        <w:tc>
          <w:tcPr>
            <w:tcW w:type="dxa" w:w="907"/>
          </w:tcPr>
          <w:p>
            <w:pPr>
              <w:spacing w:before="20" w:after="20" w:line="240" w:lineRule="auto"/>
              <w:jc w:val="center"/>
            </w:pPr>
            <w:r>
              <w:rPr>
                <w:sz w:val="20"/>
              </w:rPr>
              <w:t>5,0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 nửa lớp bão hòa</w:t>
            </w:r>
          </w:p>
        </w:tc>
        <w:tc>
          <w:tcPr>
            <w:tcW w:type="dxa" w:w="794"/>
          </w:tcPr>
          <w:p>
            <w:pPr>
              <w:spacing w:before="20" w:after="20" w:line="240" w:lineRule="auto"/>
              <w:jc w:val="center"/>
            </w:pPr>
            <w:r>
              <w:rPr>
                <w:sz w:val="20"/>
              </w:rPr>
              <w:t>1,57</w:t>
            </w:r>
          </w:p>
        </w:tc>
      </w:tr>
      <w:tr>
        <w:trPr>
          <w:cantSplit w:val="true"/>
        </w:trPr>
        <w:tc>
          <w:tcPr>
            <w:tcW w:type="dxa" w:w="3515"/>
          </w:tcPr>
          <w:p>
            <w:pPr>
              <w:spacing w:before="20" w:after="20" w:line="240" w:lineRule="auto"/>
              <w:jc w:val="left"/>
            </w:pPr>
            <w:r>
              <w:rPr>
                <w:sz w:val="20"/>
              </w:rPr>
              <w:t>Lớp mặt suy thoái, còn lực dính nhỏ</w:t>
            </w:r>
          </w:p>
        </w:tc>
        <w:tc>
          <w:tcPr>
            <w:tcW w:type="dxa" w:w="907"/>
          </w:tcPr>
          <w:p>
            <w:pPr>
              <w:spacing w:before="20" w:after="20" w:line="240" w:lineRule="auto"/>
              <w:jc w:val="center"/>
            </w:pPr>
            <w:r>
              <w:rPr>
                <w:sz w:val="20"/>
              </w:rPr>
              <w:t>5,0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kéo dài – bão hòa hoàn toàn</w:t>
            </w:r>
          </w:p>
        </w:tc>
        <w:tc>
          <w:tcPr>
            <w:tcW w:type="dxa" w:w="794"/>
          </w:tcPr>
          <w:p>
            <w:pPr>
              <w:spacing w:before="20" w:after="20" w:line="240" w:lineRule="auto"/>
              <w:jc w:val="center"/>
            </w:pPr>
            <w:r>
              <w:rPr>
                <w:sz w:val="20"/>
              </w:rPr>
              <w:t>1,33</w:t>
            </w:r>
          </w:p>
        </w:tc>
      </w:tr>
      <w:tr>
        <w:trPr>
          <w:cantSplit w:val="true"/>
        </w:trPr>
        <w:tc>
          <w:tcPr>
            <w:tcW w:type="dxa" w:w="3515"/>
          </w:tcPr>
          <w:p>
            <w:pPr>
              <w:spacing w:before="20" w:after="20" w:line="240" w:lineRule="auto"/>
              <w:jc w:val="left"/>
            </w:pPr>
            <w:r>
              <w:rPr>
                <w:sz w:val="20"/>
              </w:rPr>
              <w:t>Sau sửa chữa: đắp bù, đầm K ≥ 0,95 (chỉ tiêu ĐĐ-I)</w:t>
            </w:r>
          </w:p>
        </w:tc>
        <w:tc>
          <w:tcPr>
            <w:tcW w:type="dxa" w:w="907"/>
          </w:tcPr>
          <w:p>
            <w:pPr>
              <w:spacing w:before="20" w:after="20" w:line="240" w:lineRule="auto"/>
              <w:jc w:val="center"/>
            </w:pPr>
            <w:r>
              <w:rPr>
                <w:sz w:val="20"/>
              </w:rPr>
              <w:t>24,0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khô</w:t>
            </w:r>
          </w:p>
        </w:tc>
        <w:tc>
          <w:tcPr>
            <w:tcW w:type="dxa" w:w="794"/>
          </w:tcPr>
          <w:p>
            <w:pPr>
              <w:spacing w:before="20" w:after="20" w:line="240" w:lineRule="auto"/>
              <w:jc w:val="center"/>
            </w:pPr>
            <w:r>
              <w:rPr>
                <w:sz w:val="20"/>
              </w:rPr>
              <w:t>4,89</w:t>
            </w:r>
          </w:p>
        </w:tc>
      </w:tr>
      <w:tr>
        <w:trPr>
          <w:cantSplit w:val="true"/>
        </w:trPr>
        <w:tc>
          <w:tcPr>
            <w:tcW w:type="dxa" w:w="3515"/>
          </w:tcPr>
          <w:p>
            <w:pPr>
              <w:spacing w:before="20" w:after="20" w:line="240" w:lineRule="auto"/>
              <w:jc w:val="left"/>
            </w:pPr>
            <w:r>
              <w:rPr>
                <w:sz w:val="20"/>
              </w:rPr>
              <w:t>Sau sửa chữa: đắp bù, đầm K ≥ 0,95 (chỉ tiêu ĐĐ-I)</w:t>
            </w:r>
          </w:p>
        </w:tc>
        <w:tc>
          <w:tcPr>
            <w:tcW w:type="dxa" w:w="907"/>
          </w:tcPr>
          <w:p>
            <w:pPr>
              <w:spacing w:before="20" w:after="20" w:line="240" w:lineRule="auto"/>
              <w:jc w:val="center"/>
            </w:pPr>
            <w:r>
              <w:rPr>
                <w:sz w:val="20"/>
              </w:rPr>
              <w:t>24,0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 nửa lớp bão hòa</w:t>
            </w:r>
          </w:p>
        </w:tc>
        <w:tc>
          <w:tcPr>
            <w:tcW w:type="dxa" w:w="794"/>
          </w:tcPr>
          <w:p>
            <w:pPr>
              <w:spacing w:before="20" w:after="20" w:line="240" w:lineRule="auto"/>
              <w:jc w:val="center"/>
            </w:pPr>
            <w:r>
              <w:rPr>
                <w:sz w:val="20"/>
              </w:rPr>
              <w:t>4,65</w:t>
            </w:r>
          </w:p>
        </w:tc>
      </w:tr>
      <w:tr>
        <w:trPr>
          <w:cantSplit w:val="true"/>
        </w:trPr>
        <w:tc>
          <w:tcPr>
            <w:tcW w:type="dxa" w:w="3515"/>
          </w:tcPr>
          <w:p>
            <w:pPr>
              <w:spacing w:before="20" w:after="20" w:line="240" w:lineRule="auto"/>
              <w:jc w:val="left"/>
            </w:pPr>
            <w:r>
              <w:rPr>
                <w:sz w:val="20"/>
              </w:rPr>
              <w:t>Sau sửa chữa: đắp bù, đầm K ≥ 0,95 (chỉ tiêu ĐĐ-I)</w:t>
            </w:r>
          </w:p>
        </w:tc>
        <w:tc>
          <w:tcPr>
            <w:tcW w:type="dxa" w:w="907"/>
          </w:tcPr>
          <w:p>
            <w:pPr>
              <w:spacing w:before="20" w:after="20" w:line="240" w:lineRule="auto"/>
              <w:jc w:val="center"/>
            </w:pPr>
            <w:r>
              <w:rPr>
                <w:sz w:val="20"/>
              </w:rPr>
              <w:t>24,0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kéo dài – bão hòa hoàn toàn</w:t>
            </w:r>
          </w:p>
        </w:tc>
        <w:tc>
          <w:tcPr>
            <w:tcW w:type="dxa" w:w="794"/>
          </w:tcPr>
          <w:p>
            <w:pPr>
              <w:spacing w:before="20" w:after="20" w:line="240" w:lineRule="auto"/>
              <w:jc w:val="center"/>
            </w:pPr>
            <w:r>
              <w:rPr>
                <w:sz w:val="20"/>
              </w:rPr>
              <w:t>4,41</w:t>
            </w:r>
          </w:p>
        </w:tc>
      </w:tr>
    </w:tbl>
    <w:p>
      <w:pPr>
        <w:spacing w:after="40"/>
      </w:pPr>
    </w:p>
    <w:p>
      <w:pPr>
        <w:pStyle w:val="Content"/>
      </w:pPr>
      <w:r>
        <w:t xml:space="preserve">Kết quả tính cho trong Bảng 5.3 và Bảng 5.4. </w:t>
      </w:r>
      <w:r>
        <w:t>Khi lớp mặt còn giữ được lực dính của đất đắp (c′ ≈ 24 kPa), cả cung trượt nông và mô hình mái dốc vô hạn đều cho hệ số an toàn lớn (K ≥ 2). Ngược lại, khi lớp mặt đã bị phong hóa, tơi xốp, mất lực dính (c′ → 0), mái 1:3 chỉ ổn định ở trạng thái khô (K ≈ 1,0) và mất ổn định khi bão hòa (K ≈ 0,5 ÷ 0,8): đây chính là cơ chế sạt lở, xói lở lớp mặt đang xảy ra. Vì vậy giải pháp sửa chữa phải đồng thời (i) bóc bỏ lớp đất tơi xốp, đắp trả đất đầm chặt K ≥ 0,95 để khôi phục lực dính và (ii) giảm thấm nước mưa, thoát nhanh nước mặt bằng hệ thống rãnh và lớp cỏ bảo vệ.</w:t>
      </w:r>
    </w:p>
    <w:p>
      <w:pPr>
        <w:pStyle w:val="Heading2"/>
      </w:pPr>
      <w:bookmarkStart w:id="983" w:name="_Toc1083"/>
      <w:r>
        <w:t>Thiết kế hệ thống thoát nước mái hạ lưu</w:t>
      </w:r>
      <w:bookmarkEnd w:id="983"/>
    </w:p>
    <w:p>
      <w:pPr>
        <w:pStyle w:val="Heading3"/>
      </w:pPr>
      <w:bookmarkStart w:id="984" w:name="_Toc1084"/>
      <w:r>
        <w:t>Hiệu quả chống xói của việc chia ô mái</w:t>
      </w:r>
      <w:bookmarkEnd w:id="984"/>
    </w:p>
    <w:p>
      <w:pPr>
        <w:pStyle w:val="Content"/>
      </w:pPr>
      <w:r>
        <w:t>Dòng chảy tràn trên mái khi mưa được coi là dòng màng mỏng, lưu lượng đơn vị tăng tuyến tính theo chiều dài đường chảy L. Theo công thức Manning cho dòng màng mỏng [25]:</w:t>
      </w:r>
    </w:p>
    <w:p>
      <w:pPr>
        <w:pStyle w:val="Content"/>
        <w:tabs>
          <w:tab w:pos="4535" w:val="center"/>
          <w:tab w:pos="9071" w:val="right"/>
        </w:tabs>
        <w:spacing w:before="120" w:after="40"/>
      </w:pPr>
      <w:r>
        <w:tab/>
      </w:r>
      <m:oMath>
        <m:r>
          <m:rPr/>
          <w:rPr>
            <w:rFonts w:ascii="Cambria Math" w:hAnsi="Cambria Math"/>
          </w:rPr>
          <m:t xml:space="preserve">q = C·i·L ;  h = </m:t>
        </m:r>
        <m:r>
          <m:rPr/>
          <w:rPr>
            <w:rFonts w:ascii="Cambria Math" w:hAnsi="Cambria Math"/>
          </w:rPr>
          <m:t xml:space="preserve">(</m:t>
        </m:r>
        <m:f>
          <m:num>
            <m:r>
              <m:rPr/>
              <w:rPr>
                <w:rFonts w:ascii="Cambria Math" w:hAnsi="Cambria Math"/>
              </w:rPr>
              <m:t xml:space="preserve">q·n</m:t>
            </m:r>
          </m:num>
          <m:den>
            <m:rad>
              <m:radPr>
                <m:degHide m:val="1"/>
              </m:radPr>
              <m:deg/>
              <m:e>
                <m:r>
                  <m:rPr>
                    <m:sty m:val="p"/>
                  </m:rPr>
                  <w:rPr>
                    <w:rFonts w:ascii="Cambria Math" w:hAnsi="Cambria Math"/>
                  </w:rPr>
                  <m:t xml:space="preserve">sin</m:t>
                </m:r>
                <m:r>
                  <m:rPr/>
                  <w:rPr>
                    <w:rFonts w:ascii="Cambria Math" w:hAnsi="Cambria Math"/>
                  </w:rPr>
                  <m:t xml:space="preserve">β</m:t>
                </m:r>
              </m:e>
            </m:rad>
          </m:den>
        </m:f>
        <m:sSup>
          <m:e>
            <m:r>
              <m:rPr/>
              <w:rPr>
                <w:rFonts w:ascii="Cambria Math" w:hAnsi="Cambria Math"/>
              </w:rPr>
              <m:t xml:space="preserve">)</m:t>
            </m:r>
          </m:e>
          <m:sup>
            <m:r>
              <m:rPr/>
              <w:rPr>
                <w:rFonts w:ascii="Cambria Math" w:hAnsi="Cambria Math"/>
              </w:rPr>
              <m:t xml:space="preserve">0,6</m:t>
            </m:r>
          </m:sup>
        </m:sSup>
        <m:r>
          <m:rPr/>
          <w:rPr>
            <w:rFonts w:ascii="Cambria Math" w:hAnsi="Cambria Math"/>
          </w:rPr>
          <m:t xml:space="preserve"> ;  τ = </m:t>
        </m:r>
        <m:sSub>
          <m:e>
            <m:r>
              <m:rPr/>
              <w:rPr>
                <w:rFonts w:ascii="Cambria Math" w:hAnsi="Cambria Math"/>
              </w:rPr>
              <m:t xml:space="preserve">γ</m:t>
            </m:r>
          </m:e>
          <m:sub>
            <m:r>
              <m:rPr/>
              <w:rPr>
                <w:rFonts w:ascii="Cambria Math" w:hAnsi="Cambria Math"/>
              </w:rPr>
              <m:t xml:space="preserve">w</m:t>
            </m:r>
          </m:sub>
        </m:sSub>
        <m:r>
          <m:rPr/>
          <w:rPr>
            <w:rFonts w:ascii="Cambria Math" w:hAnsi="Cambria Math"/>
          </w:rPr>
          <m:t xml:space="preserve">·h·</m:t>
        </m:r>
        <m:r>
          <m:rPr>
            <m:sty m:val="p"/>
          </m:rPr>
          <w:rPr>
            <w:rFonts w:ascii="Cambria Math" w:hAnsi="Cambria Math"/>
          </w:rPr>
          <m:t xml:space="preserve">sin</m:t>
        </m:r>
        <m:r>
          <m:rPr/>
          <w:rPr>
            <w:rFonts w:ascii="Cambria Math" w:hAnsi="Cambria Math"/>
          </w:rPr>
          <m:t xml:space="preserve">β</m:t>
        </m:r>
      </m:oMath>
      <w:r>
        <w:tab/>
        <w:t>(5-2)</w:t>
      </w:r>
    </w:p>
    <w:p>
      <w:pPr>
        <w:pStyle w:val="Content"/>
        <w:spacing w:before="80"/>
        <w:ind w:left="0"/>
      </w:pPr>
      <w:r>
        <w:t>Trong đó: C = 0,6 – hệ số dòng chảy; i – cường độ mưa tính toán; n = 0,03 – hệ số nhám mặt đất trống; τ – ứng suất tiếp đáy (Pa). Cường độ mưa lấy theo lượng mưa ngày lớn nhất P = 10% (191,8 mm), mưa 30 phút bằng 30% lượng mưa ngày (giả thiết): i = 115 mm/h.</w:t>
      </w:r>
    </w:p>
    <w:p>
      <w:pPr>
        <w:pStyle w:val="Chuthichbang"/>
        <w:keepNext/>
      </w:pPr>
      <w:bookmarkStart w:id="1093" w:name="_Toc3025"/>
      <w:r>
        <w:t xml:space="preserve">Bảng 5.5 </w:t>
      </w:r>
      <w:r>
        <w:t>Đặc trưng dòng chảy tràn trên mái hạ lưu theo chiều dài đường chảy</w:t>
      </w:r>
      <w:bookmarkEnd w:id="1093"/>
    </w:p>
    <w:tbl>
      <w:tblPr>
        <w:tblStyle w:val="TableGrid"/>
        <w:tblW w:type="auto" w:w="0"/>
        <w:jc w:val="center"/>
        <w:tblLayout w:type="fixed"/>
        <w:tblLook w:firstColumn="1" w:firstRow="1" w:lastColumn="0" w:lastRow="0" w:noHBand="0" w:noVBand="1" w:val="04A0"/>
      </w:tblPr>
      <w:tblGrid>
        <w:gridCol w:w="1474"/>
        <w:gridCol w:w="1814"/>
        <w:gridCol w:w="1474"/>
        <w:gridCol w:w="1474"/>
        <w:gridCol w:w="1474"/>
      </w:tblGrid>
      <w:tr>
        <w:trPr>
          <w:tblHeader w:val="true"/>
          <w:cantSplit w:val="true"/>
        </w:trPr>
        <w:tc>
          <w:tcPr>
            <w:tcW w:type="dxa" w:w="1474"/>
            <w:shd w:val="clear" w:color="auto" w:fill="F2F2F2"/>
          </w:tcPr>
          <w:p>
            <w:pPr>
              <w:spacing w:before="20" w:after="20" w:line="240" w:lineRule="auto"/>
              <w:jc w:val="center"/>
            </w:pPr>
            <w:r>
              <w:rPr>
                <w:b/>
                <w:sz w:val="22"/>
              </w:rPr>
              <w:t>L (m)</w:t>
            </w:r>
          </w:p>
        </w:tc>
        <w:tc>
          <w:tcPr>
            <w:tcW w:type="dxa" w:w="1814"/>
            <w:shd w:val="clear" w:color="auto" w:fill="F2F2F2"/>
          </w:tcPr>
          <w:p>
            <w:pPr>
              <w:spacing w:before="20" w:after="20" w:line="240" w:lineRule="auto"/>
              <w:jc w:val="center"/>
            </w:pPr>
            <w:r>
              <w:rPr>
                <w:b/>
                <w:sz w:val="22"/>
              </w:rPr>
              <w:t>q (m</w:t>
            </w:r>
            <w:r>
              <w:rPr>
                <w:b/>
                <w:sz w:val="22"/>
                <w:vertAlign w:val="superscript"/>
              </w:rPr>
              <w:t>2</w:t>
            </w:r>
            <w:r>
              <w:rPr>
                <w:b/>
                <w:sz w:val="22"/>
              </w:rPr>
              <w:t>/s)</w:t>
            </w:r>
          </w:p>
        </w:tc>
        <w:tc>
          <w:tcPr>
            <w:tcW w:type="dxa" w:w="1474"/>
            <w:shd w:val="clear" w:color="auto" w:fill="F2F2F2"/>
          </w:tcPr>
          <w:p>
            <w:pPr>
              <w:spacing w:before="20" w:after="20" w:line="240" w:lineRule="auto"/>
              <w:jc w:val="center"/>
            </w:pPr>
            <w:r>
              <w:rPr>
                <w:b/>
                <w:sz w:val="22"/>
              </w:rPr>
              <w:t>h (mm)</w:t>
            </w:r>
          </w:p>
        </w:tc>
        <w:tc>
          <w:tcPr>
            <w:tcW w:type="dxa" w:w="1474"/>
            <w:shd w:val="clear" w:color="auto" w:fill="F2F2F2"/>
          </w:tcPr>
          <w:p>
            <w:pPr>
              <w:spacing w:before="20" w:after="20" w:line="240" w:lineRule="auto"/>
              <w:jc w:val="center"/>
            </w:pPr>
            <w:r>
              <w:rPr>
                <w:b/>
                <w:sz w:val="22"/>
              </w:rPr>
              <w:t>v (m/s)</w:t>
            </w:r>
          </w:p>
        </w:tc>
        <w:tc>
          <w:tcPr>
            <w:tcW w:type="dxa" w:w="1474"/>
            <w:shd w:val="clear" w:color="auto" w:fill="F2F2F2"/>
          </w:tcPr>
          <w:p>
            <w:pPr>
              <w:spacing w:before="20" w:after="20" w:line="240" w:lineRule="auto"/>
              <w:jc w:val="center"/>
            </w:pPr>
            <w:r>
              <w:rPr>
                <w:b/>
                <w:sz w:val="22"/>
              </w:rPr>
              <w:t>τ (Pa)</w:t>
            </w:r>
          </w:p>
        </w:tc>
      </w:tr>
      <w:tr>
        <w:trPr>
          <w:cantSplit w:val="true"/>
        </w:trPr>
        <w:tc>
          <w:tcPr>
            <w:tcW w:type="dxa" w:w="1474"/>
          </w:tcPr>
          <w:p>
            <w:pPr>
              <w:spacing w:before="20" w:after="20" w:line="240" w:lineRule="auto"/>
              <w:jc w:val="left"/>
            </w:pPr>
            <w:r>
              <w:rPr>
                <w:sz w:val="22"/>
              </w:rPr>
              <w:t>4</w:t>
            </w:r>
          </w:p>
        </w:tc>
        <w:tc>
          <w:tcPr>
            <w:tcW w:type="dxa" w:w="1814"/>
          </w:tcPr>
          <w:p>
            <w:pPr>
              <w:spacing w:before="20" w:after="20" w:line="240" w:lineRule="auto"/>
              <w:jc w:val="center"/>
            </w:pPr>
            <w:r>
              <w:rPr>
                <w:sz w:val="22"/>
              </w:rPr>
              <w:t>7,67·10</w:t>
            </w:r>
            <w:r>
              <w:rPr>
                <w:sz w:val="22"/>
                <w:vertAlign w:val="superscript"/>
              </w:rPr>
              <w:t>-5</w:t>
            </w:r>
          </w:p>
        </w:tc>
        <w:tc>
          <w:tcPr>
            <w:tcW w:type="dxa" w:w="1474"/>
          </w:tcPr>
          <w:p>
            <w:pPr>
              <w:spacing w:before="20" w:after="20" w:line="240" w:lineRule="auto"/>
              <w:jc w:val="center"/>
            </w:pPr>
            <w:r>
              <w:rPr>
                <w:sz w:val="22"/>
              </w:rPr>
              <w:t>0,59</w:t>
            </w:r>
          </w:p>
        </w:tc>
        <w:tc>
          <w:tcPr>
            <w:tcW w:type="dxa" w:w="1474"/>
          </w:tcPr>
          <w:p>
            <w:pPr>
              <w:spacing w:before="20" w:after="20" w:line="240" w:lineRule="auto"/>
              <w:jc w:val="center"/>
            </w:pPr>
            <w:r>
              <w:rPr>
                <w:sz w:val="22"/>
              </w:rPr>
              <w:t>0,13</w:t>
            </w:r>
          </w:p>
        </w:tc>
        <w:tc>
          <w:tcPr>
            <w:tcW w:type="dxa" w:w="1474"/>
          </w:tcPr>
          <w:p>
            <w:pPr>
              <w:spacing w:before="20" w:after="20" w:line="240" w:lineRule="auto"/>
              <w:jc w:val="center"/>
            </w:pPr>
            <w:r>
              <w:rPr>
                <w:sz w:val="22"/>
              </w:rPr>
              <w:t>1,82</w:t>
            </w:r>
          </w:p>
        </w:tc>
      </w:tr>
      <w:tr>
        <w:trPr>
          <w:cantSplit w:val="true"/>
        </w:trPr>
        <w:tc>
          <w:tcPr>
            <w:tcW w:type="dxa" w:w="1474"/>
          </w:tcPr>
          <w:p>
            <w:pPr>
              <w:spacing w:before="20" w:after="20" w:line="240" w:lineRule="auto"/>
              <w:jc w:val="left"/>
            </w:pPr>
            <w:r>
              <w:rPr>
                <w:sz w:val="22"/>
              </w:rPr>
              <w:t>8</w:t>
            </w:r>
          </w:p>
        </w:tc>
        <w:tc>
          <w:tcPr>
            <w:tcW w:type="dxa" w:w="1814"/>
          </w:tcPr>
          <w:p>
            <w:pPr>
              <w:spacing w:before="20" w:after="20" w:line="240" w:lineRule="auto"/>
              <w:jc w:val="center"/>
            </w:pPr>
            <w:r>
              <w:rPr>
                <w:sz w:val="22"/>
              </w:rPr>
              <w:t>1,53·10</w:t>
            </w:r>
            <w:r>
              <w:rPr>
                <w:sz w:val="22"/>
                <w:vertAlign w:val="superscript"/>
              </w:rPr>
              <w:t>-4</w:t>
            </w:r>
          </w:p>
        </w:tc>
        <w:tc>
          <w:tcPr>
            <w:tcW w:type="dxa" w:w="1474"/>
          </w:tcPr>
          <w:p>
            <w:pPr>
              <w:spacing w:before="20" w:after="20" w:line="240" w:lineRule="auto"/>
              <w:jc w:val="center"/>
            </w:pPr>
            <w:r>
              <w:rPr>
                <w:sz w:val="22"/>
              </w:rPr>
              <w:t>0,89</w:t>
            </w:r>
          </w:p>
        </w:tc>
        <w:tc>
          <w:tcPr>
            <w:tcW w:type="dxa" w:w="1474"/>
          </w:tcPr>
          <w:p>
            <w:pPr>
              <w:spacing w:before="20" w:after="20" w:line="240" w:lineRule="auto"/>
              <w:jc w:val="center"/>
            </w:pPr>
            <w:r>
              <w:rPr>
                <w:sz w:val="22"/>
              </w:rPr>
              <w:t>0,17</w:t>
            </w:r>
          </w:p>
        </w:tc>
        <w:tc>
          <w:tcPr>
            <w:tcW w:type="dxa" w:w="1474"/>
          </w:tcPr>
          <w:p>
            <w:pPr>
              <w:spacing w:before="20" w:after="20" w:line="240" w:lineRule="auto"/>
              <w:jc w:val="center"/>
            </w:pPr>
            <w:r>
              <w:rPr>
                <w:sz w:val="22"/>
              </w:rPr>
              <w:t>2,75</w:t>
            </w:r>
          </w:p>
        </w:tc>
      </w:tr>
      <w:tr>
        <w:trPr>
          <w:cantSplit w:val="true"/>
        </w:trPr>
        <w:tc>
          <w:tcPr>
            <w:tcW w:type="dxa" w:w="1474"/>
          </w:tcPr>
          <w:p>
            <w:pPr>
              <w:spacing w:before="20" w:after="20" w:line="240" w:lineRule="auto"/>
              <w:jc w:val="left"/>
            </w:pPr>
            <w:r>
              <w:rPr>
                <w:sz w:val="22"/>
              </w:rPr>
              <w:t>17</w:t>
            </w:r>
          </w:p>
        </w:tc>
        <w:tc>
          <w:tcPr>
            <w:tcW w:type="dxa" w:w="1814"/>
          </w:tcPr>
          <w:p>
            <w:pPr>
              <w:spacing w:before="20" w:after="20" w:line="240" w:lineRule="auto"/>
              <w:jc w:val="center"/>
            </w:pPr>
            <w:r>
              <w:rPr>
                <w:sz w:val="22"/>
              </w:rPr>
              <w:t>3,26·10</w:t>
            </w:r>
            <w:r>
              <w:rPr>
                <w:sz w:val="22"/>
                <w:vertAlign w:val="superscript"/>
              </w:rPr>
              <w:t>-4</w:t>
            </w:r>
          </w:p>
        </w:tc>
        <w:tc>
          <w:tcPr>
            <w:tcW w:type="dxa" w:w="1474"/>
          </w:tcPr>
          <w:p>
            <w:pPr>
              <w:spacing w:before="20" w:after="20" w:line="240" w:lineRule="auto"/>
              <w:jc w:val="center"/>
            </w:pPr>
            <w:r>
              <w:rPr>
                <w:sz w:val="22"/>
              </w:rPr>
              <w:t>1,39</w:t>
            </w:r>
          </w:p>
        </w:tc>
        <w:tc>
          <w:tcPr>
            <w:tcW w:type="dxa" w:w="1474"/>
          </w:tcPr>
          <w:p>
            <w:pPr>
              <w:spacing w:before="20" w:after="20" w:line="240" w:lineRule="auto"/>
              <w:jc w:val="center"/>
            </w:pPr>
            <w:r>
              <w:rPr>
                <w:sz w:val="22"/>
              </w:rPr>
              <w:t>0,23</w:t>
            </w:r>
          </w:p>
        </w:tc>
        <w:tc>
          <w:tcPr>
            <w:tcW w:type="dxa" w:w="1474"/>
          </w:tcPr>
          <w:p>
            <w:pPr>
              <w:spacing w:before="20" w:after="20" w:line="240" w:lineRule="auto"/>
              <w:jc w:val="center"/>
            </w:pPr>
            <w:r>
              <w:rPr>
                <w:sz w:val="22"/>
              </w:rPr>
              <w:t>4,32</w:t>
            </w:r>
          </w:p>
        </w:tc>
      </w:tr>
      <w:tr>
        <w:trPr>
          <w:cantSplit w:val="true"/>
        </w:trPr>
        <w:tc>
          <w:tcPr>
            <w:tcW w:type="dxa" w:w="1474"/>
          </w:tcPr>
          <w:p>
            <w:pPr>
              <w:spacing w:before="20" w:after="20" w:line="240" w:lineRule="auto"/>
              <w:jc w:val="left"/>
            </w:pPr>
            <w:r>
              <w:rPr>
                <w:sz w:val="22"/>
              </w:rPr>
              <w:t>34</w:t>
            </w:r>
          </w:p>
        </w:tc>
        <w:tc>
          <w:tcPr>
            <w:tcW w:type="dxa" w:w="1814"/>
          </w:tcPr>
          <w:p>
            <w:pPr>
              <w:spacing w:before="20" w:after="20" w:line="240" w:lineRule="auto"/>
              <w:jc w:val="center"/>
            </w:pPr>
            <w:r>
              <w:rPr>
                <w:sz w:val="22"/>
              </w:rPr>
              <w:t>6,52·10</w:t>
            </w:r>
            <w:r>
              <w:rPr>
                <w:sz w:val="22"/>
                <w:vertAlign w:val="superscript"/>
              </w:rPr>
              <w:t>-4</w:t>
            </w:r>
          </w:p>
        </w:tc>
        <w:tc>
          <w:tcPr>
            <w:tcW w:type="dxa" w:w="1474"/>
          </w:tcPr>
          <w:p>
            <w:pPr>
              <w:spacing w:before="20" w:after="20" w:line="240" w:lineRule="auto"/>
              <w:jc w:val="center"/>
            </w:pPr>
            <w:r>
              <w:rPr>
                <w:sz w:val="22"/>
              </w:rPr>
              <w:t>2,11</w:t>
            </w:r>
          </w:p>
        </w:tc>
        <w:tc>
          <w:tcPr>
            <w:tcW w:type="dxa" w:w="1474"/>
          </w:tcPr>
          <w:p>
            <w:pPr>
              <w:spacing w:before="20" w:after="20" w:line="240" w:lineRule="auto"/>
              <w:jc w:val="center"/>
            </w:pPr>
            <w:r>
              <w:rPr>
                <w:sz w:val="22"/>
              </w:rPr>
              <w:t>0,31</w:t>
            </w:r>
          </w:p>
        </w:tc>
        <w:tc>
          <w:tcPr>
            <w:tcW w:type="dxa" w:w="1474"/>
          </w:tcPr>
          <w:p>
            <w:pPr>
              <w:spacing w:before="20" w:after="20" w:line="240" w:lineRule="auto"/>
              <w:jc w:val="center"/>
            </w:pPr>
            <w:r>
              <w:rPr>
                <w:sz w:val="22"/>
              </w:rPr>
              <w:t>6,55</w:t>
            </w:r>
          </w:p>
        </w:tc>
      </w:tr>
    </w:tbl>
    <w:p>
      <w:pPr>
        <w:spacing w:after="40"/>
      </w:pPr>
    </w:p>
    <w:p>
      <w:pPr>
        <w:pStyle w:val="Content"/>
      </w:pPr>
      <w:r>
        <w:t xml:space="preserve">Đặc trưng dòng chảy tràn theo chiều dài đường chảy cho trong Bảng 5.5. Khi chưa có rãnh, đường chảy dài bằng cả mái (≈ 34 m) cho ứng suất tiếp khoảng 6,6 Pa, vượt ứng suất tiếp cho phép của đất không có lớp phủ – phù hợp với hiện tượng xói rãnh trên mái. Khi chia mái thành ô 4 × 4 m bằng rãnh xiên, đường chảy dài nhất ≈ 4 m, ứng suất tiếp còn 1,8 Pa – giảm khoảng 3,6 lần; với tỷ lệ mưa 30 phút / mưa ngày thay đổi 20 ÷ 40% (i = 77 ÷ 153 mm/h), ứng suất tiếp trên ô 4 × 4 m là 1,4 ÷ 2,2 Pa, trong khi đường chảy dài cả mái cho 5,1 ÷ 7,8 Pa. Ứng suất tiếp cho phép của đất không có lớp phủ phụ thuộc loại đất và độ chặt: khoảng 1,8 ÷ 2,3 Pa với đất pha cát, đất bụi và khoảng 3,6 Pa với đất thịt chặt [25]; khi cỏ đã phủ kín, mái chịu được ứng suất tiếp lớn hơn nhiều lần. Vì vậy ô 4 × 4 m đủ chống xói khi cỏ đã phủ kín; trong giai đoạn cỏ chưa phát triển, ứng suất tiếp khi mưa lớn (≈ 2,2 Pa) xấp xỉ hoặc vượt giới hạn dưới của lớp đất màu mới rải, nên phải bảo vệ tạm: trồng cỏ bằng vầng (hoặc gieo hạt có phủ thảm xơ dừa cố định bằng ghim) vào đầu mùa mưa, kiểm tra và đắp bù chỗ xói sau mỗi trận mưa lớn cho đến khi cỏ phủ kín. Kích thước ô 4 × 4 m là cơ sở định lượng của giải pháp: mức giảm ứng suất tiếp (khoảng 3,6 lần) không phụ thuộc giả thiết cường độ mưa.</w:t>
      </w:r>
    </w:p>
    <w:p>
      <w:pPr>
        <w:pStyle w:val="Heading3"/>
      </w:pPr>
      <w:bookmarkStart w:id="985" w:name="_Toc1085"/>
      <w:r>
        <w:t>Kiểm tra khả năng thoát nước của rãnh</w:t>
      </w:r>
      <w:bookmarkEnd w:id="985"/>
    </w:p>
    <w:p>
      <w:pPr>
        <w:pStyle w:val="Content"/>
      </w:pPr>
      <w:r>
        <w:t>Lưu lượng thiết kế của rãnh Q = C·i·A (A – diện tích hứng nước); khả năng thoát của rãnh BT (n = 0,015) tính theo công thức Manning với chiều sâu nước bằng 75% chiều cao rãnh:</w:t>
      </w:r>
    </w:p>
    <w:p>
      <w:pPr>
        <w:pStyle w:val="Content"/>
        <w:tabs>
          <w:tab w:pos="4535" w:val="center"/>
          <w:tab w:pos="9071" w:val="right"/>
        </w:tabs>
        <w:spacing w:before="120" w:after="40"/>
      </w:pPr>
      <w:r>
        <w:tab/>
      </w:r>
      <m:oMath>
        <m:sSub>
          <m:e>
            <m:r>
              <m:rPr/>
              <w:rPr>
                <w:rFonts w:ascii="Cambria Math" w:hAnsi="Cambria Math"/>
              </w:rPr>
              <m:t xml:space="preserve">Q</m:t>
            </m:r>
          </m:e>
          <m:sub>
            <m:r>
              <m:rPr/>
              <w:rPr>
                <w:rFonts w:ascii="Cambria Math" w:hAnsi="Cambria Math"/>
              </w:rPr>
              <m:t xml:space="preserve">tn</m:t>
            </m:r>
          </m:sub>
        </m:sSub>
        <m:r>
          <m:rPr/>
          <w:rPr>
            <w:rFonts w:ascii="Cambria Math" w:hAnsi="Cambria Math"/>
          </w:rPr>
          <m:t xml:space="preserve"> = </m:t>
        </m:r>
        <m:f>
          <m:num>
            <m:r>
              <m:rPr/>
              <w:rPr>
                <w:rFonts w:ascii="Cambria Math" w:hAnsi="Cambria Math"/>
              </w:rPr>
              <m:t xml:space="preserve">1</m:t>
            </m:r>
          </m:num>
          <m:den>
            <m:r>
              <m:rPr/>
              <w:rPr>
                <w:rFonts w:ascii="Cambria Math" w:hAnsi="Cambria Math"/>
              </w:rPr>
              <m:t xml:space="preserve">n</m:t>
            </m:r>
          </m:den>
        </m:f>
        <m:r>
          <m:rPr/>
          <w:rPr>
            <w:rFonts w:ascii="Cambria Math" w:hAnsi="Cambria Math"/>
          </w:rPr>
          <m:t xml:space="preserve">·ω·</m:t>
        </m:r>
        <m:sSup>
          <m:e>
            <m:r>
              <m:rPr/>
              <w:rPr>
                <w:rFonts w:ascii="Cambria Math" w:hAnsi="Cambria Math"/>
              </w:rPr>
              <m:t xml:space="preserve">R</m:t>
            </m:r>
          </m:e>
          <m:sup>
            <m:r>
              <m:rPr/>
              <w:rPr>
                <w:rFonts w:ascii="Cambria Math" w:hAnsi="Cambria Math"/>
              </w:rPr>
              <m:t xml:space="preserve">2/3</m:t>
            </m:r>
          </m:sup>
        </m:sSup>
        <m:r>
          <m:rPr/>
          <w:rPr>
            <w:rFonts w:ascii="Cambria Math" w:hAnsi="Cambria Math"/>
          </w:rPr>
          <m:t xml:space="preserve">·</m:t>
        </m:r>
        <m:rad>
          <m:radPr>
            <m:degHide m:val="1"/>
          </m:radPr>
          <m:deg/>
          <m:e>
            <m:r>
              <m:rPr/>
              <w:rPr>
                <w:rFonts w:ascii="Cambria Math" w:hAnsi="Cambria Math"/>
              </w:rPr>
              <m:t xml:space="preserve">i</m:t>
            </m:r>
          </m:e>
        </m:rad>
      </m:oMath>
      <w:r>
        <w:tab/>
        <w:t>(5-3)</w:t>
      </w:r>
    </w:p>
    <w:p>
      <w:pPr>
        <w:pStyle w:val="Chuthichbang"/>
        <w:keepNext/>
      </w:pPr>
      <w:bookmarkStart w:id="1094" w:name="_Toc3026"/>
      <w:r>
        <w:t xml:space="preserve">Bảng 5.6 </w:t>
      </w:r>
      <w:r>
        <w:t>Kiểm tra khả năng thoát nước các loại rãnh mái hạ lưu</w:t>
      </w:r>
      <w:bookmarkEnd w:id="1094"/>
    </w:p>
    <w:tbl>
      <w:tblPr>
        <w:tblStyle w:val="TableGrid"/>
        <w:tblW w:type="auto" w:w="0"/>
        <w:jc w:val="center"/>
        <w:tblLayout w:type="fixed"/>
        <w:tblLook w:firstColumn="1" w:firstRow="1" w:lastColumn="0" w:lastRow="0" w:noHBand="0" w:noVBand="1" w:val="04A0"/>
      </w:tblPr>
      <w:tblGrid>
        <w:gridCol w:w="3175"/>
        <w:gridCol w:w="907"/>
        <w:gridCol w:w="1247"/>
        <w:gridCol w:w="907"/>
        <w:gridCol w:w="1361"/>
        <w:gridCol w:w="907"/>
      </w:tblGrid>
      <w:tr>
        <w:trPr>
          <w:tblHeader w:val="true"/>
          <w:cantSplit w:val="true"/>
        </w:trPr>
        <w:tc>
          <w:tcPr>
            <w:tcW w:type="dxa" w:w="3175"/>
            <w:shd w:val="clear" w:color="auto" w:fill="F2F2F2"/>
          </w:tcPr>
          <w:p>
            <w:pPr>
              <w:spacing w:before="20" w:after="20" w:line="240" w:lineRule="auto"/>
              <w:jc w:val="center"/>
            </w:pPr>
            <w:r>
              <w:rPr>
                <w:b/>
                <w:sz w:val="21"/>
              </w:rPr>
              <w:t>Loại rãnh</w:t>
            </w:r>
          </w:p>
        </w:tc>
        <w:tc>
          <w:tcPr>
            <w:tcW w:type="dxa" w:w="907"/>
            <w:shd w:val="clear" w:color="auto" w:fill="F2F2F2"/>
          </w:tcPr>
          <w:p>
            <w:pPr>
              <w:spacing w:before="20" w:after="20" w:line="240" w:lineRule="auto"/>
              <w:jc w:val="center"/>
            </w:pPr>
            <w:r>
              <w:rPr>
                <w:b/>
                <w:sz w:val="21"/>
              </w:rPr>
              <w:t>A (m</w:t>
            </w:r>
            <w:r>
              <w:rPr>
                <w:b/>
                <w:sz w:val="21"/>
                <w:vertAlign w:val="superscript"/>
              </w:rPr>
              <w:t>2</w:t>
            </w:r>
            <w:r>
              <w:rPr>
                <w:b/>
                <w:sz w:val="21"/>
              </w:rPr>
              <w:t>)</w:t>
            </w:r>
          </w:p>
        </w:tc>
        <w:tc>
          <w:tcPr>
            <w:tcW w:type="dxa" w:w="1247"/>
            <w:shd w:val="clear" w:color="auto" w:fill="F2F2F2"/>
          </w:tcPr>
          <w:p>
            <w:pPr>
              <w:spacing w:before="20" w:after="20" w:line="240" w:lineRule="auto"/>
              <w:jc w:val="center"/>
            </w:pPr>
            <w:r>
              <w:rPr>
                <w:b/>
                <w:sz w:val="21"/>
              </w:rPr>
              <w:t>Q</w:t>
            </w:r>
            <w:r>
              <w:rPr>
                <w:b/>
                <w:sz w:val="21"/>
                <w:vertAlign w:val="subscript"/>
              </w:rPr>
              <w:t>tk</w:t>
            </w:r>
            <w:r>
              <w:rPr>
                <w:b/>
                <w:sz w:val="21"/>
              </w:rPr>
              <w:t xml:space="preserve"> (m</w:t>
            </w:r>
            <w:r>
              <w:rPr>
                <w:b/>
                <w:sz w:val="21"/>
                <w:vertAlign w:val="superscript"/>
              </w:rPr>
              <w:t>3</w:t>
            </w:r>
            <w:r>
              <w:rPr>
                <w:b/>
                <w:sz w:val="21"/>
              </w:rPr>
              <w:t>/s)</w:t>
            </w:r>
          </w:p>
        </w:tc>
        <w:tc>
          <w:tcPr>
            <w:tcW w:type="dxa" w:w="907"/>
            <w:shd w:val="clear" w:color="auto" w:fill="F2F2F2"/>
          </w:tcPr>
          <w:p>
            <w:pPr>
              <w:spacing w:before="20" w:after="20" w:line="240" w:lineRule="auto"/>
              <w:jc w:val="center"/>
            </w:pPr>
            <w:r>
              <w:rPr>
                <w:b/>
                <w:sz w:val="21"/>
              </w:rPr>
              <w:t>Độ dốc</w:t>
            </w:r>
          </w:p>
        </w:tc>
        <w:tc>
          <w:tcPr>
            <w:tcW w:type="dxa" w:w="1361"/>
            <w:shd w:val="clear" w:color="auto" w:fill="F2F2F2"/>
          </w:tcPr>
          <w:p>
            <w:pPr>
              <w:spacing w:before="20" w:after="20" w:line="240" w:lineRule="auto"/>
              <w:jc w:val="center"/>
            </w:pPr>
            <w:r>
              <w:rPr>
                <w:b/>
                <w:sz w:val="21"/>
              </w:rPr>
              <w:t>Q</w:t>
            </w:r>
            <w:r>
              <w:rPr>
                <w:b/>
                <w:sz w:val="21"/>
                <w:vertAlign w:val="subscript"/>
              </w:rPr>
              <w:t>tn</w:t>
            </w:r>
            <w:r>
              <w:rPr>
                <w:b/>
                <w:sz w:val="21"/>
              </w:rPr>
              <w:t xml:space="preserve"> (m</w:t>
            </w:r>
            <w:r>
              <w:rPr>
                <w:b/>
                <w:sz w:val="21"/>
                <w:vertAlign w:val="superscript"/>
              </w:rPr>
              <w:t>3</w:t>
            </w:r>
            <w:r>
              <w:rPr>
                <w:b/>
                <w:sz w:val="21"/>
              </w:rPr>
              <w:t>/s)</w:t>
            </w:r>
          </w:p>
        </w:tc>
        <w:tc>
          <w:tcPr>
            <w:tcW w:type="dxa" w:w="907"/>
            <w:shd w:val="clear" w:color="auto" w:fill="F2F2F2"/>
          </w:tcPr>
          <w:p>
            <w:pPr>
              <w:spacing w:before="20" w:after="20" w:line="240" w:lineRule="auto"/>
              <w:jc w:val="center"/>
            </w:pPr>
            <w:r>
              <w:rPr>
                <w:b/>
                <w:sz w:val="21"/>
              </w:rPr>
              <w:t>v (m/s)</w:t>
            </w:r>
          </w:p>
        </w:tc>
      </w:tr>
      <w:tr>
        <w:trPr>
          <w:cantSplit w:val="true"/>
        </w:trPr>
        <w:tc>
          <w:tcPr>
            <w:tcW w:type="dxa" w:w="3175"/>
          </w:tcPr>
          <w:p>
            <w:pPr>
              <w:spacing w:before="20" w:after="20" w:line="240" w:lineRule="auto"/>
              <w:jc w:val="left"/>
            </w:pPr>
            <w:r>
              <w:rPr>
                <w:sz w:val="21"/>
              </w:rPr>
              <w:t>Rãnh dọc 40 × 40 cm (theo mái, @ 40 m)</w:t>
            </w:r>
          </w:p>
        </w:tc>
        <w:tc>
          <w:tcPr>
            <w:tcW w:type="dxa" w:w="907"/>
          </w:tcPr>
          <w:p>
            <w:pPr>
              <w:spacing w:before="20" w:after="20" w:line="240" w:lineRule="auto"/>
              <w:jc w:val="center"/>
            </w:pPr>
            <w:r>
              <w:rPr>
                <w:sz w:val="21"/>
              </w:rPr>
              <w:t>1.460</w:t>
            </w:r>
          </w:p>
        </w:tc>
        <w:tc>
          <w:tcPr>
            <w:tcW w:type="dxa" w:w="1247"/>
          </w:tcPr>
          <w:p>
            <w:pPr>
              <w:spacing w:before="20" w:after="20" w:line="240" w:lineRule="auto"/>
              <w:jc w:val="center"/>
            </w:pPr>
            <w:r>
              <w:rPr>
                <w:sz w:val="21"/>
              </w:rPr>
              <w:t>0,0280</w:t>
            </w:r>
          </w:p>
        </w:tc>
        <w:tc>
          <w:tcPr>
            <w:tcW w:type="dxa" w:w="907"/>
          </w:tcPr>
          <w:p>
            <w:pPr>
              <w:spacing w:before="20" w:after="20" w:line="240" w:lineRule="auto"/>
              <w:jc w:val="center"/>
            </w:pPr>
            <w:r>
              <w:rPr>
                <w:sz w:val="21"/>
              </w:rPr>
              <w:t>1:3</w:t>
            </w:r>
          </w:p>
        </w:tc>
        <w:tc>
          <w:tcPr>
            <w:tcW w:type="dxa" w:w="1361"/>
          </w:tcPr>
          <w:p>
            <w:pPr>
              <w:spacing w:before="20" w:after="20" w:line="240" w:lineRule="auto"/>
              <w:jc w:val="center"/>
            </w:pPr>
            <w:r>
              <w:rPr>
                <w:sz w:val="21"/>
              </w:rPr>
              <w:t>1,094</w:t>
            </w:r>
          </w:p>
        </w:tc>
        <w:tc>
          <w:tcPr>
            <w:tcW w:type="dxa" w:w="907"/>
          </w:tcPr>
          <w:p>
            <w:pPr>
              <w:spacing w:before="20" w:after="20" w:line="240" w:lineRule="auto"/>
              <w:jc w:val="center"/>
            </w:pPr>
            <w:r>
              <w:rPr>
                <w:sz w:val="21"/>
              </w:rPr>
              <w:t>9,12</w:t>
            </w:r>
          </w:p>
        </w:tc>
      </w:tr>
      <w:tr>
        <w:trPr>
          <w:cantSplit w:val="true"/>
        </w:trPr>
        <w:tc>
          <w:tcPr>
            <w:tcW w:type="dxa" w:w="3175"/>
          </w:tcPr>
          <w:p>
            <w:pPr>
              <w:spacing w:before="20" w:after="20" w:line="240" w:lineRule="auto"/>
              <w:jc w:val="left"/>
            </w:pPr>
            <w:r>
              <w:rPr>
                <w:sz w:val="21"/>
              </w:rPr>
              <w:t>Rãnh ngang trên cơ 40 × 40 cm</w:t>
            </w:r>
          </w:p>
        </w:tc>
        <w:tc>
          <w:tcPr>
            <w:tcW w:type="dxa" w:w="907"/>
          </w:tcPr>
          <w:p>
            <w:pPr>
              <w:spacing w:before="20" w:after="20" w:line="240" w:lineRule="auto"/>
              <w:jc w:val="center"/>
            </w:pPr>
            <w:r>
              <w:rPr>
                <w:sz w:val="21"/>
              </w:rPr>
              <w:t>680</w:t>
            </w:r>
          </w:p>
        </w:tc>
        <w:tc>
          <w:tcPr>
            <w:tcW w:type="dxa" w:w="1247"/>
          </w:tcPr>
          <w:p>
            <w:pPr>
              <w:spacing w:before="20" w:after="20" w:line="240" w:lineRule="auto"/>
              <w:jc w:val="center"/>
            </w:pPr>
            <w:r>
              <w:rPr>
                <w:sz w:val="21"/>
              </w:rPr>
              <w:t>0,0130</w:t>
            </w:r>
          </w:p>
        </w:tc>
        <w:tc>
          <w:tcPr>
            <w:tcW w:type="dxa" w:w="907"/>
          </w:tcPr>
          <w:p>
            <w:pPr>
              <w:spacing w:before="20" w:after="20" w:line="240" w:lineRule="auto"/>
              <w:jc w:val="center"/>
            </w:pPr>
            <w:r>
              <w:rPr>
                <w:sz w:val="21"/>
              </w:rPr>
              <w:t>0,003</w:t>
            </w:r>
          </w:p>
        </w:tc>
        <w:tc>
          <w:tcPr>
            <w:tcW w:type="dxa" w:w="1361"/>
          </w:tcPr>
          <w:p>
            <w:pPr>
              <w:spacing w:before="20" w:after="20" w:line="240" w:lineRule="auto"/>
              <w:jc w:val="center"/>
            </w:pPr>
            <w:r>
              <w:rPr>
                <w:sz w:val="21"/>
              </w:rPr>
              <w:t>0,107</w:t>
            </w:r>
          </w:p>
        </w:tc>
        <w:tc>
          <w:tcPr>
            <w:tcW w:type="dxa" w:w="907"/>
          </w:tcPr>
          <w:p>
            <w:pPr>
              <w:spacing w:before="20" w:after="20" w:line="240" w:lineRule="auto"/>
              <w:jc w:val="center"/>
            </w:pPr>
            <w:r>
              <w:rPr>
                <w:sz w:val="21"/>
              </w:rPr>
              <w:t>0,89</w:t>
            </w:r>
          </w:p>
        </w:tc>
      </w:tr>
      <w:tr>
        <w:trPr>
          <w:cantSplit w:val="true"/>
        </w:trPr>
        <w:tc>
          <w:tcPr>
            <w:tcW w:type="dxa" w:w="3175"/>
          </w:tcPr>
          <w:p>
            <w:pPr>
              <w:spacing w:before="20" w:after="20" w:line="240" w:lineRule="auto"/>
              <w:jc w:val="left"/>
            </w:pPr>
            <w:r>
              <w:rPr>
                <w:sz w:val="21"/>
              </w:rPr>
              <w:t>Rãnh xiên 20 × 20 cm (ô 4 × 4 m)</w:t>
            </w:r>
          </w:p>
        </w:tc>
        <w:tc>
          <w:tcPr>
            <w:tcW w:type="dxa" w:w="907"/>
          </w:tcPr>
          <w:p>
            <w:pPr>
              <w:spacing w:before="20" w:after="20" w:line="240" w:lineRule="auto"/>
              <w:jc w:val="center"/>
            </w:pPr>
            <w:r>
              <w:rPr>
                <w:sz w:val="21"/>
              </w:rPr>
              <w:t>16</w:t>
            </w:r>
          </w:p>
        </w:tc>
        <w:tc>
          <w:tcPr>
            <w:tcW w:type="dxa" w:w="1247"/>
          </w:tcPr>
          <w:p>
            <w:pPr>
              <w:spacing w:before="20" w:after="20" w:line="240" w:lineRule="auto"/>
              <w:jc w:val="center"/>
            </w:pPr>
            <w:r>
              <w:rPr>
                <w:sz w:val="21"/>
              </w:rPr>
              <w:t>0,0003</w:t>
            </w:r>
          </w:p>
        </w:tc>
        <w:tc>
          <w:tcPr>
            <w:tcW w:type="dxa" w:w="907"/>
          </w:tcPr>
          <w:p>
            <w:pPr>
              <w:spacing w:before="20" w:after="20" w:line="240" w:lineRule="auto"/>
              <w:jc w:val="center"/>
            </w:pPr>
            <w:r>
              <w:rPr>
                <w:sz w:val="21"/>
              </w:rPr>
              <w:t>≈ 0,24</w:t>
            </w:r>
          </w:p>
        </w:tc>
        <w:tc>
          <w:tcPr>
            <w:tcW w:type="dxa" w:w="1361"/>
          </w:tcPr>
          <w:p>
            <w:pPr>
              <w:spacing w:before="20" w:after="20" w:line="240" w:lineRule="auto"/>
              <w:jc w:val="center"/>
            </w:pPr>
            <w:r>
              <w:rPr>
                <w:sz w:val="21"/>
              </w:rPr>
              <w:t>0,149</w:t>
            </w:r>
          </w:p>
        </w:tc>
        <w:tc>
          <w:tcPr>
            <w:tcW w:type="dxa" w:w="907"/>
          </w:tcPr>
          <w:p>
            <w:pPr>
              <w:spacing w:before="20" w:after="20" w:line="240" w:lineRule="auto"/>
              <w:jc w:val="center"/>
            </w:pPr>
            <w:r>
              <w:rPr>
                <w:sz w:val="21"/>
              </w:rPr>
              <w:t>4,96</w:t>
            </w:r>
          </w:p>
        </w:tc>
      </w:tr>
      <w:tr>
        <w:trPr>
          <w:cantSplit w:val="true"/>
        </w:trPr>
        <w:tc>
          <w:tcPr>
            <w:tcW w:type="dxa" w:w="3175"/>
          </w:tcPr>
          <w:p>
            <w:pPr>
              <w:spacing w:before="20" w:after="20" w:line="240" w:lineRule="auto"/>
              <w:jc w:val="left"/>
            </w:pPr>
            <w:r>
              <w:rPr>
                <w:sz w:val="21"/>
              </w:rPr>
              <w:t>Rãnh ngang đỉnh 20 × 20 cm</w:t>
            </w:r>
          </w:p>
        </w:tc>
        <w:tc>
          <w:tcPr>
            <w:tcW w:type="dxa" w:w="907"/>
          </w:tcPr>
          <w:p>
            <w:pPr>
              <w:spacing w:before="20" w:after="20" w:line="240" w:lineRule="auto"/>
              <w:jc w:val="center"/>
            </w:pPr>
            <w:r>
              <w:rPr>
                <w:sz w:val="21"/>
              </w:rPr>
              <w:t>200</w:t>
            </w:r>
          </w:p>
        </w:tc>
        <w:tc>
          <w:tcPr>
            <w:tcW w:type="dxa" w:w="1247"/>
          </w:tcPr>
          <w:p>
            <w:pPr>
              <w:spacing w:before="20" w:after="20" w:line="240" w:lineRule="auto"/>
              <w:jc w:val="center"/>
            </w:pPr>
            <w:r>
              <w:rPr>
                <w:sz w:val="21"/>
              </w:rPr>
              <w:t>0,0038</w:t>
            </w:r>
          </w:p>
        </w:tc>
        <w:tc>
          <w:tcPr>
            <w:tcW w:type="dxa" w:w="907"/>
          </w:tcPr>
          <w:p>
            <w:pPr>
              <w:spacing w:before="20" w:after="20" w:line="240" w:lineRule="auto"/>
              <w:jc w:val="center"/>
            </w:pPr>
            <w:r>
              <w:rPr>
                <w:sz w:val="21"/>
              </w:rPr>
              <w:t>0,003</w:t>
            </w:r>
          </w:p>
        </w:tc>
        <w:tc>
          <w:tcPr>
            <w:tcW w:type="dxa" w:w="1361"/>
          </w:tcPr>
          <w:p>
            <w:pPr>
              <w:spacing w:before="20" w:after="20" w:line="240" w:lineRule="auto"/>
              <w:jc w:val="center"/>
            </w:pPr>
            <w:r>
              <w:rPr>
                <w:sz w:val="21"/>
              </w:rPr>
              <w:t>0,017</w:t>
            </w:r>
          </w:p>
        </w:tc>
        <w:tc>
          <w:tcPr>
            <w:tcW w:type="dxa" w:w="907"/>
          </w:tcPr>
          <w:p>
            <w:pPr>
              <w:spacing w:before="20" w:after="20" w:line="240" w:lineRule="auto"/>
              <w:jc w:val="center"/>
            </w:pPr>
            <w:r>
              <w:rPr>
                <w:sz w:val="21"/>
              </w:rPr>
              <w:t>0,56</w:t>
            </w:r>
          </w:p>
        </w:tc>
      </w:tr>
    </w:tbl>
    <w:p>
      <w:pPr>
        <w:spacing w:after="40"/>
      </w:pPr>
    </w:p>
    <w:p>
      <w:pPr>
        <w:pStyle w:val="Content"/>
      </w:pPr>
      <w:r>
        <w:t xml:space="preserve">Kết quả kiểm tra (Bảng 5.6) cho thấy các rãnh đều có</w:t>
      </w:r>
      <w:r>
        <w:t xml:space="preserve"> khả năng thoát lớn hơn nhiều lần lưu lượng thiết kế; kích thước rãnh do yêu cầu cấu tạo và duy tu quyết định. </w:t>
      </w:r>
      <w:r>
        <w:t xml:space="preserve">Rãnh dọc chạy theo mái 1:3 có lưu tốc lớn: với lưu lượng thiết kế lớp nước trong rãnh chỉ dày khoảng 2,4 cm nhưng lưu tốc đã đạt 2,9 m/s (≈ 9 m/s khi đầy),</w:t>
      </w:r>
      <w:r>
        <w:t xml:space="preserve"> nên phải </w:t>
      </w:r>
      <w:r>
        <w:t xml:space="preserve">bằng bê tông B15 (M200) liền khối</w:t>
      </w:r>
      <w:r>
        <w:t xml:space="preserve">, đáy có gờ tiêu năng hoặc bậc tại vị trí chuyển tiếp với cơ đập và lăng trụ; tại chân đập nối vào rãnh tiêu nước 50 × 50 cm bằng đá hộc xây vữa M100 (mái m = 1,0) để dẫn nước ra hai vai.</w:t>
      </w:r>
    </w:p>
    <w:p>
      <w:pPr>
        <w:pStyle w:val="Heading3"/>
      </w:pPr>
      <w:bookmarkStart w:id="986" w:name="_Toc1086"/>
      <w:r>
        <w:t>Cấu tạo hệ thống rãnh và lớp phủ mái</w:t>
      </w:r>
      <w:bookmarkEnd w:id="986"/>
    </w:p>
    <w:p>
      <w:pPr>
        <w:pStyle w:val="Bullet"/>
      </w:pPr>
      <w:r>
        <w:t>Rãnh ngang đỉnh mái 20 × 20 cm chạy song song tim đập, thu nước mặt đập qua khe giữa các đoạn gờ chắn bánh;</w:t>
      </w:r>
    </w:p>
    <w:p>
      <w:pPr>
        <w:pStyle w:val="Bullet"/>
      </w:pPr>
      <w:r>
        <w:t>Rãnh dọc 40 × 40 cm vuông góc tim đập, khoảng cách 40 m, kéo dài từ đỉnh xuống lăng trụ thoát nước;</w:t>
      </w:r>
    </w:p>
    <w:p>
      <w:pPr>
        <w:pStyle w:val="Bullet"/>
      </w:pPr>
      <w:r>
        <w:t>Rãnh xiên 20 × 20 cm kẹp giữa các rãnh dọc, chia mái thành các ô vuông 4 × 4 m;</w:t>
      </w:r>
    </w:p>
    <w:p>
      <w:pPr>
        <w:pStyle w:val="Bullet"/>
      </w:pPr>
      <w:r>
        <w:t>Rãnh ngang trên cơ hạ lưu (+68,0 m) và trên đỉnh lăng trụ 40 × 40 cm; rãnh tiêu nước chân đập 50 × 50 cm;</w:t>
      </w:r>
    </w:p>
    <w:p>
      <w:pPr>
        <w:pStyle w:val="Bullet"/>
      </w:pPr>
      <w:r>
        <w:t xml:space="preserve">Trong các ô: rải lớp đất màu dày 10 cm, </w:t>
      </w:r>
      <w:r>
        <w:t xml:space="preserve">trồng cỏ bản địa (cỏ gà, cỏ lá tre) bằng vầng hoặc gieo hạt có phủ thảm xơ dừa cố định bằng ghim (mục 5.5.1); chăm sóc trong 3 tháng đầu.</w:t>
      </w:r>
    </w:p>
    <w:p>
      <w:pPr>
        <w:pStyle w:val="Heading1"/>
        <w:pageBreakBefore/>
      </w:pPr>
      <w:bookmarkStart w:id="987" w:name="_Toc1087"/>
      <w:r>
        <w:t>THIẾT KẾ SỬA CHỮA, NÂNG CẤP CỐNG LẤY NƯỚC</w:t>
      </w:r>
      <w:bookmarkEnd w:id="987"/>
    </w:p>
    <w:p>
      <w:pPr>
        <w:pStyle w:val="Heading2"/>
      </w:pPr>
      <w:bookmarkStart w:id="988" w:name="_Toc1088"/>
      <w:r>
        <w:t>Phân tích hình thức và quy mô sửa chữa</w:t>
      </w:r>
      <w:bookmarkEnd w:id="988"/>
    </w:p>
    <w:p>
      <w:pPr>
        <w:pStyle w:val="Content"/>
      </w:pPr>
      <w:r>
        <w:t xml:space="preserve">Cống lấy nước là cống hộp BTCT chảy không áp, kích thước 1,8 × 2,0 m, dài 67 m, ngưỡng +65,60 m, </w:t>
      </w:r>
      <w:r>
        <w:t xml:space="preserve">điều tiết bằng cửa van phẳng đặt trong tháp van phía thượng lưu (theo BCNCKT, TKCS cống có 02 máy đóng mở V20 cần thay thế);</w:t>
      </w:r>
      <w:r>
        <w:t xml:space="preserve"> sau cống là bể tiêu năng và cụm chia nước vào kênh chính Cà Giây và kênh tiếp nước Cà Giây – Tà Mú. Kết cấu cống còn tốt, chưa có dấu hiệu thấm hay lún dọc tuyến cống, nhưng máy đóng mở đã hư hỏng (mục 1.6.4). Vì vậy quy mô sửa chữa giới hạn ở phần cơ khí và công tác kiểm tra: thay máy đóng mở, phục hồi cửa van, kiểm tra năng lực tháo nước và điều kiện làm việc của cống khi nhiệm vụ cấp nước tăng (Q = 10 m</w:t>
      </w:r>
      <w:r>
        <w:rPr>
          <w:vertAlign w:val="superscript"/>
        </w:rPr>
        <w:t>3</w:t>
      </w:r>
      <w:r>
        <w:t>/s theo QTVH).</w:t>
      </w:r>
    </w:p>
    <w:p>
      <w:pPr>
        <w:pStyle w:val="Heading2"/>
      </w:pPr>
      <w:bookmarkStart w:id="989" w:name="_Toc1089"/>
      <w:r>
        <w:t>Nhiệm vụ và các thông số tính toán</w:t>
      </w:r>
      <w:bookmarkEnd w:id="989"/>
    </w:p>
    <w:p>
      <w:pPr>
        <w:pStyle w:val="Content"/>
      </w:pPr>
      <w:r>
        <w:t xml:space="preserve">Các thông số dùng để kiểm tra thủy lực cống và lực đóng mở cửa van được tổng hợp trong Bảng 6.1.</w:t>
      </w:r>
    </w:p>
    <w:p>
      <w:pPr>
        <w:pStyle w:val="Chuthichbang"/>
        <w:keepNext/>
      </w:pPr>
      <w:bookmarkStart w:id="1095" w:name="_Toc3027"/>
      <w:r>
        <w:t xml:space="preserve">Bảng 6.1 </w:t>
      </w:r>
      <w:r>
        <w:t>Thông số tính toán cống lấy nước</w:t>
      </w:r>
      <w:bookmarkEnd w:id="1095"/>
    </w:p>
    <w:tbl>
      <w:tblPr>
        <w:tblStyle w:val="TableGrid"/>
        <w:tblW w:type="auto" w:w="0"/>
        <w:jc w:val="center"/>
        <w:tblLayout w:type="fixed"/>
        <w:tblLook w:firstColumn="1" w:firstRow="1" w:lastColumn="0" w:lastRow="0" w:noHBand="0" w:noVBand="1" w:val="04A0"/>
      </w:tblPr>
      <w:tblGrid>
        <w:gridCol w:w="3969"/>
        <w:gridCol w:w="907"/>
        <w:gridCol w:w="907"/>
        <w:gridCol w:w="3288"/>
      </w:tblGrid>
      <w:tr>
        <w:trPr>
          <w:tblHeader w:val="true"/>
          <w:cantSplit w:val="true"/>
        </w:trPr>
        <w:tc>
          <w:tcPr>
            <w:tcW w:type="dxa" w:w="3969"/>
            <w:shd w:val="clear" w:color="auto" w:fill="F2F2F2"/>
          </w:tcPr>
          <w:p>
            <w:pPr>
              <w:spacing w:before="20" w:after="20" w:line="240" w:lineRule="auto"/>
              <w:jc w:val="center"/>
            </w:pPr>
            <w:r>
              <w:rPr>
                <w:b/>
                <w:sz w:val="21"/>
              </w:rPr>
              <w:t>Thông số</w:t>
            </w:r>
          </w:p>
        </w:tc>
        <w:tc>
          <w:tcPr>
            <w:tcW w:type="dxa" w:w="907"/>
            <w:shd w:val="clear" w:color="auto" w:fill="F2F2F2"/>
          </w:tcPr>
          <w:p>
            <w:pPr>
              <w:spacing w:before="20" w:after="20" w:line="240" w:lineRule="auto"/>
              <w:jc w:val="center"/>
            </w:pPr>
            <w:r>
              <w:rPr>
                <w:b/>
                <w:sz w:val="21"/>
              </w:rPr>
              <w:t>Ký hiệu</w:t>
            </w:r>
          </w:p>
        </w:tc>
        <w:tc>
          <w:tcPr>
            <w:tcW w:type="dxa" w:w="907"/>
            <w:shd w:val="clear" w:color="auto" w:fill="F2F2F2"/>
          </w:tcPr>
          <w:p>
            <w:pPr>
              <w:spacing w:before="20" w:after="20" w:line="240" w:lineRule="auto"/>
              <w:jc w:val="center"/>
            </w:pPr>
            <w:r>
              <w:rPr>
                <w:b/>
                <w:sz w:val="21"/>
              </w:rPr>
              <w:t>Đơn vị</w:t>
            </w:r>
          </w:p>
        </w:tc>
        <w:tc>
          <w:tcPr>
            <w:tcW w:type="dxa" w:w="3288"/>
            <w:shd w:val="clear" w:color="auto" w:fill="F2F2F2"/>
          </w:tcPr>
          <w:p>
            <w:pPr>
              <w:spacing w:before="20" w:after="20" w:line="240" w:lineRule="auto"/>
              <w:jc w:val="center"/>
            </w:pPr>
            <w:r>
              <w:rPr>
                <w:b/>
                <w:sz w:val="21"/>
              </w:rPr>
              <w:t>Giá trị</w:t>
            </w:r>
          </w:p>
        </w:tc>
      </w:tr>
      <w:tr>
        <w:trPr>
          <w:cantSplit w:val="true"/>
        </w:trPr>
        <w:tc>
          <w:tcPr>
            <w:tcW w:type="dxa" w:w="3969"/>
          </w:tcPr>
          <w:p>
            <w:pPr>
              <w:spacing w:before="20" w:after="20" w:line="240" w:lineRule="auto"/>
              <w:jc w:val="left"/>
            </w:pPr>
            <w:r>
              <w:rPr>
                <w:sz w:val="21"/>
              </w:rPr>
              <w:t>Lưu lượng thiết kế</w:t>
            </w:r>
          </w:p>
        </w:tc>
        <w:tc>
          <w:tcPr>
            <w:tcW w:type="dxa" w:w="907"/>
          </w:tcPr>
          <w:p>
            <w:pPr>
              <w:spacing w:before="20" w:after="20" w:line="240" w:lineRule="auto"/>
              <w:jc w:val="center"/>
            </w:pPr>
            <w:r>
              <w:rPr>
                <w:sz w:val="21"/>
              </w:rPr>
              <w:t>Q</w:t>
            </w:r>
            <w:r>
              <w:rPr>
                <w:sz w:val="21"/>
                <w:vertAlign w:val="subscript"/>
              </w:rPr>
              <w:t>tk</w:t>
            </w:r>
          </w:p>
        </w:tc>
        <w:tc>
          <w:tcPr>
            <w:tcW w:type="dxa" w:w="907"/>
          </w:tcPr>
          <w:p>
            <w:pPr>
              <w:spacing w:before="20" w:after="20" w:line="240" w:lineRule="auto"/>
              <w:jc w:val="center"/>
            </w:pPr>
            <w:r>
              <w:rPr>
                <w:sz w:val="21"/>
              </w:rPr>
              <w:t>m</w:t>
            </w:r>
            <w:r>
              <w:rPr>
                <w:sz w:val="21"/>
                <w:vertAlign w:val="superscript"/>
              </w:rPr>
              <w:t>3</w:t>
            </w:r>
            <w:r>
              <w:rPr>
                <w:sz w:val="21"/>
              </w:rPr>
              <w:t>/s</w:t>
            </w:r>
          </w:p>
        </w:tc>
        <w:tc>
          <w:tcPr>
            <w:tcW w:type="dxa" w:w="3288"/>
          </w:tcPr>
          <w:p>
            <w:pPr>
              <w:spacing w:before="20" w:after="20" w:line="240" w:lineRule="auto"/>
              <w:jc w:val="left"/>
            </w:pPr>
            <w:r>
              <w:rPr>
                <w:sz w:val="21"/>
              </w:rPr>
              <w:t>6,54 (BCNCKT); 10,0 (QTVH 2026)</w:t>
            </w:r>
          </w:p>
        </w:tc>
      </w:tr>
      <w:tr>
        <w:trPr>
          <w:cantSplit w:val="true"/>
        </w:trPr>
        <w:tc>
          <w:tcPr>
            <w:tcW w:type="dxa" w:w="3969"/>
          </w:tcPr>
          <w:p>
            <w:pPr>
              <w:spacing w:before="20" w:after="20" w:line="240" w:lineRule="auto"/>
              <w:jc w:val="left"/>
            </w:pPr>
            <w:r>
              <w:rPr>
                <w:sz w:val="21"/>
              </w:rPr>
              <w:t>Mực nước thượng lưu nhỏ nhất / lớn nhất khi lấy nước</w:t>
            </w:r>
          </w:p>
        </w:tc>
        <w:tc>
          <w:tcPr>
            <w:tcW w:type="dxa" w:w="907"/>
          </w:tcPr>
          <w:p>
            <w:pPr>
              <w:spacing w:before="20" w:after="20" w:line="240" w:lineRule="auto"/>
              <w:jc w:val="center"/>
            </w:pPr>
            <w:r>
              <w:rPr>
                <w:sz w:val="21"/>
              </w:rPr>
              <w:t>Z</w:t>
            </w:r>
            <w:r>
              <w:rPr>
                <w:sz w:val="21"/>
                <w:vertAlign w:val="subscript"/>
              </w:rPr>
              <w:t>TL</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+67,50 (MNC) / +74,70 (MNDBT)</w:t>
            </w:r>
          </w:p>
        </w:tc>
      </w:tr>
      <w:tr>
        <w:trPr>
          <w:cantSplit w:val="true"/>
        </w:trPr>
        <w:tc>
          <w:tcPr>
            <w:tcW w:type="dxa" w:w="3969"/>
          </w:tcPr>
          <w:p>
            <w:pPr>
              <w:spacing w:before="20" w:after="20" w:line="240" w:lineRule="auto"/>
              <w:jc w:val="left"/>
            </w:pPr>
            <w:r>
              <w:rPr>
                <w:sz w:val="21"/>
              </w:rPr>
              <w:t>Cao trình ngưỡng cửa vào</w:t>
            </w:r>
          </w:p>
        </w:tc>
        <w:tc>
          <w:tcPr>
            <w:tcW w:type="dxa" w:w="907"/>
          </w:tcPr>
          <w:p>
            <w:pPr>
              <w:spacing w:before="20" w:after="20" w:line="240" w:lineRule="auto"/>
              <w:jc w:val="center"/>
            </w:pPr>
            <w:r>
              <w:rPr>
                <w:sz w:val="21"/>
              </w:rPr>
              <w:t>Z</w:t>
            </w:r>
            <w:r>
              <w:rPr>
                <w:sz w:val="21"/>
                <w:vertAlign w:val="subscript"/>
              </w:rPr>
              <w:t>ng</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+65,60</w:t>
            </w:r>
          </w:p>
        </w:tc>
      </w:tr>
      <w:tr>
        <w:trPr>
          <w:cantSplit w:val="true"/>
        </w:trPr>
        <w:tc>
          <w:tcPr>
            <w:tcW w:type="dxa" w:w="3969"/>
          </w:tcPr>
          <w:p>
            <w:pPr>
              <w:spacing w:before="20" w:after="20" w:line="240" w:lineRule="auto"/>
              <w:jc w:val="left"/>
            </w:pPr>
            <w:r>
              <w:rPr>
                <w:sz w:val="21"/>
              </w:rPr>
              <w:t>Kích thước mặt cắt b × h</w:t>
            </w:r>
          </w:p>
        </w:tc>
        <w:tc>
          <w:tcPr>
            <w:tcW w:type="dxa" w:w="907"/>
          </w:tcPr>
          <w:p>
            <w:pPr>
              <w:spacing w:before="20" w:after="20" w:line="240" w:lineRule="auto"/>
              <w:jc w:val="center"/>
            </w:pPr>
            <w:r>
              <w:rPr>
                <w:sz w:val="21"/>
              </w:rPr>
              <w:t>–</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1,8 × 2,0</w:t>
            </w:r>
          </w:p>
        </w:tc>
      </w:tr>
      <w:tr>
        <w:trPr>
          <w:cantSplit w:val="true"/>
        </w:trPr>
        <w:tc>
          <w:tcPr>
            <w:tcW w:type="dxa" w:w="3969"/>
          </w:tcPr>
          <w:p>
            <w:pPr>
              <w:spacing w:before="20" w:after="20" w:line="240" w:lineRule="auto"/>
              <w:jc w:val="left"/>
            </w:pPr>
            <w:r>
              <w:rPr>
                <w:sz w:val="21"/>
              </w:rPr>
              <w:t>Chiều dài thân cống; độ dốc đáy</w:t>
            </w:r>
          </w:p>
        </w:tc>
        <w:tc>
          <w:tcPr>
            <w:tcW w:type="dxa" w:w="907"/>
          </w:tcPr>
          <w:p>
            <w:pPr>
              <w:spacing w:before="20" w:after="20" w:line="240" w:lineRule="auto"/>
              <w:jc w:val="center"/>
            </w:pPr>
            <w:r>
              <w:rPr>
                <w:sz w:val="21"/>
              </w:rPr>
              <w:t>L ; i</w:t>
            </w:r>
          </w:p>
        </w:tc>
        <w:tc>
          <w:tcPr>
            <w:tcW w:type="dxa" w:w="907"/>
          </w:tcPr>
          <w:p>
            <w:pPr>
              <w:spacing w:before="20" w:after="20" w:line="240" w:lineRule="auto"/>
              <w:jc w:val="center"/>
            </w:pPr>
            <w:r>
              <w:rPr>
                <w:sz w:val="21"/>
              </w:rPr>
              <w:t>m ; –</w:t>
            </w:r>
          </w:p>
        </w:tc>
        <w:tc>
          <w:tcPr>
            <w:tcW w:type="dxa" w:w="3288"/>
          </w:tcPr>
          <w:p>
            <w:pPr>
              <w:spacing w:before="20" w:after="20" w:line="240" w:lineRule="auto"/>
              <w:jc w:val="left"/>
            </w:pPr>
            <w:r>
              <w:rPr>
                <w:sz w:val="21"/>
              </w:rPr>
              <w:t xml:space="preserve">67 ; 0,03 (kiểm tra thêm 0,003)</w:t>
            </w:r>
          </w:p>
        </w:tc>
      </w:tr>
      <w:tr>
        <w:trPr>
          <w:cantSplit w:val="true"/>
        </w:trPr>
        <w:tc>
          <w:tcPr>
            <w:tcW w:type="dxa" w:w="3969"/>
          </w:tcPr>
          <w:p>
            <w:pPr>
              <w:spacing w:before="20" w:after="20" w:line="240" w:lineRule="auto"/>
              <w:jc w:val="left"/>
            </w:pPr>
            <w:r>
              <w:rPr>
                <w:sz w:val="21"/>
              </w:rPr>
              <w:t>Hệ số nhám bê tông</w:t>
            </w:r>
          </w:p>
        </w:tc>
        <w:tc>
          <w:tcPr>
            <w:tcW w:type="dxa" w:w="907"/>
          </w:tcPr>
          <w:p>
            <w:pPr>
              <w:spacing w:before="20" w:after="20" w:line="240" w:lineRule="auto"/>
              <w:jc w:val="center"/>
            </w:pPr>
            <w:r>
              <w:rPr>
                <w:sz w:val="21"/>
              </w:rPr>
              <w:t>n</w:t>
            </w:r>
          </w:p>
        </w:tc>
        <w:tc>
          <w:tcPr>
            <w:tcW w:type="dxa" w:w="907"/>
          </w:tcPr>
          <w:p>
            <w:pPr>
              <w:spacing w:before="20" w:after="20" w:line="240" w:lineRule="auto"/>
              <w:jc w:val="center"/>
            </w:pPr>
            <w:r>
              <w:rPr>
                <w:sz w:val="21"/>
              </w:rPr>
              <w:t>–</w:t>
            </w:r>
          </w:p>
        </w:tc>
        <w:tc>
          <w:tcPr>
            <w:tcW w:type="dxa" w:w="3288"/>
          </w:tcPr>
          <w:p>
            <w:pPr>
              <w:spacing w:before="20" w:after="20" w:line="240" w:lineRule="auto"/>
              <w:jc w:val="left"/>
            </w:pPr>
            <w:r>
              <w:rPr>
                <w:sz w:val="21"/>
              </w:rPr>
              <w:t>0,014</w:t>
            </w:r>
          </w:p>
        </w:tc>
      </w:tr>
      <w:tr>
        <w:trPr>
          <w:cantSplit w:val="true"/>
        </w:trPr>
        <w:tc>
          <w:tcPr>
            <w:tcW w:type="dxa" w:w="3969"/>
          </w:tcPr>
          <w:p>
            <w:pPr>
              <w:spacing w:before="20" w:after="20" w:line="240" w:lineRule="auto"/>
              <w:jc w:val="left"/>
            </w:pPr>
            <w:r>
              <w:rPr>
                <w:sz w:val="21"/>
              </w:rPr>
              <w:t>Chiều sâu nước kênh hạ lưu (giả thiết)</w:t>
            </w:r>
          </w:p>
        </w:tc>
        <w:tc>
          <w:tcPr>
            <w:tcW w:type="dxa" w:w="907"/>
          </w:tcPr>
          <w:p>
            <w:pPr>
              <w:spacing w:before="20" w:after="20" w:line="240" w:lineRule="auto"/>
              <w:jc w:val="center"/>
            </w:pPr>
            <w:r>
              <w:rPr>
                <w:sz w:val="21"/>
              </w:rPr>
              <w:t>h</w:t>
            </w:r>
            <w:r>
              <w:rPr>
                <w:sz w:val="21"/>
                <w:vertAlign w:val="subscript"/>
              </w:rPr>
              <w:t>h</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1,20</w:t>
            </w:r>
          </w:p>
        </w:tc>
      </w:tr>
      <w:tr>
        <w:trPr>
          <w:cantSplit w:val="true"/>
        </w:trPr>
        <w:tc>
          <w:tcPr>
            <w:tcW w:type="dxa" w:w="3969"/>
          </w:tcPr>
          <w:p>
            <w:pPr>
              <w:spacing w:before="20" w:after="20" w:line="240" w:lineRule="auto"/>
              <w:jc w:val="left"/>
            </w:pPr>
            <w:r>
              <w:rPr>
                <w:sz w:val="21"/>
              </w:rPr>
              <w:t>Máy đóng mở</w:t>
            </w:r>
          </w:p>
        </w:tc>
        <w:tc>
          <w:tcPr>
            <w:tcW w:type="dxa" w:w="907"/>
          </w:tcPr>
          <w:p>
            <w:pPr>
              <w:spacing w:before="20" w:after="20" w:line="240" w:lineRule="auto"/>
              <w:jc w:val="center"/>
            </w:pPr>
            <w:r>
              <w:rPr>
                <w:sz w:val="21"/>
              </w:rPr>
              <w:t>–</w:t>
            </w:r>
          </w:p>
        </w:tc>
        <w:tc>
          <w:tcPr>
            <w:tcW w:type="dxa" w:w="907"/>
          </w:tcPr>
          <w:p>
            <w:pPr>
              <w:spacing w:before="20" w:after="20" w:line="240" w:lineRule="auto"/>
              <w:jc w:val="center"/>
            </w:pPr>
            <w:r>
              <w:rPr>
                <w:sz w:val="21"/>
              </w:rPr>
              <w:t>–</w:t>
            </w:r>
          </w:p>
        </w:tc>
        <w:tc>
          <w:tcPr>
            <w:tcW w:type="dxa" w:w="3288"/>
          </w:tcPr>
          <w:p>
            <w:pPr>
              <w:spacing w:before="20" w:after="20" w:line="240" w:lineRule="auto"/>
              <w:jc w:val="left"/>
            </w:pPr>
            <w:r>
              <w:rPr>
                <w:sz w:val="21"/>
              </w:rPr>
              <w:t xml:space="preserve">02 máy VĐ20 (20 T), trục vít D85 dài 6,0 m</w:t>
            </w:r>
          </w:p>
        </w:tc>
      </w:tr>
    </w:tbl>
    <w:p>
      <w:pPr>
        <w:spacing w:after="40"/>
      </w:pPr>
    </w:p>
    <w:p>
      <w:pPr>
        <w:pStyle w:val="Heading2"/>
      </w:pPr>
      <w:bookmarkStart w:id="990" w:name="_Toc1090"/>
      <w:r>
        <w:t>Tính toán thủy lực cống</w:t>
      </w:r>
      <w:bookmarkEnd w:id="990"/>
    </w:p>
    <w:p>
      <w:pPr>
        <w:pStyle w:val="Heading3"/>
      </w:pPr>
      <w:bookmarkStart w:id="991" w:name="_Toc1091"/>
      <w:r>
        <w:t>Khả năng tháo qua cửa vào</w:t>
      </w:r>
      <w:bookmarkEnd w:id="991"/>
    </w:p>
    <w:p>
      <w:pPr>
        <w:pStyle w:val="Content"/>
      </w:pPr>
      <w:r>
        <w:t xml:space="preserve">Khi cửa van mở hoàn toàn và cửa vào chưa bị ngập, cửa vào cống làm việc như đập tràn đỉnh rộng chảy không ngập. Theo [24], [31], cống chảy không áp ở cửa vào khi cột nước trước cống H ≤ (1,2 ÷ 1,4)·h</w:t>
      </w:r>
      <w:r>
        <w:rPr>
          <w:vertAlign w:val="subscript"/>
        </w:rPr>
        <w:t xml:space="preserve">c</w:t>
      </w:r>
      <w:r>
        <w:t xml:space="preserve">, với h</w:t>
      </w:r>
      <w:r>
        <w:rPr>
          <w:vertAlign w:val="subscript"/>
        </w:rPr>
        <w:t xml:space="preserve">c</w:t>
      </w:r>
      <w:r>
        <w:t xml:space="preserve"> = 2,0 m – chiều cao cống (trị số lớn ứng với cửa vào có mép lượn), tức H ≤ 2,4 ÷ 2,8 m:</w:t>
      </w:r>
    </w:p>
    <w:p>
      <w:pPr>
        <w:pStyle w:val="Content"/>
        <w:tabs>
          <w:tab w:pos="4535" w:val="center"/>
          <w:tab w:pos="9071" w:val="right"/>
        </w:tabs>
        <w:spacing w:before="120" w:after="40"/>
      </w:pPr>
      <w:r>
        <w:tab/>
      </w:r>
      <m:oMath>
        <m:r>
          <m:rPr/>
          <w:rPr>
            <w:rFonts w:ascii="Cambria Math" w:hAnsi="Cambria Math"/>
          </w:rPr>
          <m:t xml:space="preserve">Q = m·b·</m:t>
        </m:r>
        <m:rad>
          <m:radPr>
            <m:degHide m:val="1"/>
          </m:radPr>
          <m:deg/>
          <m:e>
            <m:r>
              <m:rPr/>
              <w:rPr>
                <w:rFonts w:ascii="Cambria Math" w:hAnsi="Cambria Math"/>
              </w:rPr>
              <m:t xml:space="preserve">2g</m:t>
            </m:r>
          </m:e>
        </m:rad>
        <m:r>
          <m:rPr/>
          <w:rPr>
            <w:rFonts w:ascii="Cambria Math" w:hAnsi="Cambria Math"/>
          </w:rPr>
          <m:t xml:space="preserve">·</m:t>
        </m:r>
        <m:sSubSup>
          <m:e>
            <m:r>
              <m:rPr/>
              <w:rPr>
                <w:rFonts w:ascii="Cambria Math" w:hAnsi="Cambria Math"/>
              </w:rPr>
              <m:t xml:space="preserve">H</m:t>
            </m:r>
          </m:e>
          <m:sub>
            <m:r>
              <m:rPr/>
              <w:rPr>
                <w:rFonts w:ascii="Cambria Math" w:hAnsi="Cambria Math"/>
              </w:rPr>
              <m:t xml:space="preserve">0</m:t>
            </m:r>
          </m:sub>
          <m:sup>
            <m:r>
              <m:rPr/>
              <w:rPr>
                <w:rFonts w:ascii="Cambria Math" w:hAnsi="Cambria Math"/>
              </w:rPr>
              <m:t xml:space="preserve">3/2</m:t>
            </m:r>
          </m:sup>
        </m:sSubSup>
      </m:oMath>
      <w:r>
        <w:tab/>
        <w:t>(6-1)</w:t>
      </w:r>
    </w:p>
    <w:p>
      <w:pPr>
        <w:pStyle w:val="Content"/>
        <w:spacing w:before="80"/>
        <w:ind w:left="0"/>
      </w:pPr>
      <w:r>
        <w:t>Trong đó: m = 0,35 – hệ số lưu lượng cửa vào có mép lượn; b = 1,8 m; H</w:t>
      </w:r>
      <w:r>
        <w:rPr>
          <w:vertAlign w:val="subscript"/>
        </w:rPr>
        <w:t>0</w:t>
      </w:r>
      <w:r>
        <w:t xml:space="preserve"> = Z</w:t>
      </w:r>
      <w:r>
        <w:rPr>
          <w:vertAlign w:val="subscript"/>
        </w:rPr>
        <w:t>TL</w:t>
      </w:r>
      <w:r>
        <w:t xml:space="preserve"> − Z</w:t>
      </w:r>
      <w:r>
        <w:rPr>
          <w:vertAlign w:val="subscript"/>
        </w:rPr>
        <w:t>ng</w:t>
      </w:r>
      <w:r>
        <w:t xml:space="preserve"> (bỏ qua lưu tốc tới gần).</w:t>
      </w:r>
    </w:p>
    <w:p>
      <w:pPr>
        <w:pStyle w:val="Content"/>
      </w:pPr>
      <w:r>
        <w:t>Ở MNC: H</w:t>
      </w:r>
      <w:r>
        <w:rPr>
          <w:vertAlign w:val="subscript"/>
        </w:rPr>
        <w:t>0</w:t>
      </w:r>
      <w:r>
        <w:t xml:space="preserve"> = 1,90 m → Q = 7,31 m</w:t>
      </w:r>
      <w:r>
        <w:rPr>
          <w:vertAlign w:val="superscript"/>
        </w:rPr>
        <w:t>3</w:t>
      </w:r>
      <w:r>
        <w:t>/s &gt; 6,54 m</w:t>
      </w:r>
      <w:r>
        <w:rPr>
          <w:vertAlign w:val="superscript"/>
        </w:rPr>
        <w:t>3</w:t>
      </w:r>
      <w:r>
        <w:t xml:space="preserve">/s: </w:t>
      </w:r>
      <w:r>
        <w:rPr>
          <w:b/>
        </w:rPr>
        <w:t>bảo đảm lưu lượng thiết kế ban đầu</w:t>
      </w:r>
      <w:r>
        <w:t xml:space="preserve">. </w:t>
      </w:r>
      <w:r>
        <w:t xml:space="preserve">Để tháo được 10 m</w:t>
      </w:r>
      <w:r>
        <w:rPr>
          <w:vertAlign w:val="superscript"/>
        </w:rPr>
        <w:t xml:space="preserve">3</w:t>
      </w:r>
      <w:r>
        <w:t xml:space="preserve">/s cần H</w:t>
      </w:r>
      <w:r>
        <w:rPr>
          <w:vertAlign w:val="subscript"/>
        </w:rPr>
        <w:t xml:space="preserve">0</w:t>
      </w:r>
      <w:r>
        <w:t xml:space="preserve"> = 2,34 m (= 1,17h</w:t>
      </w:r>
      <w:r>
        <w:rPr>
          <w:vertAlign w:val="subscript"/>
        </w:rPr>
        <w:t xml:space="preserve">c</w:t>
      </w:r>
      <w:r>
        <w:t xml:space="preserve">, vẫn trong giới hạn chảy không áp ở cửa vào nên công thức (6-1) áp dụng được), tức mực nước hồ ≥ +67,94 m; kiểm tra thêm theo sơ đồ cửa vào ngập (chảy qua lỗ, Q = μ·b·h</w:t>
      </w:r>
      <w:r>
        <w:rPr>
          <w:vertAlign w:val="subscript"/>
        </w:rPr>
        <w:t xml:space="preserve">c</w:t>
      </w:r>
      <w:r>
        <w:t xml:space="preserve">·√(2g(H</w:t>
      </w:r>
      <w:r>
        <w:rPr>
          <w:vertAlign w:val="subscript"/>
        </w:rPr>
        <w:t xml:space="preserve">0</w:t>
      </w:r>
      <w:r>
        <w:t xml:space="preserve"> − ε·h</w:t>
      </w:r>
      <w:r>
        <w:rPr>
          <w:vertAlign w:val="subscript"/>
        </w:rPr>
        <w:t xml:space="preserve">c</w:t>
      </w:r>
      <w:r>
        <w:t xml:space="preserve">)), μ = 0,59, ε = 0,62 – thiên an toàn) cho +67,97 m, sai khác 0,03 m nên kết luận không đổi.</w:t>
      </w:r>
      <w:r>
        <w:t xml:space="preserve"> Như vậy với nhiệm vụ mới, khi mực nước hồ ở khoảng +67,50 ÷ +67,94 m cống chỉ tháo được 7,3 ÷ 10 m</w:t>
      </w:r>
      <w:r>
        <w:rPr>
          <w:vertAlign w:val="superscript"/>
        </w:rPr>
        <w:t>3</w:t>
      </w:r>
      <w:r>
        <w:t>/s; điều kiện này cần được thể hiện trong quy trình vận hành (không cần cải tạo cống vì thời gian hồ ở sát MNC rất ngắn – xem Hình 2.1). Khi mực nước hồ cao, cống làm việc với cửa van mở một phần (chảy dưới cửa van), lưu lượng được điều chỉnh bằng độ mở.</w:t>
      </w:r>
    </w:p>
    <w:p>
      <w:pPr>
        <w:pStyle w:val="Heading3"/>
      </w:pPr>
      <w:bookmarkStart w:id="992" w:name="_Toc1092"/>
      <w:r>
        <w:t>Trạng thái chảy và đường mặt nước trong thân cống</w:t>
      </w:r>
      <w:bookmarkEnd w:id="992"/>
    </w:p>
    <w:p>
      <w:pPr>
        <w:pStyle w:val="Content"/>
      </w:pPr>
      <w:r>
        <w:t>Với độ dốc đáy i = 0,03, độ sâu dòng đều h</w:t>
      </w:r>
      <w:r>
        <w:rPr>
          <w:vertAlign w:val="subscript"/>
        </w:rPr>
        <w:t>0</w:t>
      </w:r>
      <w:r>
        <w:t xml:space="preserve"> = 0,586 m (Q = 6,54 m</w:t>
      </w:r>
      <w:r>
        <w:rPr>
          <w:vertAlign w:val="superscript"/>
        </w:rPr>
        <w:t>3</w:t>
      </w:r>
      <w:r>
        <w:t>/s) và 0,797 m (Q = 10 m</w:t>
      </w:r>
      <w:r>
        <w:rPr>
          <w:vertAlign w:val="superscript"/>
        </w:rPr>
        <w:t>3</w:t>
      </w:r>
      <w:r>
        <w:t>/s), nhỏ hơn độ sâu phân giới h</w:t>
      </w:r>
      <w:r>
        <w:rPr>
          <w:vertAlign w:val="subscript"/>
        </w:rPr>
        <w:t>k</w:t>
      </w:r>
      <w:r>
        <w:t xml:space="preserve"> = 1,104 m và 1,465 m: dốc nước, dòng chảy trong cống là dòng xiết. </w:t>
      </w:r>
      <w:r>
        <w:t xml:space="preserve">(BCNCKT [3] và QTVH [1] ghi i = 3%, một số tài liệu khác ghi 3‰; đồ án lấy i = 3% và kiểm tra thêm trường hợp 3‰ ở cuối mục này.)</w:t>
      </w:r>
      <w:r>
        <w:t xml:space="preserve"> Đường mặt nước tính bằng phương pháp cộng trực tiếp từ mặt cắt cửa vào (h ≈ h</w:t>
      </w:r>
      <w:r>
        <w:rPr>
          <w:vertAlign w:val="subscript"/>
        </w:rPr>
        <w:t>k</w:t>
      </w:r>
      <w:r>
        <w:t>) xuống cuối cống:</w:t>
      </w:r>
    </w:p>
    <w:p>
      <w:pPr>
        <w:pStyle w:val="Chuthichbang"/>
        <w:keepNext/>
      </w:pPr>
      <w:bookmarkStart w:id="1096" w:name="_Toc3028"/>
      <w:r>
        <w:t xml:space="preserve">Bảng 6.2 </w:t>
      </w:r>
      <w:r>
        <w:t>Kết quả tính đường mặt nước trong thân cống (b = 1,8 m; i = 0,03)</w:t>
      </w:r>
      <w:bookmarkEnd w:id="1096"/>
    </w:p>
    <w:tbl>
      <w:tblPr>
        <w:tblStyle w:val="TableGrid"/>
        <w:tblW w:type="auto" w:w="0"/>
        <w:jc w:val="center"/>
        <w:tblLayout w:type="fixed"/>
        <w:tblLook w:firstColumn="1" w:firstRow="1" w:lastColumn="0" w:lastRow="0" w:noHBand="0" w:noVBand="1" w:val="04A0"/>
      </w:tblPr>
      <w:tblGrid>
        <w:gridCol w:w="1247"/>
        <w:gridCol w:w="1361"/>
        <w:gridCol w:w="1361"/>
        <w:gridCol w:w="1474"/>
        <w:gridCol w:w="1928"/>
        <w:gridCol w:w="1361"/>
      </w:tblGrid>
      <w:tr>
        <w:trPr>
          <w:tblHeader w:val="true"/>
          <w:cantSplit w:val="true"/>
        </w:trPr>
        <w:tc>
          <w:tcPr>
            <w:tcW w:type="dxa" w:w="1247"/>
            <w:shd w:val="clear" w:color="auto" w:fill="F2F2F2"/>
          </w:tcPr>
          <w:p>
            <w:pPr>
              <w:spacing w:before="20" w:after="20" w:line="240" w:lineRule="auto"/>
              <w:jc w:val="center"/>
            </w:pPr>
            <w:r>
              <w:rPr>
                <w:b/>
                <w:sz w:val="21"/>
              </w:rPr>
              <w:t>Q (m</w:t>
            </w:r>
            <w:r>
              <w:rPr>
                <w:b/>
                <w:sz w:val="21"/>
                <w:vertAlign w:val="superscript"/>
              </w:rPr>
              <w:t>3</w:t>
            </w:r>
            <w:r>
              <w:rPr>
                <w:b/>
                <w:sz w:val="21"/>
              </w:rPr>
              <w:t>/s)</w:t>
            </w:r>
          </w:p>
        </w:tc>
        <w:tc>
          <w:tcPr>
            <w:tcW w:type="dxa" w:w="1361"/>
            <w:shd w:val="clear" w:color="auto" w:fill="F2F2F2"/>
          </w:tcPr>
          <w:p>
            <w:pPr>
              <w:spacing w:before="20" w:after="20" w:line="240" w:lineRule="auto"/>
              <w:jc w:val="center"/>
            </w:pPr>
            <w:r>
              <w:rPr>
                <w:b/>
                <w:sz w:val="21"/>
              </w:rPr>
              <w:t>h đầu cống (m)</w:t>
            </w:r>
          </w:p>
        </w:tc>
        <w:tc>
          <w:tcPr>
            <w:tcW w:type="dxa" w:w="1361"/>
            <w:shd w:val="clear" w:color="auto" w:fill="F2F2F2"/>
          </w:tcPr>
          <w:p>
            <w:pPr>
              <w:spacing w:before="20" w:after="20" w:line="240" w:lineRule="auto"/>
              <w:jc w:val="center"/>
            </w:pPr>
            <w:r>
              <w:rPr>
                <w:b/>
                <w:sz w:val="21"/>
              </w:rPr>
              <w:t>h cuối cống (m)</w:t>
            </w:r>
          </w:p>
        </w:tc>
        <w:tc>
          <w:tcPr>
            <w:tcW w:type="dxa" w:w="1474"/>
            <w:shd w:val="clear" w:color="auto" w:fill="F2F2F2"/>
          </w:tcPr>
          <w:p>
            <w:pPr>
              <w:spacing w:before="20" w:after="20" w:line="240" w:lineRule="auto"/>
              <w:jc w:val="center"/>
            </w:pPr>
            <w:r>
              <w:rPr>
                <w:b/>
                <w:sz w:val="21"/>
              </w:rPr>
              <w:t>v cuối cống (m/s)</w:t>
            </w:r>
          </w:p>
        </w:tc>
        <w:tc>
          <w:tcPr>
            <w:tcW w:type="dxa" w:w="1928"/>
            <w:shd w:val="clear" w:color="auto" w:fill="F2F2F2"/>
          </w:tcPr>
          <w:p>
            <w:pPr>
              <w:spacing w:before="20" w:after="20" w:line="240" w:lineRule="auto"/>
              <w:jc w:val="center"/>
            </w:pPr>
            <w:r>
              <w:rPr>
                <w:b/>
                <w:sz w:val="21"/>
              </w:rPr>
              <w:t>Khoảng lưu không nhỏ nhất (m)</w:t>
            </w:r>
          </w:p>
        </w:tc>
        <w:tc>
          <w:tcPr>
            <w:tcW w:type="dxa" w:w="1361"/>
            <w:shd w:val="clear" w:color="auto" w:fill="F2F2F2"/>
          </w:tcPr>
          <w:p>
            <w:pPr>
              <w:spacing w:before="20" w:after="20" w:line="240" w:lineRule="auto"/>
              <w:jc w:val="center"/>
            </w:pPr>
            <w:r>
              <w:rPr>
                <w:b/>
                <w:sz w:val="21"/>
              </w:rPr>
              <w:t>Mức đầy h/H</w:t>
            </w:r>
          </w:p>
        </w:tc>
      </w:tr>
      <w:tr>
        <w:trPr>
          <w:cantSplit w:val="true"/>
        </w:trPr>
        <w:tc>
          <w:tcPr>
            <w:tcW w:type="dxa" w:w="1247"/>
          </w:tcPr>
          <w:p>
            <w:pPr>
              <w:spacing w:before="20" w:after="20" w:line="240" w:lineRule="auto"/>
              <w:jc w:val="left"/>
            </w:pPr>
            <w:r>
              <w:rPr>
                <w:sz w:val="21"/>
              </w:rPr>
              <w:t>6,54</w:t>
            </w:r>
          </w:p>
        </w:tc>
        <w:tc>
          <w:tcPr>
            <w:tcW w:type="dxa" w:w="1361"/>
          </w:tcPr>
          <w:p>
            <w:pPr>
              <w:spacing w:before="20" w:after="20" w:line="240" w:lineRule="auto"/>
              <w:jc w:val="center"/>
            </w:pPr>
            <w:r>
              <w:rPr>
                <w:sz w:val="21"/>
              </w:rPr>
              <w:t>1,093</w:t>
            </w:r>
          </w:p>
        </w:tc>
        <w:tc>
          <w:tcPr>
            <w:tcW w:type="dxa" w:w="1361"/>
          </w:tcPr>
          <w:p>
            <w:pPr>
              <w:spacing w:before="20" w:after="20" w:line="240" w:lineRule="auto"/>
              <w:jc w:val="center"/>
            </w:pPr>
            <w:r>
              <w:rPr>
                <w:sz w:val="21"/>
              </w:rPr>
              <w:t>0,618</w:t>
            </w:r>
          </w:p>
        </w:tc>
        <w:tc>
          <w:tcPr>
            <w:tcW w:type="dxa" w:w="1474"/>
          </w:tcPr>
          <w:p>
            <w:pPr>
              <w:spacing w:before="20" w:after="20" w:line="240" w:lineRule="auto"/>
              <w:jc w:val="center"/>
            </w:pPr>
            <w:r>
              <w:rPr>
                <w:sz w:val="21"/>
              </w:rPr>
              <w:t>5,88</w:t>
            </w:r>
          </w:p>
        </w:tc>
        <w:tc>
          <w:tcPr>
            <w:tcW w:type="dxa" w:w="1928"/>
          </w:tcPr>
          <w:p>
            <w:pPr>
              <w:spacing w:before="20" w:after="20" w:line="240" w:lineRule="auto"/>
              <w:jc w:val="center"/>
            </w:pPr>
            <w:r>
              <w:rPr>
                <w:sz w:val="21"/>
              </w:rPr>
              <w:t>0,91</w:t>
            </w:r>
          </w:p>
        </w:tc>
        <w:tc>
          <w:tcPr>
            <w:tcW w:type="dxa" w:w="1361"/>
          </w:tcPr>
          <w:p>
            <w:pPr>
              <w:spacing w:before="20" w:after="20" w:line="240" w:lineRule="auto"/>
              <w:jc w:val="center"/>
            </w:pPr>
            <w:r>
              <w:rPr>
                <w:sz w:val="21"/>
              </w:rPr>
              <w:t>55%</w:t>
            </w:r>
          </w:p>
        </w:tc>
      </w:tr>
      <w:tr>
        <w:trPr>
          <w:cantSplit w:val="true"/>
        </w:trPr>
        <w:tc>
          <w:tcPr>
            <w:tcW w:type="dxa" w:w="1247"/>
          </w:tcPr>
          <w:p>
            <w:pPr>
              <w:spacing w:before="20" w:after="20" w:line="240" w:lineRule="auto"/>
              <w:jc w:val="left"/>
            </w:pPr>
            <w:r>
              <w:rPr>
                <w:sz w:val="21"/>
              </w:rPr>
              <w:t>10,00</w:t>
            </w:r>
          </w:p>
        </w:tc>
        <w:tc>
          <w:tcPr>
            <w:tcW w:type="dxa" w:w="1361"/>
          </w:tcPr>
          <w:p>
            <w:pPr>
              <w:spacing w:before="20" w:after="20" w:line="240" w:lineRule="auto"/>
              <w:jc w:val="center"/>
            </w:pPr>
            <w:r>
              <w:rPr>
                <w:sz w:val="21"/>
              </w:rPr>
              <w:t>1,451</w:t>
            </w:r>
          </w:p>
        </w:tc>
        <w:tc>
          <w:tcPr>
            <w:tcW w:type="dxa" w:w="1361"/>
          </w:tcPr>
          <w:p>
            <w:pPr>
              <w:spacing w:before="20" w:after="20" w:line="240" w:lineRule="auto"/>
              <w:jc w:val="center"/>
            </w:pPr>
            <w:r>
              <w:rPr>
                <w:sz w:val="21"/>
              </w:rPr>
              <w:t>0,861</w:t>
            </w:r>
          </w:p>
        </w:tc>
        <w:tc>
          <w:tcPr>
            <w:tcW w:type="dxa" w:w="1474"/>
          </w:tcPr>
          <w:p>
            <w:pPr>
              <w:spacing w:before="20" w:after="20" w:line="240" w:lineRule="auto"/>
              <w:jc w:val="center"/>
            </w:pPr>
            <w:r>
              <w:rPr>
                <w:sz w:val="21"/>
              </w:rPr>
              <w:t>6,45</w:t>
            </w:r>
          </w:p>
        </w:tc>
        <w:tc>
          <w:tcPr>
            <w:tcW w:type="dxa" w:w="1928"/>
          </w:tcPr>
          <w:p>
            <w:pPr>
              <w:spacing w:before="20" w:after="20" w:line="240" w:lineRule="auto"/>
              <w:jc w:val="center"/>
            </w:pPr>
            <w:r>
              <w:rPr>
                <w:sz w:val="21"/>
              </w:rPr>
              <w:t>0,55</w:t>
            </w:r>
          </w:p>
        </w:tc>
        <w:tc>
          <w:tcPr>
            <w:tcW w:type="dxa" w:w="1361"/>
          </w:tcPr>
          <w:p>
            <w:pPr>
              <w:spacing w:before="20" w:after="20" w:line="240" w:lineRule="auto"/>
              <w:jc w:val="center"/>
            </w:pPr>
            <w:r>
              <w:rPr>
                <w:sz w:val="21"/>
              </w:rPr>
              <w:t>73%</w:t>
            </w:r>
          </w:p>
        </w:tc>
      </w:tr>
    </w:tbl>
    <w:p>
      <w:pPr>
        <w:spacing w:after="40"/>
      </w:pPr>
    </w:p>
    <w:p>
      <w:pPr>
        <w:keepNext/>
        <w:spacing w:before="120"/>
        <w:jc w:val="center"/>
      </w:pPr>
      <w:r>
        <w:drawing>
          <wp:inline xmlns:a="http://schemas.openxmlformats.org/drawingml/2006/main" xmlns:pic="http://schemas.openxmlformats.org/drawingml/2006/picture">
            <wp:extent cx="4860000" cy="2193480"/>
            <wp:docPr id="16" name="Picture 16"/>
            <wp:cNvGraphicFramePr>
              <a:graphicFrameLocks noChangeAspect="1"/>
            </wp:cNvGraphicFramePr>
            <a:graphic>
              <a:graphicData uri="http://schemas.openxmlformats.org/drawingml/2006/picture">
                <pic:pic>
                  <pic:nvPicPr>
                    <pic:cNvPr id="0" name="cong_dmn_34cc00e7f4.jpg"/>
                    <pic:cNvPicPr/>
                  </pic:nvPicPr>
                  <pic:blipFill>
                    <a:blip r:embed="rId32"/>
                    <a:stretch>
                      <a:fillRect/>
                    </a:stretch>
                  </pic:blipFill>
                  <pic:spPr>
                    <a:xfrm>
                      <a:off x="0" y="0"/>
                      <a:ext cx="4860000" cy="2193480"/>
                    </a:xfrm>
                    <a:prstGeom prst="rect"/>
                  </pic:spPr>
                </pic:pic>
              </a:graphicData>
            </a:graphic>
          </wp:inline>
        </w:drawing>
      </w:r>
    </w:p>
    <w:p>
      <w:pPr>
        <w:pStyle w:val="Chuthichhinh"/>
      </w:pPr>
      <w:bookmarkStart w:id="1049" w:name="_Toc2015"/>
      <w:r>
        <w:t xml:space="preserve">Hình 6.1 </w:t>
      </w:r>
      <w:r>
        <w:t>Đường mặt nước trong thân cống lấy nước</w:t>
      </w:r>
      <w:bookmarkEnd w:id="1049"/>
    </w:p>
    <w:p>
      <w:pPr>
        <w:pStyle w:val="Content"/>
      </w:pPr>
      <w:r>
        <w:t xml:space="preserve">Kết quả tính (Bảng 6.2, Hình 6.1) cho mức đầy lớn nhất</w:t>
      </w:r>
      <w:r>
        <w:t xml:space="preserve"> 55 ÷ 73% và khoảng lưu không ≥ 0,55 m, thỏa mãn điều kiện chảy không áp ổn định (khoảng lưu không ≥ 0,4 m và diện tích ướt không vượt quá 75% diện tích mặt cắt). Lưu tốc cuối cống 5,9 ÷ 6,5 m/s nằm trong giới hạn chống mài mòn </w:t>
      </w:r>
      <w:r>
        <w:t xml:space="preserve">của bê tông B15 (M200) trở lên.</w:t>
      </w:r>
    </w:p>
    <w:p>
      <w:pPr>
        <w:pStyle w:val="Content"/>
      </w:pPr>
      <w:r>
        <w:t xml:space="preserve">Trường hợp độ dốc đáy chỉ là 3‰: độ sâu dòng đều h</w:t>
      </w:r>
      <w:r>
        <w:rPr>
          <w:vertAlign w:val="subscript"/>
        </w:rPr>
        <w:t xml:space="preserve">0</w:t>
      </w:r>
      <w:r>
        <w:t xml:space="preserve"> = 1,39 m (Q = 6,54 m</w:t>
      </w:r>
      <w:r>
        <w:rPr>
          <w:vertAlign w:val="superscript"/>
        </w:rPr>
        <w:t xml:space="preserve">3</w:t>
      </w:r>
      <w:r>
        <w:t xml:space="preserve">/s) và 1,96 m (Q = 10 m</w:t>
      </w:r>
      <w:r>
        <w:rPr>
          <w:vertAlign w:val="superscript"/>
        </w:rPr>
        <w:t xml:space="preserve">3</w:t>
      </w:r>
      <w:r>
        <w:t xml:space="preserve">/s), lớn hơn h</w:t>
      </w:r>
      <w:r>
        <w:rPr>
          <w:vertAlign w:val="subscript"/>
        </w:rPr>
        <w:t xml:space="preserve">k</w:t>
      </w:r>
      <w:r>
        <w:t xml:space="preserve"> – dòng êm; với Q = 6,54 m</w:t>
      </w:r>
      <w:r>
        <w:rPr>
          <w:vertAlign w:val="superscript"/>
        </w:rPr>
        <w:t xml:space="preserve">3</w:t>
      </w:r>
      <w:r>
        <w:t xml:space="preserve">/s khoảng lưu không còn 0,61 m (mức đầy 69%) – vẫn đạt, nhưng với Q = 10 m</w:t>
      </w:r>
      <w:r>
        <w:rPr>
          <w:vertAlign w:val="superscript"/>
        </w:rPr>
        <w:t xml:space="preserve">3</w:t>
      </w:r>
      <w:r>
        <w:t xml:space="preserve">/s khoảng lưu không chỉ còn 0,04 m, dòng chảy chuyển sang bán áp không ổn định. Lưu lượng lớn nhất còn bảo đảm chảy không áp ổn định (mức đầy 75%) khi i = 3‰ là 7,2 m</w:t>
      </w:r>
      <w:r>
        <w:rPr>
          <w:vertAlign w:val="superscript"/>
        </w:rPr>
        <w:t xml:space="preserve">3</w:t>
      </w:r>
      <w:r>
        <w:t xml:space="preserve">/s. Vì vậy, nếu kết quả đo cao độ đáy cống (mục 3.4) cho i = 3‰ thì nhiệm vụ Q = 10 m</w:t>
      </w:r>
      <w:r>
        <w:rPr>
          <w:vertAlign w:val="superscript"/>
        </w:rPr>
        <w:t xml:space="preserve">3</w:t>
      </w:r>
      <w:r>
        <w:t xml:space="preserve">/s của QTVH chỉ thực hiện được sau khi kiểm tra cống làm việc có áp (độ kín khớp nối, áp lực trong thân cống), nếu không phải giới hạn lưu lượng ≤ 7,2 m</w:t>
      </w:r>
      <w:r>
        <w:rPr>
          <w:vertAlign w:val="superscript"/>
        </w:rPr>
        <w:t xml:space="preserve">3</w:t>
      </w:r>
      <w:r>
        <w:t xml:space="preserve">/s.</w:t>
      </w:r>
    </w:p>
    <w:p>
      <w:pPr>
        <w:pStyle w:val="Heading3"/>
      </w:pPr>
      <w:bookmarkStart w:id="993" w:name="_Toc1093"/>
      <w:r>
        <w:t>Kiểm tra tiêu năng sau cống</w:t>
      </w:r>
      <w:bookmarkEnd w:id="993"/>
    </w:p>
    <w:p>
      <w:pPr>
        <w:pStyle w:val="Content"/>
        <w:tabs>
          <w:tab w:pos="4535" w:val="center"/>
          <w:tab w:pos="9071" w:val="right"/>
        </w:tabs>
        <w:spacing w:before="120" w:after="40"/>
      </w:pPr>
      <w:r>
        <w:tab/>
      </w:r>
      <m:oMath>
        <m:r>
          <m:rPr/>
          <w:rPr>
            <w:rFonts w:ascii="Cambria Math" w:hAnsi="Cambria Math"/>
          </w:rPr>
          <m:t xml:space="preserve">h″ = </m:t>
        </m:r>
        <m:f>
          <m:num>
            <m:sSub>
              <m:e>
                <m:r>
                  <m:rPr/>
                  <w:rPr>
                    <w:rFonts w:ascii="Cambria Math" w:hAnsi="Cambria Math"/>
                  </w:rPr>
                  <m:t xml:space="preserve">h</m:t>
                </m:r>
              </m:e>
              <m:sub>
                <m:r>
                  <m:rPr/>
                  <w:rPr>
                    <w:rFonts w:ascii="Cambria Math" w:hAnsi="Cambria Math"/>
                  </w:rPr>
                  <m:t xml:space="preserve">1</m:t>
                </m:r>
              </m:sub>
            </m:sSub>
          </m:num>
          <m:den>
            <m:r>
              <m:rPr/>
              <w:rPr>
                <w:rFonts w:ascii="Cambria Math" w:hAnsi="Cambria Math"/>
              </w:rPr>
              <m:t xml:space="preserve">2</m:t>
            </m:r>
          </m:den>
        </m:f>
        <m:r>
          <m:rPr/>
          <w:rPr>
            <w:rFonts w:ascii="Cambria Math" w:hAnsi="Cambria Math"/>
          </w:rPr>
          <m:t xml:space="preserve">·</m:t>
        </m:r>
        <m:r>
          <m:rPr/>
          <w:rPr>
            <w:rFonts w:ascii="Cambria Math" w:hAnsi="Cambria Math"/>
          </w:rPr>
          <m:t xml:space="preserve">(</m:t>
        </m:r>
        <m:rad>
          <m:radPr>
            <m:degHide m:val="1"/>
          </m:radPr>
          <m:deg/>
          <m:e>
            <m:r>
              <m:rPr/>
              <w:rPr>
                <w:rFonts w:ascii="Cambria Math" w:hAnsi="Cambria Math"/>
              </w:rPr>
              <m:t xml:space="preserve">1 + 8·F</m:t>
            </m:r>
            <m:sSubSup>
              <m:e>
                <m:r>
                  <m:rPr/>
                  <w:rPr>
                    <w:rFonts w:ascii="Cambria Math" w:hAnsi="Cambria Math"/>
                  </w:rPr>
                  <m:t xml:space="preserve">r</m:t>
                </m:r>
              </m:e>
              <m:sub>
                <m:r>
                  <m:rPr/>
                  <w:rPr>
                    <w:rFonts w:ascii="Cambria Math" w:hAnsi="Cambria Math"/>
                  </w:rPr>
                  <m:t xml:space="preserve">1</m:t>
                </m:r>
              </m:sub>
              <m:sup>
                <m:r>
                  <m:rPr/>
                  <w:rPr>
                    <w:rFonts w:ascii="Cambria Math" w:hAnsi="Cambria Math"/>
                  </w:rPr>
                  <m:t xml:space="preserve">2</m:t>
                </m:r>
              </m:sup>
            </m:sSubSup>
          </m:e>
        </m:rad>
        <m:r>
          <m:rPr/>
          <w:rPr>
            <w:rFonts w:ascii="Cambria Math" w:hAnsi="Cambria Math"/>
          </w:rPr>
          <m:t xml:space="preserve"> − 1</m:t>
        </m:r>
        <m:r>
          <m:rPr/>
          <w:rPr>
            <w:rFonts w:ascii="Cambria Math" w:hAnsi="Cambria Math"/>
          </w:rPr>
          <m:t xml:space="preserve">)</m:t>
        </m:r>
        <m:r>
          <m:rPr/>
          <w:rPr>
            <w:rFonts w:ascii="Cambria Math" w:hAnsi="Cambria Math"/>
          </w:rPr>
          <m:t xml:space="preserve"> ;  </m:t>
        </m:r>
        <m:sSub>
          <m:e>
            <m:r>
              <m:rPr/>
              <w:rPr>
                <w:rFonts w:ascii="Cambria Math" w:hAnsi="Cambria Math"/>
              </w:rPr>
              <m:t xml:space="preserve">L</m:t>
            </m:r>
          </m:e>
          <m:sub>
            <m:r>
              <m:rPr/>
              <w:rPr>
                <w:rFonts w:ascii="Cambria Math" w:hAnsi="Cambria Math"/>
              </w:rPr>
              <m:t xml:space="preserve">n</m:t>
            </m:r>
          </m:sub>
        </m:sSub>
        <m:r>
          <m:rPr/>
          <w:rPr>
            <w:rFonts w:ascii="Cambria Math" w:hAnsi="Cambria Math"/>
          </w:rPr>
          <m:t xml:space="preserve"> = 4,5·h″</m:t>
        </m:r>
      </m:oMath>
      <w:r>
        <w:tab/>
        <w:t>(6-2)</w:t>
      </w:r>
    </w:p>
    <w:p>
      <w:pPr>
        <w:pStyle w:val="Content"/>
      </w:pPr>
      <w:r>
        <w:t>Với dòng chảy ra khỏi cống: Q = 6,54 m</w:t>
      </w:r>
      <w:r>
        <w:rPr>
          <w:vertAlign w:val="superscript"/>
        </w:rPr>
        <w:t>3</w:t>
      </w:r>
      <w:r>
        <w:t>/s: h</w:t>
      </w:r>
      <w:r>
        <w:rPr>
          <w:vertAlign w:val="subscript"/>
        </w:rPr>
        <w:t>1</w:t>
      </w:r>
      <w:r>
        <w:t xml:space="preserve"> = 0,618 m, Fr</w:t>
      </w:r>
      <w:r>
        <w:rPr>
          <w:vertAlign w:val="subscript"/>
        </w:rPr>
        <w:t>1</w:t>
      </w:r>
      <w:r>
        <w:t xml:space="preserve"> = 2,39, độ sâu liên hiệp h″ = 1,80 m; Q = 10 m</w:t>
      </w:r>
      <w:r>
        <w:rPr>
          <w:vertAlign w:val="superscript"/>
        </w:rPr>
        <w:t>3</w:t>
      </w:r>
      <w:r>
        <w:t>/s: h</w:t>
      </w:r>
      <w:r>
        <w:rPr>
          <w:vertAlign w:val="subscript"/>
        </w:rPr>
        <w:t>1</w:t>
      </w:r>
      <w:r>
        <w:t xml:space="preserve"> = 0,861 m, Fr</w:t>
      </w:r>
      <w:r>
        <w:rPr>
          <w:vertAlign w:val="subscript"/>
        </w:rPr>
        <w:t>1</w:t>
      </w:r>
      <w:r>
        <w:t xml:space="preserve"> = 2,22, h″ = 2,31 m. Do độ sâu kênh hạ lưu (≈ 1,2 m, giả thiết) nhỏ hơn h″ (hệ số ngập σ = 0,52 ÷ 0,67 &lt; 1,05), nước nhảy phóng xa nếu không có bể tiêu năng. Để nước nhảy ngập trong bể, chiều sâu đào bể cần khoảng d ≈ 1,05·h″ − h</w:t>
      </w:r>
      <w:r>
        <w:rPr>
          <w:vertAlign w:val="subscript"/>
        </w:rPr>
        <w:t>h</w:t>
      </w:r>
      <w:r>
        <w:t xml:space="preserve"> ≈ 0,7 ÷ 1,2 m, chiều dài bể ≈ (0,7 ÷ 0,8)·L</w:t>
      </w:r>
      <w:r>
        <w:rPr>
          <w:vertAlign w:val="subscript"/>
        </w:rPr>
        <w:t>n</w:t>
      </w:r>
      <w:r>
        <w:t xml:space="preserve"> = 5,7 ÷ 8,3 m. Bể tiêu năng hiện có đang làm việc tốt với lưu lượng thực tế; khi vận hành với Q = 10 m</w:t>
      </w:r>
      <w:r>
        <w:rPr>
          <w:vertAlign w:val="superscript"/>
        </w:rPr>
        <w:t>3</w:t>
      </w:r>
      <w:r>
        <w:t>/s cần đối chiếu kích thước bể theo hồ sơ hoàn công với yêu cầu trên, nếu thiếu thì bổ sung tường tiêu năng cuối bể.</w:t>
      </w:r>
    </w:p>
    <w:p>
      <w:pPr>
        <w:pStyle w:val="Heading2"/>
      </w:pPr>
      <w:bookmarkStart w:id="994" w:name="_Toc1094"/>
      <w:r>
        <w:t>Kiểm tra lực đóng mở cửa van và máy đóng mở</w:t>
      </w:r>
      <w:bookmarkEnd w:id="994"/>
    </w:p>
    <w:p>
      <w:pPr>
        <w:pStyle w:val="Content"/>
      </w:pPr>
      <w:r>
        <w:t xml:space="preserve">Do hồ sơ không có bản vẽ cửa van, đồ án giả thiết hai cửa van có cùng kích thước lỗ cống và kiểm tra cho cửa chịu cột nước lớn nhất: cửa van phẳng kéo trượt (b × h = 1,8 × 2,0 m),</w:t>
      </w:r>
      <w:r>
        <w:t xml:space="preserve"> lực nâng cửa xác định theo TCVN 8299:2009 và TCVN 8301:2009 [32], [33]:</w:t>
      </w:r>
    </w:p>
    <w:p>
      <w:pPr>
        <w:pStyle w:val="Content"/>
        <w:tabs>
          <w:tab w:pos="4535" w:val="center"/>
          <w:tab w:pos="9071" w:val="right"/>
        </w:tabs>
        <w:spacing w:before="120" w:after="40"/>
      </w:pPr>
      <w:r>
        <w:tab/>
      </w:r>
      <m:oMath>
        <m:sSub>
          <m:e>
            <m:r>
              <m:rPr/>
              <w:rPr>
                <w:rFonts w:ascii="Cambria Math" w:hAnsi="Cambria Math"/>
              </w:rPr>
              <m:t xml:space="preserve">P</m:t>
            </m:r>
          </m:e>
          <m:sub>
            <m:r>
              <m:rPr/>
              <w:rPr>
                <w:rFonts w:ascii="Cambria Math" w:hAnsi="Cambria Math"/>
              </w:rPr>
              <m:t xml:space="preserve">mở</m:t>
            </m:r>
          </m:sub>
        </m:sSub>
        <m:r>
          <m:rPr/>
          <w:rPr>
            <w:rFonts w:ascii="Cambria Math" w:hAnsi="Cambria Math"/>
          </w:rPr>
          <m:t xml:space="preserve"> = </m:t>
        </m:r>
        <m:sSub>
          <m:e>
            <m:r>
              <m:rPr/>
              <w:rPr>
                <w:rFonts w:ascii="Cambria Math" w:hAnsi="Cambria Math"/>
              </w:rPr>
              <m:t xml:space="preserve">n</m:t>
            </m:r>
          </m:e>
          <m:sub>
            <m:r>
              <m:rPr/>
              <w:rPr>
                <w:rFonts w:ascii="Cambria Math" w:hAnsi="Cambria Math"/>
              </w:rPr>
              <m:t xml:space="preserve">G</m:t>
            </m:r>
          </m:sub>
        </m:sSub>
        <m:r>
          <m:rPr/>
          <w:rPr>
            <w:rFonts w:ascii="Cambria Math" w:hAnsi="Cambria Math"/>
          </w:rPr>
          <m:t xml:space="preserve">·G + </m:t>
        </m:r>
        <m:sSub>
          <m:e>
            <m:r>
              <m:rPr/>
              <w:rPr>
                <w:rFonts w:ascii="Cambria Math" w:hAnsi="Cambria Math"/>
              </w:rPr>
              <m:t xml:space="preserve">n</m:t>
            </m:r>
          </m:e>
          <m:sub>
            <m:r>
              <m:rPr/>
              <w:rPr>
                <w:rFonts w:ascii="Cambria Math" w:hAnsi="Cambria Math"/>
              </w:rPr>
              <m:t xml:space="preserve">ms</m:t>
            </m:r>
          </m:sub>
        </m:sSub>
        <m:r>
          <m:rPr/>
          <w:rPr>
            <w:rFonts w:ascii="Cambria Math" w:hAnsi="Cambria Math"/>
          </w:rPr>
          <m:t xml:space="preserve">·(</m:t>
        </m:r>
        <m:sSub>
          <m:e>
            <m:r>
              <m:rPr/>
              <w:rPr>
                <w:rFonts w:ascii="Cambria Math" w:hAnsi="Cambria Math"/>
              </w:rPr>
              <m:t xml:space="preserve">T</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T</m:t>
            </m:r>
          </m:e>
          <m:sub>
            <m:r>
              <m:rPr/>
              <w:rPr>
                <w:rFonts w:ascii="Cambria Math" w:hAnsi="Cambria Math"/>
              </w:rPr>
              <m:t xml:space="preserve">2</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h</m:t>
            </m:r>
          </m:sub>
        </m:sSub>
        <m:r>
          <m:rPr/>
          <w:rPr>
            <w:rFonts w:ascii="Cambria Math" w:hAnsi="Cambria Math"/>
          </w:rPr>
          <m:t xml:space="preserve"> ;  </m:t>
        </m:r>
        <m:sSub>
          <m:e>
            <m:r>
              <m:rPr/>
              <w:rPr>
                <w:rFonts w:ascii="Cambria Math" w:hAnsi="Cambria Math"/>
              </w:rPr>
              <m:t xml:space="preserve">T</m:t>
            </m:r>
          </m:e>
          <m:sub>
            <m:r>
              <m:rPr/>
              <w:rPr>
                <w:rFonts w:ascii="Cambria Math" w:hAnsi="Cambria Math"/>
              </w:rPr>
              <m:t xml:space="preserve">1</m:t>
            </m:r>
          </m:sub>
        </m:sSub>
        <m:r>
          <m:rPr/>
          <w:rPr>
            <w:rFonts w:ascii="Cambria Math" w:hAnsi="Cambria Math"/>
          </w:rPr>
          <m:t xml:space="preserve"> = f·W ;  W = </m:t>
        </m:r>
        <m:sSub>
          <m:e>
            <m:r>
              <m:rPr/>
              <w:rPr>
                <w:rFonts w:ascii="Cambria Math" w:hAnsi="Cambria Math"/>
              </w:rPr>
              <m:t xml:space="preserve">γ</m:t>
            </m:r>
          </m:e>
          <m:sub>
            <m:r>
              <m:rPr/>
              <w:rPr>
                <w:rFonts w:ascii="Cambria Math" w:hAnsi="Cambria Math"/>
              </w:rPr>
              <m:t xml:space="preserve">w</m:t>
            </m:r>
          </m:sub>
        </m:sSub>
        <m:r>
          <m:rPr/>
          <w:rPr>
            <w:rFonts w:ascii="Cambria Math" w:hAnsi="Cambria Math"/>
          </w:rPr>
          <m:t xml:space="preserve">·</m:t>
        </m:r>
        <m:sSub>
          <m:e>
            <m:r>
              <m:rPr/>
              <w:rPr>
                <w:rFonts w:ascii="Cambria Math" w:hAnsi="Cambria Math"/>
              </w:rPr>
              <m:t xml:space="preserve">h</m:t>
            </m:r>
          </m:e>
          <m:sub>
            <m:r>
              <m:rPr/>
              <w:rPr>
                <w:rFonts w:ascii="Cambria Math" w:hAnsi="Cambria Math"/>
              </w:rPr>
              <m:t xml:space="preserve">c</m:t>
            </m:r>
          </m:sub>
        </m:sSub>
        <m:r>
          <m:rPr/>
          <w:rPr>
            <w:rFonts w:ascii="Cambria Math" w:hAnsi="Cambria Math"/>
          </w:rPr>
          <m:t xml:space="preserve">·b·h</m:t>
        </m:r>
      </m:oMath>
      <w:r>
        <w:tab/>
        <w:t>(6-3)</w:t>
      </w:r>
    </w:p>
    <w:p>
      <w:pPr>
        <w:pStyle w:val="Content"/>
        <w:spacing w:before="80"/>
        <w:ind w:left="0"/>
      </w:pPr>
      <w:r>
        <w:t>Trong đó: G = 20 kN – trọng lượng cửa van (ước tính); n</w:t>
      </w:r>
      <w:r>
        <w:rPr>
          <w:vertAlign w:val="subscript"/>
        </w:rPr>
        <w:t>G</w:t>
      </w:r>
      <w:r>
        <w:t xml:space="preserve"> = 1,1; n</w:t>
      </w:r>
      <w:r>
        <w:rPr>
          <w:vertAlign w:val="subscript"/>
        </w:rPr>
        <w:t>ms</w:t>
      </w:r>
      <w:r>
        <w:t xml:space="preserve"> = 1,2 – hệ số vượt tải của lực ma sát; W – tổng áp lực nước lên cửa; h</w:t>
      </w:r>
      <w:r>
        <w:rPr>
          <w:vertAlign w:val="subscript"/>
        </w:rPr>
        <w:t>c</w:t>
      </w:r>
      <w:r>
        <w:t xml:space="preserve"> – độ sâu tâm cửa; f – hệ số ma sát trượt của gối trượt; T</w:t>
      </w:r>
      <w:r>
        <w:rPr>
          <w:vertAlign w:val="subscript"/>
        </w:rPr>
        <w:t>2</w:t>
      </w:r>
      <w:r>
        <w:t xml:space="preserve"> – ma sát của gioăng cao su hai bên (f</w:t>
      </w:r>
      <w:r>
        <w:rPr>
          <w:vertAlign w:val="subscript"/>
        </w:rPr>
        <w:t>g</w:t>
      </w:r>
      <w:r>
        <w:t xml:space="preserve"> = 0,7, bề rộng tiếp xúc 4 cm); W</w:t>
      </w:r>
      <w:r>
        <w:rPr>
          <w:vertAlign w:val="subscript"/>
        </w:rPr>
        <w:t>h</w:t>
      </w:r>
      <w:r>
        <w:t xml:space="preserve"> = 5 kN – lực hút do dòng chảy dưới cửa.</w:t>
      </w:r>
    </w:p>
    <w:p>
      <w:pPr>
        <w:pStyle w:val="Chuthichbang"/>
        <w:keepNext/>
      </w:pPr>
      <w:bookmarkStart w:id="1097" w:name="_Toc3029"/>
      <w:r>
        <w:t xml:space="preserve">Bảng 6.3 </w:t>
      </w:r>
      <w:r>
        <w:t>Lực đóng mở cửa van cống và kiểm tra máy VĐ20</w:t>
      </w:r>
      <w:bookmarkEnd w:id="1097"/>
    </w:p>
    <w:tbl>
      <w:tblPr>
        <w:tblStyle w:val="TableGrid"/>
        <w:tblW w:type="auto" w:w="0"/>
        <w:jc w:val="center"/>
        <w:tblLayout w:type="fixed"/>
        <w:tblLook w:firstColumn="1" w:firstRow="1" w:lastColumn="0" w:lastRow="0" w:noHBand="0" w:noVBand="1" w:val="04A0"/>
      </w:tblPr>
      <w:tblGrid>
        <w:gridCol w:w="1247"/>
        <w:gridCol w:w="624"/>
        <w:gridCol w:w="737"/>
        <w:gridCol w:w="907"/>
        <w:gridCol w:w="794"/>
        <w:gridCol w:w="737"/>
        <w:gridCol w:w="794"/>
        <w:gridCol w:w="850"/>
        <w:gridCol w:w="1077"/>
        <w:gridCol w:w="1077"/>
      </w:tblGrid>
      <w:tr>
        <w:trPr>
          <w:tblHeader w:val="true"/>
          <w:cantSplit w:val="true"/>
        </w:trPr>
        <w:tc>
          <w:tcPr>
            <w:tcW w:type="dxa" w:w="1247"/>
            <w:shd w:val="clear" w:color="auto" w:fill="F2F2F2"/>
          </w:tcPr>
          <w:p>
            <w:pPr>
              <w:spacing w:before="20" w:after="20" w:line="240" w:lineRule="auto"/>
              <w:jc w:val="center"/>
            </w:pPr>
            <w:r>
              <w:rPr>
                <w:b/>
                <w:sz w:val="19"/>
              </w:rPr>
              <w:t>Mực nước hồ</w:t>
            </w:r>
          </w:p>
        </w:tc>
        <w:tc>
          <w:tcPr>
            <w:tcW w:type="dxa" w:w="624"/>
            <w:shd w:val="clear" w:color="auto" w:fill="F2F2F2"/>
          </w:tcPr>
          <w:p>
            <w:pPr>
              <w:spacing w:before="20" w:after="20" w:line="240" w:lineRule="auto"/>
              <w:jc w:val="center"/>
            </w:pPr>
            <w:r>
              <w:rPr>
                <w:b/>
                <w:sz w:val="19"/>
              </w:rPr>
              <w:t>f</w:t>
            </w:r>
          </w:p>
        </w:tc>
        <w:tc>
          <w:tcPr>
            <w:tcW w:type="dxa" w:w="737"/>
            <w:shd w:val="clear" w:color="auto" w:fill="F2F2F2"/>
          </w:tcPr>
          <w:p>
            <w:pPr>
              <w:spacing w:before="20" w:after="20" w:line="240" w:lineRule="auto"/>
              <w:jc w:val="center"/>
            </w:pPr>
            <w:r>
              <w:rPr>
                <w:b/>
                <w:sz w:val="19"/>
              </w:rPr>
              <w:t>W (kN)</w:t>
            </w:r>
          </w:p>
        </w:tc>
        <w:tc>
          <w:tcPr>
            <w:tcW w:type="dxa" w:w="907"/>
            <w:shd w:val="clear" w:color="auto" w:fill="F2F2F2"/>
          </w:tcPr>
          <w:p>
            <w:pPr>
              <w:spacing w:before="20" w:after="20" w:line="240" w:lineRule="auto"/>
              <w:jc w:val="center"/>
            </w:pPr>
            <w:r>
              <w:rPr>
                <w:b/>
                <w:sz w:val="19"/>
              </w:rPr>
              <w:t>T</w:t>
            </w:r>
            <w:r>
              <w:rPr>
                <w:b/>
                <w:sz w:val="19"/>
                <w:vertAlign w:val="subscript"/>
              </w:rPr>
              <w:t>1</w:t>
            </w:r>
            <w:r>
              <w:rPr>
                <w:b/>
                <w:sz w:val="19"/>
              </w:rPr>
              <w:t>+T</w:t>
            </w:r>
            <w:r>
              <w:rPr>
                <w:b/>
                <w:sz w:val="19"/>
                <w:vertAlign w:val="subscript"/>
              </w:rPr>
              <w:t>2</w:t>
            </w:r>
            <w:r>
              <w:rPr>
                <w:b/>
                <w:sz w:val="19"/>
              </w:rPr>
              <w:t xml:space="preserve"> (kN)</w:t>
            </w:r>
          </w:p>
        </w:tc>
        <w:tc>
          <w:tcPr>
            <w:tcW w:type="dxa" w:w="794"/>
            <w:shd w:val="clear" w:color="auto" w:fill="F2F2F2"/>
          </w:tcPr>
          <w:p>
            <w:pPr>
              <w:spacing w:before="20" w:after="20" w:line="240" w:lineRule="auto"/>
              <w:jc w:val="center"/>
            </w:pPr>
            <w:r>
              <w:rPr>
                <w:b/>
                <w:sz w:val="19"/>
              </w:rPr>
              <w:t>P</w:t>
            </w:r>
            <w:r>
              <w:rPr>
                <w:b/>
                <w:sz w:val="19"/>
                <w:vertAlign w:val="subscript"/>
              </w:rPr>
              <w:t>mở</w:t>
            </w:r>
            <w:r>
              <w:rPr>
                <w:b/>
                <w:sz w:val="19"/>
              </w:rPr>
              <w:t xml:space="preserve"> (kN)</w:t>
            </w:r>
          </w:p>
        </w:tc>
        <w:tc>
          <w:tcPr>
            <w:tcW w:type="dxa" w:w="737"/>
            <w:shd w:val="clear" w:color="auto" w:fill="F2F2F2"/>
          </w:tcPr>
          <w:p>
            <w:pPr>
              <w:spacing w:before="20" w:after="20" w:line="240" w:lineRule="auto"/>
              <w:jc w:val="center"/>
            </w:pPr>
            <w:r>
              <w:rPr>
                <w:b/>
                <w:sz w:val="19"/>
              </w:rPr>
              <w:t>P</w:t>
            </w:r>
            <w:r>
              <w:rPr>
                <w:b/>
                <w:sz w:val="19"/>
                <w:vertAlign w:val="subscript"/>
              </w:rPr>
              <w:t>mở</w:t>
            </w:r>
            <w:r>
              <w:rPr>
                <w:b/>
                <w:sz w:val="19"/>
              </w:rPr>
              <w:t xml:space="preserve"> (T)</w:t>
            </w:r>
          </w:p>
        </w:tc>
        <w:tc>
          <w:tcPr>
            <w:tcW w:type="dxa" w:w="794"/>
            <w:shd w:val="clear" w:color="auto" w:fill="F2F2F2"/>
          </w:tcPr>
          <w:p>
            <w:pPr>
              <w:spacing w:before="20" w:after="20" w:line="240" w:lineRule="auto"/>
              <w:jc w:val="center"/>
            </w:pPr>
            <w:r>
              <w:rPr>
                <w:b/>
                <w:sz w:val="19"/>
              </w:rPr>
              <w:t>So với 20 T</w:t>
            </w:r>
          </w:p>
        </w:tc>
        <w:tc>
          <w:tcPr>
            <w:tcW w:type="dxa" w:w="850"/>
            <w:shd w:val="clear" w:color="auto" w:fill="F2F2F2"/>
          </w:tcPr>
          <w:p>
            <w:pPr>
              <w:spacing w:before="20" w:after="20" w:line="240" w:lineRule="auto"/>
              <w:jc w:val="center"/>
            </w:pPr>
            <w:r>
              <w:rPr>
                <w:b/>
                <w:sz w:val="19"/>
              </w:rPr>
              <w:t>P</w:t>
            </w:r>
            <w:r>
              <w:rPr>
                <w:b/>
                <w:sz w:val="19"/>
                <w:vertAlign w:val="subscript"/>
              </w:rPr>
              <w:t>đóng</w:t>
            </w:r>
            <w:r>
              <w:rPr>
                <w:b/>
                <w:sz w:val="19"/>
              </w:rPr>
              <w:t xml:space="preserve"> (kN)</w:t>
            </w:r>
          </w:p>
        </w:tc>
        <w:tc>
          <w:tcPr>
            <w:tcW w:type="dxa" w:w="1077"/>
            <w:shd w:val="clear" w:color="auto" w:fill="F2F2F2"/>
          </w:tcPr>
          <w:p>
            <w:pPr>
              <w:spacing w:before="20" w:after="20" w:line="240" w:lineRule="auto"/>
              <w:jc w:val="center"/>
            </w:pPr>
            <w:r>
              <w:rPr>
                <w:b/>
                <w:sz w:val="19"/>
              </w:rPr>
              <w:t>K</w:t>
            </w:r>
            <w:r>
              <w:rPr>
                <w:b/>
                <w:sz w:val="19"/>
                <w:vertAlign w:val="subscript"/>
              </w:rPr>
              <w:t>ođ</w:t>
            </w:r>
            <w:r>
              <w:rPr>
                <w:b/>
                <w:sz w:val="19"/>
              </w:rPr>
              <w:t xml:space="preserve"> trục L = 6 m</w:t>
            </w:r>
          </w:p>
        </w:tc>
        <w:tc>
          <w:tcPr>
            <w:tcW w:type="dxa" w:w="1077"/>
            <w:shd w:val="clear" w:color="auto" w:fill="F2F2F2"/>
          </w:tcPr>
          <w:p>
            <w:pPr>
              <w:spacing w:before="20" w:after="20" w:line="240" w:lineRule="auto"/>
              <w:jc w:val="center"/>
            </w:pPr>
            <w:r>
              <w:rPr>
                <w:b/>
                <w:sz w:val="19"/>
              </w:rPr>
              <w:t>K</w:t>
            </w:r>
            <w:r>
              <w:rPr>
                <w:b/>
                <w:sz w:val="19"/>
                <w:vertAlign w:val="subscript"/>
              </w:rPr>
              <w:t>ođ</w:t>
            </w:r>
            <w:r>
              <w:rPr>
                <w:b/>
                <w:sz w:val="19"/>
              </w:rPr>
              <w:t xml:space="preserve"> trục L = 3 m</w:t>
            </w:r>
          </w:p>
        </w:tc>
      </w:tr>
      <w:tr>
        <w:trPr>
          <w:cantSplit w:val="true"/>
        </w:trPr>
        <w:tc>
          <w:tcPr>
            <w:tcW w:type="dxa" w:w="1247"/>
          </w:tcPr>
          <w:p>
            <w:pPr>
              <w:spacing w:before="20" w:after="20" w:line="240" w:lineRule="auto"/>
              <w:jc w:val="left"/>
            </w:pPr>
            <w:r>
              <w:rPr>
                <w:sz w:val="19"/>
              </w:rPr>
              <w:t>MNDBT (+74,70)</w:t>
            </w:r>
          </w:p>
        </w:tc>
        <w:tc>
          <w:tcPr>
            <w:tcW w:type="dxa" w:w="624"/>
          </w:tcPr>
          <w:p>
            <w:pPr>
              <w:spacing w:before="20" w:after="20" w:line="240" w:lineRule="auto"/>
              <w:jc w:val="center"/>
            </w:pPr>
            <w:r>
              <w:rPr>
                <w:sz w:val="19"/>
              </w:rPr>
              <w:t>0,30</w:t>
            </w:r>
          </w:p>
        </w:tc>
        <w:tc>
          <w:tcPr>
            <w:tcW w:type="dxa" w:w="737"/>
          </w:tcPr>
          <w:p>
            <w:pPr>
              <w:spacing w:before="20" w:after="20" w:line="240" w:lineRule="auto"/>
              <w:jc w:val="center"/>
            </w:pPr>
            <w:r>
              <w:rPr>
                <w:sz w:val="19"/>
              </w:rPr>
              <w:t>286,1</w:t>
            </w:r>
          </w:p>
        </w:tc>
        <w:tc>
          <w:tcPr>
            <w:tcW w:type="dxa" w:w="907"/>
          </w:tcPr>
          <w:p>
            <w:pPr>
              <w:spacing w:before="20" w:after="20" w:line="240" w:lineRule="auto"/>
              <w:jc w:val="center"/>
            </w:pPr>
            <w:r>
              <w:rPr>
                <w:sz w:val="19"/>
              </w:rPr>
              <w:t>94,7</w:t>
            </w:r>
          </w:p>
        </w:tc>
        <w:tc>
          <w:tcPr>
            <w:tcW w:type="dxa" w:w="794"/>
          </w:tcPr>
          <w:p>
            <w:pPr>
              <w:spacing w:before="20" w:after="20" w:line="240" w:lineRule="auto"/>
              <w:jc w:val="center"/>
            </w:pPr>
            <w:r>
              <w:rPr>
                <w:sz w:val="19"/>
              </w:rPr>
              <w:t>140,7</w:t>
            </w:r>
          </w:p>
        </w:tc>
        <w:tc>
          <w:tcPr>
            <w:tcW w:type="dxa" w:w="737"/>
          </w:tcPr>
          <w:p>
            <w:pPr>
              <w:spacing w:before="20" w:after="20" w:line="240" w:lineRule="auto"/>
              <w:jc w:val="center"/>
            </w:pPr>
            <w:r>
              <w:rPr>
                <w:sz w:val="19"/>
              </w:rPr>
              <w:t>14,34</w:t>
            </w:r>
          </w:p>
        </w:tc>
        <w:tc>
          <w:tcPr>
            <w:tcW w:type="dxa" w:w="794"/>
          </w:tcPr>
          <w:p>
            <w:pPr>
              <w:spacing w:before="20" w:after="20" w:line="240" w:lineRule="auto"/>
              <w:jc w:val="center"/>
            </w:pPr>
            <w:r>
              <w:rPr>
                <w:sz w:val="19"/>
              </w:rPr>
              <w:t>Đạt</w:t>
            </w:r>
          </w:p>
        </w:tc>
        <w:tc>
          <w:tcPr>
            <w:tcW w:type="dxa" w:w="850"/>
          </w:tcPr>
          <w:p>
            <w:pPr>
              <w:spacing w:before="20" w:after="20" w:line="240" w:lineRule="auto"/>
              <w:jc w:val="center"/>
            </w:pPr>
            <w:r>
              <w:rPr>
                <w:sz w:val="19"/>
              </w:rPr>
              <w:t>95,7</w:t>
            </w:r>
          </w:p>
        </w:tc>
        <w:tc>
          <w:tcPr>
            <w:tcW w:type="dxa" w:w="1077"/>
          </w:tcPr>
          <w:p>
            <w:pPr>
              <w:spacing w:before="20" w:after="20" w:line="240" w:lineRule="auto"/>
              <w:jc w:val="center"/>
            </w:pPr>
            <w:r>
              <w:rPr>
                <w:sz w:val="19"/>
              </w:rPr>
              <w:t>1,62</w:t>
            </w:r>
          </w:p>
        </w:tc>
        <w:tc>
          <w:tcPr>
            <w:tcW w:type="dxa" w:w="1077"/>
          </w:tcPr>
          <w:p>
            <w:pPr>
              <w:spacing w:before="20" w:after="20" w:line="240" w:lineRule="auto"/>
              <w:jc w:val="center"/>
            </w:pPr>
            <w:r>
              <w:rPr>
                <w:sz w:val="19"/>
              </w:rPr>
              <w:t>6,48</w:t>
            </w:r>
          </w:p>
        </w:tc>
      </w:tr>
      <w:tr>
        <w:trPr>
          <w:cantSplit w:val="true"/>
        </w:trPr>
        <w:tc>
          <w:tcPr>
            <w:tcW w:type="dxa" w:w="1247"/>
          </w:tcPr>
          <w:p>
            <w:pPr>
              <w:spacing w:before="20" w:after="20" w:line="240" w:lineRule="auto"/>
              <w:jc w:val="left"/>
            </w:pPr>
            <w:r>
              <w:rPr>
                <w:sz w:val="19"/>
              </w:rPr>
              <w:t>MNDBT (+74,70)</w:t>
            </w:r>
          </w:p>
        </w:tc>
        <w:tc>
          <w:tcPr>
            <w:tcW w:type="dxa" w:w="624"/>
          </w:tcPr>
          <w:p>
            <w:pPr>
              <w:spacing w:before="20" w:after="20" w:line="240" w:lineRule="auto"/>
              <w:jc w:val="center"/>
            </w:pPr>
            <w:r>
              <w:rPr>
                <w:sz w:val="19"/>
              </w:rPr>
              <w:t>0,40</w:t>
            </w:r>
          </w:p>
        </w:tc>
        <w:tc>
          <w:tcPr>
            <w:tcW w:type="dxa" w:w="737"/>
          </w:tcPr>
          <w:p>
            <w:pPr>
              <w:spacing w:before="20" w:after="20" w:line="240" w:lineRule="auto"/>
              <w:jc w:val="center"/>
            </w:pPr>
            <w:r>
              <w:rPr>
                <w:sz w:val="19"/>
              </w:rPr>
              <w:t>286,1</w:t>
            </w:r>
          </w:p>
        </w:tc>
        <w:tc>
          <w:tcPr>
            <w:tcW w:type="dxa" w:w="907"/>
          </w:tcPr>
          <w:p>
            <w:pPr>
              <w:spacing w:before="20" w:after="20" w:line="240" w:lineRule="auto"/>
              <w:jc w:val="center"/>
            </w:pPr>
            <w:r>
              <w:rPr>
                <w:sz w:val="19"/>
              </w:rPr>
              <w:t>123,3</w:t>
            </w:r>
          </w:p>
        </w:tc>
        <w:tc>
          <w:tcPr>
            <w:tcW w:type="dxa" w:w="794"/>
          </w:tcPr>
          <w:p>
            <w:pPr>
              <w:spacing w:before="20" w:after="20" w:line="240" w:lineRule="auto"/>
              <w:jc w:val="center"/>
            </w:pPr>
            <w:r>
              <w:rPr>
                <w:sz w:val="19"/>
              </w:rPr>
              <w:t>175,0</w:t>
            </w:r>
          </w:p>
        </w:tc>
        <w:tc>
          <w:tcPr>
            <w:tcW w:type="dxa" w:w="737"/>
          </w:tcPr>
          <w:p>
            <w:pPr>
              <w:spacing w:before="20" w:after="20" w:line="240" w:lineRule="auto"/>
              <w:jc w:val="center"/>
            </w:pPr>
            <w:r>
              <w:rPr>
                <w:sz w:val="19"/>
              </w:rPr>
              <w:t>17,84</w:t>
            </w:r>
          </w:p>
        </w:tc>
        <w:tc>
          <w:tcPr>
            <w:tcW w:type="dxa" w:w="794"/>
          </w:tcPr>
          <w:p>
            <w:pPr>
              <w:spacing w:before="20" w:after="20" w:line="240" w:lineRule="auto"/>
              <w:jc w:val="center"/>
            </w:pPr>
            <w:r>
              <w:rPr>
                <w:sz w:val="19"/>
              </w:rPr>
              <w:t>Đạt</w:t>
            </w:r>
          </w:p>
        </w:tc>
        <w:tc>
          <w:tcPr>
            <w:tcW w:type="dxa" w:w="850"/>
          </w:tcPr>
          <w:p>
            <w:pPr>
              <w:spacing w:before="20" w:after="20" w:line="240" w:lineRule="auto"/>
              <w:jc w:val="center"/>
            </w:pPr>
            <w:r>
              <w:rPr>
                <w:sz w:val="19"/>
              </w:rPr>
              <w:t>130,0</w:t>
            </w:r>
          </w:p>
        </w:tc>
        <w:tc>
          <w:tcPr>
            <w:tcW w:type="dxa" w:w="1077"/>
          </w:tcPr>
          <w:p>
            <w:pPr>
              <w:spacing w:before="20" w:after="20" w:line="240" w:lineRule="auto"/>
              <w:jc w:val="center"/>
            </w:pPr>
            <w:r>
              <w:rPr>
                <w:sz w:val="19"/>
              </w:rPr>
              <w:t>1,19</w:t>
            </w:r>
          </w:p>
        </w:tc>
        <w:tc>
          <w:tcPr>
            <w:tcW w:type="dxa" w:w="1077"/>
          </w:tcPr>
          <w:p>
            <w:pPr>
              <w:spacing w:before="20" w:after="20" w:line="240" w:lineRule="auto"/>
              <w:jc w:val="center"/>
            </w:pPr>
            <w:r>
              <w:rPr>
                <w:sz w:val="19"/>
              </w:rPr>
              <w:t>4,77</w:t>
            </w:r>
          </w:p>
        </w:tc>
      </w:tr>
      <w:tr>
        <w:trPr>
          <w:cantSplit w:val="true"/>
        </w:trPr>
        <w:tc>
          <w:tcPr>
            <w:tcW w:type="dxa" w:w="1247"/>
          </w:tcPr>
          <w:p>
            <w:pPr>
              <w:spacing w:before="20" w:after="20" w:line="240" w:lineRule="auto"/>
              <w:jc w:val="left"/>
            </w:pPr>
            <w:r>
              <w:rPr>
                <w:sz w:val="19"/>
              </w:rPr>
              <w:t>MNDBT (+74,70)</w:t>
            </w:r>
          </w:p>
        </w:tc>
        <w:tc>
          <w:tcPr>
            <w:tcW w:type="dxa" w:w="624"/>
          </w:tcPr>
          <w:p>
            <w:pPr>
              <w:spacing w:before="20" w:after="20" w:line="240" w:lineRule="auto"/>
              <w:jc w:val="center"/>
            </w:pPr>
            <w:r>
              <w:rPr>
                <w:sz w:val="19"/>
              </w:rPr>
              <w:t>0,50</w:t>
            </w:r>
          </w:p>
        </w:tc>
        <w:tc>
          <w:tcPr>
            <w:tcW w:type="dxa" w:w="737"/>
          </w:tcPr>
          <w:p>
            <w:pPr>
              <w:spacing w:before="20" w:after="20" w:line="240" w:lineRule="auto"/>
              <w:jc w:val="center"/>
            </w:pPr>
            <w:r>
              <w:rPr>
                <w:sz w:val="19"/>
              </w:rPr>
              <w:t>286,1</w:t>
            </w:r>
          </w:p>
        </w:tc>
        <w:tc>
          <w:tcPr>
            <w:tcW w:type="dxa" w:w="907"/>
          </w:tcPr>
          <w:p>
            <w:pPr>
              <w:spacing w:before="20" w:after="20" w:line="240" w:lineRule="auto"/>
              <w:jc w:val="center"/>
            </w:pPr>
            <w:r>
              <w:rPr>
                <w:sz w:val="19"/>
              </w:rPr>
              <w:t>151,9</w:t>
            </w:r>
          </w:p>
        </w:tc>
        <w:tc>
          <w:tcPr>
            <w:tcW w:type="dxa" w:w="794"/>
          </w:tcPr>
          <w:p>
            <w:pPr>
              <w:spacing w:before="20" w:after="20" w:line="240" w:lineRule="auto"/>
              <w:jc w:val="center"/>
            </w:pPr>
            <w:r>
              <w:rPr>
                <w:sz w:val="19"/>
              </w:rPr>
              <w:t>209,3</w:t>
            </w:r>
          </w:p>
        </w:tc>
        <w:tc>
          <w:tcPr>
            <w:tcW w:type="dxa" w:w="737"/>
          </w:tcPr>
          <w:p>
            <w:pPr>
              <w:spacing w:before="20" w:after="20" w:line="240" w:lineRule="auto"/>
              <w:jc w:val="center"/>
            </w:pPr>
            <w:r>
              <w:rPr>
                <w:sz w:val="19"/>
              </w:rPr>
              <w:t>21,34</w:t>
            </w:r>
          </w:p>
        </w:tc>
        <w:tc>
          <w:tcPr>
            <w:tcW w:type="dxa" w:w="794"/>
          </w:tcPr>
          <w:p>
            <w:pPr>
              <w:spacing w:before="20" w:after="20" w:line="240" w:lineRule="auto"/>
              <w:jc w:val="center"/>
            </w:pPr>
            <w:r>
              <w:rPr>
                <w:sz w:val="19"/>
              </w:rPr>
              <w:t>Vượt</w:t>
            </w:r>
          </w:p>
        </w:tc>
        <w:tc>
          <w:tcPr>
            <w:tcW w:type="dxa" w:w="850"/>
          </w:tcPr>
          <w:p>
            <w:pPr>
              <w:spacing w:before="20" w:after="20" w:line="240" w:lineRule="auto"/>
              <w:jc w:val="center"/>
            </w:pPr>
            <w:r>
              <w:rPr>
                <w:sz w:val="19"/>
              </w:rPr>
              <w:t>164,3</w:t>
            </w:r>
          </w:p>
        </w:tc>
        <w:tc>
          <w:tcPr>
            <w:tcW w:type="dxa" w:w="1077"/>
          </w:tcPr>
          <w:p>
            <w:pPr>
              <w:spacing w:before="20" w:after="20" w:line="240" w:lineRule="auto"/>
              <w:jc w:val="center"/>
            </w:pPr>
            <w:r>
              <w:rPr>
                <w:sz w:val="19"/>
              </w:rPr>
              <w:t>0,94</w:t>
            </w:r>
          </w:p>
        </w:tc>
        <w:tc>
          <w:tcPr>
            <w:tcW w:type="dxa" w:w="1077"/>
          </w:tcPr>
          <w:p>
            <w:pPr>
              <w:spacing w:before="20" w:after="20" w:line="240" w:lineRule="auto"/>
              <w:jc w:val="center"/>
            </w:pPr>
            <w:r>
              <w:rPr>
                <w:sz w:val="19"/>
              </w:rPr>
              <w:t>3,77</w:t>
            </w:r>
          </w:p>
        </w:tc>
      </w:tr>
      <w:tr>
        <w:trPr>
          <w:cantSplit w:val="true"/>
        </w:trPr>
        <w:tc>
          <w:tcPr>
            <w:tcW w:type="dxa" w:w="1247"/>
          </w:tcPr>
          <w:p>
            <w:pPr>
              <w:spacing w:before="20" w:after="20" w:line="240" w:lineRule="auto"/>
              <w:jc w:val="left"/>
            </w:pPr>
            <w:r>
              <w:rPr>
                <w:sz w:val="19"/>
              </w:rPr>
              <w:t>MNLTK (+77,63)</w:t>
            </w:r>
          </w:p>
        </w:tc>
        <w:tc>
          <w:tcPr>
            <w:tcW w:type="dxa" w:w="624"/>
          </w:tcPr>
          <w:p>
            <w:pPr>
              <w:spacing w:before="20" w:after="20" w:line="240" w:lineRule="auto"/>
              <w:jc w:val="center"/>
            </w:pPr>
            <w:r>
              <w:rPr>
                <w:sz w:val="19"/>
              </w:rPr>
              <w:t>0,30</w:t>
            </w:r>
          </w:p>
        </w:tc>
        <w:tc>
          <w:tcPr>
            <w:tcW w:type="dxa" w:w="737"/>
          </w:tcPr>
          <w:p>
            <w:pPr>
              <w:spacing w:before="20" w:after="20" w:line="240" w:lineRule="auto"/>
              <w:jc w:val="center"/>
            </w:pPr>
            <w:r>
              <w:rPr>
                <w:sz w:val="19"/>
              </w:rPr>
              <w:t>389,5</w:t>
            </w:r>
          </w:p>
        </w:tc>
        <w:tc>
          <w:tcPr>
            <w:tcW w:type="dxa" w:w="907"/>
          </w:tcPr>
          <w:p>
            <w:pPr>
              <w:spacing w:before="20" w:after="20" w:line="240" w:lineRule="auto"/>
              <w:jc w:val="center"/>
            </w:pPr>
            <w:r>
              <w:rPr>
                <w:sz w:val="19"/>
              </w:rPr>
              <w:t>129,0</w:t>
            </w:r>
          </w:p>
        </w:tc>
        <w:tc>
          <w:tcPr>
            <w:tcW w:type="dxa" w:w="794"/>
          </w:tcPr>
          <w:p>
            <w:pPr>
              <w:spacing w:before="20" w:after="20" w:line="240" w:lineRule="auto"/>
              <w:jc w:val="center"/>
            </w:pPr>
            <w:r>
              <w:rPr>
                <w:sz w:val="19"/>
              </w:rPr>
              <w:t>181,8</w:t>
            </w:r>
          </w:p>
        </w:tc>
        <w:tc>
          <w:tcPr>
            <w:tcW w:type="dxa" w:w="737"/>
          </w:tcPr>
          <w:p>
            <w:pPr>
              <w:spacing w:before="20" w:after="20" w:line="240" w:lineRule="auto"/>
              <w:jc w:val="center"/>
            </w:pPr>
            <w:r>
              <w:rPr>
                <w:sz w:val="19"/>
              </w:rPr>
              <w:t>18,53</w:t>
            </w:r>
          </w:p>
        </w:tc>
        <w:tc>
          <w:tcPr>
            <w:tcW w:type="dxa" w:w="794"/>
          </w:tcPr>
          <w:p>
            <w:pPr>
              <w:spacing w:before="20" w:after="20" w:line="240" w:lineRule="auto"/>
              <w:jc w:val="center"/>
            </w:pPr>
            <w:r>
              <w:rPr>
                <w:sz w:val="19"/>
              </w:rPr>
              <w:t>Đạt</w:t>
            </w:r>
          </w:p>
        </w:tc>
        <w:tc>
          <w:tcPr>
            <w:tcW w:type="dxa" w:w="850"/>
          </w:tcPr>
          <w:p>
            <w:pPr>
              <w:spacing w:before="20" w:after="20" w:line="240" w:lineRule="auto"/>
              <w:jc w:val="center"/>
            </w:pPr>
            <w:r>
              <w:rPr>
                <w:sz w:val="19"/>
              </w:rPr>
              <w:t>136,8</w:t>
            </w:r>
          </w:p>
        </w:tc>
        <w:tc>
          <w:tcPr>
            <w:tcW w:type="dxa" w:w="1077"/>
          </w:tcPr>
          <w:p>
            <w:pPr>
              <w:spacing w:before="20" w:after="20" w:line="240" w:lineRule="auto"/>
              <w:jc w:val="center"/>
            </w:pPr>
            <w:r>
              <w:rPr>
                <w:sz w:val="19"/>
              </w:rPr>
              <w:t>1,13</w:t>
            </w:r>
          </w:p>
        </w:tc>
        <w:tc>
          <w:tcPr>
            <w:tcW w:type="dxa" w:w="1077"/>
          </w:tcPr>
          <w:p>
            <w:pPr>
              <w:spacing w:before="20" w:after="20" w:line="240" w:lineRule="auto"/>
              <w:jc w:val="center"/>
            </w:pPr>
            <w:r>
              <w:rPr>
                <w:sz w:val="19"/>
              </w:rPr>
              <w:t>4,53</w:t>
            </w:r>
          </w:p>
        </w:tc>
      </w:tr>
      <w:tr>
        <w:trPr>
          <w:cantSplit w:val="true"/>
        </w:trPr>
        <w:tc>
          <w:tcPr>
            <w:tcW w:type="dxa" w:w="1247"/>
          </w:tcPr>
          <w:p>
            <w:pPr>
              <w:spacing w:before="20" w:after="20" w:line="240" w:lineRule="auto"/>
              <w:jc w:val="left"/>
            </w:pPr>
            <w:r>
              <w:rPr>
                <w:sz w:val="19"/>
              </w:rPr>
              <w:t>MNLTK (+77,63)</w:t>
            </w:r>
          </w:p>
        </w:tc>
        <w:tc>
          <w:tcPr>
            <w:tcW w:type="dxa" w:w="624"/>
          </w:tcPr>
          <w:p>
            <w:pPr>
              <w:spacing w:before="20" w:after="20" w:line="240" w:lineRule="auto"/>
              <w:jc w:val="center"/>
            </w:pPr>
            <w:r>
              <w:rPr>
                <w:sz w:val="19"/>
              </w:rPr>
              <w:t>0,40</w:t>
            </w:r>
          </w:p>
        </w:tc>
        <w:tc>
          <w:tcPr>
            <w:tcW w:type="dxa" w:w="737"/>
          </w:tcPr>
          <w:p>
            <w:pPr>
              <w:spacing w:before="20" w:after="20" w:line="240" w:lineRule="auto"/>
              <w:jc w:val="center"/>
            </w:pPr>
            <w:r>
              <w:rPr>
                <w:sz w:val="19"/>
              </w:rPr>
              <w:t>389,5</w:t>
            </w:r>
          </w:p>
        </w:tc>
        <w:tc>
          <w:tcPr>
            <w:tcW w:type="dxa" w:w="907"/>
          </w:tcPr>
          <w:p>
            <w:pPr>
              <w:spacing w:before="20" w:after="20" w:line="240" w:lineRule="auto"/>
              <w:jc w:val="center"/>
            </w:pPr>
            <w:r>
              <w:rPr>
                <w:sz w:val="19"/>
              </w:rPr>
              <w:t>167,9</w:t>
            </w:r>
          </w:p>
        </w:tc>
        <w:tc>
          <w:tcPr>
            <w:tcW w:type="dxa" w:w="794"/>
          </w:tcPr>
          <w:p>
            <w:pPr>
              <w:spacing w:before="20" w:after="20" w:line="240" w:lineRule="auto"/>
              <w:jc w:val="center"/>
            </w:pPr>
            <w:r>
              <w:rPr>
                <w:sz w:val="19"/>
              </w:rPr>
              <w:t>228,5</w:t>
            </w:r>
          </w:p>
        </w:tc>
        <w:tc>
          <w:tcPr>
            <w:tcW w:type="dxa" w:w="737"/>
          </w:tcPr>
          <w:p>
            <w:pPr>
              <w:spacing w:before="20" w:after="20" w:line="240" w:lineRule="auto"/>
              <w:jc w:val="center"/>
            </w:pPr>
            <w:r>
              <w:rPr>
                <w:sz w:val="19"/>
              </w:rPr>
              <w:t>23,29</w:t>
            </w:r>
          </w:p>
        </w:tc>
        <w:tc>
          <w:tcPr>
            <w:tcW w:type="dxa" w:w="794"/>
          </w:tcPr>
          <w:p>
            <w:pPr>
              <w:spacing w:before="20" w:after="20" w:line="240" w:lineRule="auto"/>
              <w:jc w:val="center"/>
            </w:pPr>
            <w:r>
              <w:rPr>
                <w:sz w:val="19"/>
              </w:rPr>
              <w:t>Vượt</w:t>
            </w:r>
          </w:p>
        </w:tc>
        <w:tc>
          <w:tcPr>
            <w:tcW w:type="dxa" w:w="850"/>
          </w:tcPr>
          <w:p>
            <w:pPr>
              <w:spacing w:before="20" w:after="20" w:line="240" w:lineRule="auto"/>
              <w:jc w:val="center"/>
            </w:pPr>
            <w:r>
              <w:rPr>
                <w:sz w:val="19"/>
              </w:rPr>
              <w:t>183,5</w:t>
            </w:r>
          </w:p>
        </w:tc>
        <w:tc>
          <w:tcPr>
            <w:tcW w:type="dxa" w:w="1077"/>
          </w:tcPr>
          <w:p>
            <w:pPr>
              <w:spacing w:before="20" w:after="20" w:line="240" w:lineRule="auto"/>
              <w:jc w:val="center"/>
            </w:pPr>
            <w:r>
              <w:rPr>
                <w:sz w:val="19"/>
              </w:rPr>
              <w:t>0,84</w:t>
            </w:r>
          </w:p>
        </w:tc>
        <w:tc>
          <w:tcPr>
            <w:tcW w:type="dxa" w:w="1077"/>
          </w:tcPr>
          <w:p>
            <w:pPr>
              <w:spacing w:before="20" w:after="20" w:line="240" w:lineRule="auto"/>
              <w:jc w:val="center"/>
            </w:pPr>
            <w:r>
              <w:rPr>
                <w:sz w:val="19"/>
              </w:rPr>
              <w:t>3,38</w:t>
            </w:r>
          </w:p>
        </w:tc>
      </w:tr>
      <w:tr>
        <w:trPr>
          <w:cantSplit w:val="true"/>
        </w:trPr>
        <w:tc>
          <w:tcPr>
            <w:tcW w:type="dxa" w:w="1247"/>
          </w:tcPr>
          <w:p>
            <w:pPr>
              <w:spacing w:before="20" w:after="20" w:line="240" w:lineRule="auto"/>
              <w:jc w:val="left"/>
            </w:pPr>
            <w:r>
              <w:rPr>
                <w:sz w:val="19"/>
              </w:rPr>
              <w:t>MNLTK (+77,63)</w:t>
            </w:r>
          </w:p>
        </w:tc>
        <w:tc>
          <w:tcPr>
            <w:tcW w:type="dxa" w:w="624"/>
          </w:tcPr>
          <w:p>
            <w:pPr>
              <w:spacing w:before="20" w:after="20" w:line="240" w:lineRule="auto"/>
              <w:jc w:val="center"/>
            </w:pPr>
            <w:r>
              <w:rPr>
                <w:sz w:val="19"/>
              </w:rPr>
              <w:t>0,50</w:t>
            </w:r>
          </w:p>
        </w:tc>
        <w:tc>
          <w:tcPr>
            <w:tcW w:type="dxa" w:w="737"/>
          </w:tcPr>
          <w:p>
            <w:pPr>
              <w:spacing w:before="20" w:after="20" w:line="240" w:lineRule="auto"/>
              <w:jc w:val="center"/>
            </w:pPr>
            <w:r>
              <w:rPr>
                <w:sz w:val="19"/>
              </w:rPr>
              <w:t>389,5</w:t>
            </w:r>
          </w:p>
        </w:tc>
        <w:tc>
          <w:tcPr>
            <w:tcW w:type="dxa" w:w="907"/>
          </w:tcPr>
          <w:p>
            <w:pPr>
              <w:spacing w:before="20" w:after="20" w:line="240" w:lineRule="auto"/>
              <w:jc w:val="center"/>
            </w:pPr>
            <w:r>
              <w:rPr>
                <w:sz w:val="19"/>
              </w:rPr>
              <w:t>206,9</w:t>
            </w:r>
          </w:p>
        </w:tc>
        <w:tc>
          <w:tcPr>
            <w:tcW w:type="dxa" w:w="794"/>
          </w:tcPr>
          <w:p>
            <w:pPr>
              <w:spacing w:before="20" w:after="20" w:line="240" w:lineRule="auto"/>
              <w:jc w:val="center"/>
            </w:pPr>
            <w:r>
              <w:rPr>
                <w:sz w:val="19"/>
              </w:rPr>
              <w:t>275,3</w:t>
            </w:r>
          </w:p>
        </w:tc>
        <w:tc>
          <w:tcPr>
            <w:tcW w:type="dxa" w:w="737"/>
          </w:tcPr>
          <w:p>
            <w:pPr>
              <w:spacing w:before="20" w:after="20" w:line="240" w:lineRule="auto"/>
              <w:jc w:val="center"/>
            </w:pPr>
            <w:r>
              <w:rPr>
                <w:sz w:val="19"/>
              </w:rPr>
              <w:t>28,06</w:t>
            </w:r>
          </w:p>
        </w:tc>
        <w:tc>
          <w:tcPr>
            <w:tcW w:type="dxa" w:w="794"/>
          </w:tcPr>
          <w:p>
            <w:pPr>
              <w:spacing w:before="20" w:after="20" w:line="240" w:lineRule="auto"/>
              <w:jc w:val="center"/>
            </w:pPr>
            <w:r>
              <w:rPr>
                <w:sz w:val="19"/>
              </w:rPr>
              <w:t>Vượt</w:t>
            </w:r>
          </w:p>
        </w:tc>
        <w:tc>
          <w:tcPr>
            <w:tcW w:type="dxa" w:w="850"/>
          </w:tcPr>
          <w:p>
            <w:pPr>
              <w:spacing w:before="20" w:after="20" w:line="240" w:lineRule="auto"/>
              <w:jc w:val="center"/>
            </w:pPr>
            <w:r>
              <w:rPr>
                <w:sz w:val="19"/>
              </w:rPr>
              <w:t>230,3</w:t>
            </w:r>
          </w:p>
        </w:tc>
        <w:tc>
          <w:tcPr>
            <w:tcW w:type="dxa" w:w="1077"/>
          </w:tcPr>
          <w:p>
            <w:pPr>
              <w:spacing w:before="20" w:after="20" w:line="240" w:lineRule="auto"/>
              <w:jc w:val="center"/>
            </w:pPr>
            <w:r>
              <w:rPr>
                <w:sz w:val="19"/>
              </w:rPr>
              <w:t>0,67</w:t>
            </w:r>
          </w:p>
        </w:tc>
        <w:tc>
          <w:tcPr>
            <w:tcW w:type="dxa" w:w="1077"/>
          </w:tcPr>
          <w:p>
            <w:pPr>
              <w:spacing w:before="20" w:after="20" w:line="240" w:lineRule="auto"/>
              <w:jc w:val="center"/>
            </w:pPr>
            <w:r>
              <w:rPr>
                <w:sz w:val="19"/>
              </w:rPr>
              <w:t>2,69</w:t>
            </w:r>
          </w:p>
        </w:tc>
      </w:tr>
    </w:tbl>
    <w:p>
      <w:pPr>
        <w:spacing w:after="40"/>
      </w:pPr>
    </w:p>
    <w:p>
      <w:pPr>
        <w:pStyle w:val="Content"/>
      </w:pPr>
      <w:r>
        <w:t>Ổn định của trục vít chịu nén khi đóng cưỡng bức kiểm tra theo công thức Euler:</w:t>
      </w:r>
    </w:p>
    <w:p>
      <w:pPr>
        <w:pStyle w:val="Content"/>
        <w:tabs>
          <w:tab w:pos="4535" w:val="center"/>
          <w:tab w:pos="9071" w:val="right"/>
        </w:tabs>
        <w:spacing w:before="120" w:after="40"/>
      </w:pPr>
      <w:r>
        <w:tab/>
      </w:r>
      <m:oMath>
        <m:sSub>
          <m:e>
            <m:r>
              <m:rPr/>
              <w:rPr>
                <w:rFonts w:ascii="Cambria Math" w:hAnsi="Cambria Math"/>
              </w:rPr>
              <m:t xml:space="preserve">P</m:t>
            </m:r>
          </m:e>
          <m:sub>
            <m:r>
              <m:rPr/>
              <w:rPr>
                <w:rFonts w:ascii="Cambria Math" w:hAnsi="Cambria Math"/>
              </w:rPr>
              <m:t xml:space="preserve">th</m:t>
            </m:r>
          </m:sub>
        </m:sSub>
        <m:r>
          <m:rPr/>
          <w:rPr>
            <w:rFonts w:ascii="Cambria Math" w:hAnsi="Cambria Math"/>
          </w:rPr>
          <m:t xml:space="preserve"> = </m:t>
        </m:r>
        <m:f>
          <m:num>
            <m:sSup>
              <m:e>
                <m:r>
                  <m:rPr/>
                  <w:rPr>
                    <w:rFonts w:ascii="Cambria Math" w:hAnsi="Cambria Math"/>
                  </w:rPr>
                  <m:t xml:space="preserve">π</m:t>
                </m:r>
              </m:e>
              <m:sup>
                <m:r>
                  <m:rPr/>
                  <w:rPr>
                    <w:rFonts w:ascii="Cambria Math" w:hAnsi="Cambria Math"/>
                  </w:rPr>
                  <m:t xml:space="preserve">2</m:t>
                </m:r>
              </m:sup>
            </m:sSup>
            <m:r>
              <m:rPr/>
              <w:rPr>
                <w:rFonts w:ascii="Cambria Math" w:hAnsi="Cambria Math"/>
              </w:rPr>
              <m:t xml:space="preserve">·E·J</m:t>
            </m:r>
          </m:num>
          <m:den>
            <m:r>
              <m:rPr/>
              <w:rPr>
                <w:rFonts w:ascii="Cambria Math" w:hAnsi="Cambria Math"/>
              </w:rPr>
              <m:t xml:space="preserve">(μ·L</m:t>
            </m:r>
            <m:sSup>
              <m:e>
                <m:r>
                  <m:rPr/>
                  <w:rPr>
                    <w:rFonts w:ascii="Cambria Math" w:hAnsi="Cambria Math"/>
                  </w:rPr>
                  <m:t xml:space="preserve">)</m:t>
                </m:r>
              </m:e>
              <m:sup>
                <m:r>
                  <m:rPr/>
                  <w:rPr>
                    <w:rFonts w:ascii="Cambria Math" w:hAnsi="Cambria Math"/>
                  </w:rPr>
                  <m:t xml:space="preserve">2</m:t>
                </m:r>
              </m:sup>
            </m:sSup>
          </m:den>
        </m:f>
        <m:r>
          <m:rPr/>
          <w:rPr>
            <w:rFonts w:ascii="Cambria Math" w:hAnsi="Cambria Math"/>
          </w:rPr>
          <m:t xml:space="preserve"> ;  J = </m:t>
        </m:r>
        <m:f>
          <m:num>
            <m:r>
              <m:rPr/>
              <w:rPr>
                <w:rFonts w:ascii="Cambria Math" w:hAnsi="Cambria Math"/>
              </w:rPr>
              <m:t xml:space="preserve">π·</m:t>
            </m:r>
            <m:sSubSup>
              <m:e>
                <m:r>
                  <m:rPr/>
                  <w:rPr>
                    <w:rFonts w:ascii="Cambria Math" w:hAnsi="Cambria Math"/>
                  </w:rPr>
                  <m:t xml:space="preserve">d</m:t>
                </m:r>
              </m:e>
              <m:sub>
                <m:r>
                  <m:rPr/>
                  <w:rPr>
                    <w:rFonts w:ascii="Cambria Math" w:hAnsi="Cambria Math"/>
                  </w:rPr>
                  <m:t xml:space="preserve">1</m:t>
                </m:r>
              </m:sub>
              <m:sup>
                <m:r>
                  <m:rPr/>
                  <w:rPr>
                    <w:rFonts w:ascii="Cambria Math" w:hAnsi="Cambria Math"/>
                  </w:rPr>
                  <m:t xml:space="preserve">4</m:t>
                </m:r>
              </m:sup>
            </m:sSubSup>
          </m:num>
          <m:den>
            <m:r>
              <m:rPr/>
              <w:rPr>
                <w:rFonts w:ascii="Cambria Math" w:hAnsi="Cambria Math"/>
              </w:rPr>
              <m:t xml:space="preserve">64</m:t>
            </m:r>
          </m:den>
        </m:f>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ođ</m:t>
            </m:r>
          </m:sub>
        </m:sSub>
        <m:r>
          <m:rPr/>
          <w:rPr>
            <w:rFonts w:ascii="Cambria Math" w:hAnsi="Cambria Math"/>
          </w:rPr>
          <m:t xml:space="preserve"> = </m:t>
        </m:r>
        <m:f>
          <m:num>
            <m:sSub>
              <m:e>
                <m:r>
                  <m:rPr/>
                  <w:rPr>
                    <w:rFonts w:ascii="Cambria Math" w:hAnsi="Cambria Math"/>
                  </w:rPr>
                  <m:t xml:space="preserve">P</m:t>
                </m:r>
              </m:e>
              <m:sub>
                <m:r>
                  <m:rPr/>
                  <w:rPr>
                    <w:rFonts w:ascii="Cambria Math" w:hAnsi="Cambria Math"/>
                  </w:rPr>
                  <m:t xml:space="preserve">th</m:t>
                </m:r>
              </m:sub>
            </m:sSub>
          </m:num>
          <m:den>
            <m:sSub>
              <m:e>
                <m:r>
                  <m:rPr/>
                  <w:rPr>
                    <w:rFonts w:ascii="Cambria Math" w:hAnsi="Cambria Math"/>
                  </w:rPr>
                  <m:t xml:space="preserve">P</m:t>
                </m:r>
              </m:e>
              <m:sub>
                <m:r>
                  <m:rPr/>
                  <w:rPr>
                    <w:rFonts w:ascii="Cambria Math" w:hAnsi="Cambria Math"/>
                  </w:rPr>
                  <m:t xml:space="preserve">đóng</m:t>
                </m:r>
              </m:sub>
            </m:sSub>
          </m:den>
        </m:f>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ođ</m:t>
            </m:r>
          </m:sub>
        </m:sSub>
        <m:r>
          <m:rPr/>
          <w:rPr>
            <w:rFonts w:ascii="Cambria Math" w:hAnsi="Cambria Math"/>
          </w:rPr>
          <m:t xml:space="preserve">] = 2</m:t>
        </m:r>
      </m:oMath>
      <w:r>
        <w:tab/>
        <w:t>(6-4)</w:t>
      </w:r>
    </w:p>
    <w:p>
      <w:pPr>
        <w:pStyle w:val="Content"/>
        <w:spacing w:before="80"/>
        <w:ind w:left="0"/>
      </w:pPr>
      <w:r>
        <w:t>Trong đó: E = 2,1·10</w:t>
      </w:r>
      <w:r>
        <w:rPr>
          <w:vertAlign w:val="superscript"/>
        </w:rPr>
        <w:t>5</w:t>
      </w:r>
      <w:r>
        <w:t xml:space="preserve"> MPa; d</w:t>
      </w:r>
      <w:r>
        <w:rPr>
          <w:vertAlign w:val="subscript"/>
        </w:rPr>
        <w:t>1</w:t>
      </w:r>
      <w:r>
        <w:t xml:space="preserve"> = 72 mm – đường kính chân ren trục D85 (ước tính); μ = 0,7 – hệ số chiều dài tính toán (một đầu ngàm, một đầu khớp); L – chiều dài tự do của trục.</w:t>
      </w:r>
    </w:p>
    <w:p>
      <w:pPr>
        <w:pStyle w:val="Content"/>
      </w:pPr>
      <w:r>
        <w:t xml:space="preserve">Nhận xét (Bảng 6.3): (i)</w:t>
      </w:r>
      <w:r>
        <w:t xml:space="preserve"> ở MNDBT, máy VĐ20 đủ sức nâng cửa khi hệ số ma sát gối trượt f ≤ 0,4 (P</w:t>
      </w:r>
      <w:r>
        <w:rPr>
          <w:vertAlign w:val="subscript"/>
        </w:rPr>
        <w:t>mở</w:t>
      </w:r>
      <w:r>
        <w:t xml:space="preserve"> = 14,3 ÷ 17,8 T), nhưng khi gối trượt bị gỉ, kẹt (f = 0,5) lực nâng vượt 20 T – phù hợp với tình trạng máy thường xuyên hư hỏng hiện nay; khi mực nước hồ cao (MNLTK) chỉ đảm bảo với f ≤ 0,3; (ii) với chiều dài tự do 6 m, hệ số ổn định trục vít khi đóng cưỡng bức chỉ đạt 0,7 ÷ 1,6 &lt; 2. Vì vậy, ngoài việc thay máy đóng mở như TKCS, đồ án kiến nghị: thay tấm trượt bằng vật liệu ma sát thấp (đồng – graphit hoặc polime UHMW, f ≤ 0,3), thay gioăng cao su; bổ sung giá đỡ dẫn hướng trung gian chia trục thành hai nhịp L ≤ 3 m </w:t>
      </w:r>
      <w:r>
        <w:t xml:space="preserve">(K</w:t>
      </w:r>
      <w:r>
        <w:rPr>
          <w:vertAlign w:val="subscript"/>
        </w:rPr>
        <w:t xml:space="preserve">ođ</w:t>
      </w:r>
      <w:r>
        <w:t xml:space="preserve"> tăng lên 3,4 ÷ 6,5 khi f ≤ 0,4; trường hợp bất lợi nhất f = 0,5 ở MNLTK vẫn đạt 2,7 &gt; 2)</w:t>
      </w:r>
      <w:r>
        <w:t xml:space="preserve">; lắp công tắc hành trình và rơ le bảo vệ quá tải cho động cơ; quy định trong QTVH chỉ vận hành cống khi mực nước hồ ≤ MNDBT, trừ trường hợp khẩn cấp.</w:t>
      </w:r>
    </w:p>
    <w:p>
      <w:pPr>
        <w:pStyle w:val="Heading2"/>
      </w:pPr>
      <w:bookmarkStart w:id="995" w:name="_Toc1095"/>
      <w:r>
        <w:t>Ngoại lực tác dụng lên mặt cắt ngang cống ngầm</w:t>
      </w:r>
      <w:bookmarkEnd w:id="995"/>
    </w:p>
    <w:p>
      <w:pPr>
        <w:pStyle w:val="Content"/>
      </w:pPr>
      <w:r>
        <w:t>Mặt cắt nguy hiểm của thân cống là mặt cắt dưới tim đập, nơi chiều cao đất đắp trên đỉnh cống lớn nhất. Với đỉnh cống tại đây khoảng +67,10 m (giả thiết chiều dày bản nắp 0,4 m) và đỉnh đập sau sửa chữa +78,85 m, chiều cao đất đắp H = 11,75 m. Các tải trọng trên 1 m dài cống:</w:t>
      </w:r>
    </w:p>
    <w:p>
      <w:pPr>
        <w:pStyle w:val="Bullet"/>
      </w:pPr>
      <w:r>
        <w:t xml:space="preserve">Áp lực đất thẳng đứng trên nắp cống: q = K</w:t>
      </w:r>
      <w:r>
        <w:rPr>
          <w:vertAlign w:val="subscript"/>
        </w:rPr>
        <w:t xml:space="preserve">đ</w:t>
      </w:r>
      <w:r>
        <w:t xml:space="preserve">·γ·H = 1,0 × 20,6 × 11,75 = 242 kPa, trong đó K</w:t>
      </w:r>
      <w:r>
        <w:rPr>
          <w:vertAlign w:val="subscript"/>
        </w:rPr>
        <w:t xml:space="preserve">đ</w:t>
      </w:r>
      <w:r>
        <w:t xml:space="preserve"> – hệ số tập trung áp lực đất; với cống cứng đặt trên nền đá, đất đắp hai bên lún nhiều hơn nên K</w:t>
      </w:r>
      <w:r>
        <w:rPr>
          <w:vertAlign w:val="subscript"/>
        </w:rPr>
        <w:t xml:space="preserve">đ</w:t>
      </w:r>
      <w:r>
        <w:t xml:space="preserve"> có thể lớn hơn 1 – đồ án xét K</w:t>
      </w:r>
      <w:r>
        <w:rPr>
          <w:vertAlign w:val="subscript"/>
        </w:rPr>
        <w:t xml:space="preserve">đ</w:t>
      </w:r>
      <w:r>
        <w:t xml:space="preserve"> = 1,0 ÷ 1,3 (q = 242 ÷ 315 kPa);</w:t>
      </w:r>
    </w:p>
    <w:p>
      <w:pPr>
        <w:pStyle w:val="Bullet"/>
      </w:pPr>
      <w:r>
        <w:t>Áp lực đất ngang lên tường cống: e = K</w:t>
      </w:r>
      <w:r>
        <w:rPr>
          <w:vertAlign w:val="subscript"/>
        </w:rPr>
        <w:t>0</w:t>
      </w:r>
      <w:r>
        <w:t>·γ·z, K</w:t>
      </w:r>
      <w:r>
        <w:rPr>
          <w:vertAlign w:val="subscript"/>
        </w:rPr>
        <w:t>0</w:t>
      </w:r>
      <w:r>
        <w:t xml:space="preserve"> = 1 − sinφ = 0,674; tại đỉnh tường e</w:t>
      </w:r>
      <w:r>
        <w:rPr>
          <w:vertAlign w:val="subscript"/>
        </w:rPr>
        <w:t>1</w:t>
      </w:r>
      <w:r>
        <w:t xml:space="preserve"> = 163 kPa, </w:t>
      </w:r>
      <w:r>
        <w:t xml:space="preserve">tại đáy tường e</w:t>
      </w:r>
      <w:r>
        <w:rPr>
          <w:vertAlign w:val="subscript"/>
        </w:rPr>
        <w:t xml:space="preserve">2</w:t>
      </w:r>
      <w:r>
        <w:t xml:space="preserve"> = 202 kPa; khi tính nội lực xét thêm trường hợp áp lực ngang chỉ bằng 0,5·K</w:t>
      </w:r>
      <w:r>
        <w:rPr>
          <w:vertAlign w:val="subscript"/>
        </w:rPr>
        <w:t xml:space="preserve">0</w:t>
      </w:r>
      <w:r>
        <w:t xml:space="preserve"> (bất lợi cho mô men giữa nhịp bản nắp, bản đáy);</w:t>
      </w:r>
    </w:p>
    <w:p>
      <w:pPr>
        <w:pStyle w:val="Bullet"/>
      </w:pPr>
      <w:r>
        <w:t xml:space="preserve">Áp lực nước ngoài: đường bão hòa tại tim đập </w:t>
      </w:r>
      <w:r>
        <w:t xml:space="preserve">ở cao trình +65,6 ÷ +73,0 m (Bảng 5.1)</w:t>
      </w:r>
      <w:r>
        <w:t xml:space="preserve">, gây áp lực nước bên ngoài và đẩy nổi lên cống; áp lực nước bên trong theo đường mặt nước không áp (h ≤ 1,45 m);</w:t>
      </w:r>
    </w:p>
    <w:p>
      <w:pPr>
        <w:pStyle w:val="Bullet"/>
      </w:pPr>
      <w:r>
        <w:t>Trọng lượng bản thân kết cấu và phản lực nền.</w:t>
      </w:r>
    </w:p>
    <w:p>
      <w:pPr>
        <w:pStyle w:val="Content"/>
      </w:pPr>
      <w:r>
        <w:t xml:space="preserve">Việc nâng đỉnh đập từ +78,35 m lên +78,85 m làm áp lực đất đứng trên cống tăng khoảng 10,3 kPa (≈ 4,4%). Do hồ sơ không có bản vẽ kết cấu, đồ án tính nội lực tham khảo của mặt cắt ngang cống như một khung kín đối xứng (nhịp tim 2,2 m, chiều cao tim 2,425 m; giả thiết bản nắp, tường dày 0,40 m, bản đáy dày 0,45 m), giải bằng phương pháp lực với hai ẩn là mô men góc trên và góc dưới, phản lực nền phân bố đều; cốt thép yêu cầu ước tính theo A</w:t>
      </w:r>
      <w:r>
        <w:rPr>
          <w:vertAlign w:val="subscript"/>
        </w:rPr>
        <w:t xml:space="preserve">s</w:t>
      </w:r>
      <w:r>
        <w:t xml:space="preserve"> ≈ K</w:t>
      </w:r>
      <w:r>
        <w:rPr>
          <w:vertAlign w:val="subscript"/>
        </w:rPr>
        <w:t xml:space="preserve">n</w:t>
      </w:r>
      <w:r>
        <w:t xml:space="preserve">·n</w:t>
      </w:r>
      <w:r>
        <w:rPr>
          <w:vertAlign w:val="subscript"/>
        </w:rPr>
        <w:t xml:space="preserve">c</w:t>
      </w:r>
      <w:r>
        <w:t xml:space="preserve">·M/(R</w:t>
      </w:r>
      <w:r>
        <w:rPr>
          <w:vertAlign w:val="subscript"/>
        </w:rPr>
        <w:t xml:space="preserve">s</w:t>
      </w:r>
      <w:r>
        <w:t xml:space="preserve">·0,9·h</w:t>
      </w:r>
      <w:r>
        <w:rPr>
          <w:vertAlign w:val="subscript"/>
        </w:rPr>
        <w:t xml:space="preserve">0</w:t>
      </w:r>
      <w:r>
        <w:t xml:space="preserve">) với K</w:t>
      </w:r>
      <w:r>
        <w:rPr>
          <w:vertAlign w:val="subscript"/>
        </w:rPr>
        <w:t xml:space="preserve">n</w:t>
      </w:r>
      <w:r>
        <w:t xml:space="preserve"> = 1,15, n</w:t>
      </w:r>
      <w:r>
        <w:rPr>
          <w:vertAlign w:val="subscript"/>
        </w:rPr>
        <w:t xml:space="preserve">c</w:t>
      </w:r>
      <w:r>
        <w:t xml:space="preserve"> = 1,0, thép CB300-V R</w:t>
      </w:r>
      <w:r>
        <w:rPr>
          <w:vertAlign w:val="subscript"/>
        </w:rPr>
        <w:t xml:space="preserve">s</w:t>
      </w:r>
      <w:r>
        <w:t xml:space="preserve"> = 260 MPa, </w:t>
      </w:r>
      <w:r>
        <w:t xml:space="preserve">lớp bê tông bảo vệ ≥ 60 mm ở mặt tiếp xúc trực tiếp với nước theo TCVN 4116:2023 mục 6.3.3 [34], lấy khoảng cách từ mép đến trọng tâm cốt thép a = 7 cm; bỏ qua hệ số điều kiện làm việc của cốt thép γ</w:t>
      </w:r>
      <w:r>
        <w:rPr>
          <w:vertAlign w:val="subscript"/>
        </w:rPr>
        <w:t xml:space="preserve">s2</w:t>
      </w:r>
      <w:r>
        <w:t xml:space="preserve"> = 1,1 (Bảng 13 của tiêu chuẩn) – thiên an toàn.</w:t>
      </w:r>
      <w:r>
        <w:t xml:space="preserve"> Kết quả cho trong Bảng 6.4.</w:t>
      </w:r>
    </w:p>
    <w:p>
      <w:pPr>
        <w:pStyle w:val="Chuthichbang"/>
        <w:keepNext/>
      </w:pPr>
      <w:bookmarkStart w:id="1098" w:name="_Toc3030"/>
      <w:r>
        <w:t xml:space="preserve">Bảng 6.4 </w:t>
      </w:r>
      <w:r>
        <w:t xml:space="preserve">Nội lực và cốt thép yêu cầu của khung kín cống hộp (tham khảo, dải rộng 1 m)</w:t>
      </w:r>
      <w:bookmarkEnd w:id="1098"/>
    </w:p>
    <w:tbl>
      <w:tblPr>
        <w:tblStyle w:val="TableGrid"/>
        <w:tblW w:type="auto" w:w="0"/>
        <w:jc w:val="center"/>
        <w:tblLayout w:type="fixed"/>
        <w:tblLook w:firstColumn="1" w:firstRow="1" w:lastColumn="0" w:lastRow="0" w:noHBand="0" w:noVBand="1" w:val="04A0"/>
      </w:tblPr>
      <w:tblGrid>
        <w:gridCol w:w="2608"/>
        <w:gridCol w:w="794"/>
        <w:gridCol w:w="794"/>
        <w:gridCol w:w="794"/>
        <w:gridCol w:w="794"/>
        <w:gridCol w:w="850"/>
        <w:gridCol w:w="794"/>
        <w:gridCol w:w="850"/>
      </w:tblGrid>
      <w:tr>
        <w:trPr>
          <w:tblHeader w:val="true"/>
          <w:cantSplit w:val="true"/>
        </w:trPr>
        <w:tc>
          <w:tcPr>
            <w:tcW w:type="dxa" w:w="2608"/>
            <w:shd w:val="clear" w:color="auto" w:fill="F2F2F2"/>
          </w:tcPr>
          <w:p>
            <w:pPr>
              <w:spacing w:before="20" w:after="20" w:line="240" w:lineRule="auto"/>
              <w:jc w:val="center"/>
            </w:pPr>
            <w:r>
              <w:rPr>
                <w:b/>
                <w:sz w:val="19"/>
              </w:rPr>
              <w:t xml:space="preserve">Trường hợp tải trọng</w:t>
            </w:r>
          </w:p>
        </w:tc>
        <w:tc>
          <w:tcPr>
            <w:tcW w:type="dxa" w:w="794"/>
            <w:shd w:val="clear" w:color="auto" w:fill="F2F2F2"/>
          </w:tcPr>
          <w:p>
            <w:pPr>
              <w:spacing w:before="20" w:after="20" w:line="240" w:lineRule="auto"/>
              <w:jc w:val="center"/>
            </w:pPr>
            <w:r>
              <w:rPr>
                <w:b/>
                <w:sz w:val="19"/>
              </w:rPr>
              <w:t xml:space="preserve">M góc trên (kNm)</w:t>
            </w:r>
          </w:p>
        </w:tc>
        <w:tc>
          <w:tcPr>
            <w:tcW w:type="dxa" w:w="794"/>
            <w:shd w:val="clear" w:color="auto" w:fill="F2F2F2"/>
          </w:tcPr>
          <w:p>
            <w:pPr>
              <w:spacing w:before="20" w:after="20" w:line="240" w:lineRule="auto"/>
              <w:jc w:val="center"/>
            </w:pPr>
            <w:r>
              <w:rPr>
                <w:b/>
                <w:sz w:val="19"/>
              </w:rPr>
              <w:t xml:space="preserve">M góc dưới (kNm)</w:t>
            </w:r>
          </w:p>
        </w:tc>
        <w:tc>
          <w:tcPr>
            <w:tcW w:type="dxa" w:w="794"/>
            <w:shd w:val="clear" w:color="auto" w:fill="F2F2F2"/>
          </w:tcPr>
          <w:p>
            <w:pPr>
              <w:spacing w:before="20" w:after="20" w:line="240" w:lineRule="auto"/>
              <w:jc w:val="center"/>
            </w:pPr>
            <w:r>
              <w:rPr>
                <w:b/>
                <w:sz w:val="19"/>
              </w:rPr>
              <w:t xml:space="preserve">M giữa nắp (kNm)</w:t>
            </w:r>
          </w:p>
        </w:tc>
        <w:tc>
          <w:tcPr>
            <w:tcW w:type="dxa" w:w="794"/>
            <w:shd w:val="clear" w:color="auto" w:fill="F2F2F2"/>
          </w:tcPr>
          <w:p>
            <w:pPr>
              <w:spacing w:before="20" w:after="20" w:line="240" w:lineRule="auto"/>
              <w:jc w:val="center"/>
            </w:pPr>
            <w:r>
              <w:rPr>
                <w:b/>
                <w:sz w:val="19"/>
              </w:rPr>
              <w:t xml:space="preserve">M giữa đáy (kNm)</w:t>
            </w:r>
          </w:p>
        </w:tc>
        <w:tc>
          <w:tcPr>
            <w:tcW w:type="dxa" w:w="850"/>
            <w:shd w:val="clear" w:color="auto" w:fill="F2F2F2"/>
          </w:tcPr>
          <w:p>
            <w:pPr>
              <w:spacing w:before="20" w:after="20" w:line="240" w:lineRule="auto"/>
              <w:jc w:val="center"/>
            </w:pPr>
            <w:r>
              <w:rPr>
                <w:b/>
                <w:sz w:val="19"/>
              </w:rPr>
              <w:t xml:space="preserve">A</w:t>
            </w:r>
            <w:r>
              <w:rPr>
                <w:b/>
                <w:sz w:val="19"/>
                <w:vertAlign w:val="subscript"/>
              </w:rPr>
              <w:t xml:space="preserve">s</w:t>
            </w:r>
            <w:r>
              <w:rPr>
                <w:b/>
                <w:sz w:val="19"/>
              </w:rPr>
              <w:t xml:space="preserve"> giữa nắp (cm</w:t>
            </w:r>
            <w:r>
              <w:rPr>
                <w:b/>
                <w:sz w:val="19"/>
                <w:vertAlign w:val="superscript"/>
              </w:rPr>
              <w:t xml:space="preserve">2</w:t>
            </w:r>
            <w:r>
              <w:rPr>
                <w:b/>
                <w:sz w:val="19"/>
              </w:rPr>
              <w:t xml:space="preserve">)</w:t>
            </w:r>
          </w:p>
        </w:tc>
        <w:tc>
          <w:tcPr>
            <w:tcW w:type="dxa" w:w="794"/>
            <w:shd w:val="clear" w:color="auto" w:fill="F2F2F2"/>
          </w:tcPr>
          <w:p>
            <w:pPr>
              <w:spacing w:before="20" w:after="20" w:line="240" w:lineRule="auto"/>
              <w:jc w:val="center"/>
            </w:pPr>
            <w:r>
              <w:rPr>
                <w:b/>
                <w:sz w:val="19"/>
              </w:rPr>
              <w:t xml:space="preserve">A</w:t>
            </w:r>
            <w:r>
              <w:rPr>
                <w:b/>
                <w:sz w:val="19"/>
                <w:vertAlign w:val="subscript"/>
              </w:rPr>
              <w:t xml:space="preserve">s</w:t>
            </w:r>
            <w:r>
              <w:rPr>
                <w:b/>
                <w:sz w:val="19"/>
              </w:rPr>
              <w:t xml:space="preserve"> góc (cm</w:t>
            </w:r>
            <w:r>
              <w:rPr>
                <w:b/>
                <w:sz w:val="19"/>
                <w:vertAlign w:val="superscript"/>
              </w:rPr>
              <w:t xml:space="preserve">2</w:t>
            </w:r>
            <w:r>
              <w:rPr>
                <w:b/>
                <w:sz w:val="19"/>
              </w:rPr>
              <w:t xml:space="preserve">)</w:t>
            </w:r>
          </w:p>
        </w:tc>
        <w:tc>
          <w:tcPr>
            <w:tcW w:type="dxa" w:w="850"/>
            <w:shd w:val="clear" w:color="auto" w:fill="F2F2F2"/>
          </w:tcPr>
          <w:p>
            <w:pPr>
              <w:spacing w:before="20" w:after="20" w:line="240" w:lineRule="auto"/>
              <w:jc w:val="center"/>
            </w:pPr>
            <w:r>
              <w:rPr>
                <w:b/>
                <w:sz w:val="19"/>
              </w:rPr>
              <w:t xml:space="preserve">A</w:t>
            </w:r>
            <w:r>
              <w:rPr>
                <w:b/>
                <w:sz w:val="19"/>
                <w:vertAlign w:val="subscript"/>
              </w:rPr>
              <w:t xml:space="preserve">s</w:t>
            </w:r>
            <w:r>
              <w:rPr>
                <w:b/>
                <w:sz w:val="19"/>
              </w:rPr>
              <w:t xml:space="preserve"> giữa đáy (cm</w:t>
            </w:r>
            <w:r>
              <w:rPr>
                <w:b/>
                <w:sz w:val="19"/>
                <w:vertAlign w:val="superscript"/>
              </w:rPr>
              <w:t xml:space="preserve">2</w:t>
            </w:r>
            <w:r>
              <w:rPr>
                <w:b/>
                <w:sz w:val="19"/>
              </w:rPr>
              <w:t xml:space="preserve">)</w:t>
            </w:r>
          </w:p>
        </w:tc>
      </w:tr>
      <w:tr>
        <w:trPr>
          <w:cantSplit w:val="true"/>
        </w:trPr>
        <w:tc>
          <w:tcPr>
            <w:tcW w:type="dxa" w:w="2608"/>
          </w:tcPr>
          <w:p>
            <w:pPr>
              <w:spacing w:before="20" w:after="20" w:line="240" w:lineRule="auto"/>
              <w:jc w:val="left"/>
            </w:pPr>
            <w:r>
              <w:rPr>
                <w:sz w:val="19"/>
              </w:rPr>
              <w:t xml:space="preserve">Sau SC: K</w:t>
            </w:r>
            <w:r>
              <w:rPr>
                <w:sz w:val="19"/>
                <w:vertAlign w:val="subscript"/>
              </w:rPr>
              <w:t xml:space="preserve">đ</w:t>
            </w:r>
            <w:r>
              <w:rPr>
                <w:sz w:val="19"/>
              </w:rPr>
              <w:t xml:space="preserve"> = 1,0; K</w:t>
            </w:r>
            <w:r>
              <w:rPr>
                <w:sz w:val="19"/>
                <w:vertAlign w:val="subscript"/>
              </w:rPr>
              <w:t xml:space="preserve">0</w:t>
            </w:r>
            <w:r>
              <w:rPr>
                <w:sz w:val="19"/>
              </w:rPr>
              <w:t xml:space="preserve"> = 0,674</w:t>
            </w:r>
          </w:p>
        </w:tc>
        <w:tc>
          <w:tcPr>
            <w:tcW w:type="dxa" w:w="794"/>
          </w:tcPr>
          <w:p>
            <w:pPr>
              <w:spacing w:before="20" w:after="20" w:line="240" w:lineRule="auto"/>
              <w:jc w:val="center"/>
            </w:pPr>
            <w:r>
              <w:rPr>
                <w:sz w:val="19"/>
              </w:rPr>
              <w:t xml:space="preserve">93,7</w:t>
            </w:r>
          </w:p>
        </w:tc>
        <w:tc>
          <w:tcPr>
            <w:tcW w:type="dxa" w:w="794"/>
          </w:tcPr>
          <w:p>
            <w:pPr>
              <w:spacing w:before="20" w:after="20" w:line="240" w:lineRule="auto"/>
              <w:jc w:val="center"/>
            </w:pPr>
            <w:r>
              <w:rPr>
                <w:sz w:val="19"/>
              </w:rPr>
              <w:t xml:space="preserve">101,1</w:t>
            </w:r>
          </w:p>
        </w:tc>
        <w:tc>
          <w:tcPr>
            <w:tcW w:type="dxa" w:w="794"/>
          </w:tcPr>
          <w:p>
            <w:pPr>
              <w:spacing w:before="20" w:after="20" w:line="240" w:lineRule="auto"/>
              <w:jc w:val="center"/>
            </w:pPr>
            <w:r>
              <w:rPr>
                <w:sz w:val="19"/>
              </w:rPr>
              <w:t xml:space="preserve">58,8</w:t>
            </w:r>
          </w:p>
        </w:tc>
        <w:tc>
          <w:tcPr>
            <w:tcW w:type="dxa" w:w="794"/>
          </w:tcPr>
          <w:p>
            <w:pPr>
              <w:spacing w:before="20" w:after="20" w:line="240" w:lineRule="auto"/>
              <w:jc w:val="center"/>
            </w:pPr>
            <w:r>
              <w:rPr>
                <w:sz w:val="19"/>
              </w:rPr>
              <w:t xml:space="preserve">64,7</w:t>
            </w:r>
          </w:p>
        </w:tc>
        <w:tc>
          <w:tcPr>
            <w:tcW w:type="dxa" w:w="850"/>
          </w:tcPr>
          <w:p>
            <w:pPr>
              <w:spacing w:before="20" w:after="20" w:line="240" w:lineRule="auto"/>
              <w:jc w:val="center"/>
            </w:pPr>
            <w:r>
              <w:rPr>
                <w:sz w:val="19"/>
              </w:rPr>
              <w:t xml:space="preserve">8,8</w:t>
            </w:r>
          </w:p>
        </w:tc>
        <w:tc>
          <w:tcPr>
            <w:tcW w:type="dxa" w:w="794"/>
          </w:tcPr>
          <w:p>
            <w:pPr>
              <w:spacing w:before="20" w:after="20" w:line="240" w:lineRule="auto"/>
              <w:jc w:val="center"/>
            </w:pPr>
            <w:r>
              <w:rPr>
                <w:sz w:val="19"/>
              </w:rPr>
              <w:t xml:space="preserve">14,0</w:t>
            </w:r>
          </w:p>
        </w:tc>
        <w:tc>
          <w:tcPr>
            <w:tcW w:type="dxa" w:w="850"/>
          </w:tcPr>
          <w:p>
            <w:pPr>
              <w:spacing w:before="20" w:after="20" w:line="240" w:lineRule="auto"/>
              <w:jc w:val="center"/>
            </w:pPr>
            <w:r>
              <w:rPr>
                <w:sz w:val="19"/>
              </w:rPr>
              <w:t xml:space="preserve">8,4</w:t>
            </w:r>
          </w:p>
        </w:tc>
      </w:tr>
      <w:tr>
        <w:trPr>
          <w:cantSplit w:val="true"/>
        </w:trPr>
        <w:tc>
          <w:tcPr>
            <w:tcW w:type="dxa" w:w="2608"/>
          </w:tcPr>
          <w:p>
            <w:pPr>
              <w:spacing w:before="20" w:after="20" w:line="240" w:lineRule="auto"/>
              <w:jc w:val="left"/>
            </w:pPr>
            <w:r>
              <w:rPr>
                <w:sz w:val="19"/>
              </w:rPr>
              <w:t xml:space="preserve">Sau SC: K</w:t>
            </w:r>
            <w:r>
              <w:rPr>
                <w:sz w:val="19"/>
                <w:vertAlign w:val="subscript"/>
              </w:rPr>
              <w:t xml:space="preserve">đ</w:t>
            </w:r>
            <w:r>
              <w:rPr>
                <w:sz w:val="19"/>
              </w:rPr>
              <w:t xml:space="preserve"> = 1,0; 0,5·K</w:t>
            </w:r>
            <w:r>
              <w:rPr>
                <w:sz w:val="19"/>
                <w:vertAlign w:val="subscript"/>
              </w:rPr>
              <w:t xml:space="preserve">0</w:t>
            </w:r>
          </w:p>
        </w:tc>
        <w:tc>
          <w:tcPr>
            <w:tcW w:type="dxa" w:w="794"/>
          </w:tcPr>
          <w:p>
            <w:pPr>
              <w:spacing w:before="20" w:after="20" w:line="240" w:lineRule="auto"/>
              <w:jc w:val="center"/>
            </w:pPr>
            <w:r>
              <w:rPr>
                <w:sz w:val="19"/>
              </w:rPr>
              <w:t xml:space="preserve">70,5</w:t>
            </w:r>
          </w:p>
        </w:tc>
        <w:tc>
          <w:tcPr>
            <w:tcW w:type="dxa" w:w="794"/>
          </w:tcPr>
          <w:p>
            <w:pPr>
              <w:spacing w:before="20" w:after="20" w:line="240" w:lineRule="auto"/>
              <w:jc w:val="center"/>
            </w:pPr>
            <w:r>
              <w:rPr>
                <w:sz w:val="19"/>
              </w:rPr>
              <w:t xml:space="preserve">77,4</w:t>
            </w:r>
          </w:p>
        </w:tc>
        <w:tc>
          <w:tcPr>
            <w:tcW w:type="dxa" w:w="794"/>
          </w:tcPr>
          <w:p>
            <w:pPr>
              <w:spacing w:before="20" w:after="20" w:line="240" w:lineRule="auto"/>
              <w:jc w:val="center"/>
            </w:pPr>
            <w:r>
              <w:rPr>
                <w:sz w:val="19"/>
              </w:rPr>
              <w:t xml:space="preserve">82,0</w:t>
            </w:r>
          </w:p>
        </w:tc>
        <w:tc>
          <w:tcPr>
            <w:tcW w:type="dxa" w:w="794"/>
          </w:tcPr>
          <w:p>
            <w:pPr>
              <w:spacing w:before="20" w:after="20" w:line="240" w:lineRule="auto"/>
              <w:jc w:val="center"/>
            </w:pPr>
            <w:r>
              <w:rPr>
                <w:sz w:val="19"/>
              </w:rPr>
              <w:t xml:space="preserve">88,4</w:t>
            </w:r>
          </w:p>
        </w:tc>
        <w:tc>
          <w:tcPr>
            <w:tcW w:type="dxa" w:w="850"/>
          </w:tcPr>
          <w:p>
            <w:pPr>
              <w:spacing w:before="20" w:after="20" w:line="240" w:lineRule="auto"/>
              <w:jc w:val="center"/>
            </w:pPr>
            <w:r>
              <w:rPr>
                <w:sz w:val="19"/>
              </w:rPr>
              <w:t xml:space="preserve">12,2</w:t>
            </w:r>
          </w:p>
        </w:tc>
        <w:tc>
          <w:tcPr>
            <w:tcW w:type="dxa" w:w="794"/>
          </w:tcPr>
          <w:p>
            <w:pPr>
              <w:spacing w:before="20" w:after="20" w:line="240" w:lineRule="auto"/>
              <w:jc w:val="center"/>
            </w:pPr>
            <w:r>
              <w:rPr>
                <w:sz w:val="19"/>
              </w:rPr>
              <w:t xml:space="preserve">10,5</w:t>
            </w:r>
          </w:p>
        </w:tc>
        <w:tc>
          <w:tcPr>
            <w:tcW w:type="dxa" w:w="850"/>
          </w:tcPr>
          <w:p>
            <w:pPr>
              <w:spacing w:before="20" w:after="20" w:line="240" w:lineRule="auto"/>
              <w:jc w:val="center"/>
            </w:pPr>
            <w:r>
              <w:rPr>
                <w:sz w:val="19"/>
              </w:rPr>
              <w:t xml:space="preserve">11,4</w:t>
            </w:r>
          </w:p>
        </w:tc>
      </w:tr>
      <w:tr>
        <w:trPr>
          <w:cantSplit w:val="true"/>
        </w:trPr>
        <w:tc>
          <w:tcPr>
            <w:tcW w:type="dxa" w:w="2608"/>
          </w:tcPr>
          <w:p>
            <w:pPr>
              <w:spacing w:before="20" w:after="20" w:line="240" w:lineRule="auto"/>
              <w:jc w:val="left"/>
            </w:pPr>
            <w:r>
              <w:rPr>
                <w:sz w:val="19"/>
              </w:rPr>
              <w:t xml:space="preserve">Sau SC: K</w:t>
            </w:r>
            <w:r>
              <w:rPr>
                <w:sz w:val="19"/>
                <w:vertAlign w:val="subscript"/>
              </w:rPr>
              <w:t xml:space="preserve">đ</w:t>
            </w:r>
            <w:r>
              <w:rPr>
                <w:sz w:val="19"/>
              </w:rPr>
              <w:t xml:space="preserve"> = 1,3; 0,5·K</w:t>
            </w:r>
            <w:r>
              <w:rPr>
                <w:sz w:val="19"/>
                <w:vertAlign w:val="subscript"/>
              </w:rPr>
              <w:t xml:space="preserve">0</w:t>
            </w:r>
          </w:p>
        </w:tc>
        <w:tc>
          <w:tcPr>
            <w:tcW w:type="dxa" w:w="794"/>
          </w:tcPr>
          <w:p>
            <w:pPr>
              <w:spacing w:before="20" w:after="20" w:line="240" w:lineRule="auto"/>
              <w:jc w:val="center"/>
            </w:pPr>
            <w:r>
              <w:rPr>
                <w:sz w:val="19"/>
              </w:rPr>
              <w:t xml:space="preserve">84,4</w:t>
            </w:r>
          </w:p>
        </w:tc>
        <w:tc>
          <w:tcPr>
            <w:tcW w:type="dxa" w:w="794"/>
          </w:tcPr>
          <w:p>
            <w:pPr>
              <w:spacing w:before="20" w:after="20" w:line="240" w:lineRule="auto"/>
              <w:jc w:val="center"/>
            </w:pPr>
            <w:r>
              <w:rPr>
                <w:sz w:val="19"/>
              </w:rPr>
              <w:t xml:space="preserve">91,4</w:t>
            </w:r>
          </w:p>
        </w:tc>
        <w:tc>
          <w:tcPr>
            <w:tcW w:type="dxa" w:w="794"/>
          </w:tcPr>
          <w:p>
            <w:pPr>
              <w:spacing w:before="20" w:after="20" w:line="240" w:lineRule="auto"/>
              <w:jc w:val="center"/>
            </w:pPr>
            <w:r>
              <w:rPr>
                <w:sz w:val="19"/>
              </w:rPr>
              <w:t xml:space="preserve">112,0</w:t>
            </w:r>
          </w:p>
        </w:tc>
        <w:tc>
          <w:tcPr>
            <w:tcW w:type="dxa" w:w="794"/>
          </w:tcPr>
          <w:p>
            <w:pPr>
              <w:spacing w:before="20" w:after="20" w:line="240" w:lineRule="auto"/>
              <w:jc w:val="center"/>
            </w:pPr>
            <w:r>
              <w:rPr>
                <w:sz w:val="19"/>
              </w:rPr>
              <w:t xml:space="preserve">118,4</w:t>
            </w:r>
          </w:p>
        </w:tc>
        <w:tc>
          <w:tcPr>
            <w:tcW w:type="dxa" w:w="850"/>
          </w:tcPr>
          <w:p>
            <w:pPr>
              <w:spacing w:before="20" w:after="20" w:line="240" w:lineRule="auto"/>
              <w:jc w:val="center"/>
            </w:pPr>
            <w:r>
              <w:rPr>
                <w:sz w:val="19"/>
              </w:rPr>
              <w:t xml:space="preserve">16,7</w:t>
            </w:r>
          </w:p>
        </w:tc>
        <w:tc>
          <w:tcPr>
            <w:tcW w:type="dxa" w:w="794"/>
          </w:tcPr>
          <w:p>
            <w:pPr>
              <w:spacing w:before="20" w:after="20" w:line="240" w:lineRule="auto"/>
              <w:jc w:val="center"/>
            </w:pPr>
            <w:r>
              <w:rPr>
                <w:sz w:val="19"/>
              </w:rPr>
              <w:t xml:space="preserve">12,6</w:t>
            </w:r>
          </w:p>
        </w:tc>
        <w:tc>
          <w:tcPr>
            <w:tcW w:type="dxa" w:w="850"/>
          </w:tcPr>
          <w:p>
            <w:pPr>
              <w:spacing w:before="20" w:after="20" w:line="240" w:lineRule="auto"/>
              <w:jc w:val="center"/>
            </w:pPr>
            <w:r>
              <w:rPr>
                <w:sz w:val="19"/>
              </w:rPr>
              <w:t xml:space="preserve">15,3</w:t>
            </w:r>
          </w:p>
        </w:tc>
      </w:tr>
      <w:tr>
        <w:trPr>
          <w:cantSplit w:val="true"/>
        </w:trPr>
        <w:tc>
          <w:tcPr>
            <w:tcW w:type="dxa" w:w="2608"/>
          </w:tcPr>
          <w:p>
            <w:pPr>
              <w:spacing w:before="20" w:after="20" w:line="240" w:lineRule="auto"/>
              <w:jc w:val="left"/>
            </w:pPr>
            <w:r>
              <w:rPr>
                <w:sz w:val="19"/>
              </w:rPr>
              <w:t xml:space="preserve">Trước SC: K</w:t>
            </w:r>
            <w:r>
              <w:rPr>
                <w:sz w:val="19"/>
                <w:vertAlign w:val="subscript"/>
              </w:rPr>
              <w:t xml:space="preserve">đ</w:t>
            </w:r>
            <w:r>
              <w:rPr>
                <w:sz w:val="19"/>
              </w:rPr>
              <w:t xml:space="preserve"> = 1,3; 0,5·K</w:t>
            </w:r>
            <w:r>
              <w:rPr>
                <w:sz w:val="19"/>
                <w:vertAlign w:val="subscript"/>
              </w:rPr>
              <w:t xml:space="preserve">0</w:t>
            </w:r>
            <w:r>
              <w:rPr>
                <w:sz w:val="19"/>
              </w:rPr>
              <w:t xml:space="preserve"> (so sánh)</w:t>
            </w:r>
          </w:p>
        </w:tc>
        <w:tc>
          <w:tcPr>
            <w:tcW w:type="dxa" w:w="794"/>
          </w:tcPr>
          <w:p>
            <w:pPr>
              <w:spacing w:before="20" w:after="20" w:line="240" w:lineRule="auto"/>
              <w:jc w:val="center"/>
            </w:pPr>
            <w:r>
              <w:rPr>
                <w:sz w:val="19"/>
              </w:rPr>
              <w:t xml:space="preserve">80,9</w:t>
            </w:r>
          </w:p>
        </w:tc>
        <w:tc>
          <w:tcPr>
            <w:tcW w:type="dxa" w:w="794"/>
          </w:tcPr>
          <w:p>
            <w:pPr>
              <w:spacing w:before="20" w:after="20" w:line="240" w:lineRule="auto"/>
              <w:jc w:val="center"/>
            </w:pPr>
            <w:r>
              <w:rPr>
                <w:sz w:val="19"/>
              </w:rPr>
              <w:t xml:space="preserve">87,9</w:t>
            </w:r>
          </w:p>
        </w:tc>
        <w:tc>
          <w:tcPr>
            <w:tcW w:type="dxa" w:w="794"/>
          </w:tcPr>
          <w:p>
            <w:pPr>
              <w:spacing w:before="20" w:after="20" w:line="240" w:lineRule="auto"/>
              <w:jc w:val="center"/>
            </w:pPr>
            <w:r>
              <w:rPr>
                <w:sz w:val="19"/>
              </w:rPr>
              <w:t xml:space="preserve">107,4</w:t>
            </w:r>
          </w:p>
        </w:tc>
        <w:tc>
          <w:tcPr>
            <w:tcW w:type="dxa" w:w="794"/>
          </w:tcPr>
          <w:p>
            <w:pPr>
              <w:spacing w:before="20" w:after="20" w:line="240" w:lineRule="auto"/>
              <w:jc w:val="center"/>
            </w:pPr>
            <w:r>
              <w:rPr>
                <w:sz w:val="19"/>
              </w:rPr>
              <w:t xml:space="preserve">113,8</w:t>
            </w:r>
          </w:p>
        </w:tc>
        <w:tc>
          <w:tcPr>
            <w:tcW w:type="dxa" w:w="850"/>
          </w:tcPr>
          <w:p>
            <w:pPr>
              <w:spacing w:before="20" w:after="20" w:line="240" w:lineRule="auto"/>
              <w:jc w:val="center"/>
            </w:pPr>
            <w:r>
              <w:rPr>
                <w:sz w:val="19"/>
              </w:rPr>
              <w:t xml:space="preserve">16,0</w:t>
            </w:r>
          </w:p>
        </w:tc>
        <w:tc>
          <w:tcPr>
            <w:tcW w:type="dxa" w:w="794"/>
          </w:tcPr>
          <w:p>
            <w:pPr>
              <w:spacing w:before="20" w:after="20" w:line="240" w:lineRule="auto"/>
              <w:jc w:val="center"/>
            </w:pPr>
            <w:r>
              <w:rPr>
                <w:sz w:val="19"/>
              </w:rPr>
              <w:t xml:space="preserve">12,1</w:t>
            </w:r>
          </w:p>
        </w:tc>
        <w:tc>
          <w:tcPr>
            <w:tcW w:type="dxa" w:w="850"/>
          </w:tcPr>
          <w:p>
            <w:pPr>
              <w:spacing w:before="20" w:after="20" w:line="240" w:lineRule="auto"/>
              <w:jc w:val="center"/>
            </w:pPr>
            <w:r>
              <w:rPr>
                <w:sz w:val="19"/>
              </w:rPr>
              <w:t xml:space="preserve">14,7</w:t>
            </w:r>
          </w:p>
        </w:tc>
      </w:tr>
    </w:tbl>
    <w:p>
      <w:pPr>
        <w:spacing w:after="40"/>
      </w:pPr>
    </w:p>
    <w:p>
      <w:pPr>
        <w:pStyle w:val="Content"/>
      </w:pPr>
      <w:r>
        <w:t xml:space="preserve">Cốt thép yêu cầu sau sửa chữa khoảng </w:t>
      </w:r>
      <w:r>
        <w:t xml:space="preserve">8 ÷ 17</w:t>
      </w:r>
      <w:r>
        <w:t xml:space="preserve"> cm</w:t>
      </w:r>
      <w:r>
        <w:rPr>
          <w:vertAlign w:val="superscript"/>
        </w:rPr>
        <w:t xml:space="preserve">2</w:t>
      </w:r>
      <w:r>
        <w:t xml:space="preserve">/m (tương đương </w:t>
      </w:r>
      <w:r>
        <w:t xml:space="preserve">5Ø16 ÷ 6Ø20</w:t>
      </w:r>
      <w:r>
        <w:t xml:space="preserve"> mỗi mét), lớn hơn trước sửa chữa khoảng 4%. Đây là kết quả tham khảo, dùng làm tiêu chí đối chiếu khi kiểm tra cống: kết hợp camera (robot) quan sát vết nứt, rò nước tại khớp nối khi đóng cửa van giữa hai vụ và khoan lõi, dò cốt thép tại cửa ra để xác định chiều dày, cốt thép thực tế; nếu cốt thép thực tế nhỏ hơn yêu cầu hoặc phát hiện nứt, rò nước thì tính toán kết cấu chi tiết và xử lý khớp nối, vết nứt bằng vữa, keo epoxy hoặc ống lót. Kết luận về thân cống vì vậy là "chưa kiểm tra chịu lực theo hồ sơ thực tế".</w:t>
      </w:r>
    </w:p>
    <w:p>
      <w:pPr>
        <w:pStyle w:val="Heading1"/>
        <w:pageBreakBefore/>
      </w:pPr>
      <w:bookmarkStart w:id="996" w:name="_Toc1096"/>
      <w:r>
        <w:t>TỔ CHỨC THI CÔNG, KHỐI LƯỢNG CHỦ YẾU, QUAN TRẮC VÀ QUẢN LÝ VẬN HÀNH</w:t>
      </w:r>
      <w:bookmarkEnd w:id="996"/>
    </w:p>
    <w:p>
      <w:pPr>
        <w:pStyle w:val="Heading2"/>
      </w:pPr>
      <w:bookmarkStart w:id="997" w:name="_Toc1097"/>
      <w:r>
        <w:t>Điều kiện và phương án tổ chức thi công</w:t>
      </w:r>
      <w:bookmarkEnd w:id="997"/>
    </w:p>
    <w:p>
      <w:pPr>
        <w:pStyle w:val="Bullet"/>
      </w:pPr>
      <w:r>
        <w:t>Công trình đang khai thác, các hạng mục sửa chữa độc lập và có khối lượng không lớn nên có thể thi công song song; toàn bộ công tác được bố trí trong mùa khô (tháng 1 ÷ tháng 6), khi mực nước hồ thấp hơn MNDBT và giảm dần theo cấp nước;</w:t>
      </w:r>
    </w:p>
    <w:p>
      <w:pPr>
        <w:pStyle w:val="Bullet"/>
      </w:pPr>
      <w:r>
        <w:t>Không cần dẫn dòng: công tác trên đỉnh và mái hạ lưu đập, khoan phụt từ mặt đập, sửa chữa dốc nước tràn chính đều nằm trên mực nước hồ mùa khô; riêng công tác tại tháp van cống bố trí trong các đợt ngừng cấp nước ngắn giữa hai vụ;</w:t>
      </w:r>
    </w:p>
    <w:p>
      <w:pPr>
        <w:pStyle w:val="Bullet"/>
      </w:pPr>
      <w:r>
        <w:t>Vật liệu: đất đắp khai thác ở bãi vật liệu lòng hồ (cự ly 1,5 km) vào đầu mùa khô khi mực nước ngầm còn thấp; cát, đá, xi măng, thép, bentonite mua tại Phan Thiết (71 km); điện thi công lấy từ lưới điện nhà quản lý, bổ sung máy phát; nước thi công lấy từ hồ;</w:t>
      </w:r>
    </w:p>
    <w:p>
      <w:pPr>
        <w:pStyle w:val="Bullet"/>
      </w:pPr>
      <w:r>
        <w:t>Mặt bằng: lán trại, bãi tập kết vật liệu, trạm trộn bê tông bố trí tại khu đất trống gần nhà quản lý, vai phải đập; đường thi công dùng chính tuyến đường quản lý (được bê tông hóa trước tiên) và mặt đập.</w:t>
      </w:r>
    </w:p>
    <w:p>
      <w:pPr>
        <w:pStyle w:val="Heading2"/>
      </w:pPr>
      <w:bookmarkStart w:id="998" w:name="_Toc1098"/>
      <w:r>
        <w:t>Biện pháp thi công các hạng mục chủ yếu</w:t>
      </w:r>
      <w:bookmarkEnd w:id="998"/>
    </w:p>
    <w:p>
      <w:pPr>
        <w:pStyle w:val="Heading3"/>
      </w:pPr>
      <w:bookmarkStart w:id="999" w:name="_Toc1099"/>
      <w:r>
        <w:t>Công tác đất đập</w:t>
      </w:r>
      <w:bookmarkEnd w:id="999"/>
    </w:p>
    <w:p>
      <w:pPr>
        <w:pStyle w:val="Bullet"/>
      </w:pPr>
      <w:r>
        <w:t>Phát quang, bóc bỏ cây bụi, rễ cây và lớp đất mặt tơi xốp trên mái hạ lưu bằng thủ công kết hợp máy đào 0,4 m</w:t>
      </w:r>
      <w:r>
        <w:rPr>
          <w:vertAlign w:val="superscript"/>
        </w:rPr>
        <w:t>3</w:t>
      </w:r>
      <w:r>
        <w:t>; vận chuyển đất thải ra bãi thải quy định;</w:t>
      </w:r>
    </w:p>
    <w:p>
      <w:pPr>
        <w:pStyle w:val="Bullet"/>
      </w:pPr>
      <w:r>
        <w:t>Xử lý hố xói: đào mở rộng mái m = 1,0, đào sâu thêm 0,3 m; đắp đất thành lớp dày 25 cm (trước đầm), đầm bằng đầm cóc đạt K ≥ 0,95; đánh xờm mặt tiếp giáp giữa các lớp và với đất cũ, tưới ẩm khi mặt đất khô;</w:t>
      </w:r>
    </w:p>
    <w:p>
      <w:pPr>
        <w:pStyle w:val="Bullet"/>
      </w:pPr>
      <w:r>
        <w:t>Đắp bù mặt đập: rải đất bằng máy ủi, lớp dày 25 cm, đầm bằng lu rung 9 ÷ 16 T đạt K ≥ 0,97; kiểm tra độ ẩm của đất trước khi đắp (sai lệch so với độ ẩm tốt nhất trong phạm vi ±2%), kiểm tra độ chặt mỗi lớp bằng phương pháp dao vòng hoặc rót cát;</w:t>
      </w:r>
    </w:p>
    <w:p>
      <w:pPr>
        <w:pStyle w:val="Bullet"/>
      </w:pPr>
      <w:r>
        <w:t>Hố sụt vai trái: đào kiểm tra theo dạng bậc, xác định phạm vi đất rời, đắp lại như trên; nếu có hang rỗng sâu thì khoan phụt vữa sét – xi măng áp lực thấp trước khi đắp.</w:t>
      </w:r>
    </w:p>
    <w:p>
      <w:pPr>
        <w:pStyle w:val="Heading3"/>
      </w:pPr>
      <w:bookmarkStart w:id="1000" w:name="_Toc1100"/>
      <w:r>
        <w:t>Công tác bê tông</w:t>
      </w:r>
      <w:bookmarkEnd w:id="1000"/>
    </w:p>
    <w:p>
      <w:pPr>
        <w:pStyle w:val="Content"/>
      </w:pPr>
      <w:r>
        <w:t>Bê tông mặt đập, rãnh, gờ chắn bánh và mặt đường quản lý dùng bê tông thương phẩm hoặc trộn tại trạm trộn công trường, vận chuyển bằng xe chuyên dụng; mặt đập đổ theo từng tấm xen kẽ, đầm bằng đầm bàn kết hợp đầm dùi, hoàn thiện mặt nhám; rãnh trên mái đổ tại chỗ bằng ván khuôn định hình, đổ từ dưới lên; bảo dưỡng ẩm tối thiểu 7 ngày. Bê tông đáy dốc tràn chính: đục bỏ lớp mặt yếu bằng máy đục cầm tay, làm sạch bằng máy phun nước áp lực cao, trát vữa xi măng – polime theo chỉ dẫn của nhà sản xuất.</w:t>
      </w:r>
      <w:r>
        <w:t xml:space="preserve"> Khoan neo ngưỡng tràn chính: khoan lỗ D76 bằng máy khoan xoay – đập, thổi rửa lỗ, đặt thanh neo D25 có định vị tâm, bơm vữa xi măng không co ngót từ đáy lỗ lên; </w:t>
      </w:r>
      <w:r>
        <w:t xml:space="preserve">trước khi thi công đại trà, thí nghiệm kéo nhổ tối thiểu 3 neo với lực kéo thử 100 kN (≈ 1,7 lần lực kéo yêu cầu lớn nhất 57 kN) để xác nhận bám dính vữa – đá.</w:t>
      </w:r>
    </w:p>
    <w:p>
      <w:pPr>
        <w:pStyle w:val="Heading3"/>
      </w:pPr>
      <w:bookmarkStart w:id="1001" w:name="_Toc1101"/>
      <w:r>
        <w:t>Công tác khoan phụt chống thấm</w:t>
      </w:r>
      <w:bookmarkEnd w:id="1001"/>
    </w:p>
    <w:p>
      <w:pPr>
        <w:pStyle w:val="Bullet"/>
      </w:pPr>
      <w:r>
        <w:t>Khoan phụt thí nghiệm tại vùng phụt thử (khoảng giữa tuyến, 10 hố) để xác định áp lực, tỷ lệ và nồng độ vữa, khoảng cách hố hợp lý; kết quả thí nghiệm là căn cứ điều chỉnh thiết kế đại trà;</w:t>
      </w:r>
    </w:p>
    <w:p>
      <w:pPr>
        <w:pStyle w:val="Bullet"/>
      </w:pPr>
      <w:r>
        <w:t xml:space="preserve">Trình tự đại trà: </w:t>
      </w:r>
      <w:r>
        <w:t xml:space="preserve">đoạn 3 hàng phụt hàng hạ lưu C, hàng thượng lưu A trước, hàng giữa B sau; nếu áp dụng phương án hợp lý hóa (Chương 8), đoạn 2 hàng phụt hàng B (hạ lưu) trước, hàng A sau;</w:t>
      </w:r>
      <w:r>
        <w:t xml:space="preserve"> trong mỗi hàng phụt hố thứ tự I trước, hố thứ tự II xen giữa sau (phương pháp chia đôi khoảng cách); phân đoạn phụt từ trên xuống, mỗi đoạn dài 2 ÷ 3 m [35], [36];</w:t>
      </w:r>
    </w:p>
    <w:p>
      <w:pPr>
        <w:pStyle w:val="Bullet"/>
      </w:pPr>
      <w:r>
        <w:t>Vữa xi măng – bentonite cho đoạn trong đất và lớp 5, lớp I; vữa xi măng cho đoạn trong đá lớp II; vữa bắt đầu từ loãng và đặc dần; áp lực phụt khống chế không vượt quá áp lực gây nứt tách đất, tăng dần theo chiều sâu, theo dõi chuyển vị mặt đập trong khi phụt;</w:t>
      </w:r>
    </w:p>
    <w:p>
      <w:pPr>
        <w:pStyle w:val="Bullet"/>
      </w:pPr>
      <w:r>
        <w:t>Điều kiện kết thúc đoạn phụt: lượng tiêu hao vữa nhỏ hơn giá trị quy định trong thời gian quy định dưới áp lực thiết kế; lấp hố khoan bằng vữa xi măng – sét;</w:t>
      </w:r>
    </w:p>
    <w:p>
      <w:pPr>
        <w:pStyle w:val="Bullet"/>
      </w:pPr>
      <w:r>
        <w:t xml:space="preserve">Kiểm tra chất lượng: khoan kiểm tra (3 hố), thí nghiệm đổ nước, ép nước; </w:t>
      </w:r>
      <w:r>
        <w:t xml:space="preserve">màng đạt yêu cầu khi hệ số thấm K ≤ 1·10</w:t>
      </w:r>
      <w:r>
        <w:rPr>
          <w:vertAlign w:val="superscript"/>
        </w:rPr>
        <w:t xml:space="preserve">-5</w:t>
      </w:r>
      <w:r>
        <w:t xml:space="preserve"> cm/s (đoạn trong đá tương ứng lượng mất nước </w:t>
      </w:r>
      <w:r>
        <w:t xml:space="preserve">q ≤ 0,8 Lu</w:t>
      </w:r>
      <w:r>
        <w:t xml:space="preserve"> theo quy đổi 1 Lu ≈ 1,3·10</w:t>
      </w:r>
      <w:r>
        <w:rPr>
          <w:vertAlign w:val="superscript"/>
        </w:rPr>
        <w:t xml:space="preserve">-5</w:t>
      </w:r>
      <w:r>
        <w:t xml:space="preserve"> cm/s [37]); đồng thời ép nước lớp II tại các hố phụt thí nghiệm để xác định cao trình đáy màng theo TCVN 8216:2018 mục 9.2.2.9.</w:t>
      </w:r>
    </w:p>
    <w:p>
      <w:pPr>
        <w:pStyle w:val="Heading3"/>
      </w:pPr>
      <w:bookmarkStart w:id="1002" w:name="_Toc1102"/>
      <w:r>
        <w:t>Lắp đặt thiết bị</w:t>
      </w:r>
      <w:bookmarkEnd w:id="1002"/>
    </w:p>
    <w:p>
      <w:pPr>
        <w:pStyle w:val="Content"/>
      </w:pPr>
      <w:r>
        <w:t xml:space="preserve">Tháo dỡ 02 máy đóng mở cũ, kiểm tra cửa van;</w:t>
      </w:r>
      <w:r>
        <w:t xml:space="preserve"> thay gioăng, tấm trượt, sơn chống gỉ; </w:t>
      </w:r>
      <w:r>
        <w:t xml:space="preserve">lắp 02 máy VĐ20 mới,</w:t>
      </w:r>
      <w:r>
        <w:t xml:space="preserve"> giá đỡ trục trung gian, tủ điện và công tắc hành trình; chạy thử không tải và có tải. Lắp đặt hệ thống quan trắc tự động, trạm đo mưa, đo mực nước, camera và trạm trung tâm; kết nối, hiệu chỉnh và đào tạo chuyển giao cho đơn vị quản lý.</w:t>
      </w:r>
      <w:r>
        <w:t xml:space="preserve"> Trong đợt ngừng cấp nước, kiểm tra bên trong thân cống bằng camera (robot) và đo cao độ đáy cống tại cửa vào, cửa ra (mục 6.3.2, 6.5).</w:t>
      </w:r>
    </w:p>
    <w:p>
      <w:pPr>
        <w:pStyle w:val="Heading2"/>
      </w:pPr>
      <w:bookmarkStart w:id="1003" w:name="_Toc1103"/>
      <w:r>
        <w:t>Khối lượng các công tác chủ yếu</w:t>
      </w:r>
      <w:bookmarkEnd w:id="1003"/>
    </w:p>
    <w:p>
      <w:pPr>
        <w:pStyle w:val="Content"/>
      </w:pPr>
      <w:r>
        <w:t>Khối lượng chủ yếu được tác giả tính từ kích thước thiết kế ở các chương trước (dài đập 986 m, rộng đỉnh 5 m; diện tích mái hạ lưu ước tính bằng 60% diện tích ứng với mặt cắt cao nhất do chiều cao đập giảm dần về hai vai); khối lượng khoan phụt, thiết bị quan trắc và SCADA lấy theo TKCS [2].</w:t>
      </w:r>
      <w:r>
        <w:t xml:space="preserve"> Kết quả tổng hợp trong Bảng 7.1.</w:t>
      </w:r>
    </w:p>
    <w:p>
      <w:pPr>
        <w:pStyle w:val="Chuthichbang"/>
        <w:keepNext/>
      </w:pPr>
      <w:bookmarkStart w:id="1099" w:name="_Toc3031"/>
      <w:r>
        <w:t xml:space="preserve">Bảng 7.1 </w:t>
      </w:r>
      <w:r>
        <w:t>Khối lượng các công tác chủ yếu</w:t>
      </w:r>
      <w:bookmarkEnd w:id="1099"/>
    </w:p>
    <w:tbl>
      <w:tblPr>
        <w:tblStyle w:val="TableGrid"/>
        <w:tblW w:type="auto" w:w="0"/>
        <w:jc w:val="center"/>
        <w:tblLayout w:type="fixed"/>
        <w:tblLook w:firstColumn="1" w:firstRow="1" w:lastColumn="0" w:lastRow="0" w:noHBand="0" w:noVBand="1" w:val="04A0"/>
      </w:tblPr>
      <w:tblGrid>
        <w:gridCol w:w="567"/>
        <w:gridCol w:w="5669"/>
        <w:gridCol w:w="1134"/>
        <w:gridCol w:w="1701"/>
      </w:tblGrid>
      <w:tr>
        <w:trPr>
          <w:tblHeader w:val="true"/>
          <w:cantSplit w:val="true"/>
        </w:trPr>
        <w:tc>
          <w:tcPr>
            <w:tcW w:type="dxa" w:w="567"/>
            <w:shd w:val="clear" w:color="auto" w:fill="F2F2F2"/>
          </w:tcPr>
          <w:p>
            <w:pPr>
              <w:spacing w:before="20" w:after="20" w:line="240" w:lineRule="auto"/>
              <w:jc w:val="center"/>
            </w:pPr>
            <w:r>
              <w:rPr>
                <w:b/>
                <w:sz w:val="20"/>
              </w:rPr>
              <w:t>TT</w:t>
            </w:r>
          </w:p>
        </w:tc>
        <w:tc>
          <w:tcPr>
            <w:tcW w:type="dxa" w:w="5669"/>
            <w:shd w:val="clear" w:color="auto" w:fill="F2F2F2"/>
          </w:tcPr>
          <w:p>
            <w:pPr>
              <w:spacing w:before="20" w:after="20" w:line="240" w:lineRule="auto"/>
              <w:jc w:val="center"/>
            </w:pPr>
            <w:r>
              <w:rPr>
                <w:b/>
                <w:sz w:val="20"/>
              </w:rPr>
              <w:t>Hạng mục công việc</w:t>
            </w:r>
          </w:p>
        </w:tc>
        <w:tc>
          <w:tcPr>
            <w:tcW w:type="dxa" w:w="1134"/>
            <w:shd w:val="clear" w:color="auto" w:fill="F2F2F2"/>
          </w:tcPr>
          <w:p>
            <w:pPr>
              <w:spacing w:before="20" w:after="20" w:line="240" w:lineRule="auto"/>
              <w:jc w:val="center"/>
            </w:pPr>
            <w:r>
              <w:rPr>
                <w:b/>
                <w:sz w:val="20"/>
              </w:rPr>
              <w:t>Đơn vị</w:t>
            </w:r>
          </w:p>
        </w:tc>
        <w:tc>
          <w:tcPr>
            <w:tcW w:type="dxa" w:w="1701"/>
            <w:shd w:val="clear" w:color="auto" w:fill="F2F2F2"/>
          </w:tcPr>
          <w:p>
            <w:pPr>
              <w:spacing w:before="20" w:after="20" w:line="240" w:lineRule="auto"/>
              <w:jc w:val="center"/>
            </w:pPr>
            <w:r>
              <w:rPr>
                <w:b/>
                <w:sz w:val="20"/>
              </w:rPr>
              <w:t>Khối lượng</w:t>
            </w:r>
          </w:p>
        </w:tc>
      </w:tr>
      <w:tr>
        <w:trPr>
          <w:cantSplit w:val="true"/>
        </w:trPr>
        <w:tc>
          <w:tcPr>
            <w:tcW w:type="dxa" w:w="567"/>
          </w:tcPr>
          <w:p>
            <w:pPr>
              <w:spacing w:before="20" w:after="20" w:line="240" w:lineRule="auto"/>
              <w:jc w:val="center"/>
            </w:pPr>
            <w:r>
              <w:rPr>
                <w:b/>
                <w:sz w:val="20"/>
              </w:rPr>
              <w:t>I</w:t>
            </w:r>
          </w:p>
        </w:tc>
        <w:tc>
          <w:tcPr>
            <w:tcW w:type="dxa" w:w="5669"/>
          </w:tcPr>
          <w:p>
            <w:pPr>
              <w:spacing w:before="20" w:after="20" w:line="240" w:lineRule="auto"/>
              <w:jc w:val="left"/>
            </w:pPr>
            <w:r>
              <w:rPr>
                <w:b/>
                <w:sz w:val="20"/>
              </w:rPr>
              <w:t>Đập đất</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 xml:space="preserve">1</w:t>
            </w:r>
          </w:p>
        </w:tc>
        <w:tc>
          <w:tcPr>
            <w:tcW w:type="dxa" w:w="5669"/>
          </w:tcPr>
          <w:p>
            <w:pPr>
              <w:spacing w:before="20" w:after="20" w:line="240" w:lineRule="auto"/>
              <w:jc w:val="left"/>
            </w:pPr>
            <w:r>
              <w:rPr>
                <w:sz w:val="20"/>
              </w:rPr>
              <w:t xml:space="preserve">Cào bóc mặt đập đá dăm láng nhựa cũ (dày 15 cm, rộng 4,70 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xml:space="preserve">695</w:t>
            </w:r>
          </w:p>
        </w:tc>
      </w:tr>
      <w:tr>
        <w:trPr>
          <w:cantSplit w:val="true"/>
        </w:trPr>
        <w:tc>
          <w:tcPr>
            <w:tcW w:type="dxa" w:w="567"/>
          </w:tcPr>
          <w:p>
            <w:pPr>
              <w:spacing w:before="20" w:after="20" w:line="240" w:lineRule="auto"/>
              <w:jc w:val="center"/>
            </w:pPr>
            <w:r>
              <w:rPr>
                <w:sz w:val="20"/>
              </w:rPr>
              <w:t xml:space="preserve">2</w:t>
            </w:r>
          </w:p>
        </w:tc>
        <w:tc>
          <w:tcPr>
            <w:tcW w:type="dxa" w:w="5669"/>
          </w:tcPr>
          <w:p>
            <w:pPr>
              <w:spacing w:before="20" w:after="20" w:line="240" w:lineRule="auto"/>
              <w:jc w:val="left"/>
            </w:pPr>
            <w:r>
              <w:rPr>
                <w:sz w:val="20"/>
              </w:rPr>
              <w:t xml:space="preserve">Đất đắp bù mặt đập K ≥ 0,97 (đến +78,62 m, kể dự phòng lún 2 cm; dốc 2%)</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xml:space="preserve">1.700</w:t>
            </w:r>
          </w:p>
        </w:tc>
      </w:tr>
      <w:tr>
        <w:trPr>
          <w:cantSplit w:val="true"/>
        </w:trPr>
        <w:tc>
          <w:tcPr>
            <w:tcW w:type="dxa" w:w="567"/>
          </w:tcPr>
          <w:p>
            <w:pPr>
              <w:spacing w:before="20" w:after="20" w:line="240" w:lineRule="auto"/>
              <w:jc w:val="center"/>
            </w:pPr>
            <w:r>
              <w:rPr>
                <w:sz w:val="20"/>
              </w:rPr>
              <w:t xml:space="preserve">3</w:t>
            </w:r>
          </w:p>
        </w:tc>
        <w:tc>
          <w:tcPr>
            <w:tcW w:type="dxa" w:w="5669"/>
          </w:tcPr>
          <w:p>
            <w:pPr>
              <w:spacing w:before="20" w:after="20" w:line="240" w:lineRule="auto"/>
              <w:jc w:val="left"/>
            </w:pPr>
            <w:r>
              <w:rPr>
                <w:sz w:val="20"/>
              </w:rPr>
              <w:t xml:space="preserve">Cấp phối đá dăm đệm dày 5 cm (rộng 4,3 m)</w:t>
            </w:r>
          </w:p>
        </w:tc>
        <w:tc>
          <w:tcPr>
            <w:tcW w:type="dxa" w:w="1134"/>
          </w:tcPr>
          <w:p>
            <w:pPr>
              <w:spacing w:before="20" w:after="20" w:line="240" w:lineRule="auto"/>
              <w:jc w:val="center"/>
            </w:pPr>
            <w:r>
              <w:rPr>
                <w:sz w:val="20"/>
              </w:rPr>
              <w:t xml:space="preserve">m</w:t>
            </w:r>
            <w:r>
              <w:rPr>
                <w:sz w:val="20"/>
                <w:vertAlign w:val="superscript"/>
              </w:rPr>
              <w:t xml:space="preserve">3</w:t>
            </w:r>
          </w:p>
        </w:tc>
        <w:tc>
          <w:tcPr>
            <w:tcW w:type="dxa" w:w="1701"/>
          </w:tcPr>
          <w:p>
            <w:pPr>
              <w:spacing w:before="20" w:after="20" w:line="240" w:lineRule="auto"/>
              <w:jc w:val="center"/>
            </w:pPr>
            <w:r>
              <w:rPr>
                <w:sz w:val="20"/>
              </w:rPr>
              <w:t xml:space="preserve">212</w:t>
            </w:r>
          </w:p>
        </w:tc>
      </w:tr>
      <w:tr>
        <w:trPr>
          <w:cantSplit w:val="true"/>
        </w:trPr>
        <w:tc>
          <w:tcPr>
            <w:tcW w:type="dxa" w:w="567"/>
          </w:tcPr>
          <w:p>
            <w:pPr>
              <w:spacing w:before="20" w:after="20" w:line="240" w:lineRule="auto"/>
              <w:jc w:val="center"/>
            </w:pPr>
            <w:r>
              <w:rPr>
                <w:sz w:val="20"/>
              </w:rPr>
              <w:t xml:space="preserve">4</w:t>
            </w:r>
          </w:p>
        </w:tc>
        <w:tc>
          <w:tcPr>
            <w:tcW w:type="dxa" w:w="5669"/>
          </w:tcPr>
          <w:p>
            <w:pPr>
              <w:spacing w:before="20" w:after="20" w:line="240" w:lineRule="auto"/>
              <w:jc w:val="left"/>
            </w:pPr>
            <w:r>
              <w:rPr>
                <w:sz w:val="20"/>
              </w:rPr>
              <w:t>Nilon tái sinh lót móng</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 xml:space="preserve">4.240</w:t>
            </w:r>
          </w:p>
        </w:tc>
      </w:tr>
      <w:tr>
        <w:trPr>
          <w:cantSplit w:val="true"/>
        </w:trPr>
        <w:tc>
          <w:tcPr>
            <w:tcW w:type="dxa" w:w="567"/>
          </w:tcPr>
          <w:p>
            <w:pPr>
              <w:spacing w:before="20" w:after="20" w:line="240" w:lineRule="auto"/>
              <w:jc w:val="center"/>
            </w:pPr>
            <w:r>
              <w:rPr>
                <w:sz w:val="20"/>
              </w:rPr>
              <w:t xml:space="preserve">5</w:t>
            </w:r>
          </w:p>
        </w:tc>
        <w:tc>
          <w:tcPr>
            <w:tcW w:type="dxa" w:w="5669"/>
          </w:tcPr>
          <w:p>
            <w:pPr>
              <w:spacing w:before="20" w:after="20" w:line="240" w:lineRule="auto"/>
              <w:jc w:val="left"/>
            </w:pPr>
            <w:r>
              <w:rPr>
                <w:sz w:val="20"/>
              </w:rPr>
              <w:t xml:space="preserve">Bê tông B20 (M250)</w:t>
            </w:r>
            <w:r>
              <w:rPr>
                <w:sz w:val="20"/>
              </w:rPr>
              <w:t xml:space="preserve"> mặt đập dày 20 cm (rộng 4,3 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xml:space="preserve">848</w:t>
            </w:r>
          </w:p>
        </w:tc>
      </w:tr>
      <w:tr>
        <w:trPr>
          <w:cantSplit w:val="true"/>
        </w:trPr>
        <w:tc>
          <w:tcPr>
            <w:tcW w:type="dxa" w:w="567"/>
          </w:tcPr>
          <w:p>
            <w:pPr>
              <w:spacing w:before="20" w:after="20" w:line="240" w:lineRule="auto"/>
              <w:jc w:val="center"/>
            </w:pPr>
            <w:r>
              <w:rPr>
                <w:sz w:val="20"/>
              </w:rPr>
              <w:t xml:space="preserve">6</w:t>
            </w:r>
          </w:p>
        </w:tc>
        <w:tc>
          <w:tcPr>
            <w:tcW w:type="dxa" w:w="5669"/>
          </w:tcPr>
          <w:p>
            <w:pPr>
              <w:spacing w:before="20" w:after="20" w:line="240" w:lineRule="auto"/>
              <w:jc w:val="left"/>
            </w:pPr>
            <w:r>
              <w:rPr>
                <w:sz w:val="20"/>
              </w:rPr>
              <w:t xml:space="preserve">Bê tông B20 (M250)</w:t>
            </w:r>
            <w:r>
              <w:rPr>
                <w:sz w:val="20"/>
              </w:rPr>
              <w:t xml:space="preserve"> gờ chắn bánh (20 × 50 cm, đoạn 1,0 m cách 0,30 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xml:space="preserve">76</w:t>
            </w:r>
          </w:p>
        </w:tc>
      </w:tr>
      <w:tr>
        <w:trPr>
          <w:cantSplit w:val="true"/>
        </w:trPr>
        <w:tc>
          <w:tcPr>
            <w:tcW w:type="dxa" w:w="567"/>
          </w:tcPr>
          <w:p>
            <w:pPr>
              <w:spacing w:before="20" w:after="20" w:line="240" w:lineRule="auto"/>
              <w:jc w:val="center"/>
            </w:pPr>
            <w:r>
              <w:rPr>
                <w:sz w:val="20"/>
              </w:rPr>
              <w:t xml:space="preserve">7</w:t>
            </w:r>
          </w:p>
        </w:tc>
        <w:tc>
          <w:tcPr>
            <w:tcW w:type="dxa" w:w="5669"/>
          </w:tcPr>
          <w:p>
            <w:pPr>
              <w:spacing w:before="20" w:after="20" w:line="240" w:lineRule="auto"/>
              <w:jc w:val="left"/>
            </w:pPr>
            <w:r>
              <w:rPr>
                <w:sz w:val="20"/>
              </w:rPr>
              <w:t>Cột đèn chiếu sáng cao 9 m, bóng 150 W</w:t>
            </w:r>
          </w:p>
        </w:tc>
        <w:tc>
          <w:tcPr>
            <w:tcW w:type="dxa" w:w="1134"/>
          </w:tcPr>
          <w:p>
            <w:pPr>
              <w:spacing w:before="20" w:after="20" w:line="240" w:lineRule="auto"/>
              <w:jc w:val="center"/>
            </w:pPr>
            <w:r>
              <w:rPr>
                <w:sz w:val="20"/>
              </w:rPr>
              <w:t>cột</w:t>
            </w:r>
          </w:p>
        </w:tc>
        <w:tc>
          <w:tcPr>
            <w:tcW w:type="dxa" w:w="1701"/>
          </w:tcPr>
          <w:p>
            <w:pPr>
              <w:spacing w:before="20" w:after="20" w:line="240" w:lineRule="auto"/>
              <w:jc w:val="center"/>
            </w:pPr>
            <w:r>
              <w:rPr>
                <w:sz w:val="20"/>
              </w:rPr>
              <w:t>30</w:t>
            </w:r>
          </w:p>
        </w:tc>
      </w:tr>
      <w:tr>
        <w:trPr>
          <w:cantSplit w:val="true"/>
        </w:trPr>
        <w:tc>
          <w:tcPr>
            <w:tcW w:type="dxa" w:w="567"/>
          </w:tcPr>
          <w:p>
            <w:pPr>
              <w:spacing w:before="20" w:after="20" w:line="240" w:lineRule="auto"/>
              <w:jc w:val="center"/>
            </w:pPr>
            <w:r>
              <w:rPr>
                <w:sz w:val="20"/>
              </w:rPr>
              <w:t xml:space="preserve">8</w:t>
            </w:r>
          </w:p>
        </w:tc>
        <w:tc>
          <w:tcPr>
            <w:tcW w:type="dxa" w:w="5669"/>
          </w:tcPr>
          <w:p>
            <w:pPr>
              <w:spacing w:before="20" w:after="20" w:line="240" w:lineRule="auto"/>
              <w:jc w:val="left"/>
            </w:pPr>
            <w:r>
              <w:rPr>
                <w:sz w:val="20"/>
              </w:rPr>
              <w:t>Phát quang, bóc lớp mặt mái hạ lưu dày 10 cm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3.952</w:t>
            </w:r>
          </w:p>
        </w:tc>
      </w:tr>
      <w:tr>
        <w:trPr>
          <w:cantSplit w:val="true"/>
        </w:trPr>
        <w:tc>
          <w:tcPr>
            <w:tcW w:type="dxa" w:w="567"/>
          </w:tcPr>
          <w:p>
            <w:pPr>
              <w:spacing w:before="20" w:after="20" w:line="240" w:lineRule="auto"/>
              <w:jc w:val="center"/>
            </w:pPr>
            <w:r>
              <w:rPr>
                <w:sz w:val="20"/>
              </w:rPr>
              <w:t xml:space="preserve">9</w:t>
            </w:r>
          </w:p>
        </w:tc>
        <w:tc>
          <w:tcPr>
            <w:tcW w:type="dxa" w:w="5669"/>
          </w:tcPr>
          <w:p>
            <w:pPr>
              <w:spacing w:before="20" w:after="20" w:line="240" w:lineRule="auto"/>
              <w:jc w:val="left"/>
            </w:pPr>
            <w:r>
              <w:rPr>
                <w:sz w:val="20"/>
              </w:rPr>
              <w:t>Đào, đắp xử lý hố xói mái hạ lưu (K ≥ 0,95) – tổng đất đắp đập theo TKCS</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25.000</w:t>
            </w:r>
          </w:p>
        </w:tc>
      </w:tr>
      <w:tr>
        <w:trPr>
          <w:cantSplit w:val="true"/>
        </w:trPr>
        <w:tc>
          <w:tcPr>
            <w:tcW w:type="dxa" w:w="567"/>
          </w:tcPr>
          <w:p>
            <w:pPr>
              <w:spacing w:before="20" w:after="20" w:line="240" w:lineRule="auto"/>
              <w:jc w:val="center"/>
            </w:pPr>
            <w:r>
              <w:rPr>
                <w:sz w:val="20"/>
              </w:rPr>
              <w:t xml:space="preserve">10</w:t>
            </w:r>
          </w:p>
        </w:tc>
        <w:tc>
          <w:tcPr>
            <w:tcW w:type="dxa" w:w="5669"/>
          </w:tcPr>
          <w:p>
            <w:pPr>
              <w:spacing w:before="20" w:after="20" w:line="240" w:lineRule="auto"/>
              <w:jc w:val="left"/>
            </w:pPr>
            <w:r>
              <w:rPr>
                <w:sz w:val="20"/>
              </w:rPr>
              <w:t xml:space="preserve">Rãnh dọc </w:t>
            </w:r>
            <w:r>
              <w:rPr>
                <w:sz w:val="20"/>
              </w:rPr>
              <w:t xml:space="preserve">BT B15 (M200)</w:t>
            </w:r>
            <w:r>
              <w:rPr>
                <w:sz w:val="20"/>
              </w:rPr>
              <w:t xml:space="preserve"> 40 × 40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1.212</w:t>
            </w:r>
          </w:p>
        </w:tc>
      </w:tr>
      <w:tr>
        <w:trPr>
          <w:cantSplit w:val="true"/>
        </w:trPr>
        <w:tc>
          <w:tcPr>
            <w:tcW w:type="dxa" w:w="567"/>
          </w:tcPr>
          <w:p>
            <w:pPr>
              <w:spacing w:before="20" w:after="20" w:line="240" w:lineRule="auto"/>
              <w:jc w:val="center"/>
            </w:pPr>
            <w:r>
              <w:rPr>
                <w:sz w:val="20"/>
              </w:rPr>
              <w:t xml:space="preserve">11</w:t>
            </w:r>
          </w:p>
        </w:tc>
        <w:tc>
          <w:tcPr>
            <w:tcW w:type="dxa" w:w="5669"/>
          </w:tcPr>
          <w:p>
            <w:pPr>
              <w:spacing w:before="20" w:after="20" w:line="240" w:lineRule="auto"/>
              <w:jc w:val="left"/>
            </w:pPr>
            <w:r>
              <w:rPr>
                <w:sz w:val="20"/>
              </w:rPr>
              <w:t xml:space="preserve">Rãnh xiên </w:t>
            </w:r>
            <w:r>
              <w:rPr>
                <w:sz w:val="20"/>
              </w:rPr>
              <w:t xml:space="preserve">BT B15 (M200)</w:t>
            </w:r>
            <w:r>
              <w:rPr>
                <w:sz w:val="20"/>
              </w:rPr>
              <w:t xml:space="preserve"> 20 × 20 cm (ô 4 × 4 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19.759</w:t>
            </w:r>
          </w:p>
        </w:tc>
      </w:tr>
      <w:tr>
        <w:trPr>
          <w:cantSplit w:val="true"/>
        </w:trPr>
        <w:tc>
          <w:tcPr>
            <w:tcW w:type="dxa" w:w="567"/>
          </w:tcPr>
          <w:p>
            <w:pPr>
              <w:spacing w:before="20" w:after="20" w:line="240" w:lineRule="auto"/>
              <w:jc w:val="center"/>
            </w:pPr>
            <w:r>
              <w:rPr>
                <w:sz w:val="20"/>
              </w:rPr>
              <w:t xml:space="preserve">12</w:t>
            </w:r>
          </w:p>
        </w:tc>
        <w:tc>
          <w:tcPr>
            <w:tcW w:type="dxa" w:w="5669"/>
          </w:tcPr>
          <w:p>
            <w:pPr>
              <w:spacing w:before="20" w:after="20" w:line="240" w:lineRule="auto"/>
              <w:jc w:val="left"/>
            </w:pPr>
            <w:r>
              <w:rPr>
                <w:sz w:val="20"/>
              </w:rPr>
              <w:t xml:space="preserve">Rãnh ngang trên cơ, trên lăng trụ </w:t>
            </w:r>
            <w:r>
              <w:rPr>
                <w:sz w:val="20"/>
              </w:rPr>
              <w:t xml:space="preserve">BT B15 (M200)</w:t>
            </w:r>
            <w:r>
              <w:rPr>
                <w:sz w:val="20"/>
              </w:rPr>
              <w:t xml:space="preserve"> 40 × 40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1.972</w:t>
            </w:r>
          </w:p>
        </w:tc>
      </w:tr>
      <w:tr>
        <w:trPr>
          <w:cantSplit w:val="true"/>
        </w:trPr>
        <w:tc>
          <w:tcPr>
            <w:tcW w:type="dxa" w:w="567"/>
          </w:tcPr>
          <w:p>
            <w:pPr>
              <w:spacing w:before="20" w:after="20" w:line="240" w:lineRule="auto"/>
              <w:jc w:val="center"/>
            </w:pPr>
            <w:r>
              <w:rPr>
                <w:sz w:val="20"/>
              </w:rPr>
              <w:t xml:space="preserve">13</w:t>
            </w:r>
          </w:p>
        </w:tc>
        <w:tc>
          <w:tcPr>
            <w:tcW w:type="dxa" w:w="5669"/>
          </w:tcPr>
          <w:p>
            <w:pPr>
              <w:spacing w:before="20" w:after="20" w:line="240" w:lineRule="auto"/>
              <w:jc w:val="left"/>
            </w:pPr>
            <w:r>
              <w:rPr>
                <w:sz w:val="20"/>
              </w:rPr>
              <w:t>Rãnh ngang đỉnh mái 20 × 20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986</w:t>
            </w:r>
          </w:p>
        </w:tc>
      </w:tr>
      <w:tr>
        <w:trPr>
          <w:cantSplit w:val="true"/>
        </w:trPr>
        <w:tc>
          <w:tcPr>
            <w:tcW w:type="dxa" w:w="567"/>
          </w:tcPr>
          <w:p>
            <w:pPr>
              <w:spacing w:before="20" w:after="20" w:line="240" w:lineRule="auto"/>
              <w:jc w:val="center"/>
            </w:pPr>
            <w:r>
              <w:rPr>
                <w:sz w:val="20"/>
              </w:rPr>
              <w:t xml:space="preserve">14</w:t>
            </w:r>
          </w:p>
        </w:tc>
        <w:tc>
          <w:tcPr>
            <w:tcW w:type="dxa" w:w="5669"/>
          </w:tcPr>
          <w:p>
            <w:pPr>
              <w:spacing w:before="20" w:after="20" w:line="240" w:lineRule="auto"/>
              <w:jc w:val="left"/>
            </w:pPr>
            <w:r>
              <w:rPr>
                <w:sz w:val="20"/>
              </w:rPr>
              <w:t>Rãnh tiêu nước chân đập đá hộc xây VM100 50 × 50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1.106</w:t>
            </w:r>
          </w:p>
        </w:tc>
      </w:tr>
      <w:tr>
        <w:trPr>
          <w:cantSplit w:val="true"/>
        </w:trPr>
        <w:tc>
          <w:tcPr>
            <w:tcW w:type="dxa" w:w="567"/>
          </w:tcPr>
          <w:p>
            <w:pPr>
              <w:spacing w:before="20" w:after="20" w:line="240" w:lineRule="auto"/>
              <w:jc w:val="center"/>
            </w:pPr>
            <w:r>
              <w:rPr>
                <w:sz w:val="20"/>
              </w:rPr>
              <w:t xml:space="preserve">15</w:t>
            </w:r>
          </w:p>
        </w:tc>
        <w:tc>
          <w:tcPr>
            <w:tcW w:type="dxa" w:w="5669"/>
          </w:tcPr>
          <w:p>
            <w:pPr>
              <w:spacing w:before="20" w:after="20" w:line="240" w:lineRule="auto"/>
              <w:jc w:val="left"/>
            </w:pPr>
            <w:r>
              <w:rPr>
                <w:sz w:val="20"/>
              </w:rPr>
              <w:t>Trồng cỏ mái hạ lưu (kể đất màu 10 cm)</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36.357</w:t>
            </w:r>
          </w:p>
        </w:tc>
      </w:tr>
      <w:tr>
        <w:trPr>
          <w:cantSplit w:val="true"/>
        </w:trPr>
        <w:tc>
          <w:tcPr>
            <w:tcW w:type="dxa" w:w="567"/>
          </w:tcPr>
          <w:p>
            <w:pPr>
              <w:spacing w:before="20" w:after="20" w:line="240" w:lineRule="auto"/>
              <w:jc w:val="center"/>
            </w:pPr>
            <w:r>
              <w:rPr>
                <w:b/>
                <w:sz w:val="20"/>
              </w:rPr>
              <w:t>II</w:t>
            </w:r>
          </w:p>
        </w:tc>
        <w:tc>
          <w:tcPr>
            <w:tcW w:type="dxa" w:w="5669"/>
          </w:tcPr>
          <w:p>
            <w:pPr>
              <w:spacing w:before="20" w:after="20" w:line="240" w:lineRule="auto"/>
              <w:jc w:val="left"/>
            </w:pPr>
            <w:r>
              <w:rPr>
                <w:b/>
                <w:sz w:val="20"/>
              </w:rPr>
              <w:t>Tràn xả lũ</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Xử lý bề mặt đáy dốc tràn chính bằng vữa xi măng – polime dày 3 cm</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1.210</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Nạo vét kênh dẫn thượng lưu tràn chính (ước tính)</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500</w:t>
            </w:r>
          </w:p>
        </w:tc>
      </w:tr>
      <w:tr>
        <w:trPr>
          <w:cantSplit w:val="true"/>
        </w:trPr>
        <w:tc>
          <w:tcPr>
            <w:tcW w:type="dxa" w:w="567"/>
          </w:tcPr>
          <w:p>
            <w:pPr>
              <w:spacing w:before="20" w:after="20" w:line="240" w:lineRule="auto"/>
              <w:jc w:val="center"/>
            </w:pPr>
            <w:r>
              <w:rPr>
                <w:sz w:val="20"/>
              </w:rPr>
              <w:t>3</w:t>
            </w:r>
          </w:p>
        </w:tc>
        <w:tc>
          <w:tcPr>
            <w:tcW w:type="dxa" w:w="5669"/>
          </w:tcPr>
          <w:p>
            <w:pPr>
              <w:spacing w:before="20" w:after="20" w:line="240" w:lineRule="auto"/>
              <w:jc w:val="left"/>
            </w:pPr>
            <w:r>
              <w:rPr>
                <w:sz w:val="20"/>
              </w:rPr>
              <w:t>Bóc bỏ, lát lại tấm BTCT mái tràn sự cố [3]</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1.474</w:t>
            </w:r>
          </w:p>
        </w:tc>
      </w:tr>
      <w:tr>
        <w:trPr>
          <w:cantSplit w:val="true"/>
        </w:trPr>
        <w:tc>
          <w:tcPr>
            <w:tcW w:type="dxa" w:w="567"/>
          </w:tcPr>
          <w:p>
            <w:pPr>
              <w:spacing w:before="20" w:after="20" w:line="240" w:lineRule="auto"/>
              <w:jc w:val="center"/>
            </w:pPr>
            <w:r>
              <w:rPr>
                <w:sz w:val="20"/>
              </w:rPr>
              <w:t>4</w:t>
            </w:r>
          </w:p>
        </w:tc>
        <w:tc>
          <w:tcPr>
            <w:tcW w:type="dxa" w:w="5669"/>
          </w:tcPr>
          <w:p>
            <w:pPr>
              <w:spacing w:before="20" w:after="20" w:line="240" w:lineRule="auto"/>
              <w:jc w:val="left"/>
            </w:pPr>
            <w:r>
              <w:rPr>
                <w:sz w:val="20"/>
              </w:rPr>
              <w:t>Khoan tạo lỗ trong đất đắp và lớp phong hóa / trong đá lớp II</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333,25 / 146,69</w:t>
            </w:r>
          </w:p>
        </w:tc>
      </w:tr>
      <w:tr>
        <w:trPr>
          <w:cantSplit w:val="true"/>
        </w:trPr>
        <w:tc>
          <w:tcPr>
            <w:tcW w:type="dxa" w:w="567"/>
          </w:tcPr>
          <w:p>
            <w:pPr>
              <w:spacing w:before="20" w:after="20" w:line="240" w:lineRule="auto"/>
              <w:jc w:val="center"/>
            </w:pPr>
            <w:r>
              <w:rPr>
                <w:sz w:val="20"/>
              </w:rPr>
              <w:t>5</w:t>
            </w:r>
          </w:p>
        </w:tc>
        <w:tc>
          <w:tcPr>
            <w:tcW w:type="dxa" w:w="5669"/>
          </w:tcPr>
          <w:p>
            <w:pPr>
              <w:spacing w:before="20" w:after="20" w:line="240" w:lineRule="auto"/>
              <w:jc w:val="left"/>
            </w:pPr>
            <w:r>
              <w:rPr>
                <w:sz w:val="20"/>
              </w:rPr>
              <w:t>Phụt vữa xi măng – sét / vữa xi măng</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256,75 / 146,69</w:t>
            </w:r>
          </w:p>
        </w:tc>
      </w:tr>
      <w:tr>
        <w:trPr>
          <w:cantSplit w:val="true"/>
        </w:trPr>
        <w:tc>
          <w:tcPr>
            <w:tcW w:type="dxa" w:w="567"/>
          </w:tcPr>
          <w:p>
            <w:pPr>
              <w:spacing w:before="20" w:after="20" w:line="240" w:lineRule="auto"/>
              <w:jc w:val="center"/>
            </w:pPr>
            <w:r>
              <w:rPr>
                <w:sz w:val="20"/>
              </w:rPr>
              <w:t>6</w:t>
            </w:r>
          </w:p>
        </w:tc>
        <w:tc>
          <w:tcPr>
            <w:tcW w:type="dxa" w:w="5669"/>
          </w:tcPr>
          <w:p>
            <w:pPr>
              <w:spacing w:before="20" w:after="20" w:line="240" w:lineRule="auto"/>
              <w:jc w:val="left"/>
            </w:pPr>
            <w:r>
              <w:rPr>
                <w:sz w:val="20"/>
              </w:rPr>
              <w:t>Xi măng PC40 / bentonite</w:t>
            </w:r>
          </w:p>
        </w:tc>
        <w:tc>
          <w:tcPr>
            <w:tcW w:type="dxa" w:w="1134"/>
          </w:tcPr>
          <w:p>
            <w:pPr>
              <w:spacing w:before="20" w:after="20" w:line="240" w:lineRule="auto"/>
              <w:jc w:val="center"/>
            </w:pPr>
            <w:r>
              <w:rPr>
                <w:sz w:val="20"/>
              </w:rPr>
              <w:t>kg</w:t>
            </w:r>
          </w:p>
        </w:tc>
        <w:tc>
          <w:tcPr>
            <w:tcW w:type="dxa" w:w="1701"/>
          </w:tcPr>
          <w:p>
            <w:pPr>
              <w:spacing w:before="20" w:after="20" w:line="240" w:lineRule="auto"/>
              <w:jc w:val="center"/>
            </w:pPr>
            <w:r>
              <w:rPr>
                <w:sz w:val="20"/>
              </w:rPr>
              <w:t>14.853 / 15.405</w:t>
            </w:r>
          </w:p>
        </w:tc>
      </w:tr>
      <w:tr>
        <w:trPr>
          <w:cantSplit w:val="true"/>
        </w:trPr>
        <w:tc>
          <w:tcPr>
            <w:tcW w:type="dxa" w:w="567"/>
          </w:tcPr>
          <w:p>
            <w:pPr>
              <w:spacing w:before="20" w:after="20" w:line="240" w:lineRule="auto"/>
              <w:jc w:val="center"/>
            </w:pPr>
            <w:r>
              <w:rPr>
                <w:sz w:val="20"/>
              </w:rPr>
              <w:t>7</w:t>
            </w:r>
          </w:p>
        </w:tc>
        <w:tc>
          <w:tcPr>
            <w:tcW w:type="dxa" w:w="5669"/>
          </w:tcPr>
          <w:p>
            <w:pPr>
              <w:spacing w:before="20" w:after="20" w:line="240" w:lineRule="auto"/>
              <w:jc w:val="left"/>
            </w:pPr>
            <w:r>
              <w:rPr>
                <w:sz w:val="20"/>
              </w:rPr>
              <w:t>Hố khoan kiểm tra; thí nghiệm đổ nước, ép nước</w:t>
            </w:r>
          </w:p>
        </w:tc>
        <w:tc>
          <w:tcPr>
            <w:tcW w:type="dxa" w:w="1134"/>
          </w:tcPr>
          <w:p>
            <w:pPr>
              <w:spacing w:before="20" w:after="20" w:line="240" w:lineRule="auto"/>
              <w:jc w:val="center"/>
            </w:pPr>
            <w:r>
              <w:rPr>
                <w:sz w:val="20"/>
              </w:rPr>
              <w:t>hố ; đoạn</w:t>
            </w:r>
          </w:p>
        </w:tc>
        <w:tc>
          <w:tcPr>
            <w:tcW w:type="dxa" w:w="1701"/>
          </w:tcPr>
          <w:p>
            <w:pPr>
              <w:spacing w:before="20" w:after="20" w:line="240" w:lineRule="auto"/>
              <w:jc w:val="center"/>
            </w:pPr>
            <w:r>
              <w:rPr>
                <w:sz w:val="20"/>
              </w:rPr>
              <w:t>3 ; 9</w:t>
            </w:r>
          </w:p>
        </w:tc>
      </w:tr>
      <w:tr>
        <w:trPr>
          <w:cantSplit w:val="true"/>
        </w:trPr>
        <w:tc>
          <w:tcPr>
            <w:tcW w:type="dxa" w:w="567"/>
          </w:tcPr>
          <w:p>
            <w:pPr>
              <w:spacing w:before="20" w:after="20" w:line="240" w:lineRule="auto"/>
              <w:jc w:val="center"/>
            </w:pPr>
            <w:r>
              <w:rPr>
                <w:sz w:val="20"/>
              </w:rPr>
              <w:t xml:space="preserve">8</w:t>
            </w:r>
          </w:p>
        </w:tc>
        <w:tc>
          <w:tcPr>
            <w:tcW w:type="dxa" w:w="5669"/>
          </w:tcPr>
          <w:p>
            <w:pPr>
              <w:spacing w:before="20" w:after="20" w:line="240" w:lineRule="auto"/>
              <w:jc w:val="left"/>
            </w:pPr>
            <w:r>
              <w:rPr>
                <w:sz w:val="20"/>
              </w:rPr>
              <w:t xml:space="preserve">Khoan neo ngưỡng tràn chính: thanh neo D25 (khoan D76, ngàm 2,0 m vào đá lớp II); chiều dài khoan; thép neo</w:t>
            </w:r>
          </w:p>
        </w:tc>
        <w:tc>
          <w:tcPr>
            <w:tcW w:type="dxa" w:w="1134"/>
          </w:tcPr>
          <w:p>
            <w:pPr>
              <w:spacing w:before="20" w:after="20" w:line="240" w:lineRule="auto"/>
              <w:jc w:val="center"/>
            </w:pPr>
            <w:r>
              <w:rPr>
                <w:sz w:val="20"/>
              </w:rPr>
              <w:t xml:space="preserve">thanh ; m ; t</w:t>
            </w:r>
          </w:p>
        </w:tc>
        <w:tc>
          <w:tcPr>
            <w:tcW w:type="dxa" w:w="1701"/>
          </w:tcPr>
          <w:p>
            <w:pPr>
              <w:spacing w:before="20" w:after="20" w:line="240" w:lineRule="auto"/>
              <w:jc w:val="center"/>
            </w:pPr>
            <w:r>
              <w:rPr>
                <w:sz w:val="20"/>
              </w:rPr>
              <w:t xml:space="preserve">36 ; 144 ; 0,6</w:t>
            </w:r>
          </w:p>
        </w:tc>
      </w:tr>
      <w:tr>
        <w:trPr>
          <w:cantSplit w:val="true"/>
        </w:trPr>
        <w:tc>
          <w:tcPr>
            <w:tcW w:type="dxa" w:w="567"/>
          </w:tcPr>
          <w:p>
            <w:pPr>
              <w:spacing w:before="20" w:after="20" w:line="240" w:lineRule="auto"/>
              <w:jc w:val="center"/>
            </w:pPr>
            <w:r>
              <w:rPr>
                <w:b/>
                <w:sz w:val="20"/>
              </w:rPr>
              <w:t>III</w:t>
            </w:r>
          </w:p>
        </w:tc>
        <w:tc>
          <w:tcPr>
            <w:tcW w:type="dxa" w:w="5669"/>
          </w:tcPr>
          <w:p>
            <w:pPr>
              <w:spacing w:before="20" w:after="20" w:line="240" w:lineRule="auto"/>
              <w:jc w:val="left"/>
            </w:pPr>
            <w:r>
              <w:rPr>
                <w:b/>
                <w:sz w:val="20"/>
              </w:rPr>
              <w:t>Cống lấy nước</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Máy đóng mở VĐ20 (kèm tủ điện, công tắc hành trình)</w:t>
            </w:r>
          </w:p>
        </w:tc>
        <w:tc>
          <w:tcPr>
            <w:tcW w:type="dxa" w:w="1134"/>
          </w:tcPr>
          <w:p>
            <w:pPr>
              <w:spacing w:before="20" w:after="20" w:line="240" w:lineRule="auto"/>
              <w:jc w:val="center"/>
            </w:pPr>
            <w:r>
              <w:rPr>
                <w:sz w:val="20"/>
              </w:rPr>
              <w:t>bộ</w:t>
            </w:r>
          </w:p>
        </w:tc>
        <w:tc>
          <w:tcPr>
            <w:tcW w:type="dxa" w:w="1701"/>
          </w:tcPr>
          <w:p>
            <w:pPr>
              <w:spacing w:before="20" w:after="20" w:line="240" w:lineRule="auto"/>
              <w:jc w:val="center"/>
            </w:pPr>
            <w:r>
              <w:rPr>
                <w:sz w:val="20"/>
              </w:rPr>
              <w:t>2</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Thay gioăng, tấm trượt, giá đỡ trục trung gian; sơn cửa van</w:t>
            </w:r>
          </w:p>
        </w:tc>
        <w:tc>
          <w:tcPr>
            <w:tcW w:type="dxa" w:w="1134"/>
          </w:tcPr>
          <w:p>
            <w:pPr>
              <w:spacing w:before="20" w:after="20" w:line="240" w:lineRule="auto"/>
              <w:jc w:val="center"/>
            </w:pPr>
            <w:r>
              <w:rPr>
                <w:sz w:val="20"/>
              </w:rPr>
              <w:t>bộ</w:t>
            </w:r>
          </w:p>
        </w:tc>
        <w:tc>
          <w:tcPr>
            <w:tcW w:type="dxa" w:w="1701"/>
          </w:tcPr>
          <w:p>
            <w:pPr>
              <w:spacing w:before="20" w:after="20" w:line="240" w:lineRule="auto"/>
              <w:jc w:val="center"/>
            </w:pPr>
            <w:r>
              <w:rPr>
                <w:sz w:val="20"/>
              </w:rPr>
              <w:t>2</w:t>
            </w:r>
          </w:p>
        </w:tc>
      </w:tr>
      <w:tr>
        <w:trPr>
          <w:cantSplit w:val="true"/>
        </w:trPr>
        <w:tc>
          <w:tcPr>
            <w:tcW w:type="dxa" w:w="567"/>
          </w:tcPr>
          <w:p>
            <w:pPr>
              <w:spacing w:before="20" w:after="20" w:line="240" w:lineRule="auto"/>
              <w:jc w:val="center"/>
            </w:pPr>
            <w:r>
              <w:rPr>
                <w:sz w:val="20"/>
              </w:rPr>
              <w:t xml:space="preserve">3</w:t>
            </w:r>
          </w:p>
        </w:tc>
        <w:tc>
          <w:tcPr>
            <w:tcW w:type="dxa" w:w="5669"/>
          </w:tcPr>
          <w:p>
            <w:pPr>
              <w:spacing w:before="20" w:after="20" w:line="240" w:lineRule="auto"/>
              <w:jc w:val="left"/>
            </w:pPr>
            <w:r>
              <w:rPr>
                <w:sz w:val="20"/>
              </w:rPr>
              <w:t xml:space="preserve">Kiểm tra thân cống bằng camera (robot); đo cao độ đáy cống tại cửa vào, cửa ra</w:t>
            </w:r>
          </w:p>
        </w:tc>
        <w:tc>
          <w:tcPr>
            <w:tcW w:type="dxa" w:w="1134"/>
          </w:tcPr>
          <w:p>
            <w:pPr>
              <w:spacing w:before="20" w:after="20" w:line="240" w:lineRule="auto"/>
              <w:jc w:val="center"/>
            </w:pPr>
            <w:r>
              <w:rPr>
                <w:sz w:val="20"/>
              </w:rPr>
              <w:t xml:space="preserve">lần</w:t>
            </w:r>
          </w:p>
        </w:tc>
        <w:tc>
          <w:tcPr>
            <w:tcW w:type="dxa" w:w="1701"/>
          </w:tcPr>
          <w:p>
            <w:pPr>
              <w:spacing w:before="20" w:after="20" w:line="240" w:lineRule="auto"/>
              <w:jc w:val="center"/>
            </w:pPr>
            <w:r>
              <w:rPr>
                <w:sz w:val="20"/>
              </w:rPr>
              <w:t xml:space="preserve">1</w:t>
            </w:r>
          </w:p>
        </w:tc>
      </w:tr>
      <w:tr>
        <w:trPr>
          <w:cantSplit w:val="true"/>
        </w:trPr>
        <w:tc>
          <w:tcPr>
            <w:tcW w:type="dxa" w:w="567"/>
          </w:tcPr>
          <w:p>
            <w:pPr>
              <w:spacing w:before="20" w:after="20" w:line="240" w:lineRule="auto"/>
              <w:jc w:val="center"/>
            </w:pPr>
            <w:r>
              <w:rPr>
                <w:b/>
                <w:sz w:val="20"/>
              </w:rPr>
              <w:t>IV</w:t>
            </w:r>
          </w:p>
        </w:tc>
        <w:tc>
          <w:tcPr>
            <w:tcW w:type="dxa" w:w="5669"/>
          </w:tcPr>
          <w:p>
            <w:pPr>
              <w:spacing w:before="20" w:after="20" w:line="240" w:lineRule="auto"/>
              <w:jc w:val="left"/>
            </w:pPr>
            <w:r>
              <w:rPr>
                <w:b/>
                <w:sz w:val="20"/>
              </w:rPr>
              <w:t>Quan trắc, SCADA, đường quản lý</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Mốc quan trắc lún mặt / giếng quan trắc thấm tự động</w:t>
            </w:r>
          </w:p>
        </w:tc>
        <w:tc>
          <w:tcPr>
            <w:tcW w:type="dxa" w:w="1134"/>
          </w:tcPr>
          <w:p>
            <w:pPr>
              <w:spacing w:before="20" w:after="20" w:line="240" w:lineRule="auto"/>
              <w:jc w:val="center"/>
            </w:pPr>
            <w:r>
              <w:rPr>
                <w:sz w:val="20"/>
              </w:rPr>
              <w:t>mốc ; giếng</w:t>
            </w:r>
          </w:p>
        </w:tc>
        <w:tc>
          <w:tcPr>
            <w:tcW w:type="dxa" w:w="1701"/>
          </w:tcPr>
          <w:p>
            <w:pPr>
              <w:spacing w:before="20" w:after="20" w:line="240" w:lineRule="auto"/>
              <w:jc w:val="center"/>
            </w:pPr>
            <w:r>
              <w:rPr>
                <w:sz w:val="20"/>
              </w:rPr>
              <w:t>9 ; 14</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Trạm đo mưa; trạm đo mưa – mực nước; camera; trạm trung tâm</w:t>
            </w:r>
          </w:p>
        </w:tc>
        <w:tc>
          <w:tcPr>
            <w:tcW w:type="dxa" w:w="1134"/>
          </w:tcPr>
          <w:p>
            <w:pPr>
              <w:spacing w:before="20" w:after="20" w:line="240" w:lineRule="auto"/>
              <w:jc w:val="center"/>
            </w:pPr>
            <w:r>
              <w:rPr>
                <w:sz w:val="20"/>
              </w:rPr>
              <w:t>trạm</w:t>
            </w:r>
          </w:p>
        </w:tc>
        <w:tc>
          <w:tcPr>
            <w:tcW w:type="dxa" w:w="1701"/>
          </w:tcPr>
          <w:p>
            <w:pPr>
              <w:spacing w:before="20" w:after="20" w:line="240" w:lineRule="auto"/>
              <w:jc w:val="center"/>
            </w:pPr>
            <w:r>
              <w:rPr>
                <w:sz w:val="20"/>
              </w:rPr>
              <w:t>1 ; 1 ; 2 ; 1</w:t>
            </w:r>
          </w:p>
        </w:tc>
      </w:tr>
      <w:tr>
        <w:trPr>
          <w:cantSplit w:val="true"/>
        </w:trPr>
        <w:tc>
          <w:tcPr>
            <w:tcW w:type="dxa" w:w="567"/>
          </w:tcPr>
          <w:p>
            <w:pPr>
              <w:spacing w:before="20" w:after="20" w:line="240" w:lineRule="auto"/>
              <w:jc w:val="center"/>
            </w:pPr>
            <w:r>
              <w:rPr>
                <w:sz w:val="20"/>
              </w:rPr>
              <w:t>3</w:t>
            </w:r>
          </w:p>
        </w:tc>
        <w:tc>
          <w:tcPr>
            <w:tcW w:type="dxa" w:w="5669"/>
          </w:tcPr>
          <w:p>
            <w:pPr>
              <w:spacing w:before="20" w:after="20" w:line="240" w:lineRule="auto"/>
              <w:jc w:val="left"/>
            </w:pPr>
            <w:r>
              <w:rPr>
                <w:sz w:val="20"/>
              </w:rPr>
              <w:t xml:space="preserve">Bê tông B20 (M250)</w:t>
            </w:r>
            <w:r>
              <w:rPr>
                <w:sz w:val="20"/>
              </w:rPr>
              <w:t xml:space="preserve"> mặt đường quản lý (dài 3.350 m, rộng 4 m, dày 20 cm)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2.680</w:t>
            </w:r>
          </w:p>
        </w:tc>
      </w:tr>
    </w:tbl>
    <w:p>
      <w:pPr>
        <w:pStyle w:val="Content"/>
        <w:spacing w:before="60"/>
      </w:pPr>
      <w:r>
        <w:rPr>
          <w:i/>
          <w:sz w:val="22"/>
        </w:rPr>
        <w:t>Khối lượng khoan phụt tổng hợp từ Bảng 2-2 TKCS (khoan phụt thí nghiệm + đại trà + kiểm tra); khối lượng đập đất và tràn chính do tác giả ước tính, cần cập nhật theo bình đồ và mặt cắt chi tiết.</w:t>
      </w:r>
      <w:r>
        <w:rPr>
          <w:sz w:val="22"/>
        </w:rPr>
        <w:t xml:space="preserve"> </w:t>
      </w:r>
      <w:r>
        <w:rPr>
          <w:i/>
          <w:sz w:val="22"/>
        </w:rPr>
        <w:t xml:space="preserve">Khối lượng mặt đập tính theo chi tiết bản vẽ BV-04 (tấm bê tông rộng 4,3 m, gờ chắn bánh, </w:t>
      </w:r>
      <w:r>
        <w:rPr>
          <w:i/>
          <w:sz w:val="22"/>
        </w:rPr>
        <w:t xml:space="preserve">đất đắp bù từ +78,20 m sau cào bóc đến +78,62 m – kể dự phòng lún 2 cm, dốc 2%)</w:t>
      </w:r>
      <w:r>
        <w:rPr>
          <w:i/>
          <w:sz w:val="22"/>
        </w:rPr>
        <w:t xml:space="preserve">. Nếu áp dụng phương án hợp lý hóa màng khoan phụt (Chương 8, Bảng 8.7), tổng chiều dài khoan, phụt giảm khoảng 28%.</w:t>
      </w:r>
    </w:p>
    <w:p>
      <w:pPr>
        <w:pStyle w:val="Content"/>
      </w:pPr>
      <w:r>
        <w:t xml:space="preserve">Theo BCNCKT [3], vốn đầu tư sửa chữa, nâng cấp hồ Cà Giây khoảng 48,69 tỷ đồng. Các điều chỉnh của đồ án làm thay đổi chi phí không đáng kể </w:t>
      </w:r>
      <w:r>
        <w:t xml:space="preserve">(tăng khoảng 490 m</w:t>
      </w:r>
      <w:r>
        <w:rPr>
          <w:vertAlign w:val="superscript"/>
        </w:rPr>
        <w:t xml:space="preserve">3</w:t>
      </w:r>
      <w:r>
        <w:t xml:space="preserve"> đất đắp mặt đập – khoảng 590 m</w:t>
      </w:r>
      <w:r>
        <w:rPr>
          <w:vertAlign w:val="superscript"/>
        </w:rPr>
        <w:t xml:space="preserve">3</w:t>
      </w:r>
      <w:r>
        <w:t xml:space="preserve"> nếu kể dự phòng lún 2 cm</w:t>
      </w:r>
      <w:r>
        <w:t xml:space="preserve"> và 36 neo ngưỡng tràn); nếu áp dụng phương án hợp lý hóa màng khoan phụt (Chương 8), khối lượng khoan, phụt giảm khoảng 28%. Khái toán chi tiết cần đơn giá năm 2026 của địa phương, thực hiện ở bước thiết kế bản vẽ thi công.</w:t>
      </w:r>
    </w:p>
    <w:p>
      <w:pPr>
        <w:pStyle w:val="Heading2"/>
      </w:pPr>
      <w:bookmarkStart w:id="1004" w:name="_Toc1104"/>
      <w:r>
        <w:t>Tiến độ thi công</w:t>
      </w:r>
      <w:bookmarkEnd w:id="1004"/>
    </w:p>
    <w:p>
      <w:pPr>
        <w:pStyle w:val="Chuthichbang"/>
        <w:keepNext/>
      </w:pPr>
      <w:bookmarkStart w:id="1100" w:name="_Toc3032"/>
      <w:r>
        <w:t xml:space="preserve">Bảng 7.2 </w:t>
      </w:r>
      <w:r>
        <w:t>Tiến độ thi công dự kiến (6 tháng, từ tháng 1 đến tháng 6)</w:t>
      </w:r>
      <w:bookmarkEnd w:id="1100"/>
    </w:p>
    <w:tbl>
      <w:tblPr>
        <w:tblStyle w:val="TableGrid"/>
        <w:tblW w:type="auto" w:w="0"/>
        <w:jc w:val="center"/>
        <w:tblLayout w:type="fixed"/>
        <w:tblLook w:firstColumn="1" w:firstRow="1" w:lastColumn="0" w:lastRow="0" w:noHBand="0" w:noVBand="1" w:val="04A0"/>
      </w:tblPr>
      <w:tblGrid>
        <w:gridCol w:w="4989"/>
        <w:gridCol w:w="680"/>
        <w:gridCol w:w="680"/>
        <w:gridCol w:w="680"/>
        <w:gridCol w:w="680"/>
        <w:gridCol w:w="680"/>
        <w:gridCol w:w="680"/>
      </w:tblGrid>
      <w:tr>
        <w:trPr>
          <w:tblHeader w:val="true"/>
          <w:cantSplit w:val="true"/>
        </w:trPr>
        <w:tc>
          <w:tcPr>
            <w:tcW w:type="dxa" w:w="4989"/>
            <w:shd w:val="clear" w:color="auto" w:fill="F2F2F2"/>
          </w:tcPr>
          <w:p>
            <w:pPr>
              <w:spacing w:before="20" w:after="20" w:line="240" w:lineRule="auto"/>
              <w:jc w:val="center"/>
            </w:pPr>
            <w:r>
              <w:rPr>
                <w:b/>
                <w:sz w:val="20"/>
              </w:rPr>
              <w:t>Công việc</w:t>
            </w:r>
          </w:p>
        </w:tc>
        <w:tc>
          <w:tcPr>
            <w:tcW w:type="dxa" w:w="680"/>
            <w:shd w:val="clear" w:color="auto" w:fill="F2F2F2"/>
          </w:tcPr>
          <w:p>
            <w:pPr>
              <w:spacing w:before="20" w:after="20" w:line="240" w:lineRule="auto"/>
              <w:jc w:val="center"/>
            </w:pPr>
            <w:r>
              <w:rPr>
                <w:b/>
                <w:sz w:val="20"/>
              </w:rPr>
              <w:t>T1</w:t>
            </w:r>
          </w:p>
        </w:tc>
        <w:tc>
          <w:tcPr>
            <w:tcW w:type="dxa" w:w="680"/>
            <w:shd w:val="clear" w:color="auto" w:fill="F2F2F2"/>
          </w:tcPr>
          <w:p>
            <w:pPr>
              <w:spacing w:before="20" w:after="20" w:line="240" w:lineRule="auto"/>
              <w:jc w:val="center"/>
            </w:pPr>
            <w:r>
              <w:rPr>
                <w:b/>
                <w:sz w:val="20"/>
              </w:rPr>
              <w:t>T2</w:t>
            </w:r>
          </w:p>
        </w:tc>
        <w:tc>
          <w:tcPr>
            <w:tcW w:type="dxa" w:w="680"/>
            <w:shd w:val="clear" w:color="auto" w:fill="F2F2F2"/>
          </w:tcPr>
          <w:p>
            <w:pPr>
              <w:spacing w:before="20" w:after="20" w:line="240" w:lineRule="auto"/>
              <w:jc w:val="center"/>
            </w:pPr>
            <w:r>
              <w:rPr>
                <w:b/>
                <w:sz w:val="20"/>
              </w:rPr>
              <w:t>T3</w:t>
            </w:r>
          </w:p>
        </w:tc>
        <w:tc>
          <w:tcPr>
            <w:tcW w:type="dxa" w:w="680"/>
            <w:shd w:val="clear" w:color="auto" w:fill="F2F2F2"/>
          </w:tcPr>
          <w:p>
            <w:pPr>
              <w:spacing w:before="20" w:after="20" w:line="240" w:lineRule="auto"/>
              <w:jc w:val="center"/>
            </w:pPr>
            <w:r>
              <w:rPr>
                <w:b/>
                <w:sz w:val="20"/>
              </w:rPr>
              <w:t>T4</w:t>
            </w:r>
          </w:p>
        </w:tc>
        <w:tc>
          <w:tcPr>
            <w:tcW w:type="dxa" w:w="680"/>
            <w:shd w:val="clear" w:color="auto" w:fill="F2F2F2"/>
          </w:tcPr>
          <w:p>
            <w:pPr>
              <w:spacing w:before="20" w:after="20" w:line="240" w:lineRule="auto"/>
              <w:jc w:val="center"/>
            </w:pPr>
            <w:r>
              <w:rPr>
                <w:b/>
                <w:sz w:val="20"/>
              </w:rPr>
              <w:t>T5</w:t>
            </w:r>
          </w:p>
        </w:tc>
        <w:tc>
          <w:tcPr>
            <w:tcW w:type="dxa" w:w="680"/>
            <w:shd w:val="clear" w:color="auto" w:fill="F2F2F2"/>
          </w:tcPr>
          <w:p>
            <w:pPr>
              <w:spacing w:before="20" w:after="20" w:line="240" w:lineRule="auto"/>
              <w:jc w:val="center"/>
            </w:pPr>
            <w:r>
              <w:rPr>
                <w:b/>
                <w:sz w:val="20"/>
              </w:rPr>
              <w:t>T6</w:t>
            </w:r>
          </w:p>
        </w:tc>
      </w:tr>
      <w:tr>
        <w:trPr>
          <w:cantSplit w:val="true"/>
        </w:trPr>
        <w:tc>
          <w:tcPr>
            <w:tcW w:type="dxa" w:w="4989"/>
          </w:tcPr>
          <w:p>
            <w:pPr>
              <w:spacing w:before="20" w:after="20" w:line="240" w:lineRule="auto"/>
              <w:jc w:val="left"/>
            </w:pPr>
            <w:r>
              <w:rPr>
                <w:sz w:val="20"/>
              </w:rPr>
              <w:t>Chuẩn bị, lán trại, bê tông hóa đường quản lý</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Khoan phụt thí nghiệm và đại trà mang tràn sự cố</w:t>
            </w: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Phát quang, xử lý hố xói mái hạ lưu</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 xml:space="preserve">Đắp bù và đổ bê tông mặt đập (đoạn mang tràn sự cố sau khi khoan phụt xong), gờ chắn, điện chiếu sáng</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Hệ thống rãnh, trồng cỏ mái hạ lưu</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r>
      <w:tr>
        <w:trPr>
          <w:cantSplit w:val="true"/>
        </w:trPr>
        <w:tc>
          <w:tcPr>
            <w:tcW w:type="dxa" w:w="4989"/>
          </w:tcPr>
          <w:p>
            <w:pPr>
              <w:spacing w:before="20" w:after="20" w:line="240" w:lineRule="auto"/>
              <w:jc w:val="left"/>
            </w:pPr>
            <w:r>
              <w:rPr>
                <w:sz w:val="20"/>
              </w:rPr>
              <w:t xml:space="preserve">Sửa chữa đáy dốc, khoan neo ngưỡng tràn chính, nạo vét kênh dẫn</w:t>
            </w: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 xml:space="preserve">Thay máy đóng mở, phục hồi cửa van; kiểm tra thân cống, đo cao độ đáy</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Quan trắc, SCADA; chạy thử, hoàn thiện, bàn giao</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r>
    </w:tbl>
    <w:p>
      <w:pPr>
        <w:pStyle w:val="Content"/>
        <w:spacing w:before="60"/>
      </w:pPr>
      <w:r>
        <w:t xml:space="preserve">Tiến độ thi công dự kiến thể hiện trên Bảng 7.2; tổng tiến độ 06 tháng</w:t>
      </w:r>
      <w:r>
        <w:rPr/>
        <w:t xml:space="preserve"> không kể thời gian chuẩn bị thủ tục và giải phóng mặt bằng, phù hợp đề xuất của TKCS.</w:t>
      </w:r>
    </w:p>
    <w:p>
      <w:pPr>
        <w:pStyle w:val="Content"/>
      </w:pPr>
      <w:r>
        <w:t xml:space="preserve">Trình tự bắt buộc: (i) khoan phụt mang tràn sự cố hoàn thành trước khi đổ bê tông mặt đập đoạn mang tràn (các hố khoan đi qua mặt đập) và trước khi lát lại tấm mái tràn sự cố; (ii) xử lý hố xói, đắp trả và rãnh mái hạ lưu hoàn thành trước mùa mưa (tháng 5); </w:t>
      </w:r>
      <w:r>
        <w:t xml:space="preserve">trồng cỏ bằng vầng (hoặc gieo hạt có phủ thảm xơ dừa) vào đầu mùa mưa để cỏ bén rễ và bảo vệ mặt ô khi cỏ chưa phủ kín (mục 5.5.1);</w:t>
      </w:r>
      <w:r>
        <w:t xml:space="preserve"> trong tháng 5 – 6 phải che phủ mặt đất mới đắp, khơi thông rãnh tạm và theo dõi bản tin dự báo để ứng phó lũ sớm; (iii) sửa chữa đáy dốc, khoan neo ngưỡng tràn chính khi mực nước hồ thấp hơn ngưỡng +74,70 m.</w:t>
      </w:r>
    </w:p>
    <w:p>
      <w:pPr>
        <w:pStyle w:val="Heading2"/>
      </w:pPr>
      <w:bookmarkStart w:id="1005" w:name="_Toc1105"/>
      <w:r>
        <w:t>Quan trắc và quản lý vận hành sau sửa chữa</w:t>
      </w:r>
      <w:bookmarkEnd w:id="1005"/>
    </w:p>
    <w:p>
      <w:pPr>
        <w:pStyle w:val="Content"/>
      </w:pPr>
      <w:r>
        <w:t xml:space="preserve">Công tác quan trắc thực hiện theo TCVN 8414:2010 [38] và Nghị định 114/2018/NĐ-CP. Kết quả tính thấm của đồ án được dùng làm “giá trị dự báo” để so sánh với số liệu quan trắc: cao độ đường bão hòa tại tim đập mặt cắt lòng sông khoảng +65,6 m khi hồ ở MNDBT, +70,8 m khi hồ ở MNLTK và +73,0 m khi hồ ở MNLKT. Trong năm đầu sau sửa chữa cần lập đường cơ sở (quan hệ giữa cao độ đường bão hòa tại từng giếng và mực nước hồ), sau đó cảnh báo theo độ lệch so với đường cơ sở, tốc độ tăng và lưu lượng, độ đục của nước thấm. Ngưỡng đề xuất: (1) </w:t>
      </w:r>
      <w:r>
        <w:rPr>
          <w:b/>
        </w:rPr>
        <w:t xml:space="preserve">cấp I</w:t>
      </w:r>
      <w:r>
        <w:t xml:space="preserve"> – tăng tần suất quan trắc, kiểm tra hiện trường khi cao độ đo được vượt giá trị dự báo từ 1,0 m (lớn hơn sai số của mô hình khoảng −1,2 ÷ +0,5 m do tham số hàm thấm, mục 5.2); (2) </w:t>
      </w:r>
      <w:r>
        <w:rPr>
          <w:b/>
        </w:rPr>
        <w:t xml:space="preserve">cấp II</w:t>
      </w:r>
      <w:r>
        <w:t xml:space="preserve"> – báo cáo cấp có thẩm quyền, kiểm tra thiết bị thoát nước khi vượt từ 2,0 m (khi ống khói, đệm tiêu nước bị tắc, đường bão hòa tại tim dâng khoảng 2,8 m, Bảng 5.1) hoặc khi xuất hiện dòng thấm đục ở mái, chân đập, mang tràn sự cố; (3) </w:t>
      </w:r>
      <w:r>
        <w:rPr>
          <w:b/>
        </w:rPr>
        <w:t xml:space="preserve">lún mặt đập</w:t>
      </w:r>
      <w:r>
        <w:t xml:space="preserve"> – khi lún so với cao độ nghiệm thu vượt dự phòng lún 2 cm hoặc lún lệch giữa hai mốc liền kề trên 1 cm thì kiểm tra lại cao trình đỉnh đập so với điều kiện MNLKT + 0,3 m. Nội dung và tần suất quan trắc, kiểm tra đề xuất cho trong Bảng 7.3.</w:t>
      </w:r>
    </w:p>
    <w:p>
      <w:pPr>
        <w:pStyle w:val="Chuthichbang"/>
        <w:keepNext/>
      </w:pPr>
      <w:bookmarkStart w:id="1101" w:name="_Toc3033"/>
      <w:r>
        <w:t xml:space="preserve">Bảng 7.3 </w:t>
      </w:r>
      <w:r>
        <w:t>Nội dung và tần suất quan trắc, kiểm tra đề xuất</w:t>
      </w:r>
      <w:bookmarkEnd w:id="1101"/>
    </w:p>
    <w:tbl>
      <w:tblPr>
        <w:tblStyle w:val="TableGrid"/>
        <w:tblW w:type="auto" w:w="0"/>
        <w:jc w:val="center"/>
        <w:tblLayout w:type="fixed"/>
        <w:tblLook w:firstColumn="1" w:firstRow="1" w:lastColumn="0" w:lastRow="0" w:noHBand="0" w:noVBand="1" w:val="04A0"/>
      </w:tblPr>
      <w:tblGrid>
        <w:gridCol w:w="3118"/>
        <w:gridCol w:w="2154"/>
        <w:gridCol w:w="3798"/>
      </w:tblGrid>
      <w:tr>
        <w:trPr>
          <w:tblHeader w:val="true"/>
          <w:cantSplit w:val="true"/>
        </w:trPr>
        <w:tc>
          <w:tcPr>
            <w:tcW w:type="dxa" w:w="3118"/>
            <w:shd w:val="clear" w:color="auto" w:fill="F2F2F2"/>
          </w:tcPr>
          <w:p>
            <w:pPr>
              <w:spacing w:before="20" w:after="20" w:line="240" w:lineRule="auto"/>
              <w:jc w:val="center"/>
            </w:pPr>
            <w:r>
              <w:rPr>
                <w:b/>
                <w:sz w:val="21"/>
              </w:rPr>
              <w:t>Đối tượng</w:t>
            </w:r>
          </w:p>
        </w:tc>
        <w:tc>
          <w:tcPr>
            <w:tcW w:type="dxa" w:w="2154"/>
            <w:shd w:val="clear" w:color="auto" w:fill="F2F2F2"/>
          </w:tcPr>
          <w:p>
            <w:pPr>
              <w:spacing w:before="20" w:after="20" w:line="240" w:lineRule="auto"/>
              <w:jc w:val="center"/>
            </w:pPr>
            <w:r>
              <w:rPr>
                <w:b/>
                <w:sz w:val="21"/>
              </w:rPr>
              <w:t>Phương pháp</w:t>
            </w:r>
          </w:p>
        </w:tc>
        <w:tc>
          <w:tcPr>
            <w:tcW w:type="dxa" w:w="3798"/>
            <w:shd w:val="clear" w:color="auto" w:fill="F2F2F2"/>
          </w:tcPr>
          <w:p>
            <w:pPr>
              <w:spacing w:before="20" w:after="20" w:line="240" w:lineRule="auto"/>
              <w:jc w:val="center"/>
            </w:pPr>
            <w:r>
              <w:rPr>
                <w:b/>
                <w:sz w:val="21"/>
              </w:rPr>
              <w:t>Tần suất</w:t>
            </w:r>
          </w:p>
        </w:tc>
      </w:tr>
      <w:tr>
        <w:trPr>
          <w:cantSplit w:val="true"/>
        </w:trPr>
        <w:tc>
          <w:tcPr>
            <w:tcW w:type="dxa" w:w="3118"/>
          </w:tcPr>
          <w:p>
            <w:pPr>
              <w:spacing w:before="20" w:after="20" w:line="240" w:lineRule="auto"/>
              <w:jc w:val="left"/>
            </w:pPr>
            <w:r>
              <w:rPr>
                <w:sz w:val="21"/>
              </w:rPr>
              <w:t>Mực nước hồ, lượng mưa</w:t>
            </w:r>
          </w:p>
        </w:tc>
        <w:tc>
          <w:tcPr>
            <w:tcW w:type="dxa" w:w="2154"/>
          </w:tcPr>
          <w:p>
            <w:pPr>
              <w:spacing w:before="20" w:after="20" w:line="240" w:lineRule="auto"/>
              <w:jc w:val="left"/>
            </w:pPr>
            <w:r>
              <w:rPr>
                <w:sz w:val="21"/>
              </w:rPr>
              <w:t>Tự động (SCADA)</w:t>
            </w:r>
          </w:p>
        </w:tc>
        <w:tc>
          <w:tcPr>
            <w:tcW w:type="dxa" w:w="3798"/>
          </w:tcPr>
          <w:p>
            <w:pPr>
              <w:spacing w:before="20" w:after="20" w:line="240" w:lineRule="auto"/>
              <w:jc w:val="left"/>
            </w:pPr>
            <w:r>
              <w:rPr>
                <w:sz w:val="21"/>
              </w:rPr>
              <w:t>Liên tục; 15 phút/lần trong mùa lũ</w:t>
            </w:r>
          </w:p>
        </w:tc>
      </w:tr>
      <w:tr>
        <w:trPr>
          <w:cantSplit w:val="true"/>
        </w:trPr>
        <w:tc>
          <w:tcPr>
            <w:tcW w:type="dxa" w:w="3118"/>
          </w:tcPr>
          <w:p>
            <w:pPr>
              <w:spacing w:before="20" w:after="20" w:line="240" w:lineRule="auto"/>
              <w:jc w:val="left"/>
            </w:pPr>
            <w:r>
              <w:rPr>
                <w:sz w:val="21"/>
              </w:rPr>
              <w:t>Đường bão hòa thân đập (14 giếng)</w:t>
            </w:r>
          </w:p>
        </w:tc>
        <w:tc>
          <w:tcPr>
            <w:tcW w:type="dxa" w:w="2154"/>
          </w:tcPr>
          <w:p>
            <w:pPr>
              <w:spacing w:before="20" w:after="20" w:line="240" w:lineRule="auto"/>
              <w:jc w:val="left"/>
            </w:pPr>
            <w:r>
              <w:rPr>
                <w:sz w:val="21"/>
              </w:rPr>
              <w:t>Tự động</w:t>
            </w:r>
          </w:p>
        </w:tc>
        <w:tc>
          <w:tcPr>
            <w:tcW w:type="dxa" w:w="3798"/>
          </w:tcPr>
          <w:p>
            <w:pPr>
              <w:spacing w:before="20" w:after="20" w:line="240" w:lineRule="auto"/>
              <w:jc w:val="left"/>
            </w:pPr>
            <w:r>
              <w:rPr>
                <w:sz w:val="21"/>
              </w:rPr>
              <w:t>1 lần/ngày; 4 lần/ngày khi mực nước hồ &gt; MNDBT</w:t>
            </w:r>
          </w:p>
        </w:tc>
      </w:tr>
      <w:tr>
        <w:trPr>
          <w:cantSplit w:val="true"/>
        </w:trPr>
        <w:tc>
          <w:tcPr>
            <w:tcW w:type="dxa" w:w="3118"/>
          </w:tcPr>
          <w:p>
            <w:pPr>
              <w:spacing w:before="20" w:after="20" w:line="240" w:lineRule="auto"/>
              <w:jc w:val="left"/>
            </w:pPr>
            <w:r>
              <w:rPr>
                <w:sz w:val="21"/>
              </w:rPr>
              <w:t>Lún mặt đập (9 mốc)</w:t>
            </w:r>
          </w:p>
        </w:tc>
        <w:tc>
          <w:tcPr>
            <w:tcW w:type="dxa" w:w="2154"/>
          </w:tcPr>
          <w:p>
            <w:pPr>
              <w:spacing w:before="20" w:after="20" w:line="240" w:lineRule="auto"/>
              <w:jc w:val="left"/>
            </w:pPr>
            <w:r>
              <w:rPr>
                <w:sz w:val="21"/>
              </w:rPr>
              <w:t>Thủy chuẩn hạng III</w:t>
            </w:r>
          </w:p>
        </w:tc>
        <w:tc>
          <w:tcPr>
            <w:tcW w:type="dxa" w:w="3798"/>
          </w:tcPr>
          <w:p>
            <w:pPr>
              <w:spacing w:before="20" w:after="20" w:line="240" w:lineRule="auto"/>
              <w:jc w:val="left"/>
            </w:pPr>
            <w:r>
              <w:rPr>
                <w:sz w:val="21"/>
              </w:rPr>
              <w:t>3 tháng/lần năm đầu; 6 tháng/lần các năm sau</w:t>
            </w:r>
          </w:p>
        </w:tc>
      </w:tr>
      <w:tr>
        <w:trPr>
          <w:cantSplit w:val="true"/>
        </w:trPr>
        <w:tc>
          <w:tcPr>
            <w:tcW w:type="dxa" w:w="3118"/>
          </w:tcPr>
          <w:p>
            <w:pPr>
              <w:spacing w:before="20" w:after="20" w:line="240" w:lineRule="auto"/>
              <w:jc w:val="left"/>
            </w:pPr>
            <w:r>
              <w:rPr>
                <w:sz w:val="21"/>
              </w:rPr>
              <w:t>Thấm mang tràn sự cố, chân đập</w:t>
            </w:r>
          </w:p>
        </w:tc>
        <w:tc>
          <w:tcPr>
            <w:tcW w:type="dxa" w:w="2154"/>
          </w:tcPr>
          <w:p>
            <w:pPr>
              <w:spacing w:before="20" w:after="20" w:line="240" w:lineRule="auto"/>
              <w:jc w:val="left"/>
            </w:pPr>
            <w:r>
              <w:rPr>
                <w:sz w:val="21"/>
              </w:rPr>
              <w:t>Quan sát, đo lưu lượng thấm</w:t>
            </w:r>
          </w:p>
        </w:tc>
        <w:tc>
          <w:tcPr>
            <w:tcW w:type="dxa" w:w="3798"/>
          </w:tcPr>
          <w:p>
            <w:pPr>
              <w:spacing w:before="20" w:after="20" w:line="240" w:lineRule="auto"/>
              <w:jc w:val="left"/>
            </w:pPr>
            <w:r>
              <w:rPr>
                <w:sz w:val="21"/>
              </w:rPr>
              <w:t>Hằng tuần; hằng ngày khi mực nước hồ &gt; +74,0 m</w:t>
            </w:r>
          </w:p>
        </w:tc>
      </w:tr>
      <w:tr>
        <w:trPr>
          <w:cantSplit w:val="true"/>
        </w:trPr>
        <w:tc>
          <w:tcPr>
            <w:tcW w:type="dxa" w:w="3118"/>
          </w:tcPr>
          <w:p>
            <w:pPr>
              <w:spacing w:before="20" w:after="20" w:line="240" w:lineRule="auto"/>
              <w:jc w:val="left"/>
            </w:pPr>
            <w:r>
              <w:rPr>
                <w:sz w:val="21"/>
              </w:rPr>
              <w:t>Hố xói sau mũi phun</w:t>
            </w:r>
          </w:p>
        </w:tc>
        <w:tc>
          <w:tcPr>
            <w:tcW w:type="dxa" w:w="2154"/>
          </w:tcPr>
          <w:p>
            <w:pPr>
              <w:spacing w:before="20" w:after="20" w:line="240" w:lineRule="auto"/>
              <w:jc w:val="left"/>
            </w:pPr>
            <w:r>
              <w:rPr>
                <w:sz w:val="21"/>
              </w:rPr>
              <w:t>Đo địa hình</w:t>
            </w:r>
          </w:p>
        </w:tc>
        <w:tc>
          <w:tcPr>
            <w:tcW w:type="dxa" w:w="3798"/>
          </w:tcPr>
          <w:p>
            <w:pPr>
              <w:spacing w:before="20" w:after="20" w:line="240" w:lineRule="auto"/>
              <w:jc w:val="left"/>
            </w:pPr>
            <w:r>
              <w:rPr>
                <w:sz w:val="21"/>
              </w:rPr>
              <w:t>Sau mỗi trận lũ lớn</w:t>
            </w:r>
          </w:p>
        </w:tc>
      </w:tr>
      <w:tr>
        <w:trPr>
          <w:cantSplit w:val="true"/>
        </w:trPr>
        <w:tc>
          <w:tcPr>
            <w:tcW w:type="dxa" w:w="3118"/>
          </w:tcPr>
          <w:p>
            <w:pPr>
              <w:spacing w:before="20" w:after="20" w:line="240" w:lineRule="auto"/>
              <w:jc w:val="left"/>
            </w:pPr>
            <w:r>
              <w:rPr>
                <w:sz w:val="21"/>
              </w:rPr>
              <w:t>Cửa van, máy đóng mở, nguồn điện dự phòng</w:t>
            </w:r>
          </w:p>
        </w:tc>
        <w:tc>
          <w:tcPr>
            <w:tcW w:type="dxa" w:w="2154"/>
          </w:tcPr>
          <w:p>
            <w:pPr>
              <w:spacing w:before="20" w:after="20" w:line="240" w:lineRule="auto"/>
              <w:jc w:val="left"/>
            </w:pPr>
            <w:r>
              <w:rPr>
                <w:sz w:val="21"/>
              </w:rPr>
              <w:t>Kiểm tra, chạy thử</w:t>
            </w:r>
          </w:p>
        </w:tc>
        <w:tc>
          <w:tcPr>
            <w:tcW w:type="dxa" w:w="3798"/>
          </w:tcPr>
          <w:p>
            <w:pPr>
              <w:spacing w:before="20" w:after="20" w:line="240" w:lineRule="auto"/>
              <w:jc w:val="left"/>
            </w:pPr>
            <w:r>
              <w:rPr>
                <w:sz w:val="21"/>
              </w:rPr>
              <w:t>Trước mùa lũ và hằng tháng trong mùa lũ</w:t>
            </w:r>
          </w:p>
        </w:tc>
      </w:tr>
    </w:tbl>
    <w:p>
      <w:pPr>
        <w:spacing w:after="40"/>
      </w:pPr>
    </w:p>
    <w:p>
      <w:pPr>
        <w:pStyle w:val="Bullet"/>
      </w:pPr>
      <w:r>
        <w:t xml:space="preserve">Cập nhật quy trình vận hành: quy định rõ thao tác mở cửa van tràn sự cố khi mực nước hồ vượt MNDBT, kiểm tra cửa van và nguồn điện trước mùa lũ; </w:t>
      </w:r>
      <w:r>
        <w:t xml:space="preserve">giới hạn vận hành cống khi mực nước hồ cao (mục 6.4) và giới hạn lưu lượng cống ≤ 7,2 m</w:t>
      </w:r>
      <w:r>
        <w:rPr>
          <w:vertAlign w:val="superscript"/>
        </w:rPr>
        <w:t xml:space="preserve">3</w:t>
      </w:r>
      <w:r>
        <w:t xml:space="preserve">/s nếu đo kiểm tra cho độ dốc đáy 3‰ (mục 6.3.2);</w:t>
      </w:r>
    </w:p>
    <w:p>
      <w:pPr>
        <w:pStyle w:val="Bullet"/>
      </w:pPr>
      <w:r>
        <w:t>Duy tu hằng năm: phát cỏ, khơi thông rãnh mái, lăng trụ thoát nước; trám vá khe nứt mặt đập; kiểm tra khe co giãn tràn;</w:t>
      </w:r>
    </w:p>
    <w:p>
      <w:pPr>
        <w:pStyle w:val="Bullet"/>
      </w:pPr>
      <w:r>
        <w:t>Lập bản đồ ngập lụt hạ du và phương án ứng phó thiên tai, tình huống khẩn cấp theo Nghị định 114/2018/NĐ-CP [5].</w:t>
      </w:r>
    </w:p>
    <w:p>
      <w:pPr>
        <w:pStyle w:val="Heading2"/>
      </w:pPr>
      <w:bookmarkStart w:id="1006" w:name="_Toc1106"/>
      <w:r>
        <w:t>An toàn lao động và bảo vệ môi trường</w:t>
      </w:r>
      <w:bookmarkEnd w:id="1006"/>
    </w:p>
    <w:p>
      <w:pPr>
        <w:pStyle w:val="Bullet"/>
      </w:pPr>
      <w:r>
        <w:t>Thành lập bộ phận an toàn trên công trường; huấn luyện và trang bị bảo hộ cho người lao động; rào chắn, biển báo khu vực thi công trên mái dốc và gần mép nước; làm việc trên mái dốc phải có dây an toàn;</w:t>
      </w:r>
    </w:p>
    <w:p>
      <w:pPr>
        <w:pStyle w:val="Bullet"/>
      </w:pPr>
      <w:r>
        <w:t xml:space="preserve">Không tập kết vật liệu, máy móc nặng trên mái đập; hạn chế tải trọng xe trên mặt đập </w:t>
      </w:r>
      <w:r>
        <w:t xml:space="preserve">khi chưa hoàn thành lớp bê tông; tải trọng xe máy</w:t>
      </w:r>
      <w:r>
        <w:t xml:space="preserve"> trên đỉnh đập trong thi công đã được kiểm tra với [K] = 1,24 (TH11, TH12 – mục 5.3).</w:t>
      </w:r>
    </w:p>
    <w:p>
      <w:pPr>
        <w:pStyle w:val="Bullet"/>
      </w:pPr>
      <w:r>
        <w:t>Thu gom vữa thải, dung dịch khoan phụt vào hố lắng, không xả trực tiếp xuống hồ; vật liệu thải đổ đúng nơi quy định; tưới nước giảm bụi trên đường thi công; hoàn trả mặt bằng sau thi công.</w:t>
      </w:r>
    </w:p>
    <w:p>
      <w:pPr>
        <w:pStyle w:val="Heading1"/>
        <w:pageBreakBefore/>
      </w:pPr>
      <w:bookmarkStart w:id="1007" w:name="_Toc1107"/>
      <w:r>
        <w:t>CHUYÊN ĐỀ KỸ THUẬT: ĐÁNH GIÁ HIỆU QUẢ VÀ HỢP LÝ HÓA MÀNG KHOAN PHỤT CHỐNG THẤM MANG TRÁI TRÀN SỰ CỐ</w:t>
      </w:r>
      <w:bookmarkEnd w:id="1007"/>
    </w:p>
    <w:p>
      <w:pPr>
        <w:pStyle w:val="Heading2"/>
      </w:pPr>
      <w:bookmarkStart w:id="1008" w:name="_Toc1108"/>
      <w:r>
        <w:t>Đặt vấn đề</w:t>
      </w:r>
      <w:bookmarkEnd w:id="1008"/>
    </w:p>
    <w:p>
      <w:pPr>
        <w:pStyle w:val="Content"/>
      </w:pPr>
      <w:r>
        <w:t>Mang trái tràn sự cố là vị trí tiếp giáp giữa khối đất đắp, sườn đồi tự nhiên và kết cấu bê tông của tràn – một vị trí điển hình dễ phát sinh dòng thấm tập trung và xói ngầm tiếp xúc. Theo đơn vị quản lý, khi mực nước hồ từ +74,0 m trở lên xuất hiện dòng thấm trên mái gia cố phía hạ lưu, đồng thời tường cánh hạ lưu bị lún làm gãy tấm lát [3]. Kết quả khoan khảo sát cho thấy lớp 5 (K = 6,5·10</w:t>
      </w:r>
      <w:r>
        <w:rPr>
          <w:vertAlign w:val="superscript"/>
        </w:rPr>
        <w:t>-5</w:t>
      </w:r>
      <w:r>
        <w:t xml:space="preserve"> cm/s) và lớp I (K = 4,3·10</w:t>
      </w:r>
      <w:r>
        <w:rPr>
          <w:vertAlign w:val="superscript"/>
        </w:rPr>
        <w:t>-4</w:t>
      </w:r>
      <w:r>
        <w:t xml:space="preserve"> cm/s) phân bố trong khoảng +75,0 ÷ +70,1 m là đường dẫn nước chính [2]. Giải pháp được chọn là màng chống thấm bằng khoan phụt vữa xi măng – sét với các thông số: dài 50 m, 3 hàng (a = 1,5 m), khoảng cách hố A = 3,0 m, chiều dày hiệu quả T = 4,8 m, đỉnh màng +77,00 m, đáy màng +67,0 ÷ +70,0 m (bằng cao trình chân khay đập), K</w:t>
      </w:r>
      <w:r>
        <w:rPr>
          <w:vertAlign w:val="subscript"/>
        </w:rPr>
        <w:t>màng</w:t>
      </w:r>
      <w:r>
        <w:t xml:space="preserve"> ≤ 1·10</w:t>
      </w:r>
      <w:r>
        <w:rPr>
          <w:vertAlign w:val="superscript"/>
        </w:rPr>
        <w:t>-5</w:t>
      </w:r>
      <w:r>
        <w:t xml:space="preserve"> cm/s.</w:t>
      </w:r>
    </w:p>
    <w:p>
      <w:pPr>
        <w:pStyle w:val="Content"/>
      </w:pPr>
      <w:r>
        <w:t>Các thông số trên được xác định chủ yếu theo công thức kinh nghiệm. Chuyên đề đặt ra ba câu hỏi:</w:t>
      </w:r>
    </w:p>
    <w:p>
      <w:pPr>
        <w:pStyle w:val="Bullet"/>
      </w:pPr>
      <w:r>
        <w:t>Màng khoan phụt thiết kế giảm được bao nhiêu lưu lượng thấm và gradien thấm cửa ra, có loại trừ được dòng thấm ra trên mái hạ lưu khi tháo lũ hay không?</w:t>
      </w:r>
    </w:p>
    <w:p>
      <w:pPr>
        <w:pStyle w:val="Bullet"/>
      </w:pPr>
      <w:r>
        <w:t>Các thông số chiều sâu, chiều dày (số hàng), cao trình đỉnh màng đã hợp lý chưa, có thể tối ưu được không?</w:t>
      </w:r>
    </w:p>
    <w:p>
      <w:pPr>
        <w:pStyle w:val="Bullet"/>
      </w:pPr>
      <w:r>
        <w:t>Thông số nào quyết định hiệu quả của màng, từ đó cần tập trung kiểm soát chất lượng ở khâu nào?</w:t>
      </w:r>
    </w:p>
    <w:p>
      <w:pPr>
        <w:pStyle w:val="Content"/>
      </w:pPr>
      <w:r>
        <w:t>Để trả lời, chuyên đề xây dựng mô hình thấm phần tử hữu hạn hai chiều cho mặt cắt đại diện khoan phụt và phân tích độ nhạy theo các thông số của màng.</w:t>
      </w:r>
    </w:p>
    <w:p>
      <w:pPr>
        <w:pStyle w:val="Heading2"/>
      </w:pPr>
      <w:bookmarkStart w:id="1009" w:name="_Toc1109"/>
      <w:r>
        <w:t>Cơ sở lý thuyết</w:t>
      </w:r>
      <w:bookmarkEnd w:id="1009"/>
    </w:p>
    <w:p>
      <w:pPr>
        <w:pStyle w:val="Heading3"/>
      </w:pPr>
      <w:bookmarkStart w:id="1010" w:name="_Toc1110"/>
      <w:r>
        <w:t>Mô hình toán và phương pháp phần tử hữu hạn</w:t>
      </w:r>
      <w:bookmarkEnd w:id="1010"/>
    </w:p>
    <w:p>
      <w:pPr>
        <w:pStyle w:val="Content"/>
      </w:pPr>
      <w:r>
        <w:t>Dòng thấm ổn định bão hòa – không bão hòa được mô tả bằng phương trình (2-11) (Chương 2). Áp dụng phương pháp Galerkin với phần tử tam giác bậc nhất [19], ma trận dẫn thấm của phần tử e và hệ phương trình tổng thể:</w:t>
      </w:r>
    </w:p>
    <w:p>
      <w:pPr>
        <w:pStyle w:val="Content"/>
        <w:tabs>
          <w:tab w:pos="4535" w:val="center"/>
          <w:tab w:pos="9071" w:val="right"/>
        </w:tabs>
        <w:spacing w:before="120" w:after="40"/>
      </w:pPr>
      <w:r>
        <w:tab/>
      </w:r>
      <m:oMath>
        <m:d>
          <m:dPr>
            <m:begChr m:val="["/>
            <m:endChr m:val="]"/>
          </m:dPr>
          <m:e>
            <m:sSub>
              <m:e>
                <m:r>
                  <m:rPr/>
                  <w:rPr>
                    <w:rFonts w:ascii="Cambria Math" w:hAnsi="Cambria Math"/>
                  </w:rPr>
                  <m:t xml:space="preserve">K</m:t>
                </m:r>
              </m:e>
              <m:sub>
                <m:r>
                  <m:rPr/>
                  <w:rPr>
                    <w:rFonts w:ascii="Cambria Math" w:hAnsi="Cambria Math"/>
                  </w:rPr>
                  <m:t xml:space="preserve">e</m:t>
                </m:r>
              </m:sub>
            </m:sSub>
          </m:e>
        </m:d>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e</m:t>
            </m:r>
          </m:sub>
        </m:sSub>
        <m:r>
          <m:rPr/>
          <w:rPr>
            <w:rFonts w:ascii="Cambria Math" w:hAnsi="Cambria Math"/>
          </w:rPr>
          <m:t xml:space="preserve">·</m:t>
        </m:r>
        <m:sSub>
          <m:e>
            <m:r>
              <m:rPr/>
              <w:rPr>
                <w:rFonts w:ascii="Cambria Math" w:hAnsi="Cambria Math"/>
              </w:rPr>
              <m:t xml:space="preserve">A</m:t>
            </m:r>
          </m:e>
          <m:sub>
            <m:r>
              <m:rPr/>
              <w:rPr>
                <w:rFonts w:ascii="Cambria Math" w:hAnsi="Cambria Math"/>
              </w:rPr>
              <m:t xml:space="preserve">e</m:t>
            </m:r>
          </m:sub>
        </m:sSub>
        <m:r>
          <m:rPr/>
          <w:rPr>
            <w:rFonts w:ascii="Cambria Math" w:hAnsi="Cambria Math"/>
          </w:rPr>
          <m:t xml:space="preserve">·</m:t>
        </m:r>
        <m:sSup>
          <m:e>
            <m:d>
              <m:dPr>
                <m:begChr m:val="["/>
                <m:endChr m:val="]"/>
              </m:dPr>
              <m:e>
                <m:r>
                  <m:rPr/>
                  <w:rPr>
                    <w:rFonts w:ascii="Cambria Math" w:hAnsi="Cambria Math"/>
                  </w:rPr>
                  <m:t xml:space="preserve">B</m:t>
                </m:r>
              </m:e>
            </m:d>
          </m:e>
          <m:sup>
            <m:r>
              <m:rPr/>
              <w:rPr>
                <w:rFonts w:ascii="Cambria Math" w:hAnsi="Cambria Math"/>
              </w:rPr>
              <m:t xml:space="preserve">T</m:t>
            </m:r>
          </m:sup>
        </m:sSup>
        <m:d>
          <m:dPr>
            <m:begChr m:val="["/>
            <m:endChr m:val="]"/>
          </m:dPr>
          <m:e>
            <m:r>
              <m:rPr/>
              <w:rPr>
                <w:rFonts w:ascii="Cambria Math" w:hAnsi="Cambria Math"/>
              </w:rPr>
              <m:t xml:space="preserve">B</m:t>
            </m:r>
          </m:e>
        </m:d>
        <m:r>
          <m:rPr/>
          <w:rPr>
            <w:rFonts w:ascii="Cambria Math" w:hAnsi="Cambria Math"/>
          </w:rPr>
          <m:t xml:space="preserve"> ;  </m:t>
        </m:r>
        <m:d>
          <m:dPr>
            <m:begChr m:val="["/>
            <m:endChr m:val="]"/>
          </m:dPr>
          <m:e>
            <m:r>
              <m:rPr/>
              <w:rPr>
                <w:rFonts w:ascii="Cambria Math" w:hAnsi="Cambria Math"/>
              </w:rPr>
              <m:t xml:space="preserve">K</m:t>
            </m:r>
          </m:e>
        </m:d>
        <m:r>
          <m:rPr/>
          <w:rPr>
            <w:rFonts w:ascii="Cambria Math" w:hAnsi="Cambria Math"/>
          </w:rPr>
          <m:t xml:space="preserve">·</m:t>
        </m:r>
        <m:d>
          <m:dPr>
            <m:begChr m:val="{"/>
            <m:endChr m:val="}"/>
          </m:dPr>
          <m:e>
            <m:r>
              <m:rPr/>
              <w:rPr>
                <w:rFonts w:ascii="Cambria Math" w:hAnsi="Cambria Math"/>
              </w:rPr>
              <m:t xml:space="preserve">H</m:t>
            </m:r>
          </m:e>
        </m:d>
        <m:r>
          <m:rPr/>
          <w:rPr>
            <w:rFonts w:ascii="Cambria Math" w:hAnsi="Cambria Math"/>
          </w:rPr>
          <m:t xml:space="preserve"> = </m:t>
        </m:r>
        <m:d>
          <m:dPr>
            <m:begChr m:val="{"/>
            <m:endChr m:val="}"/>
          </m:dPr>
          <m:e>
            <m:r>
              <m:rPr/>
              <w:rPr>
                <w:rFonts w:ascii="Cambria Math" w:hAnsi="Cambria Math"/>
              </w:rPr>
              <m:t xml:space="preserve">Q</m:t>
            </m:r>
          </m:e>
        </m:d>
      </m:oMath>
      <w:r>
        <w:tab/>
        <w:t>(8-1)</w:t>
      </w:r>
    </w:p>
    <w:p>
      <w:pPr>
        <w:pStyle w:val="Content"/>
        <w:spacing w:before="80"/>
        <w:ind w:left="0"/>
      </w:pPr>
      <w:r>
        <w:t>Trong đó: A</w:t>
      </w:r>
      <w:r>
        <w:rPr>
          <w:vertAlign w:val="subscript"/>
        </w:rPr>
        <w:t>e</w:t>
      </w:r>
      <w:r>
        <w:t xml:space="preserve"> – diện tích phần tử; [B] – ma trận đạo hàm hàm dạng (hằng số trong phần tử); k</w:t>
      </w:r>
      <w:r>
        <w:rPr>
          <w:vertAlign w:val="subscript"/>
        </w:rPr>
        <w:t>e</w:t>
      </w:r>
      <w:r>
        <w:t xml:space="preserve"> = k</w:t>
      </w:r>
      <w:r>
        <w:rPr>
          <w:vertAlign w:val="subscript"/>
        </w:rPr>
        <w:t>s</w:t>
      </w:r>
      <w:r>
        <w:t>·k</w:t>
      </w:r>
      <w:r>
        <w:rPr>
          <w:vertAlign w:val="subscript"/>
        </w:rPr>
        <w:t>r</w:t>
      </w:r>
      <w:r>
        <w:t>(ψ</w:t>
      </w:r>
      <w:r>
        <w:rPr>
          <w:vertAlign w:val="subscript"/>
        </w:rPr>
        <w:t>e</w:t>
      </w:r>
      <w:r>
        <w:t>) – hệ số thấm phần tử tính với áp lực trung bình; {H} – cột nước tại nút; {Q} – lưu lượng nút (bằng 0 tại nút trong, là phản lực tại nút biên có H cho trước).</w:t>
      </w:r>
    </w:p>
    <w:p>
      <w:pPr>
        <w:pStyle w:val="Content"/>
      </w:pPr>
      <w:r>
        <w:t>Hệ phi tuyến được giải lặp; biên mặt thấm ra được xác định lặp như Chương 2. Lưu lượng thấm qua mặt cắt q (m</w:t>
      </w:r>
      <w:r>
        <w:rPr>
          <w:vertAlign w:val="superscript"/>
        </w:rPr>
        <w:t>3</w:t>
      </w:r>
      <w:r>
        <w:t>/s/m) bằng tổng {Q} tại các nút biên thượng lưu; gradien thấm tính trong từng phần tử J = |∇H|.</w:t>
      </w:r>
    </w:p>
    <w:p>
      <w:pPr>
        <w:pStyle w:val="Heading3"/>
      </w:pPr>
      <w:bookmarkStart w:id="1011" w:name="_Toc1111"/>
      <w:r>
        <w:t>Các tiêu chí thiết kế màng chống thấm</w:t>
      </w:r>
      <w:bookmarkEnd w:id="1011"/>
    </w:p>
    <w:p>
      <w:pPr>
        <w:pStyle w:val="Content"/>
      </w:pPr>
      <w:r>
        <w:t xml:space="preserve">(1) </w:t>
      </w:r>
      <w:r>
        <w:rPr>
          <w:b/>
        </w:rPr>
        <w:t>Chiều dày màng theo gradien cho phép</w:t>
      </w:r>
      <w:r>
        <w:t>: dòng thấm qua màng không được phá hoại vật liệu màng:</w:t>
      </w:r>
    </w:p>
    <w:p>
      <w:pPr>
        <w:pStyle w:val="Content"/>
        <w:tabs>
          <w:tab w:pos="4535" w:val="center"/>
          <w:tab w:pos="9071" w:val="right"/>
        </w:tabs>
        <w:spacing w:before="120" w:after="40"/>
      </w:pPr>
      <w:r>
        <w:tab/>
      </w:r>
      <m:oMath>
        <m:r>
          <m:rPr/>
          <w:rPr>
            <w:rFonts w:ascii="Cambria Math" w:hAnsi="Cambria Math"/>
          </w:rPr>
          <m:t xml:space="preserve">T ≥ </m:t>
        </m:r>
        <m:f>
          <m:num>
            <m:r>
              <m:rPr/>
              <w:rPr>
                <w:rFonts w:ascii="Cambria Math" w:hAnsi="Cambria Math"/>
              </w:rPr>
              <m:t xml:space="preserve">Δ</m:t>
            </m:r>
            <m:sSub>
              <m:e>
                <m:r>
                  <m:rPr/>
                  <w:rPr>
                    <w:rFonts w:ascii="Cambria Math" w:hAnsi="Cambria Math"/>
                  </w:rPr>
                  <m:t xml:space="preserve">H</m:t>
                </m:r>
              </m:e>
              <m:sub>
                <m:r>
                  <m:rPr/>
                  <w:rPr>
                    <w:rFonts w:ascii="Cambria Math" w:hAnsi="Cambria Math"/>
                  </w:rPr>
                  <m:t xml:space="preserve">m</m:t>
                </m:r>
              </m:sub>
            </m:sSub>
          </m:num>
          <m:den>
            <m:r>
              <m:rPr/>
              <w:rPr>
                <w:rFonts w:ascii="Cambria Math" w:hAnsi="Cambria Math"/>
              </w:rPr>
              <m:t xml:space="preserve">[</m:t>
            </m:r>
            <m:sSub>
              <m:e>
                <m:r>
                  <m:rPr/>
                  <w:rPr>
                    <w:rFonts w:ascii="Cambria Math" w:hAnsi="Cambria Math"/>
                  </w:rPr>
                  <m:t xml:space="preserve">J</m:t>
                </m:r>
              </m:e>
              <m:sub>
                <m:r>
                  <m:rPr/>
                  <w:rPr>
                    <w:rFonts w:ascii="Cambria Math" w:hAnsi="Cambria Math"/>
                  </w:rPr>
                  <m:t xml:space="preserve">m</m:t>
                </m:r>
              </m:sub>
            </m:sSub>
            <m:r>
              <m:rPr/>
              <w:rPr>
                <w:rFonts w:ascii="Cambria Math" w:hAnsi="Cambria Math"/>
              </w:rPr>
              <m:t xml:space="preserve">]</m:t>
            </m:r>
          </m:den>
        </m:f>
      </m:oMath>
      <w:r>
        <w:tab/>
        <w:t>(8-2)</w:t>
      </w:r>
    </w:p>
    <w:p>
      <w:pPr>
        <w:pStyle w:val="Content"/>
        <w:spacing w:before="80"/>
        <w:ind w:left="0"/>
      </w:pPr>
      <w:r>
        <w:t>Trong đó: ΔH</w:t>
      </w:r>
      <w:r>
        <w:rPr>
          <w:vertAlign w:val="subscript"/>
        </w:rPr>
        <w:t>m</w:t>
      </w:r>
      <w:r>
        <w:t xml:space="preserve"> – tổn thất cột nước qua màng (m); [J</w:t>
      </w:r>
      <w:r>
        <w:rPr>
          <w:vertAlign w:val="subscript"/>
        </w:rPr>
        <w:t>m</w:t>
      </w:r>
      <w:r>
        <w:t>] – gradien cho phép của màng vữa xi măng – sét. Hồ sơ TKCS lấy ΔH</w:t>
      </w:r>
      <w:r>
        <w:rPr>
          <w:vertAlign w:val="subscript"/>
        </w:rPr>
        <w:t>m</w:t>
      </w:r>
      <w:r>
        <w:t xml:space="preserve"> bằng toàn bộ cột nước H = 16,5 m (từ MNLTK đến đáy chân khay) và nhận được T</w:t>
      </w:r>
      <w:r>
        <w:rPr>
          <w:vertAlign w:val="subscript"/>
        </w:rPr>
        <w:t>1</w:t>
      </w:r>
      <w:r>
        <w:t xml:space="preserve"> = 4,60 m [2], tương ứng [J</w:t>
      </w:r>
      <w:r>
        <w:rPr>
          <w:vertAlign w:val="subscript"/>
        </w:rPr>
        <w:t>m</w:t>
      </w:r>
      <w:r>
        <w:t xml:space="preserve">] ≈ 3,6. </w:t>
      </w:r>
      <w:r>
        <w:t xml:space="preserve">TCVN 8216:2018 (mục 10.4.2) yêu cầu chiều dày lõi màng phụt trong thân đập (chỉ áp dụng cho đập từ cấp II trở xuống) không nhỏ hơn 1/10 cột nước làm việc, tức T ≥ 1,65 m [11]; mục 9.2.3.2 cho gradien cho phép của màng vữa xi măng – sét J = 3 ÷ 4, phù hợp với [J</w:t>
      </w:r>
      <w:r>
        <w:rPr>
          <w:vertAlign w:val="subscript"/>
        </w:rPr>
        <w:t xml:space="preserve">m</w:t>
      </w:r>
      <w:r>
        <w:t xml:space="preserve">] ≈ 3,6 mà TKCS sử dụng.</w:t>
      </w:r>
    </w:p>
    <w:p>
      <w:pPr>
        <w:pStyle w:val="Content"/>
      </w:pPr>
      <w:r>
        <w:t xml:space="preserve">(2) </w:t>
      </w:r>
      <w:r>
        <w:rPr>
          <w:b/>
        </w:rPr>
        <w:t>Chiều dày hiệu quả theo bố trí hố</w:t>
      </w:r>
      <w:r>
        <w:t xml:space="preserve"> (quy phạm SDJ 218-84 [39]):</w:t>
      </w:r>
    </w:p>
    <w:p>
      <w:pPr>
        <w:pStyle w:val="Content"/>
        <w:tabs>
          <w:tab w:pos="4535" w:val="center"/>
          <w:tab w:pos="9071" w:val="right"/>
        </w:tabs>
        <w:spacing w:before="120" w:after="40"/>
      </w:pPr>
      <w:r>
        <w:tab/>
      </w:r>
      <m:oMath>
        <m:r>
          <m:rPr/>
          <w:rPr>
            <w:rFonts w:ascii="Cambria Math" w:hAnsi="Cambria Math"/>
          </w:rPr>
          <m:t xml:space="preserve">T = </m:t>
        </m:r>
        <m:sSub>
          <m:e>
            <m:r>
              <m:rPr/>
              <w:rPr>
                <w:rFonts w:ascii="Cambria Math" w:hAnsi="Cambria Math"/>
              </w:rPr>
              <m:t xml:space="preserve">B</m:t>
            </m:r>
          </m:e>
          <m:sub>
            <m:r>
              <m:rPr/>
              <w:rPr>
                <w:rFonts w:ascii="Cambria Math" w:hAnsi="Cambria Math"/>
              </w:rPr>
              <m:t xml:space="preserve">b</m:t>
            </m:r>
          </m:sub>
        </m:sSub>
        <m:r>
          <m:rPr/>
          <w:rPr>
            <w:rFonts w:ascii="Cambria Math" w:hAnsi="Cambria Math"/>
          </w:rPr>
          <m:t xml:space="preserve"> + 0,6·A</m:t>
        </m:r>
      </m:oMath>
      <w:r>
        <w:tab/>
        <w:t>(8-3)</w:t>
      </w:r>
    </w:p>
    <w:p>
      <w:pPr>
        <w:pStyle w:val="Content"/>
        <w:spacing w:before="80"/>
        <w:ind w:left="0"/>
      </w:pPr>
      <w:r>
        <w:t>Trong đó: B</w:t>
      </w:r>
      <w:r>
        <w:rPr>
          <w:vertAlign w:val="subscript"/>
        </w:rPr>
        <w:t>b</w:t>
      </w:r>
      <w:r>
        <w:t xml:space="preserve"> – khoảng cách giữa hai hàng biên (m); A – khoảng cách hố trong hàng (m). Với 3 hàng, khoảng cách hàng 1,5 m: B</w:t>
      </w:r>
      <w:r>
        <w:rPr>
          <w:vertAlign w:val="subscript"/>
        </w:rPr>
        <w:t>b</w:t>
      </w:r>
      <w:r>
        <w:t xml:space="preserve"> = 2 × 1,5 = 3,0 m (hồ sơ ghi B</w:t>
      </w:r>
      <w:r>
        <w:rPr>
          <w:vertAlign w:val="subscript"/>
        </w:rPr>
        <w:t>b</w:t>
      </w:r>
      <w:r>
        <w:t xml:space="preserve"> = 1,5 m nhưng thay số 3,0 m – cần ghi lại cho đúng), A = 3,0 m → T = 4,8 m; </w:t>
      </w:r>
      <w:r>
        <w:t xml:space="preserve">với 2 hàng kề nhau (khoảng cách 1,5 m, hố so le): T = 1,5 + 1,8 = 3,3 m;</w:t>
      </w:r>
      <w:r>
        <w:t xml:space="preserve"> với 1 hàng: T = 0,6 × 3,0 = 1,8 m.</w:t>
      </w:r>
      <w:r>
        <w:t xml:space="preserve"> Công thức (8-3) chỉ đúng khi các hàng kề nhau đủ gần để vùng vữa lan của các hàng giao nhau; nếu bỏ hàng giữa và giữ hai hàng biên A, C (cách nhau 3,0 m) thì giữa hai hàng còn dải đất chưa được phụt và không thể coi màng có chiều dày 3,0 + 1,8 = 4,8 m.</w:t>
      </w:r>
    </w:p>
    <w:p>
      <w:pPr>
        <w:pStyle w:val="Content"/>
      </w:pPr>
      <w:r>
        <w:t xml:space="preserve">(3) </w:t>
      </w:r>
      <w:r>
        <w:rPr>
          <w:b/>
        </w:rPr>
        <w:t>Chiều sâu màng</w:t>
      </w:r>
      <w:r>
        <w:t xml:space="preserve">: màng phải cắt qua hết các lớp thấm mạnh và cắm vào tầng tương đối không thấm một đoạn đủ để không tạo “cửa sổ” </w:t>
      </w:r>
      <w:r>
        <w:t xml:space="preserve">dưới chân màng [37], [40], [41]. TCVN 8216:2018 (mục 9.2.2.9) quy định độ sâu màng xác định theo tính toán thấm; khi lớp cách nước nằm nông thì màng cắm vào lớp này khoảng 5 m, nhưng với đập từ cấp II trở xuống phạm vi khoan phụt không vượt quá vị trí nền có lượng mất nước (5 ÷ 7) Lu cộng thêm 3 m, và trong mọi trường hợp không sâu quá 1H. Với quy đổi 1 Lu ≈ 1,3·10</w:t>
      </w:r>
      <w:r>
        <w:rPr>
          <w:vertAlign w:val="superscript"/>
        </w:rPr>
        <w:t xml:space="preserve">-5</w:t>
      </w:r>
      <w:r>
        <w:t xml:space="preserve"> cm/s [37], lớp II có K ≈ 1·10</w:t>
      </w:r>
      <w:r>
        <w:rPr>
          <w:vertAlign w:val="superscript"/>
        </w:rPr>
        <w:t xml:space="preserve">-5</w:t>
      </w:r>
      <w:r>
        <w:t xml:space="preserve"> cm/s (≈ 0,8 Lu) thuộc vùng ít thấm, nên đáy màng hợp lý nằm khoảng 3 m dưới mặt lớp II nếu thí nghiệm ép nước xác nhận q ≤ 5 Lu.</w:t>
      </w:r>
      <w:r>
        <w:t xml:space="preserve"/>
      </w:r>
    </w:p>
    <w:p>
      <w:pPr>
        <w:pStyle w:val="Content"/>
      </w:pPr>
      <w:r>
        <w:t xml:space="preserve">(4) </w:t>
      </w:r>
      <w:r>
        <w:rPr>
          <w:b/>
        </w:rPr>
        <w:t>Chất lượng màng</w:t>
      </w:r>
      <w:r>
        <w:t>: hệ số thấm sau khi phụt K</w:t>
      </w:r>
      <w:r>
        <w:rPr>
          <w:vertAlign w:val="subscript"/>
        </w:rPr>
        <w:t>màng</w:t>
      </w:r>
      <w:r>
        <w:t xml:space="preserve"> ≤ 1·10</w:t>
      </w:r>
      <w:r>
        <w:rPr>
          <w:vertAlign w:val="superscript"/>
        </w:rPr>
        <w:t>-5</w:t>
      </w:r>
      <w:r>
        <w:t xml:space="preserve"> cm/s, nhỏ hơn hệ số thấm lớp 5 khoảng 6,5 lần và lớp I khoảng 43 lần; được kiểm tra bằng hố khoan kiểm tra, thí nghiệm đổ nước và ép nước [35]. Hiệu quả của màng được đánh giá qua hệ số giảm lưu lượng:</w:t>
      </w:r>
    </w:p>
    <w:p>
      <w:pPr>
        <w:pStyle w:val="Content"/>
        <w:tabs>
          <w:tab w:pos="4535" w:val="center"/>
          <w:tab w:pos="9071" w:val="right"/>
        </w:tabs>
        <w:spacing w:before="120" w:after="40"/>
      </w:pPr>
      <w:r>
        <w:tab/>
      </w:r>
      <m:oMath>
        <m:r>
          <m:rPr/>
          <w:rPr>
            <w:rFonts w:ascii="Cambria Math" w:hAnsi="Cambria Math"/>
          </w:rPr>
          <m:t xml:space="preserve">η = 1 − </m:t>
        </m:r>
        <m:f>
          <m:num>
            <m:sSub>
              <m:e>
                <m:r>
                  <m:rPr/>
                  <w:rPr>
                    <w:rFonts w:ascii="Cambria Math" w:hAnsi="Cambria Math"/>
                  </w:rPr>
                  <m:t xml:space="preserve">q</m:t>
                </m:r>
              </m:e>
              <m:sub>
                <m:r>
                  <m:rPr/>
                  <w:rPr>
                    <w:rFonts w:ascii="Cambria Math" w:hAnsi="Cambria Math"/>
                  </w:rPr>
                  <m:t xml:space="preserve">SC</m:t>
                </m:r>
              </m:sub>
            </m:sSub>
          </m:num>
          <m:den>
            <m:sSub>
              <m:e>
                <m:r>
                  <m:rPr/>
                  <w:rPr>
                    <w:rFonts w:ascii="Cambria Math" w:hAnsi="Cambria Math"/>
                  </w:rPr>
                  <m:t xml:space="preserve">q</m:t>
                </m:r>
              </m:e>
              <m:sub>
                <m:r>
                  <m:rPr/>
                  <w:rPr>
                    <w:rFonts w:ascii="Cambria Math" w:hAnsi="Cambria Math"/>
                  </w:rPr>
                  <m:t xml:space="preserve">HT</m:t>
                </m:r>
              </m:sub>
            </m:sSub>
          </m:den>
        </m:f>
      </m:oMath>
      <w:r>
        <w:tab/>
        <w:t>(8-4)</w:t>
      </w:r>
    </w:p>
    <w:p>
      <w:pPr>
        <w:pStyle w:val="Content"/>
        <w:spacing w:before="80"/>
        <w:ind w:left="0"/>
      </w:pPr>
      <w:r>
        <w:t>với q</w:t>
      </w:r>
      <w:r>
        <w:rPr>
          <w:vertAlign w:val="subscript"/>
        </w:rPr>
        <w:t>HT</w:t>
      </w:r>
      <w:r>
        <w:t>, q</w:t>
      </w:r>
      <w:r>
        <w:rPr>
          <w:vertAlign w:val="subscript"/>
        </w:rPr>
        <w:t>SC</w:t>
      </w:r>
      <w:r>
        <w:t xml:space="preserve"> – lưu lượng thấm khi chưa và khi đã có màng.</w:t>
      </w:r>
    </w:p>
    <w:p>
      <w:pPr>
        <w:pStyle w:val="Heading2"/>
      </w:pPr>
      <w:bookmarkStart w:id="1012" w:name="_Toc1112"/>
      <w:r>
        <w:t>Mô hình tính toán</w:t>
      </w:r>
      <w:bookmarkEnd w:id="1012"/>
    </w:p>
    <w:p>
      <w:pPr>
        <w:pStyle w:val="Heading3"/>
      </w:pPr>
      <w:bookmarkStart w:id="1013" w:name="_Toc1113"/>
      <w:r>
        <w:t>Hình học và địa tầng</w:t>
      </w:r>
      <w:bookmarkEnd w:id="1013"/>
    </w:p>
    <w:p>
      <w:pPr>
        <w:keepNext/>
        <w:spacing w:before="120"/>
        <w:jc w:val="center"/>
      </w:pPr>
      <w:r>
        <w:drawing>
          <wp:inline xmlns:a="http://schemas.openxmlformats.org/drawingml/2006/main" xmlns:pic="http://schemas.openxmlformats.org/drawingml/2006/picture">
            <wp:extent cx="5580000" cy="2399400"/>
            <wp:docPr id="17" name="Picture 17"/>
            <wp:cNvGraphicFramePr>
              <a:graphicFrameLocks noChangeAspect="1"/>
            </wp:cNvGraphicFramePr>
            <a:graphic>
              <a:graphicData uri="http://schemas.openxmlformats.org/drawingml/2006/picture">
                <pic:pic>
                  <pic:nvPicPr>
                    <pic:cNvPr id="0" name="image10_crop_2e4cceed6f.jpg"/>
                    <pic:cNvPicPr/>
                  </pic:nvPicPr>
                  <pic:blipFill>
                    <a:blip r:embed="rId33"/>
                    <a:stretch>
                      <a:fillRect/>
                    </a:stretch>
                  </pic:blipFill>
                  <pic:spPr>
                    <a:xfrm>
                      <a:off x="0" y="0"/>
                      <a:ext cx="5580000" cy="2399400"/>
                    </a:xfrm>
                    <a:prstGeom prst="rect"/>
                  </pic:spPr>
                </pic:pic>
              </a:graphicData>
            </a:graphic>
          </wp:inline>
        </w:drawing>
      </w:r>
    </w:p>
    <w:p>
      <w:pPr>
        <w:pStyle w:val="Chuthichhinh"/>
      </w:pPr>
      <w:bookmarkStart w:id="1050" w:name="_Toc2016"/>
      <w:r>
        <w:t xml:space="preserve">Hình 8.1 </w:t>
      </w:r>
      <w:r>
        <w:t>Mặt cắt ngang đại diện khoan phụt mang tràn sự cố (nguồn: TKCS [2])</w:t>
      </w:r>
      <w:bookmarkEnd w:id="1050"/>
    </w:p>
    <w:p>
      <w:pPr>
        <w:pStyle w:val="Content"/>
      </w:pPr>
      <w:r>
        <w:t xml:space="preserve">Mặt cắt tính toán lấy theo “Cắt ngang đại diện khoan phụt” (Hình 8.1, tỷ lệ 1/250): gốc tọa độ x = 0 tại mép trái bản vẽ (mái thượng lưu, cao độ +75,62 m), x tăng về hạ lưu. Cao độ mặt đất lấy theo hàng “Cao độ tự nhiên – khoảng cách mia”; mặt đập lấy theo cao trình sau sửa chữa </w:t>
      </w:r>
      <w:r>
        <w:t xml:space="preserve">(+78,75 m trong mô hình; tính lại với +78,85 m, lưu lượng thấm và hiệu quả màng thay đổi không quá 0,4%)</w:t>
      </w:r>
      <w:r>
        <w:t xml:space="preserve"> để so sánh hai trạng thái có và không có màng; tường chắn sóng tại x = 10,56 m, mép hạ lưu mặt đập tại x = 25,93 m, chân mái hạ lưu tại x = 37,48 m (+74,75 m). Mái thượng lưu được kéo dài xuống đáy hồ +70,0 m với m = 3, biên trái tại x = −25 m; mặt đất hạ lưu kéo dài đến x = 100 m. Ranh giới lớp 5/I và I/II được số hóa từ bản vẽ (sai số khoảng 0,2 m): tại tim đập (x = 17,8 m, hàng khoan B) mặt lớp I ở ≈ +74,8 m, mặt lớp II ở ≈ +72,4 m; về hạ lưu các lớp hạ dần (tại x = 60 m: +72,0 m và +69,6 m). Đáy mô hình +58,0 m.</w:t>
      </w:r>
    </w:p>
    <w:p>
      <w:pPr>
        <w:pStyle w:val="Heading3"/>
      </w:pPr>
      <w:bookmarkStart w:id="1014" w:name="_Toc1114"/>
      <w:r>
        <w:t>Vật liệu, lưới và điều kiện biên</w:t>
      </w:r>
      <w:bookmarkEnd w:id="1014"/>
    </w:p>
    <w:p>
      <w:pPr>
        <w:pStyle w:val="Chuthichbang"/>
        <w:keepNext/>
      </w:pPr>
      <w:bookmarkStart w:id="1102" w:name="_Toc3034"/>
      <w:r>
        <w:t xml:space="preserve">Bảng 8.1 </w:t>
      </w:r>
      <w:r>
        <w:t>Hệ số thấm bão hòa các vật liệu trong mô hình</w:t>
      </w:r>
      <w:bookmarkEnd w:id="1102"/>
    </w:p>
    <w:tbl>
      <w:tblPr>
        <w:tblStyle w:val="TableGrid"/>
        <w:tblW w:type="auto" w:w="0"/>
        <w:jc w:val="center"/>
        <w:tblLayout w:type="fixed"/>
        <w:tblLook w:firstColumn="1" w:firstRow="1" w:lastColumn="0" w:lastRow="0" w:noHBand="0" w:noVBand="1" w:val="04A0"/>
      </w:tblPr>
      <w:tblGrid>
        <w:gridCol w:w="4649"/>
        <w:gridCol w:w="1361"/>
        <w:gridCol w:w="3061"/>
      </w:tblGrid>
      <w:tr>
        <w:trPr>
          <w:tblHeader w:val="true"/>
          <w:cantSplit w:val="true"/>
        </w:trPr>
        <w:tc>
          <w:tcPr>
            <w:tcW w:type="dxa" w:w="4649"/>
            <w:shd w:val="clear" w:color="auto" w:fill="F2F2F2"/>
          </w:tcPr>
          <w:p>
            <w:pPr>
              <w:spacing w:before="20" w:after="20" w:line="240" w:lineRule="auto"/>
              <w:jc w:val="center"/>
            </w:pPr>
            <w:r>
              <w:rPr>
                <w:b/>
                <w:sz w:val="21"/>
              </w:rPr>
              <w:t>Vật liệu</w:t>
            </w:r>
          </w:p>
        </w:tc>
        <w:tc>
          <w:tcPr>
            <w:tcW w:type="dxa" w:w="1361"/>
            <w:shd w:val="clear" w:color="auto" w:fill="F2F2F2"/>
          </w:tcPr>
          <w:p>
            <w:pPr>
              <w:spacing w:before="20" w:after="20" w:line="240" w:lineRule="auto"/>
              <w:jc w:val="center"/>
            </w:pPr>
            <w:r>
              <w:rPr>
                <w:b/>
                <w:sz w:val="21"/>
              </w:rPr>
              <w:t>K (cm/s)</w:t>
            </w:r>
          </w:p>
        </w:tc>
        <w:tc>
          <w:tcPr>
            <w:tcW w:type="dxa" w:w="3061"/>
            <w:shd w:val="clear" w:color="auto" w:fill="F2F2F2"/>
          </w:tcPr>
          <w:p>
            <w:pPr>
              <w:spacing w:before="20" w:after="20" w:line="240" w:lineRule="auto"/>
              <w:jc w:val="center"/>
            </w:pPr>
            <w:r>
              <w:rPr>
                <w:b/>
                <w:sz w:val="21"/>
              </w:rPr>
              <w:t>Nguồn</w:t>
            </w:r>
          </w:p>
        </w:tc>
      </w:tr>
      <w:tr>
        <w:trPr>
          <w:cantSplit w:val="true"/>
        </w:trPr>
        <w:tc>
          <w:tcPr>
            <w:tcW w:type="dxa" w:w="4649"/>
          </w:tcPr>
          <w:p>
            <w:pPr>
              <w:spacing w:before="20" w:after="20" w:line="240" w:lineRule="auto"/>
              <w:jc w:val="left"/>
            </w:pPr>
            <w:r>
              <w:rPr>
                <w:sz w:val="21"/>
              </w:rPr>
              <w:t>Lớp 5 – đá phong hóa hoàn toàn thành sét pha lẫn dăm sạn</w:t>
            </w:r>
          </w:p>
        </w:tc>
        <w:tc>
          <w:tcPr>
            <w:tcW w:type="dxa" w:w="1361"/>
          </w:tcPr>
          <w:p>
            <w:pPr>
              <w:spacing w:before="20" w:after="20" w:line="240" w:lineRule="auto"/>
              <w:jc w:val="center"/>
            </w:pPr>
            <w:r>
              <w:rPr>
                <w:sz w:val="21"/>
              </w:rPr>
              <w:t>6,54·10</w:t>
            </w:r>
            <w:r>
              <w:rPr>
                <w:sz w:val="21"/>
                <w:vertAlign w:val="superscript"/>
              </w:rPr>
              <w:t>-5</w:t>
            </w:r>
          </w:p>
        </w:tc>
        <w:tc>
          <w:tcPr>
            <w:tcW w:type="dxa" w:w="3061"/>
          </w:tcPr>
          <w:p>
            <w:pPr>
              <w:spacing w:before="20" w:after="20" w:line="240" w:lineRule="auto"/>
              <w:jc w:val="left"/>
            </w:pPr>
            <w:r>
              <w:rPr>
                <w:sz w:val="21"/>
              </w:rPr>
              <w:t>Đổ nước hiện trường CG7 [2]</w:t>
            </w:r>
          </w:p>
        </w:tc>
      </w:tr>
      <w:tr>
        <w:trPr>
          <w:cantSplit w:val="true"/>
        </w:trPr>
        <w:tc>
          <w:tcPr>
            <w:tcW w:type="dxa" w:w="4649"/>
          </w:tcPr>
          <w:p>
            <w:pPr>
              <w:spacing w:before="20" w:after="20" w:line="240" w:lineRule="auto"/>
              <w:jc w:val="left"/>
            </w:pPr>
            <w:r>
              <w:rPr>
                <w:sz w:val="21"/>
              </w:rPr>
              <w:t>Lớp I – đá cát bột kết phong hóa mạnh, nứt nẻ mạnh</w:t>
            </w:r>
          </w:p>
        </w:tc>
        <w:tc>
          <w:tcPr>
            <w:tcW w:type="dxa" w:w="1361"/>
          </w:tcPr>
          <w:p>
            <w:pPr>
              <w:spacing w:before="20" w:after="20" w:line="240" w:lineRule="auto"/>
              <w:jc w:val="center"/>
            </w:pPr>
            <w:r>
              <w:rPr>
                <w:sz w:val="21"/>
              </w:rPr>
              <w:t>4,35·10</w:t>
            </w:r>
            <w:r>
              <w:rPr>
                <w:sz w:val="21"/>
                <w:vertAlign w:val="superscript"/>
              </w:rPr>
              <w:t>-4</w:t>
            </w:r>
          </w:p>
        </w:tc>
        <w:tc>
          <w:tcPr>
            <w:tcW w:type="dxa" w:w="3061"/>
          </w:tcPr>
          <w:p>
            <w:pPr>
              <w:spacing w:before="20" w:after="20" w:line="240" w:lineRule="auto"/>
              <w:jc w:val="left"/>
            </w:pPr>
            <w:r>
              <w:rPr>
                <w:sz w:val="21"/>
              </w:rPr>
              <w:t>Đổ nước hiện trường CG7</w:t>
            </w:r>
          </w:p>
        </w:tc>
      </w:tr>
      <w:tr>
        <w:trPr>
          <w:cantSplit w:val="true"/>
        </w:trPr>
        <w:tc>
          <w:tcPr>
            <w:tcW w:type="dxa" w:w="4649"/>
          </w:tcPr>
          <w:p>
            <w:pPr>
              <w:spacing w:before="20" w:after="20" w:line="240" w:lineRule="auto"/>
              <w:jc w:val="left"/>
            </w:pPr>
            <w:r>
              <w:rPr>
                <w:sz w:val="21"/>
              </w:rPr>
              <w:t>Lớp II – đá cát bột kết phong hóa vừa</w:t>
            </w:r>
          </w:p>
        </w:tc>
        <w:tc>
          <w:tcPr>
            <w:tcW w:type="dxa" w:w="1361"/>
          </w:tcPr>
          <w:p>
            <w:pPr>
              <w:spacing w:before="20" w:after="20" w:line="240" w:lineRule="auto"/>
              <w:jc w:val="center"/>
            </w:pPr>
            <w:r>
              <w:rPr>
                <w:sz w:val="21"/>
              </w:rPr>
              <w:t>1·10</w:t>
            </w:r>
            <w:r>
              <w:rPr>
                <w:sz w:val="21"/>
                <w:vertAlign w:val="superscript"/>
              </w:rPr>
              <w:t>-5</w:t>
            </w:r>
          </w:p>
        </w:tc>
        <w:tc>
          <w:tcPr>
            <w:tcW w:type="dxa" w:w="3061"/>
          </w:tcPr>
          <w:p>
            <w:pPr>
              <w:spacing w:before="20" w:after="20" w:line="240" w:lineRule="auto"/>
              <w:jc w:val="left"/>
            </w:pPr>
            <w:r>
              <w:rPr>
                <w:sz w:val="21"/>
              </w:rPr>
              <w:t>Giả thiết (phân tích độ nhạy 10</w:t>
            </w:r>
            <w:r>
              <w:rPr>
                <w:sz w:val="21"/>
                <w:vertAlign w:val="superscript"/>
              </w:rPr>
              <w:t>-6</w:t>
            </w:r>
            <w:r>
              <w:rPr>
                <w:sz w:val="21"/>
              </w:rPr>
              <w:t xml:space="preserve"> ÷ 10</w:t>
            </w:r>
            <w:r>
              <w:rPr>
                <w:sz w:val="21"/>
                <w:vertAlign w:val="superscript"/>
              </w:rPr>
              <w:t>-4</w:t>
            </w:r>
            <w:r>
              <w:rPr>
                <w:sz w:val="21"/>
              </w:rPr>
              <w:t>)</w:t>
            </w:r>
          </w:p>
        </w:tc>
      </w:tr>
      <w:tr>
        <w:trPr>
          <w:cantSplit w:val="true"/>
        </w:trPr>
        <w:tc>
          <w:tcPr>
            <w:tcW w:type="dxa" w:w="4649"/>
          </w:tcPr>
          <w:p>
            <w:pPr>
              <w:spacing w:before="20" w:after="20" w:line="240" w:lineRule="auto"/>
              <w:jc w:val="left"/>
            </w:pPr>
            <w:r>
              <w:rPr>
                <w:sz w:val="21"/>
              </w:rPr>
              <w:t>Màng khoan phụt (vùng 3 hàng, T = 4,8 m)</w:t>
            </w:r>
          </w:p>
        </w:tc>
        <w:tc>
          <w:tcPr>
            <w:tcW w:type="dxa" w:w="1361"/>
          </w:tcPr>
          <w:p>
            <w:pPr>
              <w:spacing w:before="20" w:after="20" w:line="240" w:lineRule="auto"/>
              <w:jc w:val="center"/>
            </w:pPr>
            <w:r>
              <w:rPr>
                <w:sz w:val="21"/>
              </w:rPr>
              <w:t>1·10</w:t>
            </w:r>
            <w:r>
              <w:rPr>
                <w:sz w:val="21"/>
                <w:vertAlign w:val="superscript"/>
              </w:rPr>
              <w:t>-5</w:t>
            </w:r>
          </w:p>
        </w:tc>
        <w:tc>
          <w:tcPr>
            <w:tcW w:type="dxa" w:w="3061"/>
          </w:tcPr>
          <w:p>
            <w:pPr>
              <w:spacing w:before="20" w:after="20" w:line="240" w:lineRule="auto"/>
              <w:jc w:val="left"/>
            </w:pPr>
            <w:r>
              <w:rPr>
                <w:sz w:val="21"/>
              </w:rPr>
              <w:t>Thiết kế; độ nhạy 10</w:t>
            </w:r>
            <w:r>
              <w:rPr>
                <w:sz w:val="21"/>
                <w:vertAlign w:val="superscript"/>
              </w:rPr>
              <w:t>-6</w:t>
            </w:r>
            <w:r>
              <w:rPr>
                <w:sz w:val="21"/>
              </w:rPr>
              <w:t xml:space="preserve"> ÷ 10</w:t>
            </w:r>
            <w:r>
              <w:rPr>
                <w:sz w:val="21"/>
                <w:vertAlign w:val="superscript"/>
              </w:rPr>
              <w:t>-4</w:t>
            </w:r>
          </w:p>
        </w:tc>
      </w:tr>
    </w:tbl>
    <w:p>
      <w:pPr>
        <w:spacing w:after="40"/>
      </w:pPr>
    </w:p>
    <w:p>
      <w:pPr>
        <w:pStyle w:val="Content"/>
      </w:pPr>
      <w:r>
        <w:t xml:space="preserve">Hệ số thấm bão hòa của các vật liệu trong mô hình cho trong Bảng 8.1. </w:t>
      </w:r>
      <w:r>
        <w:t>Màng được mô hình là một dải chữ nhật đồng nhất rộng T = 4,8 m, tâm tại hàng B (x = 15,41 ÷ 20,21 m), từ đỉnh +77,00 m đến đáy +68,30 m (cao trình đáy màng tại mặt cắt đại diện đọc trên bản vẽ). Lưới tam giác chất lượng có kích thước phần tử ≤ 0,3 m</w:t>
      </w:r>
      <w:r>
        <w:rPr>
          <w:vertAlign w:val="superscript"/>
        </w:rPr>
        <w:t>2</w:t>
      </w:r>
      <w:r>
        <w:t xml:space="preserve"> trong lớp 5, lớp I và ≤ 0,08 m</w:t>
      </w:r>
      <w:r>
        <w:rPr>
          <w:vertAlign w:val="superscript"/>
        </w:rPr>
        <w:t>2</w:t>
      </w:r>
      <w:r>
        <w:t xml:space="preserve"> trong màng (Hình 8.2). Điều kiện biên: mặt mái thượng lưu và đáy hồ dưới mực nước có H = Z</w:t>
      </w:r>
      <w:r>
        <w:rPr>
          <w:vertAlign w:val="subscript"/>
        </w:rPr>
        <w:t>hồ</w:t>
      </w:r>
      <w:r>
        <w:t xml:space="preserve"> (đến vị trí tường chắn sóng); mái hạ lưu và mặt đất hạ lưu là biên mặt thấm ra tiềm năng; biên đáy, biên phải và mặt đập là biên không thấm. Hàm thấm không bão hòa như Chương 2 (α = 1 m</w:t>
      </w:r>
      <w:r>
        <w:rPr>
          <w:vertAlign w:val="superscript"/>
        </w:rPr>
        <w:t>−1</w:t>
      </w:r>
      <w:r>
        <w:t>). Bốn mực nước hồ được tính: +74,00 m (ngưỡng bắt đầu quan sát thấy thấm), MNDBT +74,70 m, MNLTK +77,63 m và MNLKT +78,54 m.</w:t>
      </w:r>
    </w:p>
    <w:p>
      <w:pPr>
        <w:keepNext/>
        <w:spacing w:before="120"/>
        <w:jc w:val="center"/>
      </w:pPr>
      <w:r>
        <w:drawing>
          <wp:inline xmlns:a="http://schemas.openxmlformats.org/drawingml/2006/main" xmlns:pic="http://schemas.openxmlformats.org/drawingml/2006/picture">
            <wp:extent cx="5580000" cy="1350360"/>
            <wp:docPr id="18" name="Picture 18"/>
            <wp:cNvGraphicFramePr>
              <a:graphicFrameLocks noChangeAspect="1"/>
            </wp:cNvGraphicFramePr>
            <a:graphic>
              <a:graphicData uri="http://schemas.openxmlformats.org/drawingml/2006/picture">
                <pic:pic>
                  <pic:nvPicPr>
                    <pic:cNvPr id="0" name="kp_luoi_051ddbb317.jpg"/>
                    <pic:cNvPicPr/>
                  </pic:nvPicPr>
                  <pic:blipFill>
                    <a:blip r:embed="rId34"/>
                    <a:stretch>
                      <a:fillRect/>
                    </a:stretch>
                  </pic:blipFill>
                  <pic:spPr>
                    <a:xfrm>
                      <a:off x="0" y="0"/>
                      <a:ext cx="5580000" cy="1350360"/>
                    </a:xfrm>
                    <a:prstGeom prst="rect"/>
                  </pic:spPr>
                </pic:pic>
              </a:graphicData>
            </a:graphic>
          </wp:inline>
        </w:drawing>
      </w:r>
    </w:p>
    <w:p>
      <w:pPr>
        <w:pStyle w:val="Chuthichhinh"/>
      </w:pPr>
      <w:bookmarkStart w:id="1051" w:name="_Toc2017"/>
      <w:r>
        <w:t xml:space="preserve">Hình 8.2 </w:t>
      </w:r>
      <w:r>
        <w:t>Mô hình phần tử hữu hạn mang trái tràn sự cố có màng khoan phụt</w:t>
      </w:r>
      <w:bookmarkEnd w:id="1051"/>
    </w:p>
    <w:p>
      <w:pPr>
        <w:pStyle w:val="Content"/>
      </w:pPr>
      <w:r>
        <w:t>Hạn chế của mô hình: bài toán phẳng không mô tả được dòng thấm ba chiều vòng quanh tường bên tràn và đường thấm tiếp xúc dọc mặt bê tông; ranh giới lớp và hệ số thấm lớp II chưa được khảo sát đầy đủ. Vì vậy kết quả được dùng để so sánh tương đối giữa các phương án và xác định thông số nhạy cảm, không dùng để dự báo tuyệt đối lưu lượng thấm.</w:t>
      </w:r>
    </w:p>
    <w:p>
      <w:pPr>
        <w:pStyle w:val="Heading2"/>
      </w:pPr>
      <w:bookmarkStart w:id="1015" w:name="_Toc1115"/>
      <w:r>
        <w:t>Kết quả tính toán với màng thiết kế</w:t>
      </w:r>
      <w:bookmarkEnd w:id="1015"/>
    </w:p>
    <w:p>
      <w:pPr>
        <w:pStyle w:val="Chuthichbang"/>
        <w:keepNext/>
      </w:pPr>
      <w:bookmarkStart w:id="1103" w:name="_Toc3035"/>
      <w:r>
        <w:t xml:space="preserve">Bảng 8.2 </w:t>
      </w:r>
      <w:r>
        <w:t>Kết quả tính thấm mang trái tràn sự cố khi chưa và đã có màng khoan phụt thiết kế</w:t>
      </w:r>
      <w:bookmarkEnd w:id="1103"/>
    </w:p>
    <w:tbl>
      <w:tblPr>
        <w:tblStyle w:val="TableGrid"/>
        <w:tblW w:type="auto" w:w="0"/>
        <w:jc w:val="center"/>
        <w:tblLayout w:type="fixed"/>
        <w:tblLook w:firstColumn="1" w:firstRow="1" w:lastColumn="0" w:lastRow="0" w:noHBand="0" w:noVBand="1" w:val="04A0"/>
      </w:tblPr>
      <w:tblGrid>
        <w:gridCol w:w="907"/>
        <w:gridCol w:w="1020"/>
        <w:gridCol w:w="1020"/>
        <w:gridCol w:w="680"/>
        <w:gridCol w:w="850"/>
        <w:gridCol w:w="850"/>
        <w:gridCol w:w="1077"/>
        <w:gridCol w:w="1077"/>
        <w:gridCol w:w="850"/>
        <w:gridCol w:w="737"/>
      </w:tblGrid>
      <w:tr>
        <w:trPr>
          <w:tblHeader w:val="true"/>
          <w:cantSplit w:val="true"/>
        </w:trPr>
        <w:tc>
          <w:tcPr>
            <w:tcW w:type="dxa" w:w="907"/>
            <w:shd w:val="clear" w:color="auto" w:fill="F2F2F2"/>
          </w:tcPr>
          <w:p>
            <w:pPr>
              <w:spacing w:before="20" w:after="20" w:line="240" w:lineRule="auto"/>
              <w:jc w:val="center"/>
            </w:pPr>
            <w:r>
              <w:rPr>
                <w:b/>
                <w:sz w:val="19"/>
              </w:rPr>
              <w:t>MN hồ (m)</w:t>
            </w:r>
          </w:p>
        </w:tc>
        <w:tc>
          <w:tcPr>
            <w:tcW w:type="dxa" w:w="1020"/>
            <w:shd w:val="clear" w:color="auto" w:fill="F2F2F2"/>
          </w:tcPr>
          <w:p>
            <w:pPr>
              <w:spacing w:before="20" w:after="20" w:line="240" w:lineRule="auto"/>
              <w:jc w:val="center"/>
            </w:pPr>
            <w:r>
              <w:rPr>
                <w:b/>
                <w:sz w:val="19"/>
              </w:rPr>
              <w:t>q chưa có màng (m</w:t>
            </w:r>
            <w:r>
              <w:rPr>
                <w:b/>
                <w:sz w:val="19"/>
                <w:vertAlign w:val="superscript"/>
              </w:rPr>
              <w:t>3</w:t>
            </w:r>
            <w:r>
              <w:rPr>
                <w:b/>
                <w:sz w:val="19"/>
              </w:rPr>
              <w:t>/ng.đ/m)</w:t>
            </w:r>
          </w:p>
        </w:tc>
        <w:tc>
          <w:tcPr>
            <w:tcW w:type="dxa" w:w="1020"/>
            <w:shd w:val="clear" w:color="auto" w:fill="F2F2F2"/>
          </w:tcPr>
          <w:p>
            <w:pPr>
              <w:spacing w:before="20" w:after="20" w:line="240" w:lineRule="auto"/>
              <w:jc w:val="center"/>
            </w:pPr>
            <w:r>
              <w:rPr>
                <w:b/>
                <w:sz w:val="19"/>
              </w:rPr>
              <w:t>q có màng (m</w:t>
            </w:r>
            <w:r>
              <w:rPr>
                <w:b/>
                <w:sz w:val="19"/>
                <w:vertAlign w:val="superscript"/>
              </w:rPr>
              <w:t>3</w:t>
            </w:r>
            <w:r>
              <w:rPr>
                <w:b/>
                <w:sz w:val="19"/>
              </w:rPr>
              <w:t>/ng.đ/m)</w:t>
            </w:r>
          </w:p>
        </w:tc>
        <w:tc>
          <w:tcPr>
            <w:tcW w:type="dxa" w:w="680"/>
            <w:shd w:val="clear" w:color="auto" w:fill="F2F2F2"/>
          </w:tcPr>
          <w:p>
            <w:pPr>
              <w:spacing w:before="20" w:after="20" w:line="240" w:lineRule="auto"/>
              <w:jc w:val="center"/>
            </w:pPr>
            <w:r>
              <w:rPr>
                <w:b/>
                <w:sz w:val="19"/>
              </w:rPr>
              <w:t>η</w:t>
            </w:r>
          </w:p>
        </w:tc>
        <w:tc>
          <w:tcPr>
            <w:tcW w:type="dxa" w:w="850"/>
            <w:shd w:val="clear" w:color="auto" w:fill="F2F2F2"/>
          </w:tcPr>
          <w:p>
            <w:pPr>
              <w:spacing w:before="20" w:after="20" w:line="240" w:lineRule="auto"/>
              <w:jc w:val="center"/>
            </w:pPr>
            <w:r>
              <w:rPr>
                <w:b/>
                <w:sz w:val="19"/>
              </w:rPr>
              <w:t>J</w:t>
            </w:r>
            <w:r>
              <w:rPr>
                <w:b/>
                <w:sz w:val="19"/>
                <w:vertAlign w:val="subscript"/>
              </w:rPr>
              <w:t>ra</w:t>
            </w:r>
            <w:r>
              <w:rPr>
                <w:b/>
                <w:sz w:val="19"/>
              </w:rPr>
              <w:t xml:space="preserve"> chưa có màng</w:t>
            </w:r>
          </w:p>
        </w:tc>
        <w:tc>
          <w:tcPr>
            <w:tcW w:type="dxa" w:w="850"/>
            <w:shd w:val="clear" w:color="auto" w:fill="F2F2F2"/>
          </w:tcPr>
          <w:p>
            <w:pPr>
              <w:spacing w:before="20" w:after="20" w:line="240" w:lineRule="auto"/>
              <w:jc w:val="center"/>
            </w:pPr>
            <w:r>
              <w:rPr>
                <w:b/>
                <w:sz w:val="19"/>
              </w:rPr>
              <w:t>J</w:t>
            </w:r>
            <w:r>
              <w:rPr>
                <w:b/>
                <w:sz w:val="19"/>
                <w:vertAlign w:val="subscript"/>
              </w:rPr>
              <w:t>ra</w:t>
            </w:r>
            <w:r>
              <w:rPr>
                <w:b/>
                <w:sz w:val="19"/>
              </w:rPr>
              <w:t xml:space="preserve"> có màng</w:t>
            </w:r>
          </w:p>
        </w:tc>
        <w:tc>
          <w:tcPr>
            <w:tcW w:type="dxa" w:w="1077"/>
            <w:shd w:val="clear" w:color="auto" w:fill="F2F2F2"/>
          </w:tcPr>
          <w:p>
            <w:pPr>
              <w:spacing w:before="20" w:after="20" w:line="240" w:lineRule="auto"/>
              <w:jc w:val="center"/>
            </w:pPr>
            <w:r>
              <w:rPr>
                <w:b/>
                <w:sz w:val="19"/>
              </w:rPr>
              <w:t>Đỉnh mặt thấm ra – chưa có màng</w:t>
            </w:r>
          </w:p>
        </w:tc>
        <w:tc>
          <w:tcPr>
            <w:tcW w:type="dxa" w:w="1077"/>
            <w:shd w:val="clear" w:color="auto" w:fill="F2F2F2"/>
          </w:tcPr>
          <w:p>
            <w:pPr>
              <w:spacing w:before="20" w:after="20" w:line="240" w:lineRule="auto"/>
              <w:jc w:val="center"/>
            </w:pPr>
            <w:r>
              <w:rPr>
                <w:b/>
                <w:sz w:val="19"/>
              </w:rPr>
              <w:t>Đỉnh mặt thấm ra – có màng</w:t>
            </w:r>
          </w:p>
        </w:tc>
        <w:tc>
          <w:tcPr>
            <w:tcW w:type="dxa" w:w="850"/>
            <w:shd w:val="clear" w:color="auto" w:fill="F2F2F2"/>
          </w:tcPr>
          <w:p>
            <w:pPr>
              <w:spacing w:before="20" w:after="20" w:line="240" w:lineRule="auto"/>
              <w:jc w:val="center"/>
            </w:pPr>
            <w:r>
              <w:rPr>
                <w:b/>
                <w:sz w:val="19"/>
              </w:rPr>
              <w:t>ΔH</w:t>
            </w:r>
            <w:r>
              <w:rPr>
                <w:b/>
                <w:sz w:val="19"/>
                <w:vertAlign w:val="subscript"/>
              </w:rPr>
              <w:t>m</w:t>
            </w:r>
            <w:r>
              <w:rPr>
                <w:b/>
                <w:sz w:val="19"/>
              </w:rPr>
              <w:t xml:space="preserve"> max (m)</w:t>
            </w:r>
          </w:p>
        </w:tc>
        <w:tc>
          <w:tcPr>
            <w:tcW w:type="dxa" w:w="737"/>
            <w:shd w:val="clear" w:color="auto" w:fill="F2F2F2"/>
          </w:tcPr>
          <w:p>
            <w:pPr>
              <w:spacing w:before="20" w:after="20" w:line="240" w:lineRule="auto"/>
              <w:jc w:val="center"/>
            </w:pPr>
            <w:r>
              <w:rPr>
                <w:b/>
                <w:sz w:val="19"/>
              </w:rPr>
              <w:t>J</w:t>
            </w:r>
            <w:r>
              <w:rPr>
                <w:b/>
                <w:sz w:val="19"/>
                <w:vertAlign w:val="subscript"/>
              </w:rPr>
              <w:t>m</w:t>
            </w:r>
            <w:r>
              <w:rPr>
                <w:b/>
                <w:sz w:val="19"/>
              </w:rPr>
              <w:t xml:space="preserve"> TB</w:t>
            </w:r>
          </w:p>
        </w:tc>
      </w:tr>
      <w:tr>
        <w:trPr>
          <w:cantSplit w:val="true"/>
        </w:trPr>
        <w:tc>
          <w:tcPr>
            <w:tcW w:type="dxa" w:w="907"/>
          </w:tcPr>
          <w:p>
            <w:pPr>
              <w:spacing w:before="20" w:after="20" w:line="240" w:lineRule="auto"/>
              <w:jc w:val="left"/>
            </w:pPr>
            <w:r>
              <w:rPr>
                <w:sz w:val="19"/>
              </w:rPr>
              <w:t>+74,00</w:t>
            </w:r>
          </w:p>
        </w:tc>
        <w:tc>
          <w:tcPr>
            <w:tcW w:type="dxa" w:w="1020"/>
          </w:tcPr>
          <w:p>
            <w:pPr>
              <w:spacing w:before="20" w:after="20" w:line="240" w:lineRule="auto"/>
              <w:jc w:val="center"/>
            </w:pPr>
            <w:r>
              <w:rPr>
                <w:sz w:val="19"/>
              </w:rPr>
              <w:t>0,0026</w:t>
            </w:r>
          </w:p>
        </w:tc>
        <w:tc>
          <w:tcPr>
            <w:tcW w:type="dxa" w:w="1020"/>
          </w:tcPr>
          <w:p>
            <w:pPr>
              <w:spacing w:before="20" w:after="20" w:line="240" w:lineRule="auto"/>
              <w:jc w:val="center"/>
            </w:pPr>
            <w:r>
              <w:rPr>
                <w:sz w:val="19"/>
              </w:rPr>
              <w:t>0,0016</w:t>
            </w:r>
          </w:p>
        </w:tc>
        <w:tc>
          <w:tcPr>
            <w:tcW w:type="dxa" w:w="680"/>
          </w:tcPr>
          <w:p>
            <w:pPr>
              <w:spacing w:before="20" w:after="20" w:line="240" w:lineRule="auto"/>
              <w:jc w:val="center"/>
            </w:pPr>
            <w:r>
              <w:rPr>
                <w:sz w:val="19"/>
              </w:rPr>
              <w:t>37%</w:t>
            </w:r>
          </w:p>
        </w:tc>
        <w:tc>
          <w:tcPr>
            <w:tcW w:type="dxa" w:w="850"/>
          </w:tcPr>
          <w:p>
            <w:pPr>
              <w:spacing w:before="20" w:after="20" w:line="240" w:lineRule="auto"/>
              <w:jc w:val="center"/>
            </w:pPr>
            <w:r>
              <w:rPr>
                <w:sz w:val="19"/>
              </w:rPr>
              <w:t>0,02</w:t>
            </w:r>
          </w:p>
        </w:tc>
        <w:tc>
          <w:tcPr>
            <w:tcW w:type="dxa" w:w="850"/>
          </w:tcPr>
          <w:p>
            <w:pPr>
              <w:spacing w:before="20" w:after="20" w:line="240" w:lineRule="auto"/>
              <w:jc w:val="center"/>
            </w:pPr>
            <w:r>
              <w:rPr>
                <w:sz w:val="19"/>
              </w:rPr>
              <w:t>0,02</w:t>
            </w:r>
          </w:p>
        </w:tc>
        <w:tc>
          <w:tcPr>
            <w:tcW w:type="dxa" w:w="1077"/>
          </w:tcPr>
          <w:p>
            <w:pPr>
              <w:spacing w:before="20" w:after="20" w:line="240" w:lineRule="auto"/>
              <w:jc w:val="center"/>
            </w:pPr>
            <w:r>
              <w:rPr>
                <w:sz w:val="19"/>
              </w:rPr>
              <w:t>chân xa</w:t>
            </w:r>
          </w:p>
        </w:tc>
        <w:tc>
          <w:tcPr>
            <w:tcW w:type="dxa" w:w="1077"/>
          </w:tcPr>
          <w:p>
            <w:pPr>
              <w:spacing w:before="20" w:after="20" w:line="240" w:lineRule="auto"/>
              <w:jc w:val="center"/>
            </w:pPr>
            <w:r>
              <w:rPr>
                <w:sz w:val="19"/>
              </w:rPr>
              <w:t>chân xa</w:t>
            </w:r>
          </w:p>
        </w:tc>
        <w:tc>
          <w:tcPr>
            <w:tcW w:type="dxa" w:w="850"/>
          </w:tcPr>
          <w:p>
            <w:pPr>
              <w:spacing w:before="20" w:after="20" w:line="240" w:lineRule="auto"/>
              <w:jc w:val="center"/>
            </w:pPr>
            <w:r>
              <w:rPr>
                <w:sz w:val="19"/>
              </w:rPr>
              <w:t>0,12</w:t>
            </w:r>
          </w:p>
        </w:tc>
        <w:tc>
          <w:tcPr>
            <w:tcW w:type="dxa" w:w="737"/>
          </w:tcPr>
          <w:p>
            <w:pPr>
              <w:spacing w:before="20" w:after="20" w:line="240" w:lineRule="auto"/>
              <w:jc w:val="center"/>
            </w:pPr>
            <w:r>
              <w:rPr>
                <w:sz w:val="19"/>
              </w:rPr>
              <w:t>0,02</w:t>
            </w:r>
          </w:p>
        </w:tc>
      </w:tr>
      <w:tr>
        <w:trPr>
          <w:cantSplit w:val="true"/>
        </w:trPr>
        <w:tc>
          <w:tcPr>
            <w:tcW w:type="dxa" w:w="907"/>
          </w:tcPr>
          <w:p>
            <w:pPr>
              <w:spacing w:before="20" w:after="20" w:line="240" w:lineRule="auto"/>
              <w:jc w:val="left"/>
            </w:pPr>
            <w:r>
              <w:rPr>
                <w:sz w:val="19"/>
              </w:rPr>
              <w:t>+74,70</w:t>
            </w:r>
          </w:p>
        </w:tc>
        <w:tc>
          <w:tcPr>
            <w:tcW w:type="dxa" w:w="1020"/>
          </w:tcPr>
          <w:p>
            <w:pPr>
              <w:spacing w:before="20" w:after="20" w:line="240" w:lineRule="auto"/>
              <w:jc w:val="center"/>
            </w:pPr>
            <w:r>
              <w:rPr>
                <w:sz w:val="19"/>
              </w:rPr>
              <w:t>0,0103</w:t>
            </w:r>
          </w:p>
        </w:tc>
        <w:tc>
          <w:tcPr>
            <w:tcW w:type="dxa" w:w="1020"/>
          </w:tcPr>
          <w:p>
            <w:pPr>
              <w:spacing w:before="20" w:after="20" w:line="240" w:lineRule="auto"/>
              <w:jc w:val="center"/>
            </w:pPr>
            <w:r>
              <w:rPr>
                <w:sz w:val="19"/>
              </w:rPr>
              <w:t>0,0062</w:t>
            </w:r>
          </w:p>
        </w:tc>
        <w:tc>
          <w:tcPr>
            <w:tcW w:type="dxa" w:w="680"/>
          </w:tcPr>
          <w:p>
            <w:pPr>
              <w:spacing w:before="20" w:after="20" w:line="240" w:lineRule="auto"/>
              <w:jc w:val="center"/>
            </w:pPr>
            <w:r>
              <w:rPr>
                <w:sz w:val="19"/>
              </w:rPr>
              <w:t>40%</w:t>
            </w:r>
          </w:p>
        </w:tc>
        <w:tc>
          <w:tcPr>
            <w:tcW w:type="dxa" w:w="850"/>
          </w:tcPr>
          <w:p>
            <w:pPr>
              <w:spacing w:before="20" w:after="20" w:line="240" w:lineRule="auto"/>
              <w:jc w:val="center"/>
            </w:pPr>
            <w:r>
              <w:rPr>
                <w:sz w:val="19"/>
              </w:rPr>
              <w:t>0,03</w:t>
            </w:r>
          </w:p>
        </w:tc>
        <w:tc>
          <w:tcPr>
            <w:tcW w:type="dxa" w:w="850"/>
          </w:tcPr>
          <w:p>
            <w:pPr>
              <w:spacing w:before="20" w:after="20" w:line="240" w:lineRule="auto"/>
              <w:jc w:val="center"/>
            </w:pPr>
            <w:r>
              <w:rPr>
                <w:sz w:val="19"/>
              </w:rPr>
              <w:t>0,03</w:t>
            </w:r>
          </w:p>
        </w:tc>
        <w:tc>
          <w:tcPr>
            <w:tcW w:type="dxa" w:w="1077"/>
          </w:tcPr>
          <w:p>
            <w:pPr>
              <w:spacing w:before="20" w:after="20" w:line="240" w:lineRule="auto"/>
              <w:jc w:val="center"/>
            </w:pPr>
            <w:r>
              <w:rPr>
                <w:sz w:val="19"/>
              </w:rPr>
              <w:t>chân xa</w:t>
            </w:r>
          </w:p>
        </w:tc>
        <w:tc>
          <w:tcPr>
            <w:tcW w:type="dxa" w:w="1077"/>
          </w:tcPr>
          <w:p>
            <w:pPr>
              <w:spacing w:before="20" w:after="20" w:line="240" w:lineRule="auto"/>
              <w:jc w:val="center"/>
            </w:pPr>
            <w:r>
              <w:rPr>
                <w:sz w:val="19"/>
              </w:rPr>
              <w:t>chân xa</w:t>
            </w:r>
          </w:p>
        </w:tc>
        <w:tc>
          <w:tcPr>
            <w:tcW w:type="dxa" w:w="850"/>
          </w:tcPr>
          <w:p>
            <w:pPr>
              <w:spacing w:before="20" w:after="20" w:line="240" w:lineRule="auto"/>
              <w:jc w:val="center"/>
            </w:pPr>
            <w:r>
              <w:rPr>
                <w:sz w:val="19"/>
              </w:rPr>
              <w:t>0,43</w:t>
            </w:r>
          </w:p>
        </w:tc>
        <w:tc>
          <w:tcPr>
            <w:tcW w:type="dxa" w:w="737"/>
          </w:tcPr>
          <w:p>
            <w:pPr>
              <w:spacing w:before="20" w:after="20" w:line="240" w:lineRule="auto"/>
              <w:jc w:val="center"/>
            </w:pPr>
            <w:r>
              <w:rPr>
                <w:sz w:val="19"/>
              </w:rPr>
              <w:t>0,06</w:t>
            </w:r>
          </w:p>
        </w:tc>
      </w:tr>
      <w:tr>
        <w:trPr>
          <w:cantSplit w:val="true"/>
        </w:trPr>
        <w:tc>
          <w:tcPr>
            <w:tcW w:type="dxa" w:w="907"/>
          </w:tcPr>
          <w:p>
            <w:pPr>
              <w:spacing w:before="20" w:after="20" w:line="240" w:lineRule="auto"/>
              <w:jc w:val="left"/>
            </w:pPr>
            <w:r>
              <w:rPr>
                <w:sz w:val="19"/>
              </w:rPr>
              <w:t>+77,63</w:t>
            </w:r>
          </w:p>
        </w:tc>
        <w:tc>
          <w:tcPr>
            <w:tcW w:type="dxa" w:w="1020"/>
          </w:tcPr>
          <w:p>
            <w:pPr>
              <w:spacing w:before="20" w:after="20" w:line="240" w:lineRule="auto"/>
              <w:jc w:val="center"/>
            </w:pPr>
            <w:r>
              <w:rPr>
                <w:sz w:val="19"/>
              </w:rPr>
              <w:t>0,0835</w:t>
            </w:r>
          </w:p>
        </w:tc>
        <w:tc>
          <w:tcPr>
            <w:tcW w:type="dxa" w:w="1020"/>
          </w:tcPr>
          <w:p>
            <w:pPr>
              <w:spacing w:before="20" w:after="20" w:line="240" w:lineRule="auto"/>
              <w:jc w:val="center"/>
            </w:pPr>
            <w:r>
              <w:rPr>
                <w:sz w:val="19"/>
              </w:rPr>
              <w:t>0,0387</w:t>
            </w:r>
          </w:p>
        </w:tc>
        <w:tc>
          <w:tcPr>
            <w:tcW w:type="dxa" w:w="680"/>
          </w:tcPr>
          <w:p>
            <w:pPr>
              <w:spacing w:before="20" w:after="20" w:line="240" w:lineRule="auto"/>
              <w:jc w:val="center"/>
            </w:pPr>
            <w:r>
              <w:rPr>
                <w:sz w:val="19"/>
              </w:rPr>
              <w:t>54%</w:t>
            </w:r>
          </w:p>
        </w:tc>
        <w:tc>
          <w:tcPr>
            <w:tcW w:type="dxa" w:w="850"/>
          </w:tcPr>
          <w:p>
            <w:pPr>
              <w:spacing w:before="20" w:after="20" w:line="240" w:lineRule="auto"/>
              <w:jc w:val="center"/>
            </w:pPr>
            <w:r>
              <w:rPr>
                <w:sz w:val="19"/>
              </w:rPr>
              <w:t>0,29</w:t>
            </w:r>
          </w:p>
        </w:tc>
        <w:tc>
          <w:tcPr>
            <w:tcW w:type="dxa" w:w="850"/>
          </w:tcPr>
          <w:p>
            <w:pPr>
              <w:spacing w:before="20" w:after="20" w:line="240" w:lineRule="auto"/>
              <w:jc w:val="center"/>
            </w:pPr>
            <w:r>
              <w:rPr>
                <w:sz w:val="19"/>
              </w:rPr>
              <w:t>0,08</w:t>
            </w:r>
          </w:p>
        </w:tc>
        <w:tc>
          <w:tcPr>
            <w:tcW w:type="dxa" w:w="1077"/>
          </w:tcPr>
          <w:p>
            <w:pPr>
              <w:spacing w:before="20" w:after="20" w:line="240" w:lineRule="auto"/>
              <w:jc w:val="center"/>
            </w:pPr>
            <w:r>
              <w:rPr>
                <w:sz w:val="19"/>
              </w:rPr>
              <w:t>+74,95</w:t>
            </w:r>
          </w:p>
        </w:tc>
        <w:tc>
          <w:tcPr>
            <w:tcW w:type="dxa" w:w="1077"/>
          </w:tcPr>
          <w:p>
            <w:pPr>
              <w:spacing w:before="20" w:after="20" w:line="240" w:lineRule="auto"/>
              <w:jc w:val="center"/>
            </w:pPr>
            <w:r>
              <w:rPr>
                <w:sz w:val="19"/>
              </w:rPr>
              <w:t>+74,75</w:t>
            </w:r>
          </w:p>
        </w:tc>
        <w:tc>
          <w:tcPr>
            <w:tcW w:type="dxa" w:w="850"/>
          </w:tcPr>
          <w:p>
            <w:pPr>
              <w:spacing w:before="20" w:after="20" w:line="240" w:lineRule="auto"/>
              <w:jc w:val="center"/>
            </w:pPr>
            <w:r>
              <w:rPr>
                <w:sz w:val="19"/>
              </w:rPr>
              <w:t>1,93</w:t>
            </w:r>
          </w:p>
        </w:tc>
        <w:tc>
          <w:tcPr>
            <w:tcW w:type="dxa" w:w="737"/>
          </w:tcPr>
          <w:p>
            <w:pPr>
              <w:spacing w:before="20" w:after="20" w:line="240" w:lineRule="auto"/>
              <w:jc w:val="center"/>
            </w:pPr>
            <w:r>
              <w:rPr>
                <w:sz w:val="19"/>
              </w:rPr>
              <w:t>0,31</w:t>
            </w:r>
          </w:p>
        </w:tc>
      </w:tr>
      <w:tr>
        <w:trPr>
          <w:cantSplit w:val="true"/>
        </w:trPr>
        <w:tc>
          <w:tcPr>
            <w:tcW w:type="dxa" w:w="907"/>
          </w:tcPr>
          <w:p>
            <w:pPr>
              <w:spacing w:before="20" w:after="20" w:line="240" w:lineRule="auto"/>
              <w:jc w:val="left"/>
            </w:pPr>
            <w:r>
              <w:rPr>
                <w:sz w:val="19"/>
              </w:rPr>
              <w:t>+78,54</w:t>
            </w:r>
          </w:p>
        </w:tc>
        <w:tc>
          <w:tcPr>
            <w:tcW w:type="dxa" w:w="1020"/>
          </w:tcPr>
          <w:p>
            <w:pPr>
              <w:spacing w:before="20" w:after="20" w:line="240" w:lineRule="auto"/>
              <w:jc w:val="center"/>
            </w:pPr>
            <w:r>
              <w:rPr>
                <w:sz w:val="19"/>
              </w:rPr>
              <w:t>0,1177</w:t>
            </w:r>
          </w:p>
        </w:tc>
        <w:tc>
          <w:tcPr>
            <w:tcW w:type="dxa" w:w="1020"/>
          </w:tcPr>
          <w:p>
            <w:pPr>
              <w:spacing w:before="20" w:after="20" w:line="240" w:lineRule="auto"/>
              <w:jc w:val="center"/>
            </w:pPr>
            <w:r>
              <w:rPr>
                <w:sz w:val="19"/>
              </w:rPr>
              <w:t>0,0562</w:t>
            </w:r>
          </w:p>
        </w:tc>
        <w:tc>
          <w:tcPr>
            <w:tcW w:type="dxa" w:w="680"/>
          </w:tcPr>
          <w:p>
            <w:pPr>
              <w:spacing w:before="20" w:after="20" w:line="240" w:lineRule="auto"/>
              <w:jc w:val="center"/>
            </w:pPr>
            <w:r>
              <w:rPr>
                <w:sz w:val="19"/>
              </w:rPr>
              <w:t>52%</w:t>
            </w:r>
          </w:p>
        </w:tc>
        <w:tc>
          <w:tcPr>
            <w:tcW w:type="dxa" w:w="850"/>
          </w:tcPr>
          <w:p>
            <w:pPr>
              <w:spacing w:before="20" w:after="20" w:line="240" w:lineRule="auto"/>
              <w:jc w:val="center"/>
            </w:pPr>
            <w:r>
              <w:rPr>
                <w:sz w:val="19"/>
              </w:rPr>
              <w:t>0,34</w:t>
            </w:r>
          </w:p>
        </w:tc>
        <w:tc>
          <w:tcPr>
            <w:tcW w:type="dxa" w:w="850"/>
          </w:tcPr>
          <w:p>
            <w:pPr>
              <w:spacing w:before="20" w:after="20" w:line="240" w:lineRule="auto"/>
              <w:jc w:val="center"/>
            </w:pPr>
            <w:r>
              <w:rPr>
                <w:sz w:val="19"/>
              </w:rPr>
              <w:t>0,17</w:t>
            </w:r>
          </w:p>
        </w:tc>
        <w:tc>
          <w:tcPr>
            <w:tcW w:type="dxa" w:w="1077"/>
          </w:tcPr>
          <w:p>
            <w:pPr>
              <w:spacing w:before="20" w:after="20" w:line="240" w:lineRule="auto"/>
              <w:jc w:val="center"/>
            </w:pPr>
            <w:r>
              <w:rPr>
                <w:sz w:val="19"/>
              </w:rPr>
              <w:t>+75,14</w:t>
            </w:r>
          </w:p>
        </w:tc>
        <w:tc>
          <w:tcPr>
            <w:tcW w:type="dxa" w:w="1077"/>
          </w:tcPr>
          <w:p>
            <w:pPr>
              <w:spacing w:before="20" w:after="20" w:line="240" w:lineRule="auto"/>
              <w:jc w:val="center"/>
            </w:pPr>
            <w:r>
              <w:rPr>
                <w:sz w:val="19"/>
              </w:rPr>
              <w:t>+74,75</w:t>
            </w:r>
          </w:p>
        </w:tc>
        <w:tc>
          <w:tcPr>
            <w:tcW w:type="dxa" w:w="850"/>
          </w:tcPr>
          <w:p>
            <w:pPr>
              <w:spacing w:before="20" w:after="20" w:line="240" w:lineRule="auto"/>
              <w:jc w:val="center"/>
            </w:pPr>
            <w:r>
              <w:rPr>
                <w:sz w:val="19"/>
              </w:rPr>
              <w:t>2,46</w:t>
            </w:r>
          </w:p>
        </w:tc>
        <w:tc>
          <w:tcPr>
            <w:tcW w:type="dxa" w:w="737"/>
          </w:tcPr>
          <w:p>
            <w:pPr>
              <w:spacing w:before="20" w:after="20" w:line="240" w:lineRule="auto"/>
              <w:jc w:val="center"/>
            </w:pPr>
            <w:r>
              <w:rPr>
                <w:sz w:val="19"/>
              </w:rPr>
              <w:t>0,40</w:t>
            </w:r>
          </w:p>
        </w:tc>
      </w:tr>
    </w:tbl>
    <w:p>
      <w:pPr>
        <w:pStyle w:val="Content"/>
        <w:spacing w:before="60"/>
      </w:pPr>
      <w:r>
        <w:rPr>
          <w:i/>
          <w:sz w:val="22"/>
        </w:rPr>
        <w:t>“chân xa”: dòng thấm chỉ thoát ra ở vùng đất trũng xa phía hạ lưu (x &gt; 60 m), không ra trên mái đập.</w:t>
      </w:r>
    </w:p>
    <w:p>
      <w:pPr>
        <w:keepNext/>
        <w:spacing w:before="120"/>
        <w:jc w:val="center"/>
      </w:pPr>
      <w:r>
        <w:drawing>
          <wp:inline xmlns:a="http://schemas.openxmlformats.org/drawingml/2006/main" xmlns:pic="http://schemas.openxmlformats.org/drawingml/2006/picture">
            <wp:extent cx="5580000" cy="1670280"/>
            <wp:docPr id="19" name="Picture 19"/>
            <wp:cNvGraphicFramePr>
              <a:graphicFrameLocks noChangeAspect="1"/>
            </wp:cNvGraphicFramePr>
            <a:graphic>
              <a:graphicData uri="http://schemas.openxmlformats.org/drawingml/2006/picture">
                <pic:pic>
                  <pic:nvPicPr>
                    <pic:cNvPr id="0" name="kp_HT_7854_80e57bf7e4.jpg"/>
                    <pic:cNvPicPr/>
                  </pic:nvPicPr>
                  <pic:blipFill>
                    <a:blip r:embed="rId35"/>
                    <a:stretch>
                      <a:fillRect/>
                    </a:stretch>
                  </pic:blipFill>
                  <pic:spPr>
                    <a:xfrm>
                      <a:off x="0" y="0"/>
                      <a:ext cx="5580000" cy="1670280"/>
                    </a:xfrm>
                    <a:prstGeom prst="rect"/>
                  </pic:spPr>
                </pic:pic>
              </a:graphicData>
            </a:graphic>
          </wp:inline>
        </w:drawing>
      </w:r>
    </w:p>
    <w:p>
      <w:pPr>
        <w:pStyle w:val="Chuthichhinh"/>
      </w:pPr>
      <w:bookmarkStart w:id="1052" w:name="_Toc2018"/>
      <w:r>
        <w:t xml:space="preserve">Hình 8.3 </w:t>
      </w:r>
      <w:r>
        <w:t>Đường đẳng cột nước và đường bão hòa khi chưa có màng – MN hồ +78,54 m (MNLKT)</w:t>
      </w:r>
      <w:bookmarkEnd w:id="1052"/>
    </w:p>
    <w:p>
      <w:pPr>
        <w:keepNext/>
        <w:spacing w:before="120"/>
        <w:jc w:val="center"/>
      </w:pPr>
      <w:r>
        <w:drawing>
          <wp:inline xmlns:a="http://schemas.openxmlformats.org/drawingml/2006/main" xmlns:pic="http://schemas.openxmlformats.org/drawingml/2006/picture">
            <wp:extent cx="5580000" cy="1692600"/>
            <wp:docPr id="20" name="Picture 20"/>
            <wp:cNvGraphicFramePr>
              <a:graphicFrameLocks noChangeAspect="1"/>
            </wp:cNvGraphicFramePr>
            <a:graphic>
              <a:graphicData uri="http://schemas.openxmlformats.org/drawingml/2006/picture">
                <pic:pic>
                  <pic:nvPicPr>
                    <pic:cNvPr id="0" name="kp_SC_7854_f422ab00b5.jpg"/>
                    <pic:cNvPicPr/>
                  </pic:nvPicPr>
                  <pic:blipFill>
                    <a:blip r:embed="rId36"/>
                    <a:stretch>
                      <a:fillRect/>
                    </a:stretch>
                  </pic:blipFill>
                  <pic:spPr>
                    <a:xfrm>
                      <a:off x="0" y="0"/>
                      <a:ext cx="5580000" cy="1692600"/>
                    </a:xfrm>
                    <a:prstGeom prst="rect"/>
                  </pic:spPr>
                </pic:pic>
              </a:graphicData>
            </a:graphic>
          </wp:inline>
        </w:drawing>
      </w:r>
    </w:p>
    <w:p>
      <w:pPr>
        <w:pStyle w:val="Chuthichhinh"/>
      </w:pPr>
      <w:bookmarkStart w:id="1053" w:name="_Toc2019"/>
      <w:r>
        <w:t xml:space="preserve">Hình 8.4 </w:t>
      </w:r>
      <w:r>
        <w:t>Đường đẳng cột nước và đường bão hòa khi có màng thiết kế – MN hồ +78,54 m (MNLKT)</w:t>
      </w:r>
      <w:bookmarkEnd w:id="1053"/>
    </w:p>
    <w:p>
      <w:pPr>
        <w:pStyle w:val="Content"/>
      </w:pPr>
      <w:r>
        <w:t xml:space="preserve">Phân tích kết quả (Bảng 8.2; Hình 8.3, Hình 8.4; trường hợp MNDBT xem Hình PL11, Hình PL12 ở Phụ lục 4):</w:t>
      </w:r>
    </w:p>
    <w:p>
      <w:pPr>
        <w:pStyle w:val="Bullet"/>
      </w:pPr>
      <w:r>
        <w:t xml:space="preserve">Khi mực nước hồ thấp (+74,0 ÷ +74,7 m), lưu lượng thấm rất nhỏ và dòng thấm chỉ thoát ở vùng trũng xa phía hạ lưu. Khi mực nước lên tới MNLTK, MNLKT, lưu lượng thấm khi chưa có màng tăng 8 ÷ 11 lần so với ở MNDBT, đường bão hòa dâng cao trong lớp 5 và </w:t>
      </w:r>
      <w:r>
        <w:rPr>
          <w:b/>
        </w:rPr>
        <w:t>điểm ra của dòng thấm nằm trên mái hạ lưu ở cao trình +74,95 ÷ +75,14 m</w:t>
      </w:r>
      <w:r>
        <w:t>, phù hợp với hiện tượng thấm quan sát được ở mái gia cố hạ lưu khi mực nước hồ cao;</w:t>
      </w:r>
    </w:p>
    <w:p>
      <w:pPr>
        <w:pStyle w:val="Bullet"/>
      </w:pPr>
      <w:r>
        <w:t>Màng thiết kế giảm lưu lượng thấm 52 ÷ 54% ở các mực nước lũ, hạ đường bão hòa phía sau màng khoảng 0,9 ÷ 1,1 m; dòng thấm không còn thoát ra trên mái hạ lưu (điểm ra lùi về chân mái +74,75 m); gradien cửa ra lớn nhất giảm từ 0,29 xuống 0,08 (MNLTK) và từ 0,34 xuống 0,17 (MNLKT);</w:t>
      </w:r>
    </w:p>
    <w:p>
      <w:pPr>
        <w:pStyle w:val="Bullet"/>
      </w:pPr>
      <w:r>
        <w:t>Tổn thất cột nước qua màng lớn nhất ΔH</w:t>
      </w:r>
      <w:r>
        <w:rPr>
          <w:vertAlign w:val="subscript"/>
        </w:rPr>
        <w:t>m</w:t>
      </w:r>
      <w:r>
        <w:t xml:space="preserve"> = 2,46 m (MNLKT), tập trung ở đoạn màng cắt qua lớp I (cao trình +72,5 ÷ +74,5 m); gradien trung bình trong màng J</w:t>
      </w:r>
      <w:r>
        <w:rPr>
          <w:vertAlign w:val="subscript"/>
        </w:rPr>
        <w:t>m</w:t>
      </w:r>
      <w:r>
        <w:t xml:space="preserve"> = 0,40, giá trị phân vị 95% = 0,59 – nhỏ hơn nhiều so với gradien cho phép của màng vữa xi măng – sét (≈ 3,6 theo TKCS);</w:t>
      </w:r>
    </w:p>
    <w:p>
      <w:pPr>
        <w:pStyle w:val="Bullet"/>
      </w:pPr>
      <w:r>
        <w:t>Lưu lượng thấm tuyệt đối nhỏ (tính cho 50 m chiều dài mang tràn khi hồ ở MNLTK: khoảng 4,2 m</w:t>
      </w:r>
      <w:r>
        <w:rPr>
          <w:vertAlign w:val="superscript"/>
        </w:rPr>
        <w:t>3</w:t>
      </w:r>
      <w:r>
        <w:t>/ngày đêm khi chưa có màng và 1,9 m</w:t>
      </w:r>
      <w:r>
        <w:rPr>
          <w:vertAlign w:val="superscript"/>
        </w:rPr>
        <w:t>3</w:t>
      </w:r>
      <w:r>
        <w:t xml:space="preserve">/ngày đêm khi có màng) – mục tiêu của màng là </w:t>
      </w:r>
      <w:r>
        <w:rPr>
          <w:b/>
        </w:rPr>
        <w:t>an toàn thấm (chống xói ngầm, xói tiếp xúc)</w:t>
      </w:r>
      <w:r>
        <w:t xml:space="preserve"> chứ không phải giảm tổn thất nước.</w:t>
      </w:r>
    </w:p>
    <w:p>
      <w:pPr>
        <w:pStyle w:val="Content"/>
      </w:pPr>
      <w:r>
        <w:t>Gradien cửa ra khi chưa có màng (0,29 ÷ 0,34) nhỏ hơn gradien tới hạn của lớp 5, J</w:t>
      </w:r>
      <w:r>
        <w:rPr>
          <w:vertAlign w:val="subscript"/>
        </w:rPr>
        <w:t>th</w:t>
      </w:r>
      <w:r>
        <w:t xml:space="preserve"> = (Δ − 1)(1 − n) = (2,69 − 1)(1 − 0,398) ≈ 1,02; như vậy theo mô hình phẳng, đất nền mang tràn chưa bị xói ngầm. Việc thực tế đã xuất hiện lún sụt sau tường cánh chứng tỏ dòng thấm tập trung theo đường tiếp xúc đất – bê tông và theo các khe nứt của lớp I (hiệu ứng ba chiều mà mô hình phẳng không thể hiện), làm gradien cục bộ lớn hơn nhiều. Điều này khẳng định sự cần thiết của màng, đặc biệt ở đoạn sát tường bên tràn.</w:t>
      </w:r>
    </w:p>
    <w:p>
      <w:pPr>
        <w:pStyle w:val="Heading2"/>
      </w:pPr>
      <w:bookmarkStart w:id="1016" w:name="_Toc1116"/>
      <w:r>
        <w:t>Phân tích độ nhạy các thông số của màng</w:t>
      </w:r>
      <w:bookmarkEnd w:id="1016"/>
    </w:p>
    <w:p>
      <w:pPr>
        <w:pStyle w:val="Content"/>
      </w:pPr>
      <w:r>
        <w:t>Các phân tích sau thực hiện với mực nước hồ MNLTK = +77,63 m (trừ khi ghi khác); các thông số khác giữ như màng thiết kế.</w:t>
      </w:r>
      <w:r>
        <w:t xml:space="preserve"> Kết quả cho trong Bảng 8.3 ÷ Bảng 8.6 và Hình 8.5.</w:t>
      </w:r>
    </w:p>
    <w:p>
      <w:pPr>
        <w:pStyle w:val="Heading3"/>
      </w:pPr>
      <w:bookmarkStart w:id="1017" w:name="_Toc1117"/>
      <w:r>
        <w:t>Ảnh hưởng của chất lượng màng</w:t>
      </w:r>
      <w:bookmarkEnd w:id="1017"/>
    </w:p>
    <w:p>
      <w:pPr>
        <w:pStyle w:val="Chuthichbang"/>
        <w:keepNext/>
      </w:pPr>
      <w:bookmarkStart w:id="1104" w:name="_Toc3036"/>
      <w:r>
        <w:t xml:space="preserve">Bảng 8.3 </w:t>
      </w:r>
      <w:r>
        <w:t>Ảnh hưởng của hệ số thấm màng K</w:t>
      </w:r>
      <w:r>
        <w:rPr>
          <w:vertAlign w:val="subscript"/>
        </w:rPr>
        <w:t>màng</w:t>
      </w:r>
      <w:r>
        <w:t xml:space="preserve"> (MNLTK)</w:t>
      </w:r>
      <w:bookmarkEnd w:id="1104"/>
    </w:p>
    <w:tbl>
      <w:tblPr>
        <w:tblStyle w:val="TableGrid"/>
        <w:tblW w:type="auto" w:w="0"/>
        <w:jc w:val="center"/>
        <w:tblLayout w:type="fixed"/>
        <w:tblLook w:firstColumn="1" w:firstRow="1" w:lastColumn="0" w:lastRow="0" w:noHBand="0" w:noVBand="1" w:val="04A0"/>
      </w:tblPr>
      <w:tblGrid>
        <w:gridCol w:w="1814"/>
        <w:gridCol w:w="1814"/>
        <w:gridCol w:w="1361"/>
        <w:gridCol w:w="1361"/>
        <w:gridCol w:w="1361"/>
      </w:tblGrid>
      <w:tr>
        <w:trPr>
          <w:tblHeader w:val="true"/>
          <w:cantSplit w:val="true"/>
        </w:trPr>
        <w:tc>
          <w:tcPr>
            <w:tcW w:type="dxa" w:w="1814"/>
            <w:shd w:val="clear" w:color="auto" w:fill="F2F2F2"/>
          </w:tcPr>
          <w:p>
            <w:pPr>
              <w:spacing w:before="20" w:after="20" w:line="240" w:lineRule="auto"/>
              <w:jc w:val="center"/>
            </w:pPr>
            <w:r>
              <w:rPr>
                <w:b/>
                <w:sz w:val="22"/>
              </w:rPr>
              <w:t>K</w:t>
            </w:r>
            <w:r>
              <w:rPr>
                <w:b/>
                <w:sz w:val="22"/>
                <w:vertAlign w:val="subscript"/>
              </w:rPr>
              <w:t>màng</w:t>
            </w:r>
            <w:r>
              <w:rPr>
                <w:b/>
                <w:sz w:val="22"/>
              </w:rPr>
              <w:t xml:space="preserve"> (cm/s)</w:t>
            </w:r>
          </w:p>
        </w:tc>
        <w:tc>
          <w:tcPr>
            <w:tcW w:type="dxa" w:w="1814"/>
            <w:shd w:val="clear" w:color="auto" w:fill="F2F2F2"/>
          </w:tcPr>
          <w:p>
            <w:pPr>
              <w:spacing w:before="20" w:after="20" w:line="240" w:lineRule="auto"/>
              <w:jc w:val="center"/>
            </w:pPr>
            <w:r>
              <w:rPr>
                <w:b/>
                <w:sz w:val="22"/>
              </w:rPr>
              <w:t>q (m</w:t>
            </w:r>
            <w:r>
              <w:rPr>
                <w:b/>
                <w:sz w:val="22"/>
                <w:vertAlign w:val="superscript"/>
              </w:rPr>
              <w:t>3</w:t>
            </w:r>
            <w:r>
              <w:rPr>
                <w:b/>
                <w:sz w:val="22"/>
              </w:rPr>
              <w:t>/ng.đ/m)</w:t>
            </w:r>
          </w:p>
        </w:tc>
        <w:tc>
          <w:tcPr>
            <w:tcW w:type="dxa" w:w="1361"/>
            <w:shd w:val="clear" w:color="auto" w:fill="F2F2F2"/>
          </w:tcPr>
          <w:p>
            <w:pPr>
              <w:spacing w:before="20" w:after="20" w:line="240" w:lineRule="auto"/>
              <w:jc w:val="center"/>
            </w:pPr>
            <w:r>
              <w:rPr>
                <w:b/>
                <w:sz w:val="22"/>
              </w:rPr>
              <w:t>η</w:t>
            </w:r>
          </w:p>
        </w:tc>
        <w:tc>
          <w:tcPr>
            <w:tcW w:type="dxa" w:w="1361"/>
            <w:shd w:val="clear" w:color="auto" w:fill="F2F2F2"/>
          </w:tcPr>
          <w:p>
            <w:pPr>
              <w:spacing w:before="20" w:after="20" w:line="240" w:lineRule="auto"/>
              <w:jc w:val="center"/>
            </w:pPr>
            <w:r>
              <w:rPr>
                <w:b/>
                <w:sz w:val="22"/>
              </w:rPr>
              <w:t>J</w:t>
            </w:r>
            <w:r>
              <w:rPr>
                <w:b/>
                <w:sz w:val="22"/>
                <w:vertAlign w:val="subscript"/>
              </w:rPr>
              <w:t>ra</w:t>
            </w:r>
          </w:p>
        </w:tc>
        <w:tc>
          <w:tcPr>
            <w:tcW w:type="dxa" w:w="1361"/>
            <w:shd w:val="clear" w:color="auto" w:fill="F2F2F2"/>
          </w:tcPr>
          <w:p>
            <w:pPr>
              <w:spacing w:before="20" w:after="20" w:line="240" w:lineRule="auto"/>
              <w:jc w:val="center"/>
            </w:pPr>
            <w:r>
              <w:rPr>
                <w:b/>
                <w:sz w:val="22"/>
              </w:rPr>
              <w:t>J</w:t>
            </w:r>
            <w:r>
              <w:rPr>
                <w:b/>
                <w:sz w:val="22"/>
                <w:vertAlign w:val="subscript"/>
              </w:rPr>
              <w:t>m</w:t>
            </w:r>
            <w:r>
              <w:rPr>
                <w:b/>
                <w:sz w:val="22"/>
              </w:rPr>
              <w:t xml:space="preserve"> TB</w:t>
            </w:r>
          </w:p>
        </w:tc>
      </w:tr>
      <w:tr>
        <w:trPr>
          <w:cantSplit w:val="true"/>
        </w:trPr>
        <w:tc>
          <w:tcPr>
            <w:tcW w:type="dxa" w:w="1814"/>
          </w:tcPr>
          <w:p>
            <w:pPr>
              <w:spacing w:before="20" w:after="20" w:line="240" w:lineRule="auto"/>
              <w:jc w:val="left"/>
            </w:pPr>
            <w:r>
              <w:rPr>
                <w:sz w:val="22"/>
              </w:rPr>
              <w:t>1·10</w:t>
            </w:r>
            <w:r>
              <w:rPr>
                <w:sz w:val="22"/>
                <w:vertAlign w:val="superscript"/>
              </w:rPr>
              <w:t>-6</w:t>
            </w:r>
          </w:p>
        </w:tc>
        <w:tc>
          <w:tcPr>
            <w:tcW w:type="dxa" w:w="1814"/>
          </w:tcPr>
          <w:p>
            <w:pPr>
              <w:spacing w:before="20" w:after="20" w:line="240" w:lineRule="auto"/>
              <w:jc w:val="center"/>
            </w:pPr>
            <w:r>
              <w:rPr>
                <w:sz w:val="22"/>
              </w:rPr>
              <w:t>0,0243</w:t>
            </w:r>
          </w:p>
        </w:tc>
        <w:tc>
          <w:tcPr>
            <w:tcW w:type="dxa" w:w="1361"/>
          </w:tcPr>
          <w:p>
            <w:pPr>
              <w:spacing w:before="20" w:after="20" w:line="240" w:lineRule="auto"/>
              <w:jc w:val="center"/>
            </w:pPr>
            <w:r>
              <w:rPr>
                <w:sz w:val="22"/>
              </w:rPr>
              <w:t>71%</w:t>
            </w:r>
          </w:p>
        </w:tc>
        <w:tc>
          <w:tcPr>
            <w:tcW w:type="dxa" w:w="1361"/>
          </w:tcPr>
          <w:p>
            <w:pPr>
              <w:spacing w:before="20" w:after="20" w:line="240" w:lineRule="auto"/>
              <w:jc w:val="center"/>
            </w:pPr>
            <w:r>
              <w:rPr>
                <w:sz w:val="22"/>
              </w:rPr>
              <w:t>0,04</w:t>
            </w:r>
          </w:p>
        </w:tc>
        <w:tc>
          <w:tcPr>
            <w:tcW w:type="dxa" w:w="1361"/>
          </w:tcPr>
          <w:p>
            <w:pPr>
              <w:spacing w:before="20" w:after="20" w:line="240" w:lineRule="auto"/>
              <w:jc w:val="center"/>
            </w:pPr>
            <w:r>
              <w:rPr>
                <w:sz w:val="22"/>
              </w:rPr>
              <w:t>0,45</w:t>
            </w:r>
          </w:p>
        </w:tc>
      </w:tr>
      <w:tr>
        <w:trPr>
          <w:cantSplit w:val="true"/>
        </w:trPr>
        <w:tc>
          <w:tcPr>
            <w:tcW w:type="dxa" w:w="1814"/>
          </w:tcPr>
          <w:p>
            <w:pPr>
              <w:spacing w:before="20" w:after="20" w:line="240" w:lineRule="auto"/>
              <w:jc w:val="left"/>
            </w:pPr>
            <w:r>
              <w:rPr>
                <w:sz w:val="22"/>
              </w:rPr>
              <w:t>5·10</w:t>
            </w:r>
            <w:r>
              <w:rPr>
                <w:sz w:val="22"/>
                <w:vertAlign w:val="superscript"/>
              </w:rPr>
              <w:t>-6</w:t>
            </w:r>
          </w:p>
        </w:tc>
        <w:tc>
          <w:tcPr>
            <w:tcW w:type="dxa" w:w="1814"/>
          </w:tcPr>
          <w:p>
            <w:pPr>
              <w:spacing w:before="20" w:after="20" w:line="240" w:lineRule="auto"/>
              <w:jc w:val="center"/>
            </w:pPr>
            <w:r>
              <w:rPr>
                <w:sz w:val="22"/>
              </w:rPr>
              <w:t>0,0316</w:t>
            </w:r>
          </w:p>
        </w:tc>
        <w:tc>
          <w:tcPr>
            <w:tcW w:type="dxa" w:w="1361"/>
          </w:tcPr>
          <w:p>
            <w:pPr>
              <w:spacing w:before="20" w:after="20" w:line="240" w:lineRule="auto"/>
              <w:jc w:val="center"/>
            </w:pPr>
            <w:r>
              <w:rPr>
                <w:sz w:val="22"/>
              </w:rPr>
              <w:t>62%</w:t>
            </w:r>
          </w:p>
        </w:tc>
        <w:tc>
          <w:tcPr>
            <w:tcW w:type="dxa" w:w="1361"/>
          </w:tcPr>
          <w:p>
            <w:pPr>
              <w:spacing w:before="20" w:after="20" w:line="240" w:lineRule="auto"/>
              <w:jc w:val="center"/>
            </w:pPr>
            <w:r>
              <w:rPr>
                <w:sz w:val="22"/>
              </w:rPr>
              <w:t>0,04</w:t>
            </w:r>
          </w:p>
        </w:tc>
        <w:tc>
          <w:tcPr>
            <w:tcW w:type="dxa" w:w="1361"/>
          </w:tcPr>
          <w:p>
            <w:pPr>
              <w:spacing w:before="20" w:after="20" w:line="240" w:lineRule="auto"/>
              <w:jc w:val="center"/>
            </w:pPr>
            <w:r>
              <w:rPr>
                <w:sz w:val="22"/>
              </w:rPr>
              <w:t>0,36</w:t>
            </w:r>
          </w:p>
        </w:tc>
      </w:tr>
      <w:tr>
        <w:trPr>
          <w:cantSplit w:val="true"/>
        </w:trPr>
        <w:tc>
          <w:tcPr>
            <w:tcW w:type="dxa" w:w="1814"/>
          </w:tcPr>
          <w:p>
            <w:pPr>
              <w:spacing w:before="20" w:after="20" w:line="240" w:lineRule="auto"/>
              <w:jc w:val="left"/>
            </w:pPr>
            <w:r>
              <w:rPr>
                <w:sz w:val="22"/>
              </w:rPr>
              <w:t>1·10</w:t>
            </w:r>
            <w:r>
              <w:rPr>
                <w:sz w:val="22"/>
                <w:vertAlign w:val="superscript"/>
              </w:rPr>
              <w:t>-5</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0,31</w:t>
            </w:r>
          </w:p>
        </w:tc>
      </w:tr>
      <w:tr>
        <w:trPr>
          <w:cantSplit w:val="true"/>
        </w:trPr>
        <w:tc>
          <w:tcPr>
            <w:tcW w:type="dxa" w:w="1814"/>
          </w:tcPr>
          <w:p>
            <w:pPr>
              <w:spacing w:before="20" w:after="20" w:line="240" w:lineRule="auto"/>
              <w:jc w:val="left"/>
            </w:pPr>
            <w:r>
              <w:rPr>
                <w:sz w:val="22"/>
              </w:rPr>
              <w:t>5·10</w:t>
            </w:r>
            <w:r>
              <w:rPr>
                <w:sz w:val="22"/>
                <w:vertAlign w:val="superscript"/>
              </w:rPr>
              <w:t>-5</w:t>
            </w:r>
          </w:p>
        </w:tc>
        <w:tc>
          <w:tcPr>
            <w:tcW w:type="dxa" w:w="1814"/>
          </w:tcPr>
          <w:p>
            <w:pPr>
              <w:spacing w:before="20" w:after="20" w:line="240" w:lineRule="auto"/>
              <w:jc w:val="center"/>
            </w:pPr>
            <w:r>
              <w:rPr>
                <w:sz w:val="22"/>
              </w:rPr>
              <w:t>0,0642</w:t>
            </w:r>
          </w:p>
        </w:tc>
        <w:tc>
          <w:tcPr>
            <w:tcW w:type="dxa" w:w="1361"/>
          </w:tcPr>
          <w:p>
            <w:pPr>
              <w:spacing w:before="20" w:after="20" w:line="240" w:lineRule="auto"/>
              <w:jc w:val="center"/>
            </w:pPr>
            <w:r>
              <w:rPr>
                <w:sz w:val="22"/>
              </w:rPr>
              <w:t>23%</w:t>
            </w:r>
          </w:p>
        </w:tc>
        <w:tc>
          <w:tcPr>
            <w:tcW w:type="dxa" w:w="1361"/>
          </w:tcPr>
          <w:p>
            <w:pPr>
              <w:spacing w:before="20" w:after="20" w:line="240" w:lineRule="auto"/>
              <w:jc w:val="center"/>
            </w:pPr>
            <w:r>
              <w:rPr>
                <w:sz w:val="22"/>
              </w:rPr>
              <w:t>0,22</w:t>
            </w:r>
          </w:p>
        </w:tc>
        <w:tc>
          <w:tcPr>
            <w:tcW w:type="dxa" w:w="1361"/>
          </w:tcPr>
          <w:p>
            <w:pPr>
              <w:spacing w:before="20" w:after="20" w:line="240" w:lineRule="auto"/>
              <w:jc w:val="center"/>
            </w:pPr>
            <w:r>
              <w:rPr>
                <w:sz w:val="22"/>
              </w:rPr>
              <w:t>0,15</w:t>
            </w:r>
          </w:p>
        </w:tc>
      </w:tr>
      <w:tr>
        <w:trPr>
          <w:cantSplit w:val="true"/>
        </w:trPr>
        <w:tc>
          <w:tcPr>
            <w:tcW w:type="dxa" w:w="1814"/>
          </w:tcPr>
          <w:p>
            <w:pPr>
              <w:spacing w:before="20" w:after="20" w:line="240" w:lineRule="auto"/>
              <w:jc w:val="left"/>
            </w:pPr>
            <w:r>
              <w:rPr>
                <w:sz w:val="22"/>
              </w:rPr>
              <w:t>1·10</w:t>
            </w:r>
            <w:r>
              <w:rPr>
                <w:sz w:val="22"/>
                <w:vertAlign w:val="superscript"/>
              </w:rPr>
              <w:t>-4</w:t>
            </w:r>
          </w:p>
        </w:tc>
        <w:tc>
          <w:tcPr>
            <w:tcW w:type="dxa" w:w="1814"/>
          </w:tcPr>
          <w:p>
            <w:pPr>
              <w:spacing w:before="20" w:after="20" w:line="240" w:lineRule="auto"/>
              <w:jc w:val="center"/>
            </w:pPr>
            <w:r>
              <w:rPr>
                <w:sz w:val="22"/>
              </w:rPr>
              <w:t>0,0747</w:t>
            </w:r>
          </w:p>
        </w:tc>
        <w:tc>
          <w:tcPr>
            <w:tcW w:type="dxa" w:w="1361"/>
          </w:tcPr>
          <w:p>
            <w:pPr>
              <w:spacing w:before="20" w:after="20" w:line="240" w:lineRule="auto"/>
              <w:jc w:val="center"/>
            </w:pPr>
            <w:r>
              <w:rPr>
                <w:sz w:val="22"/>
              </w:rPr>
              <w:t>11%</w:t>
            </w:r>
          </w:p>
        </w:tc>
        <w:tc>
          <w:tcPr>
            <w:tcW w:type="dxa" w:w="1361"/>
          </w:tcPr>
          <w:p>
            <w:pPr>
              <w:spacing w:before="20" w:after="20" w:line="240" w:lineRule="auto"/>
              <w:jc w:val="center"/>
            </w:pPr>
            <w:r>
              <w:rPr>
                <w:sz w:val="22"/>
              </w:rPr>
              <w:t>0,27</w:t>
            </w:r>
          </w:p>
        </w:tc>
        <w:tc>
          <w:tcPr>
            <w:tcW w:type="dxa" w:w="1361"/>
          </w:tcPr>
          <w:p>
            <w:pPr>
              <w:spacing w:before="20" w:after="20" w:line="240" w:lineRule="auto"/>
              <w:jc w:val="center"/>
            </w:pPr>
            <w:r>
              <w:rPr>
                <w:sz w:val="22"/>
              </w:rPr>
              <w:t>0,10</w:t>
            </w:r>
          </w:p>
        </w:tc>
      </w:tr>
    </w:tbl>
    <w:p>
      <w:pPr>
        <w:spacing w:after="40"/>
      </w:pPr>
    </w:p>
    <w:p>
      <w:pPr>
        <w:pStyle w:val="Heading3"/>
      </w:pPr>
      <w:bookmarkStart w:id="1018" w:name="_Toc1118"/>
      <w:r>
        <w:t>Ảnh hưởng của cao trình đáy màng</w:t>
      </w:r>
      <w:bookmarkEnd w:id="1018"/>
    </w:p>
    <w:p>
      <w:pPr>
        <w:pStyle w:val="Chuthichbang"/>
        <w:keepNext/>
      </w:pPr>
      <w:bookmarkStart w:id="1105" w:name="_Toc3037"/>
      <w:r>
        <w:t xml:space="preserve">Bảng 8.4 </w:t>
      </w:r>
      <w:r>
        <w:t>Ảnh hưởng của cao trình đáy màng (MNLTK; mặt lớp II tại tim ≈ +72,4 m)</w:t>
      </w:r>
      <w:bookmarkEnd w:id="1105"/>
    </w:p>
    <w:tbl>
      <w:tblPr>
        <w:tblStyle w:val="TableGrid"/>
        <w:tblW w:type="auto" w:w="0"/>
        <w:jc w:val="center"/>
        <w:tblLayout w:type="fixed"/>
        <w:tblLook w:firstColumn="1" w:firstRow="1" w:lastColumn="0" w:lastRow="0" w:noHBand="0" w:noVBand="1" w:val="04A0"/>
      </w:tblPr>
      <w:tblGrid>
        <w:gridCol w:w="2041"/>
        <w:gridCol w:w="1814"/>
        <w:gridCol w:w="1361"/>
        <w:gridCol w:w="1361"/>
        <w:gridCol w:w="1361"/>
      </w:tblGrid>
      <w:tr>
        <w:trPr>
          <w:tblHeader w:val="true"/>
          <w:cantSplit w:val="true"/>
        </w:trPr>
        <w:tc>
          <w:tcPr>
            <w:tcW w:type="dxa" w:w="2041"/>
            <w:shd w:val="clear" w:color="auto" w:fill="F2F2F2"/>
          </w:tcPr>
          <w:p>
            <w:pPr>
              <w:spacing w:before="20" w:after="20" w:line="240" w:lineRule="auto"/>
              <w:jc w:val="center"/>
            </w:pPr>
            <w:r>
              <w:rPr>
                <w:b/>
                <w:sz w:val="22"/>
              </w:rPr>
              <w:t>Cao trình đáy màng (m)</w:t>
            </w:r>
          </w:p>
        </w:tc>
        <w:tc>
          <w:tcPr>
            <w:tcW w:type="dxa" w:w="1814"/>
            <w:shd w:val="clear" w:color="auto" w:fill="F2F2F2"/>
          </w:tcPr>
          <w:p>
            <w:pPr>
              <w:spacing w:before="20" w:after="20" w:line="240" w:lineRule="auto"/>
              <w:jc w:val="center"/>
            </w:pPr>
            <w:r>
              <w:rPr>
                <w:b/>
                <w:sz w:val="22"/>
              </w:rPr>
              <w:t>q (m</w:t>
            </w:r>
            <w:r>
              <w:rPr>
                <w:b/>
                <w:sz w:val="22"/>
                <w:vertAlign w:val="superscript"/>
              </w:rPr>
              <w:t>3</w:t>
            </w:r>
            <w:r>
              <w:rPr>
                <w:b/>
                <w:sz w:val="22"/>
              </w:rPr>
              <w:t>/ng.đ/m)</w:t>
            </w:r>
          </w:p>
        </w:tc>
        <w:tc>
          <w:tcPr>
            <w:tcW w:type="dxa" w:w="1361"/>
            <w:shd w:val="clear" w:color="auto" w:fill="F2F2F2"/>
          </w:tcPr>
          <w:p>
            <w:pPr>
              <w:spacing w:before="20" w:after="20" w:line="240" w:lineRule="auto"/>
              <w:jc w:val="center"/>
            </w:pPr>
            <w:r>
              <w:rPr>
                <w:b/>
                <w:sz w:val="22"/>
              </w:rPr>
              <w:t>η</w:t>
            </w:r>
          </w:p>
        </w:tc>
        <w:tc>
          <w:tcPr>
            <w:tcW w:type="dxa" w:w="1361"/>
            <w:shd w:val="clear" w:color="auto" w:fill="F2F2F2"/>
          </w:tcPr>
          <w:p>
            <w:pPr>
              <w:spacing w:before="20" w:after="20" w:line="240" w:lineRule="auto"/>
              <w:jc w:val="center"/>
            </w:pPr>
            <w:r>
              <w:rPr>
                <w:b/>
                <w:sz w:val="22"/>
              </w:rPr>
              <w:t>J</w:t>
            </w:r>
            <w:r>
              <w:rPr>
                <w:b/>
                <w:sz w:val="22"/>
                <w:vertAlign w:val="subscript"/>
              </w:rPr>
              <w:t>ra</w:t>
            </w:r>
          </w:p>
        </w:tc>
        <w:tc>
          <w:tcPr>
            <w:tcW w:type="dxa" w:w="1361"/>
            <w:shd w:val="clear" w:color="auto" w:fill="F2F2F2"/>
          </w:tcPr>
          <w:p>
            <w:pPr>
              <w:spacing w:before="20" w:after="20" w:line="240" w:lineRule="auto"/>
              <w:jc w:val="center"/>
            </w:pPr>
            <w:r>
              <w:rPr>
                <w:b/>
                <w:sz w:val="22"/>
              </w:rPr>
              <w:t>J</w:t>
            </w:r>
            <w:r>
              <w:rPr>
                <w:b/>
                <w:sz w:val="22"/>
                <w:vertAlign w:val="subscript"/>
              </w:rPr>
              <w:t>m</w:t>
            </w:r>
            <w:r>
              <w:rPr>
                <w:b/>
                <w:sz w:val="22"/>
              </w:rPr>
              <w:t xml:space="preserve"> TB</w:t>
            </w:r>
          </w:p>
        </w:tc>
      </w:tr>
      <w:tr>
        <w:trPr>
          <w:cantSplit w:val="true"/>
        </w:trPr>
        <w:tc>
          <w:tcPr>
            <w:tcW w:type="dxa" w:w="2041"/>
          </w:tcPr>
          <w:p>
            <w:pPr>
              <w:spacing w:before="20" w:after="20" w:line="240" w:lineRule="auto"/>
              <w:jc w:val="left"/>
            </w:pPr>
            <w:r>
              <w:rPr>
                <w:sz w:val="22"/>
              </w:rPr>
              <w:t>+74,0</w:t>
            </w:r>
          </w:p>
        </w:tc>
        <w:tc>
          <w:tcPr>
            <w:tcW w:type="dxa" w:w="1814"/>
          </w:tcPr>
          <w:p>
            <w:pPr>
              <w:spacing w:before="20" w:after="20" w:line="240" w:lineRule="auto"/>
              <w:jc w:val="center"/>
            </w:pPr>
            <w:r>
              <w:rPr>
                <w:sz w:val="22"/>
              </w:rPr>
              <w:t>0,0779</w:t>
            </w:r>
          </w:p>
        </w:tc>
        <w:tc>
          <w:tcPr>
            <w:tcW w:type="dxa" w:w="1361"/>
          </w:tcPr>
          <w:p>
            <w:pPr>
              <w:spacing w:before="20" w:after="20" w:line="240" w:lineRule="auto"/>
              <w:jc w:val="center"/>
            </w:pPr>
            <w:r>
              <w:rPr>
                <w:sz w:val="22"/>
              </w:rPr>
              <w:t>7%</w:t>
            </w:r>
          </w:p>
        </w:tc>
        <w:tc>
          <w:tcPr>
            <w:tcW w:type="dxa" w:w="1361"/>
          </w:tcPr>
          <w:p>
            <w:pPr>
              <w:spacing w:before="20" w:after="20" w:line="240" w:lineRule="auto"/>
              <w:jc w:val="center"/>
            </w:pPr>
            <w:r>
              <w:rPr>
                <w:sz w:val="22"/>
              </w:rPr>
              <w:t>0,28</w:t>
            </w:r>
          </w:p>
        </w:tc>
        <w:tc>
          <w:tcPr>
            <w:tcW w:type="dxa" w:w="1361"/>
          </w:tcPr>
          <w:p>
            <w:pPr>
              <w:spacing w:before="20" w:after="20" w:line="240" w:lineRule="auto"/>
              <w:jc w:val="center"/>
            </w:pPr>
            <w:r>
              <w:rPr>
                <w:sz w:val="22"/>
              </w:rPr>
              <w:t>0,13</w:t>
            </w:r>
          </w:p>
        </w:tc>
      </w:tr>
      <w:tr>
        <w:trPr>
          <w:cantSplit w:val="true"/>
        </w:trPr>
        <w:tc>
          <w:tcPr>
            <w:tcW w:type="dxa" w:w="2041"/>
          </w:tcPr>
          <w:p>
            <w:pPr>
              <w:spacing w:before="20" w:after="20" w:line="240" w:lineRule="auto"/>
              <w:jc w:val="left"/>
            </w:pPr>
            <w:r>
              <w:rPr>
                <w:sz w:val="22"/>
              </w:rPr>
              <w:t>+72,0</w:t>
            </w:r>
          </w:p>
        </w:tc>
        <w:tc>
          <w:tcPr>
            <w:tcW w:type="dxa" w:w="1814"/>
          </w:tcPr>
          <w:p>
            <w:pPr>
              <w:spacing w:before="20" w:after="20" w:line="240" w:lineRule="auto"/>
              <w:jc w:val="center"/>
            </w:pPr>
            <w:r>
              <w:rPr>
                <w:sz w:val="22"/>
              </w:rPr>
              <w:t>0,0388</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0,07</w:t>
            </w:r>
          </w:p>
        </w:tc>
        <w:tc>
          <w:tcPr>
            <w:tcW w:type="dxa" w:w="1361"/>
          </w:tcPr>
          <w:p>
            <w:pPr>
              <w:spacing w:before="20" w:after="20" w:line="240" w:lineRule="auto"/>
              <w:jc w:val="center"/>
            </w:pPr>
            <w:r>
              <w:rPr>
                <w:sz w:val="22"/>
              </w:rPr>
              <w:t>0,38</w:t>
            </w:r>
          </w:p>
        </w:tc>
      </w:tr>
      <w:tr>
        <w:trPr>
          <w:cantSplit w:val="true"/>
        </w:trPr>
        <w:tc>
          <w:tcPr>
            <w:tcW w:type="dxa" w:w="2041"/>
          </w:tcPr>
          <w:p>
            <w:pPr>
              <w:spacing w:before="20" w:after="20" w:line="240" w:lineRule="auto"/>
              <w:jc w:val="left"/>
            </w:pPr>
            <w:r>
              <w:rPr>
                <w:sz w:val="22"/>
              </w:rPr>
              <w:t>+70,0</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0,34</w:t>
            </w:r>
          </w:p>
        </w:tc>
      </w:tr>
      <w:tr>
        <w:trPr>
          <w:cantSplit w:val="true"/>
        </w:trPr>
        <w:tc>
          <w:tcPr>
            <w:tcW w:type="dxa" w:w="2041"/>
          </w:tcPr>
          <w:p>
            <w:pPr>
              <w:spacing w:before="20" w:after="20" w:line="240" w:lineRule="auto"/>
              <w:jc w:val="left"/>
            </w:pPr>
            <w:r>
              <w:rPr>
                <w:sz w:val="22"/>
              </w:rPr>
              <w:t>+68,3</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0,31</w:t>
            </w:r>
          </w:p>
        </w:tc>
      </w:tr>
      <w:tr>
        <w:trPr>
          <w:cantSplit w:val="true"/>
        </w:trPr>
        <w:tc>
          <w:tcPr>
            <w:tcW w:type="dxa" w:w="2041"/>
          </w:tcPr>
          <w:p>
            <w:pPr>
              <w:spacing w:before="20" w:after="20" w:line="240" w:lineRule="auto"/>
              <w:jc w:val="left"/>
            </w:pPr>
            <w:r>
              <w:rPr>
                <w:sz w:val="22"/>
              </w:rPr>
              <w:t>+66,0</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0,27</w:t>
            </w:r>
          </w:p>
        </w:tc>
      </w:tr>
    </w:tbl>
    <w:p>
      <w:pPr>
        <w:spacing w:after="40"/>
      </w:pPr>
    </w:p>
    <w:p>
      <w:pPr>
        <w:keepNext/>
        <w:spacing w:before="120"/>
        <w:jc w:val="center"/>
      </w:pPr>
      <w:r>
        <w:drawing>
          <wp:inline xmlns:a="http://schemas.openxmlformats.org/drawingml/2006/main" xmlns:pic="http://schemas.openxmlformats.org/drawingml/2006/picture">
            <wp:extent cx="5580000" cy="2406840"/>
            <wp:docPr id="21" name="Picture 21"/>
            <wp:cNvGraphicFramePr>
              <a:graphicFrameLocks noChangeAspect="1"/>
            </wp:cNvGraphicFramePr>
            <a:graphic>
              <a:graphicData uri="http://schemas.openxmlformats.org/drawingml/2006/picture">
                <pic:pic>
                  <pic:nvPicPr>
                    <pic:cNvPr id="0" name="kp_do_nhay_cc083ea97a.jpg"/>
                    <pic:cNvPicPr/>
                  </pic:nvPicPr>
                  <pic:blipFill>
                    <a:blip r:embed="rId37"/>
                    <a:stretch>
                      <a:fillRect/>
                    </a:stretch>
                  </pic:blipFill>
                  <pic:spPr>
                    <a:xfrm>
                      <a:off x="0" y="0"/>
                      <a:ext cx="5580000" cy="2406840"/>
                    </a:xfrm>
                    <a:prstGeom prst="rect"/>
                  </pic:spPr>
                </pic:pic>
              </a:graphicData>
            </a:graphic>
          </wp:inline>
        </w:drawing>
      </w:r>
    </w:p>
    <w:p>
      <w:pPr>
        <w:pStyle w:val="Chuthichhinh"/>
      </w:pPr>
      <w:bookmarkStart w:id="1054" w:name="_Toc2020"/>
      <w:r>
        <w:t xml:space="preserve">Hình 8.5 </w:t>
      </w:r>
      <w:r>
        <w:t>Hiệu quả giảm lưu lượng thấm theo: a) hệ số thấm màng; b) cao trình đáy màng</w:t>
      </w:r>
      <w:bookmarkEnd w:id="1054"/>
    </w:p>
    <w:p>
      <w:pPr>
        <w:pStyle w:val="Heading3"/>
      </w:pPr>
      <w:bookmarkStart w:id="1019" w:name="_Toc1119"/>
      <w:r>
        <w:t>Ảnh hưởng của tính thấm lớp đá II</w:t>
      </w:r>
      <w:bookmarkEnd w:id="1019"/>
    </w:p>
    <w:p>
      <w:pPr>
        <w:pStyle w:val="Chuthichbang"/>
        <w:keepNext/>
      </w:pPr>
      <w:bookmarkStart w:id="1106" w:name="_Toc3038"/>
      <w:r>
        <w:t xml:space="preserve">Bảng 8.5 </w:t>
      </w:r>
      <w:r>
        <w:t>Ảnh hưởng của hệ số thấm lớp II (MNLTK, màng thiết kế đáy +68,3 m)</w:t>
      </w:r>
      <w:bookmarkEnd w:id="1106"/>
    </w:p>
    <w:tbl>
      <w:tblPr>
        <w:tblStyle w:val="TableGrid"/>
        <w:tblW w:type="auto" w:w="0"/>
        <w:jc w:val="center"/>
        <w:tblLayout w:type="fixed"/>
        <w:tblLook w:firstColumn="1" w:firstRow="1" w:lastColumn="0" w:lastRow="0" w:noHBand="0" w:noVBand="1" w:val="04A0"/>
      </w:tblPr>
      <w:tblGrid>
        <w:gridCol w:w="1361"/>
        <w:gridCol w:w="1701"/>
        <w:gridCol w:w="1701"/>
        <w:gridCol w:w="1134"/>
        <w:gridCol w:w="1474"/>
        <w:gridCol w:w="1474"/>
      </w:tblGrid>
      <w:tr>
        <w:trPr>
          <w:tblHeader w:val="true"/>
          <w:cantSplit w:val="true"/>
        </w:trPr>
        <w:tc>
          <w:tcPr>
            <w:tcW w:type="dxa" w:w="1361"/>
            <w:shd w:val="clear" w:color="auto" w:fill="F2F2F2"/>
          </w:tcPr>
          <w:p>
            <w:pPr>
              <w:spacing w:before="20" w:after="20" w:line="240" w:lineRule="auto"/>
              <w:jc w:val="center"/>
            </w:pPr>
            <w:r>
              <w:rPr>
                <w:b/>
                <w:sz w:val="21"/>
              </w:rPr>
              <w:t>K lớp II (cm/s)</w:t>
            </w:r>
          </w:p>
        </w:tc>
        <w:tc>
          <w:tcPr>
            <w:tcW w:type="dxa" w:w="1701"/>
            <w:shd w:val="clear" w:color="auto" w:fill="F2F2F2"/>
          </w:tcPr>
          <w:p>
            <w:pPr>
              <w:spacing w:before="20" w:after="20" w:line="240" w:lineRule="auto"/>
              <w:jc w:val="center"/>
            </w:pPr>
            <w:r>
              <w:rPr>
                <w:b/>
                <w:sz w:val="21"/>
              </w:rPr>
              <w:t>q chưa có màng (m</w:t>
            </w:r>
            <w:r>
              <w:rPr>
                <w:b/>
                <w:sz w:val="21"/>
                <w:vertAlign w:val="superscript"/>
              </w:rPr>
              <w:t>3</w:t>
            </w:r>
            <w:r>
              <w:rPr>
                <w:b/>
                <w:sz w:val="21"/>
              </w:rPr>
              <w:t>/ng.đ/m)</w:t>
            </w:r>
          </w:p>
        </w:tc>
        <w:tc>
          <w:tcPr>
            <w:tcW w:type="dxa" w:w="1701"/>
            <w:shd w:val="clear" w:color="auto" w:fill="F2F2F2"/>
          </w:tcPr>
          <w:p>
            <w:pPr>
              <w:spacing w:before="20" w:after="20" w:line="240" w:lineRule="auto"/>
              <w:jc w:val="center"/>
            </w:pPr>
            <w:r>
              <w:rPr>
                <w:b/>
                <w:sz w:val="21"/>
              </w:rPr>
              <w:t>q có màng (m</w:t>
            </w:r>
            <w:r>
              <w:rPr>
                <w:b/>
                <w:sz w:val="21"/>
                <w:vertAlign w:val="superscript"/>
              </w:rPr>
              <w:t>3</w:t>
            </w:r>
            <w:r>
              <w:rPr>
                <w:b/>
                <w:sz w:val="21"/>
              </w:rPr>
              <w:t>/ng.đ/m)</w:t>
            </w:r>
          </w:p>
        </w:tc>
        <w:tc>
          <w:tcPr>
            <w:tcW w:type="dxa" w:w="1134"/>
            <w:shd w:val="clear" w:color="auto" w:fill="F2F2F2"/>
          </w:tcPr>
          <w:p>
            <w:pPr>
              <w:spacing w:before="20" w:after="20" w:line="240" w:lineRule="auto"/>
              <w:jc w:val="center"/>
            </w:pPr>
            <w:r>
              <w:rPr>
                <w:b/>
                <w:sz w:val="21"/>
              </w:rPr>
              <w:t>η</w:t>
            </w:r>
          </w:p>
        </w:tc>
        <w:tc>
          <w:tcPr>
            <w:tcW w:type="dxa" w:w="1474"/>
            <w:shd w:val="clear" w:color="auto" w:fill="F2F2F2"/>
          </w:tcPr>
          <w:p>
            <w:pPr>
              <w:spacing w:before="20" w:after="20" w:line="240" w:lineRule="auto"/>
              <w:jc w:val="center"/>
            </w:pPr>
            <w:r>
              <w:rPr>
                <w:b/>
                <w:sz w:val="21"/>
              </w:rPr>
              <w:t>J</w:t>
            </w:r>
            <w:r>
              <w:rPr>
                <w:b/>
                <w:sz w:val="21"/>
                <w:vertAlign w:val="subscript"/>
              </w:rPr>
              <w:t>ra</w:t>
            </w:r>
            <w:r>
              <w:rPr>
                <w:b/>
                <w:sz w:val="21"/>
              </w:rPr>
              <w:t xml:space="preserve"> chưa có màng</w:t>
            </w:r>
          </w:p>
        </w:tc>
        <w:tc>
          <w:tcPr>
            <w:tcW w:type="dxa" w:w="1474"/>
            <w:shd w:val="clear" w:color="auto" w:fill="F2F2F2"/>
          </w:tcPr>
          <w:p>
            <w:pPr>
              <w:spacing w:before="20" w:after="20" w:line="240" w:lineRule="auto"/>
              <w:jc w:val="center"/>
            </w:pPr>
            <w:r>
              <w:rPr>
                <w:b/>
                <w:sz w:val="21"/>
              </w:rPr>
              <w:t>J</w:t>
            </w:r>
            <w:r>
              <w:rPr>
                <w:b/>
                <w:sz w:val="21"/>
                <w:vertAlign w:val="subscript"/>
              </w:rPr>
              <w:t>ra</w:t>
            </w:r>
            <w:r>
              <w:rPr>
                <w:b/>
                <w:sz w:val="21"/>
              </w:rPr>
              <w:t xml:space="preserve"> có màng</w:t>
            </w:r>
          </w:p>
        </w:tc>
      </w:tr>
      <w:tr>
        <w:trPr>
          <w:cantSplit w:val="true"/>
        </w:trPr>
        <w:tc>
          <w:tcPr>
            <w:tcW w:type="dxa" w:w="1361"/>
          </w:tcPr>
          <w:p>
            <w:pPr>
              <w:spacing w:before="20" w:after="20" w:line="240" w:lineRule="auto"/>
              <w:jc w:val="left"/>
            </w:pPr>
            <w:r>
              <w:rPr>
                <w:sz w:val="21"/>
              </w:rPr>
              <w:t>1·10</w:t>
            </w:r>
            <w:r>
              <w:rPr>
                <w:sz w:val="21"/>
                <w:vertAlign w:val="superscript"/>
              </w:rPr>
              <w:t>-6</w:t>
            </w:r>
          </w:p>
        </w:tc>
        <w:tc>
          <w:tcPr>
            <w:tcW w:type="dxa" w:w="1701"/>
          </w:tcPr>
          <w:p>
            <w:pPr>
              <w:spacing w:before="20" w:after="20" w:line="240" w:lineRule="auto"/>
              <w:jc w:val="center"/>
            </w:pPr>
            <w:r>
              <w:rPr>
                <w:sz w:val="21"/>
              </w:rPr>
              <w:t>0,0770</w:t>
            </w:r>
          </w:p>
        </w:tc>
        <w:tc>
          <w:tcPr>
            <w:tcW w:type="dxa" w:w="1701"/>
          </w:tcPr>
          <w:p>
            <w:pPr>
              <w:spacing w:before="20" w:after="20" w:line="240" w:lineRule="auto"/>
              <w:jc w:val="center"/>
            </w:pPr>
            <w:r>
              <w:rPr>
                <w:sz w:val="21"/>
              </w:rPr>
              <w:t>0,0290</w:t>
            </w:r>
          </w:p>
        </w:tc>
        <w:tc>
          <w:tcPr>
            <w:tcW w:type="dxa" w:w="1134"/>
          </w:tcPr>
          <w:p>
            <w:pPr>
              <w:spacing w:before="20" w:after="20" w:line="240" w:lineRule="auto"/>
              <w:jc w:val="center"/>
            </w:pPr>
            <w:r>
              <w:rPr>
                <w:sz w:val="21"/>
              </w:rPr>
              <w:t>62%</w:t>
            </w:r>
          </w:p>
        </w:tc>
        <w:tc>
          <w:tcPr>
            <w:tcW w:type="dxa" w:w="1474"/>
          </w:tcPr>
          <w:p>
            <w:pPr>
              <w:spacing w:before="20" w:after="20" w:line="240" w:lineRule="auto"/>
              <w:jc w:val="center"/>
            </w:pPr>
            <w:r>
              <w:rPr>
                <w:sz w:val="21"/>
              </w:rPr>
              <w:t>0,29</w:t>
            </w:r>
          </w:p>
        </w:tc>
        <w:tc>
          <w:tcPr>
            <w:tcW w:type="dxa" w:w="1474"/>
          </w:tcPr>
          <w:p>
            <w:pPr>
              <w:spacing w:before="20" w:after="20" w:line="240" w:lineRule="auto"/>
              <w:jc w:val="center"/>
            </w:pPr>
            <w:r>
              <w:rPr>
                <w:sz w:val="21"/>
              </w:rPr>
              <w:t>0,04</w:t>
            </w:r>
          </w:p>
        </w:tc>
      </w:tr>
      <w:tr>
        <w:trPr>
          <w:cantSplit w:val="true"/>
        </w:trPr>
        <w:tc>
          <w:tcPr>
            <w:tcW w:type="dxa" w:w="1361"/>
          </w:tcPr>
          <w:p>
            <w:pPr>
              <w:spacing w:before="20" w:after="20" w:line="240" w:lineRule="auto"/>
              <w:jc w:val="left"/>
            </w:pPr>
            <w:r>
              <w:rPr>
                <w:sz w:val="21"/>
              </w:rPr>
              <w:t>1·10</w:t>
            </w:r>
            <w:r>
              <w:rPr>
                <w:sz w:val="21"/>
                <w:vertAlign w:val="superscript"/>
              </w:rPr>
              <w:t>-5</w:t>
            </w:r>
          </w:p>
        </w:tc>
        <w:tc>
          <w:tcPr>
            <w:tcW w:type="dxa" w:w="1701"/>
          </w:tcPr>
          <w:p>
            <w:pPr>
              <w:spacing w:before="20" w:after="20" w:line="240" w:lineRule="auto"/>
              <w:jc w:val="center"/>
            </w:pPr>
            <w:r>
              <w:rPr>
                <w:sz w:val="21"/>
              </w:rPr>
              <w:t>0,0835</w:t>
            </w:r>
          </w:p>
        </w:tc>
        <w:tc>
          <w:tcPr>
            <w:tcW w:type="dxa" w:w="1701"/>
          </w:tcPr>
          <w:p>
            <w:pPr>
              <w:spacing w:before="20" w:after="20" w:line="240" w:lineRule="auto"/>
              <w:jc w:val="center"/>
            </w:pPr>
            <w:r>
              <w:rPr>
                <w:sz w:val="21"/>
              </w:rPr>
              <w:t>0,0387</w:t>
            </w:r>
          </w:p>
        </w:tc>
        <w:tc>
          <w:tcPr>
            <w:tcW w:type="dxa" w:w="1134"/>
          </w:tcPr>
          <w:p>
            <w:pPr>
              <w:spacing w:before="20" w:after="20" w:line="240" w:lineRule="auto"/>
              <w:jc w:val="center"/>
            </w:pPr>
            <w:r>
              <w:rPr>
                <w:sz w:val="21"/>
              </w:rPr>
              <w:t>54%</w:t>
            </w:r>
          </w:p>
        </w:tc>
        <w:tc>
          <w:tcPr>
            <w:tcW w:type="dxa" w:w="1474"/>
          </w:tcPr>
          <w:p>
            <w:pPr>
              <w:spacing w:before="20" w:after="20" w:line="240" w:lineRule="auto"/>
              <w:jc w:val="center"/>
            </w:pPr>
            <w:r>
              <w:rPr>
                <w:sz w:val="21"/>
              </w:rPr>
              <w:t>0,29</w:t>
            </w:r>
          </w:p>
        </w:tc>
        <w:tc>
          <w:tcPr>
            <w:tcW w:type="dxa" w:w="1474"/>
          </w:tcPr>
          <w:p>
            <w:pPr>
              <w:spacing w:before="20" w:after="20" w:line="240" w:lineRule="auto"/>
              <w:jc w:val="center"/>
            </w:pPr>
            <w:r>
              <w:rPr>
                <w:sz w:val="21"/>
              </w:rPr>
              <w:t>0,08</w:t>
            </w:r>
          </w:p>
        </w:tc>
      </w:tr>
      <w:tr>
        <w:trPr>
          <w:cantSplit w:val="true"/>
        </w:trPr>
        <w:tc>
          <w:tcPr>
            <w:tcW w:type="dxa" w:w="1361"/>
          </w:tcPr>
          <w:p>
            <w:pPr>
              <w:spacing w:before="20" w:after="20" w:line="240" w:lineRule="auto"/>
              <w:jc w:val="left"/>
            </w:pPr>
            <w:r>
              <w:rPr>
                <w:sz w:val="21"/>
              </w:rPr>
              <w:t>1·10</w:t>
            </w:r>
            <w:r>
              <w:rPr>
                <w:sz w:val="21"/>
                <w:vertAlign w:val="superscript"/>
              </w:rPr>
              <w:t>-4</w:t>
            </w:r>
          </w:p>
        </w:tc>
        <w:tc>
          <w:tcPr>
            <w:tcW w:type="dxa" w:w="1701"/>
          </w:tcPr>
          <w:p>
            <w:pPr>
              <w:spacing w:before="20" w:after="20" w:line="240" w:lineRule="auto"/>
              <w:jc w:val="center"/>
            </w:pPr>
            <w:r>
              <w:rPr>
                <w:sz w:val="21"/>
              </w:rPr>
              <w:t>0,1454</w:t>
            </w:r>
          </w:p>
        </w:tc>
        <w:tc>
          <w:tcPr>
            <w:tcW w:type="dxa" w:w="1701"/>
          </w:tcPr>
          <w:p>
            <w:pPr>
              <w:spacing w:before="20" w:after="20" w:line="240" w:lineRule="auto"/>
              <w:jc w:val="center"/>
            </w:pPr>
            <w:r>
              <w:rPr>
                <w:sz w:val="21"/>
              </w:rPr>
              <w:t>0,1080</w:t>
            </w:r>
          </w:p>
        </w:tc>
        <w:tc>
          <w:tcPr>
            <w:tcW w:type="dxa" w:w="1134"/>
          </w:tcPr>
          <w:p>
            <w:pPr>
              <w:spacing w:before="20" w:after="20" w:line="240" w:lineRule="auto"/>
              <w:jc w:val="center"/>
            </w:pPr>
            <w:r>
              <w:rPr>
                <w:sz w:val="21"/>
              </w:rPr>
              <w:t>26%</w:t>
            </w:r>
          </w:p>
        </w:tc>
        <w:tc>
          <w:tcPr>
            <w:tcW w:type="dxa" w:w="1474"/>
          </w:tcPr>
          <w:p>
            <w:pPr>
              <w:spacing w:before="20" w:after="20" w:line="240" w:lineRule="auto"/>
              <w:jc w:val="center"/>
            </w:pPr>
            <w:r>
              <w:rPr>
                <w:sz w:val="21"/>
              </w:rPr>
              <w:t>0,31</w:t>
            </w:r>
          </w:p>
        </w:tc>
        <w:tc>
          <w:tcPr>
            <w:tcW w:type="dxa" w:w="1474"/>
          </w:tcPr>
          <w:p>
            <w:pPr>
              <w:spacing w:before="20" w:after="20" w:line="240" w:lineRule="auto"/>
              <w:jc w:val="center"/>
            </w:pPr>
            <w:r>
              <w:rPr>
                <w:sz w:val="21"/>
              </w:rPr>
              <w:t>0,23</w:t>
            </w:r>
          </w:p>
        </w:tc>
      </w:tr>
    </w:tbl>
    <w:p>
      <w:pPr>
        <w:spacing w:after="40"/>
      </w:pPr>
    </w:p>
    <w:p>
      <w:pPr>
        <w:pStyle w:val="Heading3"/>
      </w:pPr>
      <w:bookmarkStart w:id="1020" w:name="_Toc1120"/>
      <w:r>
        <w:t>Ảnh hưởng của số hàng khoan và cao trình đỉnh màng</w:t>
      </w:r>
      <w:bookmarkEnd w:id="1020"/>
    </w:p>
    <w:p>
      <w:pPr>
        <w:pStyle w:val="Chuthichbang"/>
        <w:keepNext/>
      </w:pPr>
      <w:bookmarkStart w:id="1107" w:name="_Toc3039"/>
      <w:r>
        <w:t xml:space="preserve">Bảng 8.6 </w:t>
      </w:r>
      <w:r>
        <w:t>Ảnh hưởng của chiều dày màng (số hàng khoan) và cao trình đỉnh màng</w:t>
      </w:r>
      <w:bookmarkEnd w:id="1107"/>
    </w:p>
    <w:tbl>
      <w:tblPr>
        <w:tblStyle w:val="TableGrid"/>
        <w:tblW w:type="auto" w:w="0"/>
        <w:jc w:val="center"/>
        <w:tblLayout w:type="fixed"/>
        <w:tblLook w:firstColumn="1" w:firstRow="1" w:lastColumn="0" w:lastRow="0" w:noHBand="0" w:noVBand="1" w:val="04A0"/>
      </w:tblPr>
      <w:tblGrid>
        <w:gridCol w:w="1020"/>
        <w:gridCol w:w="1814"/>
        <w:gridCol w:w="1077"/>
        <w:gridCol w:w="1247"/>
        <w:gridCol w:w="907"/>
        <w:gridCol w:w="907"/>
        <w:gridCol w:w="1020"/>
        <w:gridCol w:w="1020"/>
      </w:tblGrid>
      <w:tr>
        <w:trPr>
          <w:tblHeader w:val="true"/>
          <w:cantSplit w:val="true"/>
        </w:trPr>
        <w:tc>
          <w:tcPr>
            <w:tcW w:type="dxa" w:w="1020"/>
            <w:shd w:val="clear" w:color="auto" w:fill="F2F2F2"/>
          </w:tcPr>
          <w:p>
            <w:pPr>
              <w:spacing w:before="20" w:after="20" w:line="240" w:lineRule="auto"/>
              <w:jc w:val="center"/>
            </w:pPr>
            <w:r>
              <w:rPr>
                <w:b/>
                <w:sz w:val="20"/>
              </w:rPr>
              <w:t>MN hồ (m)</w:t>
            </w:r>
          </w:p>
        </w:tc>
        <w:tc>
          <w:tcPr>
            <w:tcW w:type="dxa" w:w="1814"/>
            <w:shd w:val="clear" w:color="auto" w:fill="F2F2F2"/>
          </w:tcPr>
          <w:p>
            <w:pPr>
              <w:spacing w:before="20" w:after="20" w:line="240" w:lineRule="auto"/>
              <w:jc w:val="center"/>
            </w:pPr>
            <w:r>
              <w:rPr>
                <w:b/>
                <w:sz w:val="20"/>
              </w:rPr>
              <w:t>Bố trí</w:t>
            </w:r>
          </w:p>
        </w:tc>
        <w:tc>
          <w:tcPr>
            <w:tcW w:type="dxa" w:w="1077"/>
            <w:shd w:val="clear" w:color="auto" w:fill="F2F2F2"/>
          </w:tcPr>
          <w:p>
            <w:pPr>
              <w:spacing w:before="20" w:after="20" w:line="240" w:lineRule="auto"/>
              <w:jc w:val="center"/>
            </w:pPr>
            <w:r>
              <w:rPr>
                <w:b/>
                <w:sz w:val="20"/>
              </w:rPr>
              <w:t>Đỉnh màng (m)</w:t>
            </w:r>
          </w:p>
        </w:tc>
        <w:tc>
          <w:tcPr>
            <w:tcW w:type="dxa" w:w="1247"/>
            <w:shd w:val="clear" w:color="auto" w:fill="F2F2F2"/>
          </w:tcPr>
          <w:p>
            <w:pPr>
              <w:spacing w:before="20" w:after="20" w:line="240" w:lineRule="auto"/>
              <w:jc w:val="center"/>
            </w:pPr>
            <w:r>
              <w:rPr>
                <w:b/>
                <w:sz w:val="20"/>
              </w:rPr>
              <w:t>q (m</w:t>
            </w:r>
            <w:r>
              <w:rPr>
                <w:b/>
                <w:sz w:val="20"/>
                <w:vertAlign w:val="superscript"/>
              </w:rPr>
              <w:t>3</w:t>
            </w:r>
            <w:r>
              <w:rPr>
                <w:b/>
                <w:sz w:val="20"/>
              </w:rPr>
              <w:t>/ng.đ/m)</w:t>
            </w:r>
          </w:p>
        </w:tc>
        <w:tc>
          <w:tcPr>
            <w:tcW w:type="dxa" w:w="907"/>
            <w:shd w:val="clear" w:color="auto" w:fill="F2F2F2"/>
          </w:tcPr>
          <w:p>
            <w:pPr>
              <w:spacing w:before="20" w:after="20" w:line="240" w:lineRule="auto"/>
              <w:jc w:val="center"/>
            </w:pPr>
            <w:r>
              <w:rPr>
                <w:b/>
                <w:sz w:val="20"/>
              </w:rPr>
              <w:t>η</w:t>
            </w:r>
          </w:p>
        </w:tc>
        <w:tc>
          <w:tcPr>
            <w:tcW w:type="dxa" w:w="907"/>
            <w:shd w:val="clear" w:color="auto" w:fill="F2F2F2"/>
          </w:tcPr>
          <w:p>
            <w:pPr>
              <w:spacing w:before="20" w:after="20" w:line="240" w:lineRule="auto"/>
              <w:jc w:val="center"/>
            </w:pPr>
            <w:r>
              <w:rPr>
                <w:b/>
                <w:sz w:val="20"/>
              </w:rPr>
              <w:t>J</w:t>
            </w:r>
            <w:r>
              <w:rPr>
                <w:b/>
                <w:sz w:val="20"/>
                <w:vertAlign w:val="subscript"/>
              </w:rPr>
              <w:t>ra</w:t>
            </w:r>
          </w:p>
        </w:tc>
        <w:tc>
          <w:tcPr>
            <w:tcW w:type="dxa" w:w="1020"/>
            <w:shd w:val="clear" w:color="auto" w:fill="F2F2F2"/>
          </w:tcPr>
          <w:p>
            <w:pPr>
              <w:spacing w:before="20" w:after="20" w:line="240" w:lineRule="auto"/>
              <w:jc w:val="center"/>
            </w:pPr>
            <w:r>
              <w:rPr>
                <w:b/>
                <w:sz w:val="20"/>
              </w:rPr>
              <w:t>ΔH</w:t>
            </w:r>
            <w:r>
              <w:rPr>
                <w:b/>
                <w:sz w:val="20"/>
                <w:vertAlign w:val="subscript"/>
              </w:rPr>
              <w:t>m</w:t>
            </w:r>
            <w:r>
              <w:rPr>
                <w:b/>
                <w:sz w:val="20"/>
              </w:rPr>
              <w:t xml:space="preserve"> (m)</w:t>
            </w:r>
          </w:p>
        </w:tc>
        <w:tc>
          <w:tcPr>
            <w:tcW w:type="dxa" w:w="1020"/>
            <w:shd w:val="clear" w:color="auto" w:fill="F2F2F2"/>
          </w:tcPr>
          <w:p>
            <w:pPr>
              <w:spacing w:before="20" w:after="20" w:line="240" w:lineRule="auto"/>
              <w:jc w:val="center"/>
            </w:pPr>
            <w:r>
              <w:rPr>
                <w:b/>
                <w:sz w:val="20"/>
              </w:rPr>
              <w:t>J</w:t>
            </w:r>
            <w:r>
              <w:rPr>
                <w:b/>
                <w:sz w:val="20"/>
                <w:vertAlign w:val="subscript"/>
              </w:rPr>
              <w:t>m</w:t>
            </w:r>
            <w:r>
              <w:rPr>
                <w:b/>
                <w:sz w:val="20"/>
              </w:rPr>
              <w:t xml:space="preserve"> TB</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0,0522</w:t>
            </w:r>
          </w:p>
        </w:tc>
        <w:tc>
          <w:tcPr>
            <w:tcW w:type="dxa" w:w="907"/>
          </w:tcPr>
          <w:p>
            <w:pPr>
              <w:spacing w:before="20" w:after="20" w:line="240" w:lineRule="auto"/>
              <w:jc w:val="center"/>
            </w:pPr>
            <w:r>
              <w:rPr>
                <w:sz w:val="20"/>
              </w:rPr>
              <w:t>37%</w:t>
            </w:r>
          </w:p>
        </w:tc>
        <w:tc>
          <w:tcPr>
            <w:tcW w:type="dxa" w:w="907"/>
          </w:tcPr>
          <w:p>
            <w:pPr>
              <w:spacing w:before="20" w:after="20" w:line="240" w:lineRule="auto"/>
              <w:jc w:val="center"/>
            </w:pPr>
            <w:r>
              <w:rPr>
                <w:sz w:val="20"/>
              </w:rPr>
              <w:t>0,14</w:t>
            </w:r>
          </w:p>
        </w:tc>
        <w:tc>
          <w:tcPr>
            <w:tcW w:type="dxa" w:w="1020"/>
          </w:tcPr>
          <w:p>
            <w:pPr>
              <w:spacing w:before="20" w:after="20" w:line="240" w:lineRule="auto"/>
              <w:jc w:val="center"/>
            </w:pPr>
            <w:r>
              <w:rPr>
                <w:sz w:val="20"/>
              </w:rPr>
              <w:t>1,34</w:t>
            </w:r>
          </w:p>
        </w:tc>
        <w:tc>
          <w:tcPr>
            <w:tcW w:type="dxa" w:w="1020"/>
          </w:tcPr>
          <w:p>
            <w:pPr>
              <w:spacing w:before="20" w:after="20" w:line="240" w:lineRule="auto"/>
              <w:jc w:val="center"/>
            </w:pPr>
            <w:r>
              <w:rPr>
                <w:sz w:val="20"/>
              </w:rPr>
              <w:t>0,48</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0,0501</w:t>
            </w:r>
          </w:p>
        </w:tc>
        <w:tc>
          <w:tcPr>
            <w:tcW w:type="dxa" w:w="907"/>
          </w:tcPr>
          <w:p>
            <w:pPr>
              <w:spacing w:before="20" w:after="20" w:line="240" w:lineRule="auto"/>
              <w:jc w:val="center"/>
            </w:pPr>
            <w:r>
              <w:rPr>
                <w:sz w:val="20"/>
              </w:rPr>
              <w:t>40%</w:t>
            </w:r>
          </w:p>
        </w:tc>
        <w:tc>
          <w:tcPr>
            <w:tcW w:type="dxa" w:w="907"/>
          </w:tcPr>
          <w:p>
            <w:pPr>
              <w:spacing w:before="20" w:after="20" w:line="240" w:lineRule="auto"/>
              <w:jc w:val="center"/>
            </w:pPr>
            <w:r>
              <w:rPr>
                <w:sz w:val="20"/>
              </w:rPr>
              <w:t>0,13</w:t>
            </w:r>
          </w:p>
        </w:tc>
        <w:tc>
          <w:tcPr>
            <w:tcW w:type="dxa" w:w="1020"/>
          </w:tcPr>
          <w:p>
            <w:pPr>
              <w:spacing w:before="20" w:after="20" w:line="240" w:lineRule="auto"/>
              <w:jc w:val="center"/>
            </w:pPr>
            <w:r>
              <w:rPr>
                <w:sz w:val="20"/>
              </w:rPr>
              <w:t>1,40</w:t>
            </w:r>
          </w:p>
        </w:tc>
        <w:tc>
          <w:tcPr>
            <w:tcW w:type="dxa" w:w="1020"/>
          </w:tcPr>
          <w:p>
            <w:pPr>
              <w:spacing w:before="20" w:after="20" w:line="240" w:lineRule="auto"/>
              <w:jc w:val="center"/>
            </w:pPr>
            <w:r>
              <w:rPr>
                <w:sz w:val="20"/>
              </w:rPr>
              <w:t>0,51</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0,0441</w:t>
            </w:r>
          </w:p>
        </w:tc>
        <w:tc>
          <w:tcPr>
            <w:tcW w:type="dxa" w:w="907"/>
          </w:tcPr>
          <w:p>
            <w:pPr>
              <w:spacing w:before="20" w:after="20" w:line="240" w:lineRule="auto"/>
              <w:jc w:val="center"/>
            </w:pPr>
            <w:r>
              <w:rPr>
                <w:sz w:val="20"/>
              </w:rPr>
              <w:t>47%</w:t>
            </w:r>
          </w:p>
        </w:tc>
        <w:tc>
          <w:tcPr>
            <w:tcW w:type="dxa" w:w="907"/>
          </w:tcPr>
          <w:p>
            <w:pPr>
              <w:spacing w:before="20" w:after="20" w:line="240" w:lineRule="auto"/>
              <w:jc w:val="center"/>
            </w:pPr>
            <w:r>
              <w:rPr>
                <w:sz w:val="20"/>
              </w:rPr>
              <w:t>0,10</w:t>
            </w:r>
          </w:p>
        </w:tc>
        <w:tc>
          <w:tcPr>
            <w:tcW w:type="dxa" w:w="1020"/>
          </w:tcPr>
          <w:p>
            <w:pPr>
              <w:spacing w:before="20" w:after="20" w:line="240" w:lineRule="auto"/>
              <w:jc w:val="center"/>
            </w:pPr>
            <w:r>
              <w:rPr>
                <w:sz w:val="20"/>
              </w:rPr>
              <w:t>1,70</w:t>
            </w:r>
          </w:p>
        </w:tc>
        <w:tc>
          <w:tcPr>
            <w:tcW w:type="dxa" w:w="1020"/>
          </w:tcPr>
          <w:p>
            <w:pPr>
              <w:spacing w:before="20" w:after="20" w:line="240" w:lineRule="auto"/>
              <w:jc w:val="center"/>
            </w:pPr>
            <w:r>
              <w:rPr>
                <w:sz w:val="20"/>
              </w:rPr>
              <w:t>0,37</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0,0412</w:t>
            </w:r>
          </w:p>
        </w:tc>
        <w:tc>
          <w:tcPr>
            <w:tcW w:type="dxa" w:w="907"/>
          </w:tcPr>
          <w:p>
            <w:pPr>
              <w:spacing w:before="20" w:after="20" w:line="240" w:lineRule="auto"/>
              <w:jc w:val="center"/>
            </w:pPr>
            <w:r>
              <w:rPr>
                <w:sz w:val="20"/>
              </w:rPr>
              <w:t>51%</w:t>
            </w:r>
          </w:p>
        </w:tc>
        <w:tc>
          <w:tcPr>
            <w:tcW w:type="dxa" w:w="907"/>
          </w:tcPr>
          <w:p>
            <w:pPr>
              <w:spacing w:before="20" w:after="20" w:line="240" w:lineRule="auto"/>
              <w:jc w:val="center"/>
            </w:pPr>
            <w:r>
              <w:rPr>
                <w:sz w:val="20"/>
              </w:rPr>
              <w:t>0,09</w:t>
            </w:r>
          </w:p>
        </w:tc>
        <w:tc>
          <w:tcPr>
            <w:tcW w:type="dxa" w:w="1020"/>
          </w:tcPr>
          <w:p>
            <w:pPr>
              <w:spacing w:before="20" w:after="20" w:line="240" w:lineRule="auto"/>
              <w:jc w:val="center"/>
            </w:pPr>
            <w:r>
              <w:rPr>
                <w:sz w:val="20"/>
              </w:rPr>
              <w:t>1,78</w:t>
            </w:r>
          </w:p>
        </w:tc>
        <w:tc>
          <w:tcPr>
            <w:tcW w:type="dxa" w:w="1020"/>
          </w:tcPr>
          <w:p>
            <w:pPr>
              <w:spacing w:before="20" w:after="20" w:line="240" w:lineRule="auto"/>
              <w:jc w:val="center"/>
            </w:pPr>
            <w:r>
              <w:rPr>
                <w:sz w:val="20"/>
              </w:rPr>
              <w:t>0,39</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0,0387</w:t>
            </w:r>
          </w:p>
        </w:tc>
        <w:tc>
          <w:tcPr>
            <w:tcW w:type="dxa" w:w="907"/>
          </w:tcPr>
          <w:p>
            <w:pPr>
              <w:spacing w:before="20" w:after="20" w:line="240" w:lineRule="auto"/>
              <w:jc w:val="center"/>
            </w:pPr>
            <w:r>
              <w:rPr>
                <w:sz w:val="20"/>
              </w:rPr>
              <w:t>54%</w:t>
            </w:r>
          </w:p>
        </w:tc>
        <w:tc>
          <w:tcPr>
            <w:tcW w:type="dxa" w:w="907"/>
          </w:tcPr>
          <w:p>
            <w:pPr>
              <w:spacing w:before="20" w:after="20" w:line="240" w:lineRule="auto"/>
              <w:jc w:val="center"/>
            </w:pPr>
            <w:r>
              <w:rPr>
                <w:sz w:val="20"/>
              </w:rPr>
              <w:t>0,08</w:t>
            </w:r>
          </w:p>
        </w:tc>
        <w:tc>
          <w:tcPr>
            <w:tcW w:type="dxa" w:w="1020"/>
          </w:tcPr>
          <w:p>
            <w:pPr>
              <w:spacing w:before="20" w:after="20" w:line="240" w:lineRule="auto"/>
              <w:jc w:val="center"/>
            </w:pPr>
            <w:r>
              <w:rPr>
                <w:sz w:val="20"/>
              </w:rPr>
              <w:t>1,93</w:t>
            </w:r>
          </w:p>
        </w:tc>
        <w:tc>
          <w:tcPr>
            <w:tcW w:type="dxa" w:w="1020"/>
          </w:tcPr>
          <w:p>
            <w:pPr>
              <w:spacing w:before="20" w:after="20" w:line="240" w:lineRule="auto"/>
              <w:jc w:val="center"/>
            </w:pPr>
            <w:r>
              <w:rPr>
                <w:sz w:val="20"/>
              </w:rPr>
              <w:t>0,31</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0,0359</w:t>
            </w:r>
          </w:p>
        </w:tc>
        <w:tc>
          <w:tcPr>
            <w:tcW w:type="dxa" w:w="907"/>
          </w:tcPr>
          <w:p>
            <w:pPr>
              <w:spacing w:before="20" w:after="20" w:line="240" w:lineRule="auto"/>
              <w:jc w:val="center"/>
            </w:pPr>
            <w:r>
              <w:rPr>
                <w:sz w:val="20"/>
              </w:rPr>
              <w:t>57%</w:t>
            </w:r>
          </w:p>
        </w:tc>
        <w:tc>
          <w:tcPr>
            <w:tcW w:type="dxa" w:w="907"/>
          </w:tcPr>
          <w:p>
            <w:pPr>
              <w:spacing w:before="20" w:after="20" w:line="240" w:lineRule="auto"/>
              <w:jc w:val="center"/>
            </w:pPr>
            <w:r>
              <w:rPr>
                <w:sz w:val="20"/>
              </w:rPr>
              <w:t>0,06</w:t>
            </w:r>
          </w:p>
        </w:tc>
        <w:tc>
          <w:tcPr>
            <w:tcW w:type="dxa" w:w="1020"/>
          </w:tcPr>
          <w:p>
            <w:pPr>
              <w:spacing w:before="20" w:after="20" w:line="240" w:lineRule="auto"/>
              <w:jc w:val="center"/>
            </w:pPr>
            <w:r>
              <w:rPr>
                <w:sz w:val="20"/>
              </w:rPr>
              <w:t>2,01</w:t>
            </w:r>
          </w:p>
        </w:tc>
        <w:tc>
          <w:tcPr>
            <w:tcW w:type="dxa" w:w="1020"/>
          </w:tcPr>
          <w:p>
            <w:pPr>
              <w:spacing w:before="20" w:after="20" w:line="240" w:lineRule="auto"/>
              <w:jc w:val="center"/>
            </w:pPr>
            <w:r>
              <w:rPr>
                <w:sz w:val="20"/>
              </w:rPr>
              <w:t>0,32</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0,0752</w:t>
            </w:r>
          </w:p>
        </w:tc>
        <w:tc>
          <w:tcPr>
            <w:tcW w:type="dxa" w:w="907"/>
          </w:tcPr>
          <w:p>
            <w:pPr>
              <w:spacing w:before="20" w:after="20" w:line="240" w:lineRule="auto"/>
              <w:jc w:val="center"/>
            </w:pPr>
            <w:r>
              <w:rPr>
                <w:sz w:val="20"/>
              </w:rPr>
              <w:t>36%</w:t>
            </w:r>
          </w:p>
        </w:tc>
        <w:tc>
          <w:tcPr>
            <w:tcW w:type="dxa" w:w="907"/>
          </w:tcPr>
          <w:p>
            <w:pPr>
              <w:spacing w:before="20" w:after="20" w:line="240" w:lineRule="auto"/>
              <w:jc w:val="center"/>
            </w:pPr>
            <w:r>
              <w:rPr>
                <w:sz w:val="20"/>
              </w:rPr>
              <w:t>0,26</w:t>
            </w:r>
          </w:p>
        </w:tc>
        <w:tc>
          <w:tcPr>
            <w:tcW w:type="dxa" w:w="1020"/>
          </w:tcPr>
          <w:p>
            <w:pPr>
              <w:spacing w:before="20" w:after="20" w:line="240" w:lineRule="auto"/>
              <w:jc w:val="center"/>
            </w:pPr>
            <w:r>
              <w:rPr>
                <w:sz w:val="20"/>
              </w:rPr>
              <w:t>1,71</w:t>
            </w:r>
          </w:p>
        </w:tc>
        <w:tc>
          <w:tcPr>
            <w:tcW w:type="dxa" w:w="1020"/>
          </w:tcPr>
          <w:p>
            <w:pPr>
              <w:spacing w:before="20" w:after="20" w:line="240" w:lineRule="auto"/>
              <w:jc w:val="center"/>
            </w:pPr>
            <w:r>
              <w:rPr>
                <w:sz w:val="20"/>
              </w:rPr>
              <w:t>0,61</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0,0708</w:t>
            </w:r>
          </w:p>
        </w:tc>
        <w:tc>
          <w:tcPr>
            <w:tcW w:type="dxa" w:w="907"/>
          </w:tcPr>
          <w:p>
            <w:pPr>
              <w:spacing w:before="20" w:after="20" w:line="240" w:lineRule="auto"/>
              <w:jc w:val="center"/>
            </w:pPr>
            <w:r>
              <w:rPr>
                <w:sz w:val="20"/>
              </w:rPr>
              <w:t>40%</w:t>
            </w:r>
          </w:p>
        </w:tc>
        <w:tc>
          <w:tcPr>
            <w:tcW w:type="dxa" w:w="907"/>
          </w:tcPr>
          <w:p>
            <w:pPr>
              <w:spacing w:before="20" w:after="20" w:line="240" w:lineRule="auto"/>
              <w:jc w:val="center"/>
            </w:pPr>
            <w:r>
              <w:rPr>
                <w:sz w:val="20"/>
              </w:rPr>
              <w:t>0,24</w:t>
            </w:r>
          </w:p>
        </w:tc>
        <w:tc>
          <w:tcPr>
            <w:tcW w:type="dxa" w:w="1020"/>
          </w:tcPr>
          <w:p>
            <w:pPr>
              <w:spacing w:before="20" w:after="20" w:line="240" w:lineRule="auto"/>
              <w:jc w:val="center"/>
            </w:pPr>
            <w:r>
              <w:rPr>
                <w:sz w:val="20"/>
              </w:rPr>
              <w:t>1,84</w:t>
            </w:r>
          </w:p>
        </w:tc>
        <w:tc>
          <w:tcPr>
            <w:tcW w:type="dxa" w:w="1020"/>
          </w:tcPr>
          <w:p>
            <w:pPr>
              <w:spacing w:before="20" w:after="20" w:line="240" w:lineRule="auto"/>
              <w:jc w:val="center"/>
            </w:pPr>
            <w:r>
              <w:rPr>
                <w:sz w:val="20"/>
              </w:rPr>
              <w:t>0,67</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0,0638</w:t>
            </w:r>
          </w:p>
        </w:tc>
        <w:tc>
          <w:tcPr>
            <w:tcW w:type="dxa" w:w="907"/>
          </w:tcPr>
          <w:p>
            <w:pPr>
              <w:spacing w:before="20" w:after="20" w:line="240" w:lineRule="auto"/>
              <w:jc w:val="center"/>
            </w:pPr>
            <w:r>
              <w:rPr>
                <w:sz w:val="20"/>
              </w:rPr>
              <w:t>46%</w:t>
            </w:r>
          </w:p>
        </w:tc>
        <w:tc>
          <w:tcPr>
            <w:tcW w:type="dxa" w:w="907"/>
          </w:tcPr>
          <w:p>
            <w:pPr>
              <w:spacing w:before="20" w:after="20" w:line="240" w:lineRule="auto"/>
              <w:jc w:val="center"/>
            </w:pPr>
            <w:r>
              <w:rPr>
                <w:sz w:val="20"/>
              </w:rPr>
              <w:t>0,21</w:t>
            </w:r>
          </w:p>
        </w:tc>
        <w:tc>
          <w:tcPr>
            <w:tcW w:type="dxa" w:w="1020"/>
          </w:tcPr>
          <w:p>
            <w:pPr>
              <w:spacing w:before="20" w:after="20" w:line="240" w:lineRule="auto"/>
              <w:jc w:val="center"/>
            </w:pPr>
            <w:r>
              <w:rPr>
                <w:sz w:val="20"/>
              </w:rPr>
              <w:t>2,16</w:t>
            </w:r>
          </w:p>
        </w:tc>
        <w:tc>
          <w:tcPr>
            <w:tcW w:type="dxa" w:w="1020"/>
          </w:tcPr>
          <w:p>
            <w:pPr>
              <w:spacing w:before="20" w:after="20" w:line="240" w:lineRule="auto"/>
              <w:jc w:val="center"/>
            </w:pPr>
            <w:r>
              <w:rPr>
                <w:sz w:val="20"/>
              </w:rPr>
              <w:t>0,47</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0,0581</w:t>
            </w:r>
          </w:p>
        </w:tc>
        <w:tc>
          <w:tcPr>
            <w:tcW w:type="dxa" w:w="907"/>
          </w:tcPr>
          <w:p>
            <w:pPr>
              <w:spacing w:before="20" w:after="20" w:line="240" w:lineRule="auto"/>
              <w:jc w:val="center"/>
            </w:pPr>
            <w:r>
              <w:rPr>
                <w:sz w:val="20"/>
              </w:rPr>
              <w:t>51%</w:t>
            </w:r>
          </w:p>
        </w:tc>
        <w:tc>
          <w:tcPr>
            <w:tcW w:type="dxa" w:w="907"/>
          </w:tcPr>
          <w:p>
            <w:pPr>
              <w:spacing w:before="20" w:after="20" w:line="240" w:lineRule="auto"/>
              <w:jc w:val="center"/>
            </w:pPr>
            <w:r>
              <w:rPr>
                <w:sz w:val="20"/>
              </w:rPr>
              <w:t>0,18</w:t>
            </w:r>
          </w:p>
        </w:tc>
        <w:tc>
          <w:tcPr>
            <w:tcW w:type="dxa" w:w="1020"/>
          </w:tcPr>
          <w:p>
            <w:pPr>
              <w:spacing w:before="20" w:after="20" w:line="240" w:lineRule="auto"/>
              <w:jc w:val="center"/>
            </w:pPr>
            <w:r>
              <w:rPr>
                <w:sz w:val="20"/>
              </w:rPr>
              <w:t>2,32</w:t>
            </w:r>
          </w:p>
        </w:tc>
        <w:tc>
          <w:tcPr>
            <w:tcW w:type="dxa" w:w="1020"/>
          </w:tcPr>
          <w:p>
            <w:pPr>
              <w:spacing w:before="20" w:after="20" w:line="240" w:lineRule="auto"/>
              <w:jc w:val="center"/>
            </w:pPr>
            <w:r>
              <w:rPr>
                <w:sz w:val="20"/>
              </w:rPr>
              <w:t>0,51</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0,0562</w:t>
            </w:r>
          </w:p>
        </w:tc>
        <w:tc>
          <w:tcPr>
            <w:tcW w:type="dxa" w:w="907"/>
          </w:tcPr>
          <w:p>
            <w:pPr>
              <w:spacing w:before="20" w:after="20" w:line="240" w:lineRule="auto"/>
              <w:jc w:val="center"/>
            </w:pPr>
            <w:r>
              <w:rPr>
                <w:sz w:val="20"/>
              </w:rPr>
              <w:t>52%</w:t>
            </w:r>
          </w:p>
        </w:tc>
        <w:tc>
          <w:tcPr>
            <w:tcW w:type="dxa" w:w="907"/>
          </w:tcPr>
          <w:p>
            <w:pPr>
              <w:spacing w:before="20" w:after="20" w:line="240" w:lineRule="auto"/>
              <w:jc w:val="center"/>
            </w:pPr>
            <w:r>
              <w:rPr>
                <w:sz w:val="20"/>
              </w:rPr>
              <w:t>0,17</w:t>
            </w:r>
          </w:p>
        </w:tc>
        <w:tc>
          <w:tcPr>
            <w:tcW w:type="dxa" w:w="1020"/>
          </w:tcPr>
          <w:p>
            <w:pPr>
              <w:spacing w:before="20" w:after="20" w:line="240" w:lineRule="auto"/>
              <w:jc w:val="center"/>
            </w:pPr>
            <w:r>
              <w:rPr>
                <w:sz w:val="20"/>
              </w:rPr>
              <w:t>2,46</w:t>
            </w:r>
          </w:p>
        </w:tc>
        <w:tc>
          <w:tcPr>
            <w:tcW w:type="dxa" w:w="1020"/>
          </w:tcPr>
          <w:p>
            <w:pPr>
              <w:spacing w:before="20" w:after="20" w:line="240" w:lineRule="auto"/>
              <w:jc w:val="center"/>
            </w:pPr>
            <w:r>
              <w:rPr>
                <w:sz w:val="20"/>
              </w:rPr>
              <w:t>0,40</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0,0504</w:t>
            </w:r>
          </w:p>
        </w:tc>
        <w:tc>
          <w:tcPr>
            <w:tcW w:type="dxa" w:w="907"/>
          </w:tcPr>
          <w:p>
            <w:pPr>
              <w:spacing w:before="20" w:after="20" w:line="240" w:lineRule="auto"/>
              <w:jc w:val="center"/>
            </w:pPr>
            <w:r>
              <w:rPr>
                <w:sz w:val="20"/>
              </w:rPr>
              <w:t>57%</w:t>
            </w:r>
          </w:p>
        </w:tc>
        <w:tc>
          <w:tcPr>
            <w:tcW w:type="dxa" w:w="907"/>
          </w:tcPr>
          <w:p>
            <w:pPr>
              <w:spacing w:before="20" w:after="20" w:line="240" w:lineRule="auto"/>
              <w:jc w:val="center"/>
            </w:pPr>
            <w:r>
              <w:rPr>
                <w:sz w:val="20"/>
              </w:rPr>
              <w:t>0,14</w:t>
            </w:r>
          </w:p>
        </w:tc>
        <w:tc>
          <w:tcPr>
            <w:tcW w:type="dxa" w:w="1020"/>
          </w:tcPr>
          <w:p>
            <w:pPr>
              <w:spacing w:before="20" w:after="20" w:line="240" w:lineRule="auto"/>
              <w:jc w:val="center"/>
            </w:pPr>
            <w:r>
              <w:rPr>
                <w:sz w:val="20"/>
              </w:rPr>
              <w:t>2,61</w:t>
            </w:r>
          </w:p>
        </w:tc>
        <w:tc>
          <w:tcPr>
            <w:tcW w:type="dxa" w:w="1020"/>
          </w:tcPr>
          <w:p>
            <w:pPr>
              <w:spacing w:before="20" w:after="20" w:line="240" w:lineRule="auto"/>
              <w:jc w:val="center"/>
            </w:pPr>
            <w:r>
              <w:rPr>
                <w:sz w:val="20"/>
              </w:rPr>
              <w:t>0,42</w:t>
            </w:r>
          </w:p>
        </w:tc>
      </w:tr>
    </w:tbl>
    <w:p>
      <w:pPr>
        <w:spacing w:after="40"/>
      </w:pPr>
    </w:p>
    <w:p>
      <w:pPr>
        <w:pStyle w:val="Content"/>
      </w:pPr>
      <w:r>
        <w:t>Từ các kết quả phân tích độ nhạy rút ra:</w:t>
      </w:r>
    </w:p>
    <w:p>
      <w:pPr>
        <w:pStyle w:val="Bullet"/>
      </w:pPr>
      <w:r>
        <w:rPr>
          <w:b/>
        </w:rPr>
        <w:t>Chất lượng màng là yếu tố quyết định.</w:t>
      </w:r>
      <w:r>
        <w:t xml:space="preserve"> Khi K</w:t>
      </w:r>
      <w:r>
        <w:rPr>
          <w:vertAlign w:val="subscript"/>
        </w:rPr>
        <w:t>màng</w:t>
      </w:r>
      <w:r>
        <w:t xml:space="preserve"> đạt 1·10</w:t>
      </w:r>
      <w:r>
        <w:rPr>
          <w:vertAlign w:val="superscript"/>
        </w:rPr>
        <w:t>-5</w:t>
      </w:r>
      <w:r>
        <w:t xml:space="preserve"> cm/s, η = 54%; nếu phụt không đạt, K</w:t>
      </w:r>
      <w:r>
        <w:rPr>
          <w:vertAlign w:val="subscript"/>
        </w:rPr>
        <w:t>màng</w:t>
      </w:r>
      <w:r>
        <w:t xml:space="preserve"> = 5·10</w:t>
      </w:r>
      <w:r>
        <w:rPr>
          <w:vertAlign w:val="superscript"/>
        </w:rPr>
        <w:t>-5</w:t>
      </w:r>
      <w:r>
        <w:t xml:space="preserve"> cm/s (gần bằng lớp 5) thì η chỉ còn 23% và gradien cửa ra tăng gần gấp ba; với K</w:t>
      </w:r>
      <w:r>
        <w:rPr>
          <w:vertAlign w:val="subscript"/>
        </w:rPr>
        <w:t>màng</w:t>
      </w:r>
      <w:r>
        <w:t xml:space="preserve"> = 1·10</w:t>
      </w:r>
      <w:r>
        <w:rPr>
          <w:vertAlign w:val="superscript"/>
        </w:rPr>
        <w:t>-4</w:t>
      </w:r>
      <w:r>
        <w:t xml:space="preserve"> cm/s màng gần như không có tác dụng (η = 11%). Ngược lại, giảm K</w:t>
      </w:r>
      <w:r>
        <w:rPr>
          <w:vertAlign w:val="subscript"/>
        </w:rPr>
        <w:t>màng</w:t>
      </w:r>
      <w:r>
        <w:t xml:space="preserve"> xuống 1·10</w:t>
      </w:r>
      <w:r>
        <w:rPr>
          <w:vertAlign w:val="superscript"/>
        </w:rPr>
        <w:t>-6</w:t>
      </w:r>
      <w:r>
        <w:t xml:space="preserve"> cm/s chỉ tăng η lên 71%.</w:t>
      </w:r>
    </w:p>
    <w:p>
      <w:pPr>
        <w:pStyle w:val="Bullet"/>
      </w:pPr>
      <w:r>
        <w:rPr>
          <w:b/>
        </w:rPr>
        <w:t>Màng phải cắt hết lớp I.</w:t>
      </w:r>
      <w:r>
        <w:t xml:space="preserve"> Màng chỉ đến +74,0 m (trong lớp I) hầu như vô hiệu (η = 7%); khi đáy màng cắm qua mặt lớp II (+72,0 m) hiệu quả đạt η = 54%, và hạ đáy sâu hơn (+70,0; +68,3; +66,0 m) </w:t>
      </w:r>
      <w:r>
        <w:rPr>
          <w:b/>
        </w:rPr>
        <w:t>không tăng thêm hiệu quả</w:t>
      </w:r>
      <w:r>
        <w:t xml:space="preserve"> khi lớp II có hệ số thấm bằng màng (1·10</w:t>
      </w:r>
      <w:r>
        <w:rPr>
          <w:vertAlign w:val="superscript"/>
        </w:rPr>
        <w:t>-5</w:t>
      </w:r>
      <w:r>
        <w:t xml:space="preserve"> cm/s).</w:t>
      </w:r>
    </w:p>
    <w:p>
      <w:pPr>
        <w:pStyle w:val="Bullet"/>
      </w:pPr>
      <w:r>
        <w:rPr>
          <w:b/>
        </w:rPr>
        <w:t>Tính thấm của lớp II quyết định chiều sâu hợp lý.</w:t>
      </w:r>
      <w:r>
        <w:t xml:space="preserve"> Nếu lớp II nứt nẻ có K = 1·10</w:t>
      </w:r>
      <w:r>
        <w:rPr>
          <w:vertAlign w:val="superscript"/>
        </w:rPr>
        <w:t>-4</w:t>
      </w:r>
      <w:r>
        <w:t xml:space="preserve"> cm/s, dòng thấm vòng qua chân màng và hiệu quả giảm còn 26%; khi đó cần phụt sâu vào lớp II như thiết kế (hoặc sâu hơn). Nếu K</w:t>
      </w:r>
      <w:r>
        <w:rPr>
          <w:vertAlign w:val="subscript"/>
        </w:rPr>
        <w:t>II</w:t>
      </w:r>
      <w:r>
        <w:t xml:space="preserve"> ≤ 1·10</w:t>
      </w:r>
      <w:r>
        <w:rPr>
          <w:vertAlign w:val="superscript"/>
        </w:rPr>
        <w:t>-5</w:t>
      </w:r>
      <w:r>
        <w:t xml:space="preserve"> cm/s, chỉ cần cắm màng vào lớp II khoảng 1,0 ÷ 1,5 m.</w:t>
      </w:r>
    </w:p>
    <w:p>
      <w:pPr>
        <w:pStyle w:val="Bullet"/>
      </w:pPr>
      <w:r>
        <w:rPr>
          <w:b/>
        </w:rPr>
        <w:t>Chiều dày màng có ảnh hưởng vừa phải.</w:t>
      </w:r>
      <w:r>
        <w:t xml:space="preserve"> Từ 1 hàng (T = 1,8 m) lên 2 hàng (T = 3,3 m) </w:t>
      </w:r>
      <w:r>
        <w:t xml:space="preserve">η tăng khoảng 10 điểm phần trăm;</w:t>
      </w:r>
      <w:r>
        <w:t xml:space="preserve"> từ 2 lên 3 hàng (T = 4,8 m) </w:t>
      </w:r>
      <w:r>
        <w:t xml:space="preserve">η tăng thêm khoảng 6 điểm phần trăm</w:t>
      </w:r>
      <w:r>
        <w:t xml:space="preserve">. Nâng đỉnh màng từ +77,0 lên +78,0 m </w:t>
      </w:r>
      <w:r>
        <w:t xml:space="preserve">chỉ tăng η thêm 3 ÷ 5 điểm phần trăm do</w:t>
      </w:r>
      <w:r>
        <w:t xml:space="preserve"> phần trên là lớp 5 ít thấm và mặt đập được gia cố bê tông.</w:t>
      </w:r>
      <w:r>
        <w:t xml:space="preserve"> Vị trí dải màng 2 hàng (A – B, B – C hay đối xứng qua tim) hầu như không ảnh hưởng: η = 47,2 ÷ 47,4% (MNLTK) và 45,6 ÷ 46,0% (MNLKT).</w:t>
      </w:r>
    </w:p>
    <w:p>
      <w:pPr>
        <w:pStyle w:val="Content"/>
      </w:pPr>
      <w:r>
        <w:t xml:space="preserve">Mức độ ảnh hưởng của các thông số đến hiệu quả màng được tổng hợp trên Hình 8.6: chất lượng phụt (K</w:t>
      </w:r>
      <w:r>
        <w:rPr>
          <w:vertAlign w:val="subscript"/>
        </w:rPr>
        <w:t xml:space="preserve">màng</w:t>
      </w:r>
      <w:r>
        <w:t xml:space="preserve">) và việc cắt hết lớp I là hai yếu tố quyết định, tiếp theo là tính thấm lớp II; số hàng khoan và cao trình đỉnh màng ảnh hưởng ít.</w:t>
      </w:r>
    </w:p>
    <w:p>
      <w:pPr>
        <w:keepNext/>
        <w:spacing w:before="120"/>
        <w:jc w:val="center"/>
      </w:pPr>
      <w:r>
        <w:drawing>
          <wp:inline xmlns:a="http://schemas.openxmlformats.org/drawingml/2006/main" xmlns:pic="http://schemas.openxmlformats.org/drawingml/2006/picture">
            <wp:extent cx="5580000" cy="2706894"/>
            <wp:docPr id="35" name="Picture 35"/>
            <wp:cNvGraphicFramePr>
              <a:graphicFrameLocks noChangeAspect="1"/>
            </wp:cNvGraphicFramePr>
            <a:graphic>
              <a:graphicData uri="http://schemas.openxmlformats.org/drawingml/2006/picture">
                <pic:pic>
                  <pic:nvPicPr>
                    <pic:cNvPr id="0" name="hinh_8_6_loc_xoay.jpg"/>
                    <pic:cNvPicPr/>
                  </pic:nvPicPr>
                  <pic:blipFill>
                    <a:blip r:embed="rId51"/>
                    <a:stretch>
                      <a:fillRect/>
                    </a:stretch>
                  </pic:blipFill>
                  <pic:spPr>
                    <a:xfrm>
                      <a:off x="0" y="0"/>
                      <a:ext cx="5580000" cy="2706894"/>
                    </a:xfrm>
                    <a:prstGeom prst="rect"/>
                  </pic:spPr>
                </pic:pic>
              </a:graphicData>
            </a:graphic>
          </wp:inline>
        </w:drawing>
      </w:r>
    </w:p>
    <w:p>
      <w:pPr>
        <w:pStyle w:val="Chuthichhinh"/>
      </w:pPr>
      <w:bookmarkStart w:id="1055" w:name="_Toc2021"/>
      <w:r>
        <w:t xml:space="preserve">Hình 8.6 Phạm vi thay đổi hiệu quả giảm lưu lượng thấm η theo từng thông số của màng (MNLTK)</w:t>
      </w:r>
      <w:bookmarkEnd w:id="1055"/>
    </w:p>
    <w:p>
      <w:pPr>
        <w:pStyle w:val="Heading2"/>
      </w:pPr>
      <w:bookmarkStart w:id="1021" w:name="_Toc1121"/>
      <w:r>
        <w:t>Kiểm tra chiều dày màng và đề xuất hợp lý hóa</w:t>
      </w:r>
      <w:bookmarkEnd w:id="1021"/>
    </w:p>
    <w:p>
      <w:pPr>
        <w:pStyle w:val="Content"/>
      </w:pPr>
      <w:r>
        <w:t>Theo kết quả mô hình, tổn thất cột nước qua màng lớn nhất chỉ ΔH</w:t>
      </w:r>
      <w:r>
        <w:rPr>
          <w:vertAlign w:val="subscript"/>
        </w:rPr>
        <w:t>m</w:t>
      </w:r>
      <w:r>
        <w:t xml:space="preserve"> = 2,46 m (khoảng 15% tổng cột nước H = 16,5 m mà TKCS dùng), vì phần lớn cột nước đã tiêu hao trong lớp 5 và lớp I phía thượng lưu và hạ lưu màng. Áp dụng (8-2) với [J</w:t>
      </w:r>
      <w:r>
        <w:rPr>
          <w:vertAlign w:val="subscript"/>
        </w:rPr>
        <w:t>m</w:t>
      </w:r>
      <w:r>
        <w:t>] = 3,6: T ≥ 2,46 / 3,6 = 0,68 m. Như vậy cả ba điều kiện chiều dày: T ≥ ΔH</w:t>
      </w:r>
      <w:r>
        <w:rPr>
          <w:vertAlign w:val="subscript"/>
        </w:rPr>
        <w:t>m</w:t>
      </w:r>
      <w:r>
        <w:t>/[J</w:t>
      </w:r>
      <w:r>
        <w:rPr>
          <w:vertAlign w:val="subscript"/>
        </w:rPr>
        <w:t>m</w:t>
      </w:r>
      <w:r>
        <w:t>] = 0,68 m; T ≥ H/10 = 1,65 m và T theo (8-3) đều thỏa mãn với 2 hàng hố (T = 3,3 m). Cách xác định T</w:t>
      </w:r>
      <w:r>
        <w:rPr>
          <w:vertAlign w:val="subscript"/>
        </w:rPr>
        <w:t>1</w:t>
      </w:r>
      <w:r>
        <w:t xml:space="preserve"> = 4,60 m của TKCS (lấy toàn bộ cột nước tác dụng lên màng) là thiên an toàn.</w:t>
      </w:r>
    </w:p>
    <w:p>
      <w:pPr>
        <w:pStyle w:val="Content"/>
      </w:pPr>
      <w:r>
        <w:t>Trên cơ sở đó, chuyên đề đề xuất hợp lý hóa thiết kế màng như sau:</w:t>
      </w:r>
    </w:p>
    <w:p>
      <w:pPr>
        <w:pStyle w:val="Bullet"/>
      </w:pPr>
      <w:r>
        <w:rPr>
          <w:b/>
        </w:rPr>
        <w:t>Giữ 3 hàng khoan</w:t>
      </w:r>
      <w:r>
        <w:t xml:space="preserve"> trên đoạn 15 m sát tường bên tràn sự cố (từ cọc C23 về phía đập), nơi dòng thấm tập trung theo mặt tiếp xúc đất – bê tông, có sụt lún và khả năng tồn tại hang rỗng; kết hợp phụt tiếp xúc dọc lưng tường bên bằng các hố khoan nghiêng sát tường;</w:t>
      </w:r>
    </w:p>
    <w:p>
      <w:pPr>
        <w:pStyle w:val="Bullet"/>
      </w:pPr>
      <w:r>
        <w:rPr>
          <w:b/>
        </w:rPr>
        <w:t xml:space="preserve">Đoạn còn lại (khoảng 35 m) có thể giảm còn 2 hàng kề nhau A, B</w:t>
      </w:r>
      <w:r>
        <w:t xml:space="preserve"> (khoảng cách hàng 1,5 m, hố so le, A = 3,0 m; bỏ hàng hạ lưu C) nếu kết quả phụt thí nghiệm cho thấy màng 2 hàng đạt K ≤ 1·10</w:t>
      </w:r>
      <w:r>
        <w:rPr>
          <w:vertAlign w:val="superscript"/>
        </w:rPr>
        <w:t xml:space="preserve">-5</w:t>
      </w:r>
      <w:r>
        <w:t xml:space="preserve"> cm/s; không bỏ hàng giữa B vì hai hàng biên A, C cách nhau 3,0 m không tạo được màng liên tục; tại mặt cắt đại diện </w:t>
      </w:r>
      <w:r>
        <w:t xml:space="preserve">hiệu quả chống thấm chỉ giảm khoảng 6 điểm phần trăm (η = 47,4% so với 53,6%, MNLTK, K lớp II = 1·10</w:t>
      </w:r>
      <w:r>
        <w:rPr>
          <w:vertAlign w:val="superscript"/>
        </w:rPr>
        <w:t xml:space="preserve">-5</w:t>
      </w:r>
      <w:r>
        <w:t xml:space="preserve"> cm/s);</w:t>
      </w:r>
    </w:p>
    <w:p>
      <w:pPr>
        <w:pStyle w:val="Bullet"/>
      </w:pPr>
      <w:r>
        <w:t xml:space="preserve">Cao trình đáy màng xác định theo TCVN 8216:2018 mục 9.2.2.9 trên cơ sở thí nghiệm ép nước tại các hố phụt thí nghiệm: nếu lớp II có lượng mất nước q ≤ 5 Lu ngay từ mặt lớp thì đáy màng thấp hơn mặt lớp II 3,0 m (+69,4 m tại mặt cắt đại diện, so với +68,3 m của TKCS), nhưng không sâu hơn đáy màng TKCS; nếu lớp II nứt nẻ (q &gt; 5 Lu) thì đáy màng thấp hơn vị trí đạt q = 5 Lu 3,0 m. Các trị số η của chuyên đề ứng với giả thiết K lớp II = 1·10</w:t>
      </w:r>
      <w:r>
        <w:rPr>
          <w:vertAlign w:val="superscript"/>
        </w:rPr>
        <w:t xml:space="preserve">-5</w:t>
      </w:r>
      <w:r>
        <w:t xml:space="preserve"> cm/s (≈ 0,8 Lu); khi đó nâng đáy màng lên +69,4 m không làm giảm η (53,6% với 3 hàng, 47,4% với 2 hàng, MNLTK). Tiêu chí 5 Lu tương ứng K lớp II tới khoảng 6,5·10</w:t>
      </w:r>
      <w:r>
        <w:rPr>
          <w:vertAlign w:val="superscript"/>
        </w:rPr>
        <w:t xml:space="preserve">-5</w:t>
      </w:r>
      <w:r>
        <w:t xml:space="preserve"> cm/s; tính lại (Bảng 8.8) cho thấy khi lớp II thấm hơn, η của mọi phương án giảm mạnh vì dòng thấm vòng qua chân màng trong lớp II – với K = 6,5·10</w:t>
      </w:r>
      <w:r>
        <w:rPr>
          <w:vertAlign w:val="superscript"/>
        </w:rPr>
        <w:t xml:space="preserve">-5</w:t>
      </w:r>
      <w:r>
        <w:t xml:space="preserve"> cm/s màng TKCS còn 32%, phương án hợp lý hóa còn 26% </w:t>
      </w:r>
      <w:r>
        <w:t xml:space="preserve">(MNLTK), và ở MNLKT dòng thấm vẫn thoát ra trên mái hạ lưu ở cao trình +74,95 m (sát chân mái) với mọi phương án màng; nâng đáy màng làm η giảm thêm</w:t>
      </w:r>
      <w:r>
        <w:t xml:space="preserve"> 1 ÷ 2 điểm phần trăm, bỏ hàng C giảm 4 ÷ 6 điểm phần trăm. Vì vậy phụt thí nghiệm phải đo được q (K) của lớp II: </w:t>
      </w:r>
      <w:r>
        <w:t xml:space="preserve">nếu q ≤ 1 Lu thì giữ các kết luận hiệu quả của chuyên đề (với q = 1 Lu: η = 50,2 ÷ 51,5% với 3 hàng, 43,8 ÷ 45,4% với 2 hàng – Bảng 8.8); nếu 1 Lu &lt; q ≤ 5 Lu thì đáy màng theo mục 9.2.2.9 vẫn phù hợp quy phạm nhưng hiệu quả chống thấm giảm dần, còn 26 ÷ 32% khi q = 5 Lu,</w:t>
      </w:r>
      <w:r>
        <w:t xml:space="preserve"> phải tính lại với K đo được và cân nhắc giữ 3 hàng trên toàn tuyến;</w:t>
      </w:r>
    </w:p>
    <w:p>
      <w:pPr>
        <w:pStyle w:val="Bullet"/>
      </w:pPr>
      <w:r>
        <w:rPr>
          <w:b/>
        </w:rPr>
        <w:t>Giữ đỉnh màng +77,00 m</w:t>
      </w:r>
      <w:r>
        <w:t xml:space="preserve"> như thiết kế; phần thân đập phía trên được bảo vệ bằng mặt bê tông mới;</w:t>
      </w:r>
    </w:p>
    <w:p>
      <w:pPr>
        <w:pStyle w:val="Bullet"/>
      </w:pPr>
      <w:r>
        <w:rPr>
          <w:b/>
        </w:rPr>
        <w:t>Kiểm soát chất lượng</w:t>
      </w:r>
      <w:r>
        <w:t>: ưu tiên kiểm tra hệ số thấm của màng (khoan kiểm tra, đổ nước/ép nước theo đoạn), đặc biệt trong lớp I – đoạn có tổn thất cột nước lớn nhất; áp lực phụt khống chế tăng dần theo chiều sâu, không vượt quá áp lực gây nứt tách đất đắp (TKCS khuyến cáo phổ biến 0,75 ÷ 5,0 kG/cm</w:t>
      </w:r>
      <w:r>
        <w:rPr>
          <w:vertAlign w:val="superscript"/>
        </w:rPr>
        <w:t>2</w:t>
      </w:r>
      <w:r>
        <w:t>), theo dõi đẩy trồi mặt đập và tường bên trong khi phụt;</w:t>
      </w:r>
    </w:p>
    <w:p>
      <w:pPr>
        <w:pStyle w:val="Bullet"/>
      </w:pPr>
      <w:r>
        <w:rPr>
          <w:b/>
        </w:rPr>
        <w:t>Quan trắc sau xử lý</w:t>
      </w:r>
      <w:r>
        <w:t xml:space="preserve">: bố trí 2 giếng đo áp phía hạ lưu màng </w:t>
      </w:r>
      <w:r>
        <w:t xml:space="preserve">(sau hàng hạ lưu của màng khoảng 5 m)</w:t>
      </w:r>
      <w:r>
        <w:t xml:space="preserve"> để so sánh với cao độ đường bão hòa dự báo trong Bảng 8.2 và theo dõi dòng thấm ở mái hạ lưu khi mực nước hồ vượt +74,0 m.</w:t>
      </w:r>
    </w:p>
    <w:p>
      <w:pPr>
        <w:pStyle w:val="Content"/>
      </w:pPr>
      <w:r>
        <w:t xml:space="preserve">Khối lượng và hiệu quả của màng theo TKCS và theo phương án hợp lý hóa được so sánh trong Bảng 8.7.</w:t>
      </w:r>
    </w:p>
    <w:p>
      <w:pPr>
        <w:pStyle w:val="Chuthichbang"/>
        <w:keepNext/>
      </w:pPr>
      <w:bookmarkStart w:id="1108" w:name="_Toc3040"/>
      <w:r>
        <w:t xml:space="preserve">Bảng 8.7 </w:t>
      </w:r>
      <w:r>
        <w:t xml:space="preserve">So sánh khối lượng và hiệu quả của màng theo TKCS và theo phương án hợp lý hóa</w:t>
      </w:r>
      <w:bookmarkEnd w:id="1108"/>
    </w:p>
    <w:tbl>
      <w:tblPr>
        <w:tblStyle w:val="TableGrid"/>
        <w:tblW w:type="auto" w:w="0"/>
        <w:jc w:val="center"/>
        <w:tblLayout w:type="fixed"/>
        <w:tblLook w:firstColumn="1" w:firstRow="1" w:lastColumn="0" w:lastRow="0" w:noHBand="0" w:noVBand="1" w:val="04A0"/>
      </w:tblPr>
      <w:tblGrid>
        <w:gridCol w:w="3061"/>
        <w:gridCol w:w="624"/>
        <w:gridCol w:w="907"/>
        <w:gridCol w:w="907"/>
        <w:gridCol w:w="1134"/>
        <w:gridCol w:w="1247"/>
        <w:gridCol w:w="1191"/>
      </w:tblGrid>
      <w:tr>
        <w:trPr>
          <w:tblHeader w:val="true"/>
          <w:cantSplit w:val="true"/>
        </w:trPr>
        <w:tc>
          <w:tcPr>
            <w:tcW w:type="dxa" w:w="3061"/>
            <w:shd w:val="clear" w:color="auto" w:fill="F2F2F2"/>
          </w:tcPr>
          <w:p>
            <w:pPr>
              <w:spacing w:before="20" w:after="20" w:line="240" w:lineRule="auto"/>
              <w:jc w:val="center"/>
            </w:pPr>
            <w:r>
              <w:rPr>
                <w:b/>
                <w:sz w:val="19"/>
              </w:rPr>
              <w:t xml:space="preserve">Phương án</w:t>
            </w:r>
          </w:p>
        </w:tc>
        <w:tc>
          <w:tcPr>
            <w:tcW w:type="dxa" w:w="624"/>
            <w:shd w:val="clear" w:color="auto" w:fill="F2F2F2"/>
          </w:tcPr>
          <w:p>
            <w:pPr>
              <w:spacing w:before="20" w:after="20" w:line="240" w:lineRule="auto"/>
              <w:jc w:val="center"/>
            </w:pPr>
            <w:r>
              <w:rPr>
                <w:b/>
                <w:sz w:val="19"/>
              </w:rPr>
              <w:t xml:space="preserve">Số hố</w:t>
            </w:r>
          </w:p>
        </w:tc>
        <w:tc>
          <w:tcPr>
            <w:tcW w:type="dxa" w:w="907"/>
            <w:shd w:val="clear" w:color="auto" w:fill="F2F2F2"/>
          </w:tcPr>
          <w:p>
            <w:pPr>
              <w:spacing w:before="20" w:after="20" w:line="240" w:lineRule="auto"/>
              <w:jc w:val="center"/>
            </w:pPr>
            <w:r>
              <w:rPr>
                <w:b/>
                <w:sz w:val="19"/>
              </w:rPr>
              <w:t xml:space="preserve">Khoan (m)</w:t>
            </w:r>
          </w:p>
        </w:tc>
        <w:tc>
          <w:tcPr>
            <w:tcW w:type="dxa" w:w="907"/>
            <w:shd w:val="clear" w:color="auto" w:fill="F2F2F2"/>
          </w:tcPr>
          <w:p>
            <w:pPr>
              <w:spacing w:before="20" w:after="20" w:line="240" w:lineRule="auto"/>
              <w:jc w:val="center"/>
            </w:pPr>
            <w:r>
              <w:rPr>
                <w:b/>
                <w:sz w:val="19"/>
              </w:rPr>
              <w:t xml:space="preserve">Phụt (m)</w:t>
            </w:r>
          </w:p>
        </w:tc>
        <w:tc>
          <w:tcPr>
            <w:tcW w:type="dxa" w:w="1134"/>
            <w:shd w:val="clear" w:color="auto" w:fill="F2F2F2"/>
          </w:tcPr>
          <w:p>
            <w:pPr>
              <w:spacing w:before="20" w:after="20" w:line="240" w:lineRule="auto"/>
              <w:jc w:val="center"/>
            </w:pPr>
            <w:r>
              <w:rPr>
                <w:b/>
                <w:sz w:val="19"/>
              </w:rPr>
              <w:t xml:space="preserve">Trong đó phụt trong đá II (m)</w:t>
            </w:r>
          </w:p>
        </w:tc>
        <w:tc>
          <w:tcPr>
            <w:tcW w:type="dxa" w:w="1247"/>
            <w:shd w:val="clear" w:color="auto" w:fill="F2F2F2"/>
          </w:tcPr>
          <w:p>
            <w:pPr>
              <w:spacing w:before="20" w:after="20" w:line="240" w:lineRule="auto"/>
              <w:jc w:val="center"/>
            </w:pPr>
            <w:r>
              <w:rPr>
                <w:b/>
                <w:sz w:val="19"/>
              </w:rPr>
              <w:t xml:space="preserve">η MNLTK / MNLKT</w:t>
            </w:r>
          </w:p>
        </w:tc>
        <w:tc>
          <w:tcPr>
            <w:tcW w:type="dxa" w:w="1191"/>
            <w:shd w:val="clear" w:color="auto" w:fill="F2F2F2"/>
          </w:tcPr>
          <w:p>
            <w:pPr>
              <w:spacing w:before="20" w:after="20" w:line="240" w:lineRule="auto"/>
              <w:jc w:val="center"/>
            </w:pPr>
            <w:r>
              <w:rPr>
                <w:b/>
                <w:sz w:val="19"/>
              </w:rPr>
              <w:t xml:space="preserve">J</w:t>
            </w:r>
            <w:r>
              <w:rPr>
                <w:b/>
                <w:sz w:val="19"/>
                <w:vertAlign w:val="subscript"/>
              </w:rPr>
              <w:t xml:space="preserve">ra</w:t>
            </w:r>
            <w:r>
              <w:rPr>
                <w:b/>
                <w:sz w:val="19"/>
              </w:rPr>
              <w:t xml:space="preserve"> MNLTK / MNLKT</w:t>
            </w:r>
          </w:p>
        </w:tc>
      </w:tr>
      <w:tr>
        <w:trPr>
          <w:cantSplit w:val="true"/>
        </w:trPr>
        <w:tc>
          <w:tcPr>
            <w:tcW w:type="dxa" w:w="3061"/>
          </w:tcPr>
          <w:p>
            <w:pPr>
              <w:spacing w:before="20" w:after="20" w:line="240" w:lineRule="auto"/>
              <w:jc w:val="left"/>
            </w:pPr>
            <w:r>
              <w:rPr>
                <w:sz w:val="19"/>
              </w:rPr>
              <w:t xml:space="preserve">TKCS: 3 hàng toàn tuyến, đáy theo TKCS</w:t>
            </w:r>
          </w:p>
        </w:tc>
        <w:tc>
          <w:tcPr>
            <w:tcW w:type="dxa" w:w="624"/>
          </w:tcPr>
          <w:p>
            <w:pPr>
              <w:spacing w:before="20" w:after="20" w:line="240" w:lineRule="auto"/>
              <w:jc w:val="center"/>
            </w:pPr>
            <w:r>
              <w:rPr>
                <w:sz w:val="19"/>
              </w:rPr>
              <w:t xml:space="preserve">51</w:t>
            </w:r>
          </w:p>
        </w:tc>
        <w:tc>
          <w:tcPr>
            <w:tcW w:type="dxa" w:w="907"/>
          </w:tcPr>
          <w:p>
            <w:pPr>
              <w:spacing w:before="20" w:after="20" w:line="240" w:lineRule="auto"/>
              <w:jc w:val="center"/>
            </w:pPr>
            <w:r>
              <w:rPr>
                <w:sz w:val="19"/>
              </w:rPr>
              <w:t xml:space="preserve">506,0</w:t>
            </w:r>
          </w:p>
        </w:tc>
        <w:tc>
          <w:tcPr>
            <w:tcW w:type="dxa" w:w="907"/>
          </w:tcPr>
          <w:p>
            <w:pPr>
              <w:spacing w:before="20" w:after="20" w:line="240" w:lineRule="auto"/>
              <w:jc w:val="center"/>
            </w:pPr>
            <w:r>
              <w:rPr>
                <w:sz w:val="19"/>
              </w:rPr>
              <w:t xml:space="preserve">430,9</w:t>
            </w:r>
          </w:p>
        </w:tc>
        <w:tc>
          <w:tcPr>
            <w:tcW w:type="dxa" w:w="1134"/>
          </w:tcPr>
          <w:p>
            <w:pPr>
              <w:spacing w:before="20" w:after="20" w:line="240" w:lineRule="auto"/>
              <w:jc w:val="center"/>
            </w:pPr>
            <w:r>
              <w:rPr>
                <w:sz w:val="19"/>
              </w:rPr>
              <w:t xml:space="preserve">176,2</w:t>
            </w:r>
          </w:p>
        </w:tc>
        <w:tc>
          <w:tcPr>
            <w:tcW w:type="dxa" w:w="1247"/>
          </w:tcPr>
          <w:p>
            <w:pPr>
              <w:spacing w:before="20" w:after="20" w:line="240" w:lineRule="auto"/>
              <w:jc w:val="center"/>
            </w:pPr>
            <w:r>
              <w:rPr>
                <w:sz w:val="19"/>
              </w:rPr>
              <w:t xml:space="preserve">54% / 52%</w:t>
            </w:r>
          </w:p>
        </w:tc>
        <w:tc>
          <w:tcPr>
            <w:tcW w:type="dxa" w:w="1191"/>
          </w:tcPr>
          <w:p>
            <w:pPr>
              <w:spacing w:before="20" w:after="20" w:line="240" w:lineRule="auto"/>
              <w:jc w:val="center"/>
            </w:pPr>
            <w:r>
              <w:rPr>
                <w:sz w:val="19"/>
              </w:rPr>
              <w:t xml:space="preserve">0,08 / 0,17</w:t>
            </w:r>
          </w:p>
        </w:tc>
      </w:tr>
      <w:tr>
        <w:trPr>
          <w:cantSplit w:val="true"/>
        </w:trPr>
        <w:tc>
          <w:tcPr>
            <w:tcW w:type="dxa" w:w="3061"/>
          </w:tcPr>
          <w:p>
            <w:pPr>
              <w:spacing w:before="20" w:after="20" w:line="240" w:lineRule="auto"/>
              <w:jc w:val="left"/>
            </w:pPr>
            <w:r>
              <w:rPr>
                <w:sz w:val="19"/>
              </w:rPr>
              <w:t xml:space="preserve">Hợp lý hóa: 3 hàng đoạn 15 m + 2 hàng A, B; đáy theo TKCS</w:t>
            </w:r>
          </w:p>
        </w:tc>
        <w:tc>
          <w:tcPr>
            <w:tcW w:type="dxa" w:w="624"/>
          </w:tcPr>
          <w:p>
            <w:pPr>
              <w:spacing w:before="20" w:after="20" w:line="240" w:lineRule="auto"/>
              <w:jc w:val="center"/>
            </w:pPr>
            <w:r>
              <w:rPr>
                <w:sz w:val="19"/>
              </w:rPr>
              <w:t xml:space="preserve">40</w:t>
            </w:r>
          </w:p>
        </w:tc>
        <w:tc>
          <w:tcPr>
            <w:tcW w:type="dxa" w:w="907"/>
          </w:tcPr>
          <w:p>
            <w:pPr>
              <w:spacing w:before="20" w:after="20" w:line="240" w:lineRule="auto"/>
              <w:jc w:val="center"/>
            </w:pPr>
            <w:r>
              <w:rPr>
                <w:sz w:val="19"/>
              </w:rPr>
              <w:t xml:space="preserve">391,4</w:t>
            </w:r>
          </w:p>
        </w:tc>
        <w:tc>
          <w:tcPr>
            <w:tcW w:type="dxa" w:w="907"/>
          </w:tcPr>
          <w:p>
            <w:pPr>
              <w:spacing w:before="20" w:after="20" w:line="240" w:lineRule="auto"/>
              <w:jc w:val="center"/>
            </w:pPr>
            <w:r>
              <w:rPr>
                <w:sz w:val="19"/>
              </w:rPr>
              <w:t xml:space="preserve">332,3</w:t>
            </w:r>
          </w:p>
        </w:tc>
        <w:tc>
          <w:tcPr>
            <w:tcW w:type="dxa" w:w="1134"/>
          </w:tcPr>
          <w:p>
            <w:pPr>
              <w:spacing w:before="20" w:after="20" w:line="240" w:lineRule="auto"/>
              <w:jc w:val="center"/>
            </w:pPr>
            <w:r>
              <w:rPr>
                <w:sz w:val="19"/>
              </w:rPr>
              <w:t xml:space="preserve">142,2</w:t>
            </w:r>
          </w:p>
        </w:tc>
        <w:tc>
          <w:tcPr>
            <w:tcW w:type="dxa" w:w="1247"/>
          </w:tcPr>
          <w:p>
            <w:pPr>
              <w:spacing w:before="20" w:after="20" w:line="240" w:lineRule="auto"/>
              <w:jc w:val="center"/>
            </w:pPr>
            <w:r>
              <w:rPr>
                <w:sz w:val="19"/>
              </w:rPr>
              <w:t xml:space="preserve">47% / 46%</w:t>
            </w:r>
          </w:p>
        </w:tc>
        <w:tc>
          <w:tcPr>
            <w:tcW w:type="dxa" w:w="1191"/>
          </w:tcPr>
          <w:p>
            <w:pPr>
              <w:spacing w:before="20" w:after="20" w:line="240" w:lineRule="auto"/>
              <w:jc w:val="center"/>
            </w:pPr>
            <w:r>
              <w:rPr>
                <w:sz w:val="19"/>
              </w:rPr>
              <w:t xml:space="preserve">0,10 / 0,20</w:t>
            </w:r>
          </w:p>
        </w:tc>
      </w:tr>
      <w:tr>
        <w:trPr>
          <w:cantSplit w:val="true"/>
        </w:trPr>
        <w:tc>
          <w:tcPr>
            <w:tcW w:type="dxa" w:w="3061"/>
          </w:tcPr>
          <w:p>
            <w:pPr>
              <w:spacing w:before="20" w:after="20" w:line="240" w:lineRule="auto"/>
              <w:jc w:val="left"/>
            </w:pPr>
            <w:r>
              <w:rPr>
                <w:sz w:val="19"/>
              </w:rPr>
              <w:t xml:space="preserve">Hợp lý hóa + đáy màng theo mục 9.2.2.9 (mặt lớp II − 3 m)</w:t>
            </w:r>
          </w:p>
        </w:tc>
        <w:tc>
          <w:tcPr>
            <w:tcW w:type="dxa" w:w="624"/>
          </w:tcPr>
          <w:p>
            <w:pPr>
              <w:spacing w:before="20" w:after="20" w:line="240" w:lineRule="auto"/>
              <w:jc w:val="center"/>
            </w:pPr>
            <w:r>
              <w:rPr>
                <w:sz w:val="19"/>
              </w:rPr>
              <w:t xml:space="preserve">40</w:t>
            </w:r>
          </w:p>
        </w:tc>
        <w:tc>
          <w:tcPr>
            <w:tcW w:type="dxa" w:w="907"/>
          </w:tcPr>
          <w:p>
            <w:pPr>
              <w:spacing w:before="20" w:after="20" w:line="240" w:lineRule="auto"/>
              <w:jc w:val="center"/>
            </w:pPr>
            <w:r>
              <w:rPr>
                <w:sz w:val="19"/>
              </w:rPr>
              <w:t xml:space="preserve">365,1</w:t>
            </w:r>
          </w:p>
        </w:tc>
        <w:tc>
          <w:tcPr>
            <w:tcW w:type="dxa" w:w="907"/>
          </w:tcPr>
          <w:p>
            <w:pPr>
              <w:spacing w:before="20" w:after="20" w:line="240" w:lineRule="auto"/>
              <w:jc w:val="center"/>
            </w:pPr>
            <w:r>
              <w:rPr>
                <w:sz w:val="19"/>
              </w:rPr>
              <w:t xml:space="preserve">305,9</w:t>
            </w:r>
          </w:p>
        </w:tc>
        <w:tc>
          <w:tcPr>
            <w:tcW w:type="dxa" w:w="1134"/>
          </w:tcPr>
          <w:p>
            <w:pPr>
              <w:spacing w:before="20" w:after="20" w:line="240" w:lineRule="auto"/>
              <w:jc w:val="center"/>
            </w:pPr>
            <w:r>
              <w:rPr>
                <w:sz w:val="19"/>
              </w:rPr>
              <w:t xml:space="preserve">115,8</w:t>
            </w:r>
          </w:p>
        </w:tc>
        <w:tc>
          <w:tcPr>
            <w:tcW w:type="dxa" w:w="1247"/>
          </w:tcPr>
          <w:p>
            <w:pPr>
              <w:spacing w:before="20" w:after="20" w:line="240" w:lineRule="auto"/>
              <w:jc w:val="center"/>
            </w:pPr>
            <w:r>
              <w:rPr>
                <w:sz w:val="19"/>
              </w:rPr>
              <w:t xml:space="preserve">47% / 46%</w:t>
            </w:r>
          </w:p>
        </w:tc>
        <w:tc>
          <w:tcPr>
            <w:tcW w:type="dxa" w:w="1191"/>
          </w:tcPr>
          <w:p>
            <w:pPr>
              <w:spacing w:before="20" w:after="20" w:line="240" w:lineRule="auto"/>
              <w:jc w:val="center"/>
            </w:pPr>
            <w:r>
              <w:rPr>
                <w:sz w:val="19"/>
              </w:rPr>
              <w:t xml:space="preserve">0,10 / 0,20</w:t>
            </w:r>
          </w:p>
        </w:tc>
      </w:tr>
    </w:tbl>
    <w:p>
      <w:pPr>
        <w:pStyle w:val="Content"/>
        <w:spacing w:before="60"/>
      </w:pPr>
      <w:r>
        <w:rPr>
          <w:i/>
          <w:sz w:val="22"/>
        </w:rPr>
        <w:t xml:space="preserve">Khối lượng tính theo hình học cắt dọc tuyến màng (BV-05), </w:t>
      </w:r>
      <w:r>
        <w:rPr>
          <w:i/>
          <w:sz w:val="22"/>
        </w:rPr>
        <w:t xml:space="preserve">cùng một cách tính cho các phương án (51 hố của TKCS gồm cả 10 hố phụt thí nghiệm; không kể 3 hố kiểm tra); tổng khoan, phụt theo cách tính này lớn hơn Bảng 2-2 TKCS (479,9 m; 403,4 m) khoảng 5 ÷ 7%, chỉ dùng để so sánh tương đối giữa các phương án;</w:t>
      </w:r>
      <w:r>
        <w:rPr>
          <w:i/>
          <w:sz w:val="22"/>
        </w:rPr>
        <w:t xml:space="preserve"> η, J</w:t>
      </w:r>
      <w:r>
        <w:rPr>
          <w:i/>
          <w:sz w:val="22"/>
          <w:vertAlign w:val="subscript"/>
        </w:rPr>
        <w:t xml:space="preserve">ra</w:t>
      </w:r>
      <w:r>
        <w:rPr>
          <w:i/>
          <w:sz w:val="22"/>
        </w:rPr>
        <w:t xml:space="preserve"> tại mặt cắt đại diện (thuộc đoạn 2 hàng).</w:t>
      </w:r>
    </w:p>
    <w:p>
      <w:pPr>
        <w:pStyle w:val="Content"/>
      </w:pPr>
      <w:r>
        <w:t xml:space="preserve">Ảnh hưởng của tính thấm lớp II đến hiệu quả các phương án màng – tính lại theo tiêu chí 5 Lu của mục 9.2.2.9 (1 Lu ≈ 1,3·10</w:t>
      </w:r>
      <w:r>
        <w:rPr>
          <w:vertAlign w:val="superscript"/>
        </w:rPr>
        <w:t xml:space="preserve">-5</w:t>
      </w:r>
      <w:r>
        <w:t xml:space="preserve"> cm/s [37]) – cho trong Bảng 8.8.</w:t>
      </w:r>
    </w:p>
    <w:p>
      <w:pPr>
        <w:pStyle w:val="Chuthichbang"/>
        <w:keepNext/>
      </w:pPr>
      <w:bookmarkStart w:id="1109" w:name="_Toc3041"/>
      <w:r>
        <w:t xml:space="preserve">Bảng 8.8 </w:t>
      </w:r>
      <w:r>
        <w:t xml:space="preserve">Hiệu quả giảm lưu lượng thấm η (%) của các phương án màng theo hệ số thấm lớp II (mặt cắt đại diện, MNLTK / MNLKT)</w:t>
      </w:r>
      <w:bookmarkEnd w:id="1109"/>
    </w:p>
    <w:tbl>
      <w:tblPr>
        <w:tblStyle w:val="TableGrid"/>
        <w:tblW w:type="auto" w:w="0"/>
        <w:jc w:val="center"/>
        <w:tblLayout w:type="fixed"/>
        <w:tblLook w:firstColumn="1" w:firstRow="1" w:lastColumn="0" w:lastRow="0" w:noHBand="0" w:noVBand="1" w:val="04A0"/>
      </w:tblPr>
      <w:tblGrid>
        <w:gridCol w:w="1531"/>
        <w:gridCol w:w="794"/>
        <w:gridCol w:w="1701"/>
        <w:gridCol w:w="1701"/>
        <w:gridCol w:w="1672"/>
        <w:gridCol w:w="1672"/>
      </w:tblGrid>
      <w:tr>
        <w:trPr>
          <w:tblHeader w:val="true"/>
          <w:cantSplit w:val="true"/>
        </w:trPr>
        <w:tc>
          <w:tcPr>
            <w:tcW w:type="dxa" w:w="1531"/>
            <w:shd w:val="clear" w:color="auto" w:fill="F2F2F2"/>
          </w:tcPr>
          <w:p>
            <w:pPr>
              <w:spacing w:before="20" w:after="20" w:line="240" w:lineRule="auto"/>
              <w:jc w:val="center"/>
            </w:pPr>
            <w:r>
              <w:rPr>
                <w:b/>
                <w:sz w:val="19"/>
              </w:rPr>
              <w:t xml:space="preserve">K lớp II (cm/s)</w:t>
            </w:r>
          </w:p>
        </w:tc>
        <w:tc>
          <w:tcPr>
            <w:tcW w:type="dxa" w:w="794"/>
            <w:shd w:val="clear" w:color="auto" w:fill="F2F2F2"/>
          </w:tcPr>
          <w:p>
            <w:pPr>
              <w:spacing w:before="20" w:after="20" w:line="240" w:lineRule="auto"/>
              <w:jc w:val="center"/>
            </w:pPr>
            <w:r>
              <w:rPr>
                <w:b/>
                <w:sz w:val="19"/>
              </w:rPr>
              <w:t xml:space="preserve">q (Lu)</w:t>
            </w:r>
          </w:p>
        </w:tc>
        <w:tc>
          <w:tcPr>
            <w:tcW w:type="dxa" w:w="1701"/>
            <w:shd w:val="clear" w:color="auto" w:fill="F2F2F2"/>
          </w:tcPr>
          <w:p>
            <w:pPr>
              <w:spacing w:before="20" w:after="20" w:line="240" w:lineRule="auto"/>
              <w:jc w:val="center"/>
            </w:pPr>
            <w:r>
              <w:rPr>
                <w:b/>
                <w:sz w:val="19"/>
              </w:rPr>
              <w:t xml:space="preserve">3 hàng, đáy TKCS</w:t>
            </w:r>
          </w:p>
        </w:tc>
        <w:tc>
          <w:tcPr>
            <w:tcW w:type="dxa" w:w="1701"/>
            <w:shd w:val="clear" w:color="auto" w:fill="F2F2F2"/>
          </w:tcPr>
          <w:p>
            <w:pPr>
              <w:spacing w:before="20" w:after="20" w:line="240" w:lineRule="auto"/>
              <w:jc w:val="center"/>
            </w:pPr>
            <w:r>
              <w:rPr>
                <w:b/>
                <w:sz w:val="19"/>
              </w:rPr>
              <w:t xml:space="preserve">3 hàng, đáy theo mục 9.2.2.9</w:t>
            </w:r>
          </w:p>
        </w:tc>
        <w:tc>
          <w:tcPr>
            <w:tcW w:type="dxa" w:w="1672"/>
            <w:shd w:val="clear" w:color="auto" w:fill="F2F2F2"/>
          </w:tcPr>
          <w:p>
            <w:pPr>
              <w:spacing w:before="20" w:after="20" w:line="240" w:lineRule="auto"/>
              <w:jc w:val="center"/>
            </w:pPr>
            <w:r>
              <w:rPr>
                <w:b/>
                <w:sz w:val="19"/>
              </w:rPr>
              <w:t xml:space="preserve">2 hàng A, B, đáy TKCS</w:t>
            </w:r>
          </w:p>
        </w:tc>
        <w:tc>
          <w:tcPr>
            <w:tcW w:type="dxa" w:w="1672"/>
            <w:shd w:val="clear" w:color="auto" w:fill="F2F2F2"/>
          </w:tcPr>
          <w:p>
            <w:pPr>
              <w:spacing w:before="20" w:after="20" w:line="240" w:lineRule="auto"/>
              <w:jc w:val="center"/>
            </w:pPr>
            <w:r>
              <w:rPr>
                <w:b/>
                <w:sz w:val="19"/>
              </w:rPr>
              <w:t xml:space="preserve">2 hàng A, B, đáy theo mục 9.2.2.9</w:t>
            </w:r>
          </w:p>
        </w:tc>
      </w:tr>
      <w:tr>
        <w:trPr>
          <w:cantSplit w:val="true"/>
        </w:trPr>
        <w:tc>
          <w:tcPr>
            <w:tcW w:type="dxa" w:w="1531"/>
          </w:tcPr>
          <w:p>
            <w:pPr>
              <w:spacing w:before="20" w:after="20" w:line="240" w:lineRule="auto"/>
              <w:jc w:val="left"/>
            </w:pPr>
            <w:r>
              <w:rPr>
                <w:sz w:val="19"/>
              </w:rPr>
              <w:t xml:space="preserve">1·10</w:t>
            </w:r>
            <w:r>
              <w:rPr>
                <w:sz w:val="19"/>
                <w:vertAlign w:val="superscript"/>
              </w:rPr>
              <w:t xml:space="preserve">-5</w:t>
            </w:r>
          </w:p>
        </w:tc>
        <w:tc>
          <w:tcPr>
            <w:tcW w:type="dxa" w:w="794"/>
          </w:tcPr>
          <w:p>
            <w:pPr>
              <w:spacing w:before="20" w:after="20" w:line="240" w:lineRule="auto"/>
              <w:jc w:val="center"/>
            </w:pPr>
            <w:r>
              <w:rPr>
                <w:sz w:val="19"/>
              </w:rPr>
              <w:t xml:space="preserve">0,8</w:t>
            </w:r>
          </w:p>
        </w:tc>
        <w:tc>
          <w:tcPr>
            <w:tcW w:type="dxa" w:w="1701"/>
          </w:tcPr>
          <w:p>
            <w:pPr>
              <w:spacing w:before="20" w:after="20" w:line="240" w:lineRule="auto"/>
              <w:jc w:val="center"/>
            </w:pPr>
            <w:r>
              <w:rPr>
                <w:sz w:val="19"/>
              </w:rPr>
              <w:t xml:space="preserve">53,6 / 52,3</w:t>
            </w:r>
          </w:p>
        </w:tc>
        <w:tc>
          <w:tcPr>
            <w:tcW w:type="dxa" w:w="1701"/>
          </w:tcPr>
          <w:p>
            <w:pPr>
              <w:spacing w:before="20" w:after="20" w:line="240" w:lineRule="auto"/>
              <w:jc w:val="center"/>
            </w:pPr>
            <w:r>
              <w:rPr>
                <w:sz w:val="19"/>
              </w:rPr>
              <w:t xml:space="preserve">53,6 / 52,3</w:t>
            </w:r>
          </w:p>
        </w:tc>
        <w:tc>
          <w:tcPr>
            <w:tcW w:type="dxa" w:w="1672"/>
          </w:tcPr>
          <w:p>
            <w:pPr>
              <w:spacing w:before="20" w:after="20" w:line="240" w:lineRule="auto"/>
              <w:jc w:val="center"/>
            </w:pPr>
            <w:r>
              <w:rPr>
                <w:sz w:val="19"/>
              </w:rPr>
              <w:t xml:space="preserve">47,4 / 45,6</w:t>
            </w:r>
          </w:p>
        </w:tc>
        <w:tc>
          <w:tcPr>
            <w:tcW w:type="dxa" w:w="1672"/>
          </w:tcPr>
          <w:p>
            <w:pPr>
              <w:spacing w:before="20" w:after="20" w:line="240" w:lineRule="auto"/>
              <w:jc w:val="center"/>
            </w:pPr>
            <w:r>
              <w:rPr>
                <w:sz w:val="19"/>
              </w:rPr>
              <w:t xml:space="preserve">47,4 / 45,6</w:t>
            </w:r>
          </w:p>
        </w:tc>
      </w:tr>
      <w:tr>
        <w:trPr>
          <w:cantSplit w:val="true"/>
        </w:trPr>
        <w:tc>
          <w:tcPr>
            <w:tcW w:type="dxa" w:w="1531"/>
          </w:tcPr>
          <w:p>
            <w:pPr>
              <w:spacing w:before="20" w:after="20" w:line="240" w:lineRule="auto"/>
              <w:jc w:val="left"/>
            </w:pPr>
            <w:r>
              <w:rPr>
                <w:sz w:val="19"/>
              </w:rPr>
              <w:t xml:space="preserve">1,3·10</w:t>
            </w:r>
            <w:r>
              <w:rPr>
                <w:sz w:val="19"/>
                <w:vertAlign w:val="superscript"/>
              </w:rPr>
              <w:t xml:space="preserve">-5</w:t>
            </w:r>
          </w:p>
        </w:tc>
        <w:tc>
          <w:tcPr>
            <w:tcW w:type="dxa" w:w="794"/>
          </w:tcPr>
          <w:p>
            <w:pPr>
              <w:spacing w:before="20" w:after="20" w:line="240" w:lineRule="auto"/>
              <w:jc w:val="center"/>
            </w:pPr>
            <w:r>
              <w:rPr>
                <w:sz w:val="19"/>
              </w:rPr>
              <w:t xml:space="preserve">1,0</w:t>
            </w:r>
          </w:p>
        </w:tc>
        <w:tc>
          <w:tcPr>
            <w:tcW w:type="dxa" w:w="1701"/>
          </w:tcPr>
          <w:p>
            <w:pPr>
              <w:spacing w:before="20" w:after="20" w:line="240" w:lineRule="auto"/>
              <w:jc w:val="center"/>
            </w:pPr>
            <w:r>
              <w:rPr>
                <w:sz w:val="19"/>
              </w:rPr>
              <w:t xml:space="preserve">51,5 / 50,3</w:t>
            </w:r>
          </w:p>
        </w:tc>
        <w:tc>
          <w:tcPr>
            <w:tcW w:type="dxa" w:w="1701"/>
          </w:tcPr>
          <w:p>
            <w:pPr>
              <w:spacing w:before="20" w:after="20" w:line="240" w:lineRule="auto"/>
              <w:jc w:val="center"/>
            </w:pPr>
            <w:r>
              <w:rPr>
                <w:sz w:val="19"/>
              </w:rPr>
              <w:t xml:space="preserve">51,3 / 50,2</w:t>
            </w:r>
          </w:p>
        </w:tc>
        <w:tc>
          <w:tcPr>
            <w:tcW w:type="dxa" w:w="1672"/>
          </w:tcPr>
          <w:p>
            <w:pPr>
              <w:spacing w:before="20" w:after="20" w:line="240" w:lineRule="auto"/>
              <w:jc w:val="center"/>
            </w:pPr>
            <w:r>
              <w:rPr>
                <w:sz w:val="19"/>
              </w:rPr>
              <w:t xml:space="preserve">45,4 / 43,9</w:t>
            </w:r>
          </w:p>
        </w:tc>
        <w:tc>
          <w:tcPr>
            <w:tcW w:type="dxa" w:w="1672"/>
          </w:tcPr>
          <w:p>
            <w:pPr>
              <w:spacing w:before="20" w:after="20" w:line="240" w:lineRule="auto"/>
              <w:jc w:val="center"/>
            </w:pPr>
            <w:r>
              <w:rPr>
                <w:sz w:val="19"/>
              </w:rPr>
              <w:t xml:space="preserve">45,3 / 43,8</w:t>
            </w:r>
          </w:p>
        </w:tc>
      </w:tr>
      <w:tr>
        <w:trPr>
          <w:cantSplit w:val="true"/>
        </w:trPr>
        <w:tc>
          <w:tcPr>
            <w:tcW w:type="dxa" w:w="1531"/>
          </w:tcPr>
          <w:p>
            <w:pPr>
              <w:spacing w:before="20" w:after="20" w:line="240" w:lineRule="auto"/>
              <w:jc w:val="left"/>
            </w:pPr>
            <w:r>
              <w:rPr>
                <w:sz w:val="19"/>
              </w:rPr>
              <w:t xml:space="preserve">3·10</w:t>
            </w:r>
            <w:r>
              <w:rPr>
                <w:sz w:val="19"/>
                <w:vertAlign w:val="superscript"/>
              </w:rPr>
              <w:t xml:space="preserve">-5</w:t>
            </w:r>
          </w:p>
        </w:tc>
        <w:tc>
          <w:tcPr>
            <w:tcW w:type="dxa" w:w="794"/>
          </w:tcPr>
          <w:p>
            <w:pPr>
              <w:spacing w:before="20" w:after="20" w:line="240" w:lineRule="auto"/>
              <w:jc w:val="center"/>
            </w:pPr>
            <w:r>
              <w:rPr>
                <w:sz w:val="19"/>
              </w:rPr>
              <w:t xml:space="preserve">2,3</w:t>
            </w:r>
          </w:p>
        </w:tc>
        <w:tc>
          <w:tcPr>
            <w:tcW w:type="dxa" w:w="1701"/>
          </w:tcPr>
          <w:p>
            <w:pPr>
              <w:spacing w:before="20" w:after="20" w:line="240" w:lineRule="auto"/>
              <w:jc w:val="center"/>
            </w:pPr>
            <w:r>
              <w:rPr>
                <w:sz w:val="19"/>
              </w:rPr>
              <w:t xml:space="preserve">42,5 / 42,2</w:t>
            </w:r>
          </w:p>
        </w:tc>
        <w:tc>
          <w:tcPr>
            <w:tcW w:type="dxa" w:w="1701"/>
          </w:tcPr>
          <w:p>
            <w:pPr>
              <w:spacing w:before="20" w:after="20" w:line="240" w:lineRule="auto"/>
              <w:jc w:val="center"/>
            </w:pPr>
            <w:r>
              <w:rPr>
                <w:sz w:val="19"/>
              </w:rPr>
              <w:t xml:space="preserve">41,4 / 41,3</w:t>
            </w:r>
          </w:p>
        </w:tc>
        <w:tc>
          <w:tcPr>
            <w:tcW w:type="dxa" w:w="1672"/>
          </w:tcPr>
          <w:p>
            <w:pPr>
              <w:spacing w:before="20" w:after="20" w:line="240" w:lineRule="auto"/>
              <w:jc w:val="center"/>
            </w:pPr>
            <w:r>
              <w:rPr>
                <w:sz w:val="19"/>
              </w:rPr>
              <w:t xml:space="preserve">37,2 / 36,6</w:t>
            </w:r>
          </w:p>
        </w:tc>
        <w:tc>
          <w:tcPr>
            <w:tcW w:type="dxa" w:w="1672"/>
          </w:tcPr>
          <w:p>
            <w:pPr>
              <w:spacing w:before="20" w:after="20" w:line="240" w:lineRule="auto"/>
              <w:jc w:val="center"/>
            </w:pPr>
            <w:r>
              <w:rPr>
                <w:sz w:val="19"/>
              </w:rPr>
              <w:t xml:space="preserve">36,4 / 35,8</w:t>
            </w:r>
          </w:p>
        </w:tc>
      </w:tr>
      <w:tr>
        <w:trPr>
          <w:cantSplit w:val="true"/>
        </w:trPr>
        <w:tc>
          <w:tcPr>
            <w:tcW w:type="dxa" w:w="1531"/>
          </w:tcPr>
          <w:p>
            <w:pPr>
              <w:spacing w:before="20" w:after="20" w:line="240" w:lineRule="auto"/>
              <w:jc w:val="left"/>
            </w:pPr>
            <w:r>
              <w:rPr>
                <w:sz w:val="19"/>
              </w:rPr>
              <w:t xml:space="preserve">6,5·10</w:t>
            </w:r>
            <w:r>
              <w:rPr>
                <w:sz w:val="19"/>
                <w:vertAlign w:val="superscript"/>
              </w:rPr>
              <w:t xml:space="preserve">-5</w:t>
            </w:r>
          </w:p>
        </w:tc>
        <w:tc>
          <w:tcPr>
            <w:tcW w:type="dxa" w:w="794"/>
          </w:tcPr>
          <w:p>
            <w:pPr>
              <w:spacing w:before="20" w:after="20" w:line="240" w:lineRule="auto"/>
              <w:jc w:val="center"/>
            </w:pPr>
            <w:r>
              <w:rPr>
                <w:sz w:val="19"/>
              </w:rPr>
              <w:t xml:space="preserve">5,0</w:t>
            </w:r>
          </w:p>
        </w:tc>
        <w:tc>
          <w:tcPr>
            <w:tcW w:type="dxa" w:w="1701"/>
          </w:tcPr>
          <w:p>
            <w:pPr>
              <w:spacing w:before="20" w:after="20" w:line="240" w:lineRule="auto"/>
              <w:jc w:val="center"/>
            </w:pPr>
            <w:r>
              <w:rPr>
                <w:sz w:val="19"/>
              </w:rPr>
              <w:t xml:space="preserve">31,8 / 32,3</w:t>
            </w:r>
          </w:p>
        </w:tc>
        <w:tc>
          <w:tcPr>
            <w:tcW w:type="dxa" w:w="1701"/>
          </w:tcPr>
          <w:p>
            <w:pPr>
              <w:spacing w:before="20" w:after="20" w:line="240" w:lineRule="auto"/>
              <w:jc w:val="center"/>
            </w:pPr>
            <w:r>
              <w:rPr>
                <w:sz w:val="19"/>
              </w:rPr>
              <w:t xml:space="preserve">29,7 / 30,3</w:t>
            </w:r>
          </w:p>
        </w:tc>
        <w:tc>
          <w:tcPr>
            <w:tcW w:type="dxa" w:w="1672"/>
          </w:tcPr>
          <w:p>
            <w:pPr>
              <w:spacing w:before="20" w:after="20" w:line="240" w:lineRule="auto"/>
              <w:jc w:val="center"/>
            </w:pPr>
            <w:r>
              <w:rPr>
                <w:sz w:val="19"/>
              </w:rPr>
              <w:t xml:space="preserve">27,8 / 27,9</w:t>
            </w:r>
          </w:p>
        </w:tc>
        <w:tc>
          <w:tcPr>
            <w:tcW w:type="dxa" w:w="1672"/>
          </w:tcPr>
          <w:p>
            <w:pPr>
              <w:spacing w:before="20" w:after="20" w:line="240" w:lineRule="auto"/>
              <w:jc w:val="center"/>
            </w:pPr>
            <w:r>
              <w:rPr>
                <w:sz w:val="19"/>
              </w:rPr>
              <w:t xml:space="preserve">26,1 / 26,2</w:t>
            </w:r>
          </w:p>
        </w:tc>
      </w:tr>
      <w:tr>
        <w:trPr>
          <w:cantSplit w:val="true"/>
        </w:trPr>
        <w:tc>
          <w:tcPr>
            <w:tcW w:type="dxa" w:w="1531"/>
          </w:tcPr>
          <w:p>
            <w:pPr>
              <w:spacing w:before="20" w:after="20" w:line="240" w:lineRule="auto"/>
              <w:jc w:val="left"/>
            </w:pPr>
            <w:r>
              <w:rPr>
                <w:sz w:val="19"/>
              </w:rPr>
              <w:t xml:space="preserve">1·10</w:t>
            </w:r>
            <w:r>
              <w:rPr>
                <w:sz w:val="19"/>
                <w:vertAlign w:val="superscript"/>
              </w:rPr>
              <w:t xml:space="preserve">-4</w:t>
            </w:r>
          </w:p>
        </w:tc>
        <w:tc>
          <w:tcPr>
            <w:tcW w:type="dxa" w:w="794"/>
          </w:tcPr>
          <w:p>
            <w:pPr>
              <w:spacing w:before="20" w:after="20" w:line="240" w:lineRule="auto"/>
              <w:jc w:val="center"/>
            </w:pPr>
            <w:r>
              <w:rPr>
                <w:sz w:val="19"/>
              </w:rPr>
              <w:t xml:space="preserve">7,7</w:t>
            </w:r>
          </w:p>
        </w:tc>
        <w:tc>
          <w:tcPr>
            <w:tcW w:type="dxa" w:w="1701"/>
          </w:tcPr>
          <w:p>
            <w:pPr>
              <w:spacing w:before="20" w:after="20" w:line="240" w:lineRule="auto"/>
              <w:jc w:val="center"/>
            </w:pPr>
            <w:r>
              <w:rPr>
                <w:sz w:val="19"/>
              </w:rPr>
              <w:t xml:space="preserve">25,7 / 26,5</w:t>
            </w:r>
          </w:p>
        </w:tc>
        <w:tc>
          <w:tcPr>
            <w:tcW w:type="dxa" w:w="1701"/>
          </w:tcPr>
          <w:p>
            <w:pPr>
              <w:spacing w:before="20" w:after="20" w:line="240" w:lineRule="auto"/>
              <w:jc w:val="center"/>
            </w:pPr>
            <w:r>
              <w:rPr>
                <w:sz w:val="19"/>
              </w:rPr>
              <w:t xml:space="preserve">23,2 / 24,0</w:t>
            </w:r>
          </w:p>
        </w:tc>
        <w:tc>
          <w:tcPr>
            <w:tcW w:type="dxa" w:w="1672"/>
          </w:tcPr>
          <w:p>
            <w:pPr>
              <w:spacing w:before="20" w:after="20" w:line="240" w:lineRule="auto"/>
              <w:jc w:val="center"/>
            </w:pPr>
            <w:r>
              <w:rPr>
                <w:sz w:val="19"/>
              </w:rPr>
              <w:t xml:space="preserve">22,6 / 22,9</w:t>
            </w:r>
          </w:p>
        </w:tc>
        <w:tc>
          <w:tcPr>
            <w:tcW w:type="dxa" w:w="1672"/>
          </w:tcPr>
          <w:p>
            <w:pPr>
              <w:spacing w:before="20" w:after="20" w:line="240" w:lineRule="auto"/>
              <w:jc w:val="center"/>
            </w:pPr>
            <w:r>
              <w:rPr>
                <w:sz w:val="19"/>
              </w:rPr>
              <w:t xml:space="preserve">20,5 / 20,7</w:t>
            </w:r>
          </w:p>
        </w:tc>
      </w:tr>
    </w:tbl>
    <w:p>
      <w:pPr>
        <w:spacing w:after="40"/>
      </w:pPr>
    </w:p>
    <w:p>
      <w:pPr>
        <w:pStyle w:val="Content"/>
        <w:spacing w:before="60"/>
      </w:pPr>
      <w:r>
        <w:rPr>
          <w:i/>
          <w:sz w:val="22"/>
        </w:rPr>
        <w:t xml:space="preserve">Đáy TKCS +68,3 m, đáy theo mục 9.2.2.9 +69,4 m (mặt lớp II − 3 m); đỉnh màng +77,00 m, K màng = 1·10</w:t>
      </w:r>
      <w:r>
        <w:rPr>
          <w:i/>
          <w:sz w:val="22"/>
          <w:vertAlign w:val="superscript"/>
        </w:rPr>
        <w:t xml:space="preserve">-5</w:t>
      </w:r>
      <w:r>
        <w:rPr>
          <w:i/>
          <w:sz w:val="22"/>
        </w:rPr>
        <w:t xml:space="preserve"> cm/s; chương trình kt</w:t>
      </w:r>
      <w:r>
        <w:rPr>
          <w:i/>
          <w:sz w:val="22"/>
        </w:rPr>
        <w:t xml:space="preserve">_</w:t>
      </w:r>
      <w:r>
        <w:rPr>
          <w:i/>
          <w:sz w:val="22"/>
        </w:rPr>
        <w:t xml:space="preserve">lop</w:t>
      </w:r>
      <w:r>
        <w:rPr>
          <w:i/>
          <w:sz w:val="22"/>
        </w:rPr>
        <w:t xml:space="preserve">_</w:t>
      </w:r>
      <w:r>
        <w:rPr>
          <w:i/>
          <w:sz w:val="22"/>
        </w:rPr>
        <w:t xml:space="preserve">II</w:t>
      </w:r>
      <w:r>
        <w:rPr>
          <w:i/>
          <w:sz w:val="22"/>
        </w:rPr>
        <w:t xml:space="preserve">_</w:t>
      </w:r>
      <w:r>
        <w:rPr>
          <w:i/>
          <w:sz w:val="22"/>
        </w:rPr>
        <w:t xml:space="preserve">lu.py.</w:t>
      </w:r>
    </w:p>
    <w:p>
      <w:pPr>
        <w:pStyle w:val="Heading2"/>
      </w:pPr>
      <w:bookmarkStart w:id="1022" w:name="_Toc1122"/>
      <w:r>
        <w:t>Kết luận chuyên đề</w:t>
      </w:r>
      <w:bookmarkEnd w:id="1022"/>
    </w:p>
    <w:p>
      <w:pPr>
        <w:pStyle w:val="Bullet"/>
      </w:pPr>
      <w:r>
        <w:t>Mô hình thấm phần tử hữu hạn tái hiện được hiện tượng thấm ra trên mái hạ lưu mang trái tràn sự cố khi mực nước hồ cao, xác nhận lớp I (đá phong hóa mạnh, K ≈ 4,3·10</w:t>
      </w:r>
      <w:r>
        <w:rPr>
          <w:vertAlign w:val="superscript"/>
        </w:rPr>
        <w:t>-4</w:t>
      </w:r>
      <w:r>
        <w:t xml:space="preserve"> cm/s) là đường dẫn nước chính;</w:t>
      </w:r>
    </w:p>
    <w:p>
      <w:pPr>
        <w:pStyle w:val="Bullet"/>
      </w:pPr>
      <w:r>
        <w:t>Màng khoan phụt thiết kế (3 hàng, T = 4,8 m, K = 1·10</w:t>
      </w:r>
      <w:r>
        <w:rPr>
          <w:vertAlign w:val="superscript"/>
        </w:rPr>
        <w:t>-5</w:t>
      </w:r>
      <w:r>
        <w:t xml:space="preserve"> cm/s) giảm khoảng một nửa lưu lượng thấm, loại bỏ dòng thấm ra trên mái hạ lưu và giảm gradien cửa ra 2 ÷ 4 lần; gradien trong màng nhỏ, màng làm việc an toàn;</w:t>
      </w:r>
    </w:p>
    <w:p>
      <w:pPr>
        <w:pStyle w:val="Bullet"/>
      </w:pPr>
      <w:r>
        <w:t>Hiệu quả của màng nhạy nhất với chất lượng phụt (K</w:t>
      </w:r>
      <w:r>
        <w:rPr>
          <w:vertAlign w:val="subscript"/>
        </w:rPr>
        <w:t>màng</w:t>
      </w:r>
      <w:r>
        <w:t>) và với việc cắt hết lớp I; chiều sâu cắm vào lớp II hợp lý phụ thuộc tính thấm lớp II – cần được xác định bằng thí nghiệm ép nước trước khi phụt đại trà;</w:t>
      </w:r>
    </w:p>
    <w:p>
      <w:pPr>
        <w:pStyle w:val="Bullet"/>
      </w:pPr>
      <w:r>
        <w:t xml:space="preserve">Có thể hợp lý hóa thiết kế (3 hàng ở đoạn 15 m sát tràn, 2 hàng kề nhau A, B ở đoạn còn lại; đáy màng 3 m dưới vị trí có q ≤ 5 Lu theo TCVN 8216:2018) để giảm khoảng 28% khối lượng khoan, phụt </w:t>
      </w:r>
      <w:r>
        <w:t xml:space="preserve">mà hiệu quả chỉ giảm khoảng 6 điểm phần trăm, với điều kiện phụt thí nghiệm khẳng định K màng ≤ 1·10</w:t>
      </w:r>
      <w:r>
        <w:rPr>
          <w:vertAlign w:val="superscript"/>
        </w:rPr>
        <w:t xml:space="preserve">-5</w:t>
      </w:r>
      <w:r>
        <w:t xml:space="preserve"> cm/s và ép nước cho lớp II q ≤ 1 Lu; nếu lớp II thấm tới 5 Lu thì hiệu quả của mọi phương án </w:t>
      </w:r>
      <w:r>
        <w:t xml:space="preserve">chỉ còn khoảng 26 ÷ 32% (Bảng 8.8), ở MNLKT dòng thấm vẫn thoát ra trên mái hạ lưu, và phải tính lại với K đo được.</w:t>
      </w:r>
    </w:p>
    <w:p>
      <w:pPr>
        <w:pStyle w:val="Heading1N"/>
        <w:pageBreakBefore/>
      </w:pPr>
      <w:bookmarkStart w:id="1023" w:name="_Toc1123"/>
      <w:r>
        <w:t>KẾT LUẬN VÀ KIẾN NGHỊ</w:t>
      </w:r>
      <w:bookmarkEnd w:id="1023"/>
    </w:p>
    <w:p>
      <w:pPr>
        <w:pStyle w:val="Heading2"/>
        <w:numPr>
          <w:ilvl w:val="0"/>
          <w:numId w:val="0"/>
        </w:numPr>
        <w:ind w:left="0" w:firstLine="0"/>
      </w:pPr>
      <w:bookmarkStart w:id="1024" w:name="_Toc1124"/>
      <w:r>
        <w:t>Kết luận</w:t>
      </w:r>
      <w:bookmarkEnd w:id="1024"/>
    </w:p>
    <w:p>
      <w:pPr>
        <w:pStyle w:val="Content"/>
      </w:pPr>
      <w:r>
        <w:t>Đồ án đã đánh giá an toàn và thiết kế sửa chữa, nâng cấp cụm công trình đầu mối hồ chứa nước Cà Giây theo quy chuẩn, tiêu chuẩn hiện hành, với các kết quả chính:</w:t>
      </w:r>
    </w:p>
    <w:p>
      <w:pPr>
        <w:pStyle w:val="Bullet"/>
      </w:pPr>
      <w:r>
        <w:t>Rà soát và hiệu chỉnh số liệu cơ bản: đơn vị diện tích mặt hồ (km</w:t>
      </w:r>
      <w:r>
        <w:rPr>
          <w:vertAlign w:val="superscript"/>
        </w:rPr>
        <w:t>2</w:t>
      </w:r>
      <w:r>
        <w:t>), dung tích tính lại từ bình đồ 2022; bề rộng tràn chính hiện trạng 21,6 m (9 × 2,4 m) thay cho 25 m dùng trong BCNCKT; tổng lượng lũ tích phân từ đường quá trình lớn hơn giá trị ghi trong báo cáo thủy văn; hệ số an toàn [K] cho tổ hợp đặc biệt của đập cấp II là 1,17 (không phải 1,13).</w:t>
      </w:r>
    </w:p>
    <w:p>
      <w:pPr>
        <w:pStyle w:val="Bullet"/>
      </w:pPr>
      <w:r>
        <w:t>Hồ giữ nguyên MNDBT +74,70 m, MNC +67,50 m; điều tiết toàn chuỗi 44 năm cho thấy nhiệm vụ tưới thiết kế chỉ bảo đảm 85% khi áp dụng tưới tiết kiệm cho 50% diện tích cây trồng cạn.</w:t>
      </w:r>
    </w:p>
    <w:p>
      <w:pPr>
        <w:pStyle w:val="Bullet"/>
      </w:pPr>
      <w:r>
        <w:t xml:space="preserve">Với tràn hiện trạng, MNLTK = +77,63 m, MNLKT = +78,54 m (lũ BCNCKT); tường chắn sóng +79,40 m đủ chắn sóng với mọi hướng gió (Z</w:t>
      </w:r>
      <w:r>
        <w:rPr>
          <w:vertAlign w:val="subscript"/>
        </w:rPr>
        <w:t xml:space="preserve">max</w:t>
      </w:r>
      <w:r>
        <w:t xml:space="preserve"> = +78,97 m, gió Đông Bắc), cao trình đỉnh đập do điều kiện MNLKT + 0,3 m = +78,84 m quyết định (TCVN 8216:2018, mục 10.1.5). Đỉnh đập hiện trạng +78,35 m không đạt; đồ án chọn đỉnh đập sau sửa chữa +78,85 m (cao hơn TKCS 0,10 m; là cao trình tối thiểu sau lún, dự phòng lún 2 cm).</w:t>
      </w:r>
    </w:p>
    <w:p>
      <w:pPr>
        <w:pStyle w:val="Bullet"/>
      </w:pPr>
      <w:r>
        <w:t xml:space="preserve">Thân, nền đập bảo đảm an toàn thấm (gradien nhỏ hơn cho phép, lưu lượng thấm sau sửa chữa khoảng 6,1 ÷ 8,0·10</w:t>
      </w:r>
      <w:r>
        <w:rPr>
          <w:vertAlign w:val="superscript"/>
        </w:rPr>
        <w:t xml:space="preserve">-6</w:t>
      </w:r>
      <w:r>
        <w:t xml:space="preserve"> m</w:t>
      </w:r>
      <w:r>
        <w:rPr>
          <w:vertAlign w:val="superscript"/>
        </w:rPr>
        <w:t xml:space="preserve">3</w:t>
      </w:r>
      <w:r>
        <w:t xml:space="preserve">/s/m) và ổn định tổng thể (K</w:t>
      </w:r>
      <w:r>
        <w:rPr>
          <w:vertAlign w:val="subscript"/>
        </w:rPr>
        <w:t xml:space="preserve">min</w:t>
      </w:r>
      <w:r>
        <w:t xml:space="preserve"> = 1,35 ÷ 2,33 ≥ [K], kể cả giai đoạn thi công) ở cả trạng thái hiện tại và sau sửa chữa; kết quả Bishop được kiểm tra chéo bằng Spencer (chênh không quá 0,2%), lời giải thấm hội tụ theo lưới (q thay đổi không quá 0,2%); tổ hợp động đất tính với k</w:t>
      </w:r>
      <w:r>
        <w:rPr>
          <w:vertAlign w:val="subscript"/>
        </w:rPr>
        <w:t xml:space="preserve">h</w:t>
      </w:r>
      <w:r>
        <w:t xml:space="preserve"> = 0,05, thiên an toàn so với a</w:t>
      </w:r>
      <w:r>
        <w:rPr>
          <w:vertAlign w:val="subscript"/>
        </w:rPr>
        <w:t xml:space="preserve">gR</w:t>
      </w:r>
      <w:r>
        <w:t xml:space="preserve"> = 0,0222g của khu vực (mái hạ lưu đạt khi k</w:t>
      </w:r>
      <w:r>
        <w:rPr>
          <w:vertAlign w:val="subscript"/>
        </w:rPr>
        <w:t xml:space="preserve">h</w:t>
      </w:r>
      <w:r>
        <w:t xml:space="preserve"> ≤ 0,09). Hư hỏng mái hạ lưu là hư hỏng lớp mặt – phân tích mái dốc vô hạn giải thích cơ chế sạt lở khi lớp mặt mất lực dính và bão hòa.</w:t>
      </w:r>
    </w:p>
    <w:p>
      <w:pPr>
        <w:pStyle w:val="Bullet"/>
      </w:pPr>
      <w:r>
        <w:t xml:space="preserve">Hệ thống rãnh chia mái thành ô 4 × 4 m giảm ứng suất tiếp do dòng chảy tràn từ ≈ 6,6 Pa xuống ≈ 1,8 Pa (1,4 ÷ 2,2 Pa tùy cường độ mưa) – đủ chống xói khi cỏ đã phủ kín; trong mùa mưa đầu, khi cỏ chưa phát triển, cần bảo vệ tạm (trồng cỏ vầng hoặc phủ thảm xơ dừa) vì ứng suất tiếp xấp xỉ giới hạn dưới của đất chưa có lớp phủ; các rãnh có khả năng thoát nước lớn hơn nhiều lần yêu cầu.</w:t>
      </w:r>
    </w:p>
    <w:p>
      <w:pPr>
        <w:pStyle w:val="Bullet"/>
      </w:pPr>
      <w:r>
        <w:t xml:space="preserve">Tràn chính đủ khả năng tháo, tường bên dốc nước đủ cao (độ vượt cao ≥ 0,7 m với lũ kiểm tra); </w:t>
      </w:r>
      <w:r>
        <w:t xml:space="preserve">ngưỡng tràn chỉ ổn định khi có lực dính c ≥ 9,1 kPa trên mặt tiếp xúc với nền đá – </w:t>
      </w:r>
      <w:r>
        <w:t xml:space="preserve">đồ án bổ sung neo D25 thụ động vào nền (lực kéo cần 40 ÷ 57 kN/thanh, không quá 33% khả năng thiết kế; cần thí nghiệm kéo nhổ xác nhận).</w:t>
      </w:r>
      <w:r>
        <w:t xml:space="preserve"> Cống lấy nước bảo đảm lưu lượng 6,54 m</w:t>
      </w:r>
      <w:r>
        <w:rPr>
          <w:vertAlign w:val="superscript"/>
        </w:rPr>
        <w:t>3</w:t>
      </w:r>
      <w:r>
        <w:t>/s ở MNC; máy VĐ20 đủ lực khi ma sát gối trượt f ≤ 0,4 nhưng trục vít dài 6 m cần bổ sung giá đỡ trung gian để bảo đảm ổn định khi đóng cưỡng bức.</w:t>
      </w:r>
      <w:r>
        <w:t xml:space="preserve"> Nếu độ dốc đáy cống là 3‰ thì cống chỉ tháo không áp ổn định Q ≤ 7,2 m</w:t>
      </w:r>
      <w:r>
        <w:rPr>
          <w:vertAlign w:val="superscript"/>
        </w:rPr>
        <w:t xml:space="preserve">3</w:t>
      </w:r>
      <w:r>
        <w:t xml:space="preserve">/s; nội lực khung cống (tham khảo) cho cốt thép yêu cầu 8 ÷ 16 cm</w:t>
      </w:r>
      <w:r>
        <w:rPr>
          <w:vertAlign w:val="superscript"/>
        </w:rPr>
        <w:t xml:space="preserve">2</w:t>
      </w:r>
      <w:r>
        <w:t xml:space="preserve">/m – tiêu chí đối chiếu khi kiểm tra cống.</w:t>
      </w:r>
    </w:p>
    <w:p>
      <w:pPr>
        <w:pStyle w:val="Bullet"/>
      </w:pPr>
      <w:r>
        <w:t xml:space="preserve">Chuyên đề: mô hình thấm PTHH cho thấy màng khoan phụt thiết kế giảm khoảng 52 ÷ 54% lưu lượng thấm, loại bỏ dòng thấm ra trên mái hạ lưu mang tràn khi tháo lũ; hiệu quả màng nhạy nhất với chất lượng phụt và việc cắt hết lớp I; </w:t>
      </w:r>
      <w:r>
        <w:t xml:space="preserve">có thể hợp lý hóa (2 hàng kề nhau A, B ngoài đoạn 15 m sát tràn; đáy màng theo TCVN 8216:2018 mục 9.2.2.9), </w:t>
      </w:r>
      <w:r>
        <w:t xml:space="preserve">giảm khoảng 28% khối lượng khoan, phụt mà hiệu quả chỉ giảm khoảng 6 điểm phần trăm, trên cơ sở phụt thí nghiệm; các trị số hiệu quả ứng với lớp II ít thấm </w:t>
      </w:r>
      <w:r>
        <w:t xml:space="preserve">(K ≈ 1·10</w:t>
      </w:r>
      <w:r>
        <w:rPr>
          <w:vertAlign w:val="superscript"/>
        </w:rPr>
        <w:t xml:space="preserve">-5</w:t>
      </w:r>
      <w:r>
        <w:t xml:space="preserve"> cm/s, ≈ 0,8 Lu)</w:t>
      </w:r>
      <w:r>
        <w:t xml:space="preserve"> – nếu lớp II thấm tới 5 Lu thì hiệu quả của mọi phương án chỉ còn khoảng 26 ÷ 32%.</w:t>
      </w:r>
    </w:p>
    <w:p>
      <w:pPr>
        <w:pStyle w:val="Heading2"/>
        <w:numPr>
          <w:ilvl w:val="0"/>
          <w:numId w:val="0"/>
        </w:numPr>
        <w:ind w:left="0" w:firstLine="0"/>
      </w:pPr>
      <w:bookmarkStart w:id="1025" w:name="_Toc1125"/>
      <w:r>
        <w:t>Kiến nghị</w:t>
      </w:r>
      <w:bookmarkEnd w:id="1025"/>
    </w:p>
    <w:p>
      <w:pPr>
        <w:pStyle w:val="Bullet"/>
      </w:pPr>
      <w:r>
        <w:t xml:space="preserve">Bổ sung khảo sát: hồ sơ hoàn công tràn chính, cống lấy nước (bản đáy, chân khay, thép neo, cốt thép thân cống); đo cao độ đáy cống để xác định độ dốc (3% hay 3‰); </w:t>
      </w:r>
      <w:r>
        <w:t xml:space="preserve">thí nghiệm ép nước lớp II tại mang tràn sự cố (hiệu quả màng phụ thuộc K lớp II); thí nghiệm kéo nhổ neo ngưỡng tràn chính; đo chiều cao tường bên dốc nước tràn sự cố;</w:t>
      </w:r>
      <w:r>
        <w:t xml:space="preserve"> đối chiếu gia tốc nền a</w:t>
      </w:r>
      <w:r>
        <w:rPr>
          <w:vertAlign w:val="subscript"/>
        </w:rPr>
        <w:t xml:space="preserve">gR</w:t>
      </w:r>
      <w:r>
        <w:t xml:space="preserve"> theo QCVN 02:2022/BXD, TCVN 9386-1:2025 khi lập thiết kế bản vẽ thi công.</w:t>
      </w:r>
    </w:p>
    <w:p>
      <w:pPr>
        <w:pStyle w:val="Bullet"/>
      </w:pPr>
      <w:r>
        <w:t>Thống nhất bộ số liệu lũ thiết kế (BCNCKT và QTVH) trước khi lập thiết kế bản vẽ thi công; nếu giữ đường quá trình BCNCKT thì cần nâng đỉnh đập lên +78,85 m như đồ án đề xuất.</w:t>
      </w:r>
    </w:p>
    <w:p>
      <w:pPr>
        <w:pStyle w:val="Bullet"/>
      </w:pPr>
      <w:r>
        <w:t>Thực hiện phụt thí nghiệm trước, điều chỉnh số hàng, chiều sâu màng theo kết quả thí nghiệm; kiểm soát chặt chẽ hệ số thấm của màng sau phụt.</w:t>
      </w:r>
    </w:p>
    <w:p>
      <w:pPr>
        <w:pStyle w:val="Bullet"/>
      </w:pPr>
      <w:r>
        <w:t xml:space="preserve">Bổ sung vào quy trình vận hành: kiểm tra cửa van tràn sự cố và nguồn điện dự phòng trước mùa lũ; giới hạn vận hành cống khi mực nước hồ cao; </w:t>
      </w:r>
      <w:r>
        <w:t xml:space="preserve">dùng các giá trị đường bão hòa dự báo của đồ án và đường cơ sở năm đầu làm căn cứ cảnh báo quan trắc (cấp I: vượt 1,0 m; cấp II: vượt 2,0 m hoặc nước thấm đục; lún mặt đập vượt 2 cm).</w:t>
      </w:r>
    </w:p>
    <w:p>
      <w:pPr>
        <w:pStyle w:val="Heading1N"/>
        <w:pageBreakBefore/>
      </w:pPr>
      <w:bookmarkStart w:id="1026" w:name="_Toc1126"/>
      <w:r>
        <w:t>TÀI LIỆU THAM KHẢO</w:t>
      </w:r>
      <w:bookmarkEnd w:id="1026"/>
    </w:p>
    <w:tbl>
      <w:tblPr>
        <w:tblW w:type="auto" w:w="0"/>
        <w:jc w:val="center"/>
        <w:tblLayout w:type="fixed"/>
        <w:tblLook w:firstColumn="1" w:firstRow="1" w:lastColumn="0" w:lastRow="0" w:noHBand="0" w:noVBand="1" w:val="04A0"/>
      </w:tblPr>
      <w:tblGrid>
        <w:gridCol w:w="680"/>
        <w:gridCol w:w="8391"/>
      </w:tblGrid>
      <w:tr>
        <w:tc>
          <w:tcPr>
            <w:tcW w:type="dxa" w:w="680"/>
          </w:tcPr>
          <w:p>
            <w:pPr>
              <w:spacing w:after="80" w:line="276" w:lineRule="auto"/>
            </w:pPr>
            <w:r>
              <w:t>[1]</w:t>
            </w:r>
          </w:p>
        </w:tc>
        <w:tc>
          <w:tcPr>
            <w:tcW w:type="dxa" w:w="8391"/>
          </w:tcPr>
          <w:p>
            <w:pPr>
              <w:spacing w:after="80" w:line="276" w:lineRule="auto"/>
              <w:jc w:val="both"/>
            </w:pPr>
            <w:r>
              <w:t xml:space="preserve">Đơn vị tư vấn lập quy trình, </w:t>
            </w:r>
            <w:r>
              <w:rPr>
                <w:i/>
              </w:rPr>
              <w:t>Báo cáo kết quả tính toán lập điều chỉnh Quy trình vận hành hồ chứa nước Cà Giây</w:t>
            </w:r>
            <w:r>
              <w:t>, Lâm Đồng, 06/2026.</w:t>
            </w:r>
          </w:p>
        </w:tc>
      </w:tr>
      <w:tr>
        <w:tc>
          <w:tcPr>
            <w:tcW w:type="dxa" w:w="680"/>
          </w:tcPr>
          <w:p>
            <w:pPr>
              <w:spacing w:after="80" w:line="276" w:lineRule="auto"/>
            </w:pPr>
            <w:r>
              <w:t>[2]</w:t>
            </w:r>
          </w:p>
        </w:tc>
        <w:tc>
          <w:tcPr>
            <w:tcW w:type="dxa" w:w="8391"/>
          </w:tcPr>
          <w:p>
            <w:pPr>
              <w:spacing w:after="80" w:line="276" w:lineRule="auto"/>
              <w:jc w:val="both"/>
            </w:pPr>
            <w:r>
              <w:t xml:space="preserve">Liên danh tư vấn, </w:t>
            </w:r>
            <w:r>
              <w:rPr>
                <w:i/>
              </w:rPr>
              <w:t>Thuyết minh thiết kế cơ sở – Dự án sửa chữa, nâng cấp đảm bảo an toàn hồ chứa nước Cà Giây</w:t>
            </w:r>
            <w:r>
              <w:t>, Ban Quản lý Đầu tư và Xây dựng Thủy lợi 2, 2022.</w:t>
            </w:r>
          </w:p>
        </w:tc>
      </w:tr>
      <w:tr>
        <w:tc>
          <w:tcPr>
            <w:tcW w:type="dxa" w:w="680"/>
          </w:tcPr>
          <w:p>
            <w:pPr>
              <w:spacing w:after="80" w:line="276" w:lineRule="auto"/>
            </w:pPr>
            <w:r>
              <w:t>[3]</w:t>
            </w:r>
          </w:p>
        </w:tc>
        <w:tc>
          <w:tcPr>
            <w:tcW w:type="dxa" w:w="8391"/>
          </w:tcPr>
          <w:p>
            <w:pPr>
              <w:spacing w:after="80" w:line="276" w:lineRule="auto"/>
              <w:jc w:val="both"/>
            </w:pPr>
            <w:r>
              <w:t xml:space="preserve">Liên danh tư vấn, </w:t>
            </w:r>
            <w:r>
              <w:rPr>
                <w:i/>
              </w:rPr>
              <w:t>Báo cáo nghiên cứu khả thi (Báo cáo chính) – Sửa chữa, nâng cấp hồ chứa nước Cà Giây, huyện Bắc Bình, tỉnh Bình Thuận</w:t>
            </w:r>
            <w:r>
              <w:t>, 2022.</w:t>
            </w:r>
          </w:p>
        </w:tc>
      </w:tr>
      <w:tr>
        <w:tc>
          <w:tcPr>
            <w:tcW w:type="dxa" w:w="680"/>
          </w:tcPr>
          <w:p>
            <w:pPr>
              <w:spacing w:after="80" w:line="276" w:lineRule="auto"/>
            </w:pPr>
            <w:r>
              <w:t>[4]</w:t>
            </w:r>
          </w:p>
        </w:tc>
        <w:tc>
          <w:tcPr>
            <w:tcW w:type="dxa" w:w="8391"/>
          </w:tcPr>
          <w:p>
            <w:pPr>
              <w:spacing w:after="80" w:line="276" w:lineRule="auto"/>
              <w:jc w:val="both"/>
            </w:pPr>
            <w:r>
              <w:t xml:space="preserve">Bộ Nông nghiệp và Phát triển nông thôn, </w:t>
            </w:r>
            <w:r>
              <w:rPr>
                <w:i/>
              </w:rPr>
              <w:t>Quyết định số 52/2005/QĐ-BNN ngày 24/8/2005 ban hành Quy trình vận hành điều tiết hồ chứa nước Cà Giây</w:t>
            </w:r>
            <w:r>
              <w:t>, Hà Nội, 2005.</w:t>
            </w:r>
          </w:p>
        </w:tc>
      </w:tr>
      <w:tr>
        <w:tc>
          <w:tcPr>
            <w:tcW w:type="dxa" w:w="680"/>
          </w:tcPr>
          <w:p>
            <w:pPr>
              <w:spacing w:after="80" w:line="276" w:lineRule="auto"/>
            </w:pPr>
            <w:r>
              <w:t>[5]</w:t>
            </w:r>
          </w:p>
        </w:tc>
        <w:tc>
          <w:tcPr>
            <w:tcW w:type="dxa" w:w="8391"/>
          </w:tcPr>
          <w:p>
            <w:pPr>
              <w:spacing w:after="80" w:line="276" w:lineRule="auto"/>
              <w:jc w:val="both"/>
            </w:pPr>
            <w:r>
              <w:t xml:space="preserve">Chính phủ, </w:t>
            </w:r>
            <w:r>
              <w:rPr>
                <w:i/>
              </w:rPr>
              <w:t>Nghị định số 114/2018/NĐ-CP ngày 04/9/2018 về quản lý an toàn đập, hồ chứa nước</w:t>
            </w:r>
            <w:r>
              <w:t>, Hà Nội, 2018.</w:t>
            </w:r>
          </w:p>
        </w:tc>
      </w:tr>
      <w:tr>
        <w:tc>
          <w:tcPr>
            <w:tcW w:type="dxa" w:w="680"/>
          </w:tcPr>
          <w:p>
            <w:pPr>
              <w:spacing w:after="80" w:line="276" w:lineRule="auto"/>
            </w:pPr>
            <w:r>
              <w:t>[6]</w:t>
            </w:r>
          </w:p>
        </w:tc>
        <w:tc>
          <w:tcPr>
            <w:tcW w:type="dxa" w:w="8391"/>
          </w:tcPr>
          <w:p>
            <w:pPr>
              <w:spacing w:after="80" w:line="276" w:lineRule="auto"/>
              <w:jc w:val="both"/>
            </w:pPr>
            <w:r>
              <w:t xml:space="preserve">Bộ Nông nghiệp và Phát triển nông thôn, </w:t>
            </w:r>
            <w:r>
              <w:rPr>
                <w:i/>
              </w:rPr>
              <w:t>QCVN 04-05:2022/BNNPTNT – Quy chuẩn kỹ thuật quốc gia về công trình thủy lợi – Các quy định chủ yếu về thiết kế</w:t>
            </w:r>
            <w:r>
              <w:t>, Hà Nội, 2022.</w:t>
            </w:r>
          </w:p>
        </w:tc>
      </w:tr>
      <w:tr>
        <w:tc>
          <w:tcPr>
            <w:tcW w:type="dxa" w:w="680"/>
          </w:tcPr>
          <w:p>
            <w:pPr>
              <w:spacing w:after="80" w:line="276" w:lineRule="auto"/>
            </w:pPr>
            <w:r>
              <w:t>[7]</w:t>
            </w:r>
          </w:p>
        </w:tc>
        <w:tc>
          <w:tcPr>
            <w:tcW w:type="dxa" w:w="8391"/>
          </w:tcPr>
          <w:p>
            <w:pPr>
              <w:spacing w:after="80" w:line="276" w:lineRule="auto"/>
              <w:jc w:val="both"/>
            </w:pPr>
            <w:r>
              <w:t xml:space="preserve">Liên danh tư vấn, </w:t>
            </w:r>
            <w:r>
              <w:rPr>
                <w:i/>
              </w:rPr>
              <w:t>Báo cáo khí tượng – thủy văn công trình hồ chứa nước Cà Giây (giai đoạn BCNCKT)</w:t>
            </w:r>
            <w:r>
              <w:t>, 2022.</w:t>
            </w:r>
          </w:p>
        </w:tc>
      </w:tr>
      <w:tr>
        <w:tc>
          <w:tcPr>
            <w:tcW w:type="dxa" w:w="680"/>
          </w:tcPr>
          <w:p>
            <w:pPr>
              <w:spacing w:after="80" w:line="276" w:lineRule="auto"/>
            </w:pPr>
            <w:r>
              <w:t>[8]</w:t>
            </w:r>
          </w:p>
        </w:tc>
        <w:tc>
          <w:tcPr>
            <w:tcW w:type="dxa" w:w="8391"/>
          </w:tcPr>
          <w:p>
            <w:pPr>
              <w:spacing w:after="80" w:line="276" w:lineRule="auto"/>
              <w:jc w:val="both"/>
            </w:pPr>
            <w:r>
              <w:t xml:space="preserve">Liên danh tư vấn, </w:t>
            </w:r>
            <w:r>
              <w:rPr>
                <w:i/>
              </w:rPr>
              <w:t>Bộ bản vẽ khảo sát và thiết kế (trắc ngang đập, khoan phụt mang tràn sự cố, hệ thống quan trắc) hồ chứa nước Cà Giây</w:t>
            </w:r>
            <w:r>
              <w:t>, 2022 – 2023.</w:t>
            </w:r>
          </w:p>
        </w:tc>
      </w:tr>
      <w:tr>
        <w:tc>
          <w:tcPr>
            <w:tcW w:type="dxa" w:w="680"/>
          </w:tcPr>
          <w:p>
            <w:pPr>
              <w:spacing w:after="80" w:line="276" w:lineRule="auto"/>
            </w:pPr>
            <w:r>
              <w:t>[9]</w:t>
            </w:r>
          </w:p>
        </w:tc>
        <w:tc>
          <w:tcPr>
            <w:tcW w:type="dxa" w:w="8391"/>
          </w:tcPr>
          <w:p>
            <w:pPr>
              <w:spacing w:after="80" w:line="276" w:lineRule="auto"/>
              <w:jc w:val="both"/>
            </w:pPr>
            <w:r>
              <w:t xml:space="preserve">C. R. Harris et al., “Array programming with NumPy,” </w:t>
            </w:r>
            <w:r>
              <w:rPr>
                <w:i/>
              </w:rPr>
              <w:t>Nature</w:t>
            </w:r>
            <w:r>
              <w:t>, vol. 585, pp. 357–362, 2020.</w:t>
            </w:r>
          </w:p>
        </w:tc>
      </w:tr>
      <w:tr>
        <w:tc>
          <w:tcPr>
            <w:tcW w:type="dxa" w:w="680"/>
          </w:tcPr>
          <w:p>
            <w:pPr>
              <w:spacing w:after="80" w:line="276" w:lineRule="auto"/>
            </w:pPr>
            <w:r>
              <w:t>[10]</w:t>
            </w:r>
          </w:p>
        </w:tc>
        <w:tc>
          <w:tcPr>
            <w:tcW w:type="dxa" w:w="8391"/>
          </w:tcPr>
          <w:p>
            <w:pPr>
              <w:spacing w:after="80" w:line="276" w:lineRule="auto"/>
              <w:jc w:val="both"/>
            </w:pPr>
            <w:r>
              <w:t xml:space="preserve">J. R. Shewchuk, “Triangle: Engineering a 2D quality mesh generator and Delaunay triangulator,” in </w:t>
            </w:r>
            <w:r>
              <w:rPr>
                <w:i/>
              </w:rPr>
              <w:t>Applied Computational Geometry: Towards Geometric Engineering</w:t>
            </w:r>
            <w:r>
              <w:t>, LNCS vol. 1148, Springer, 1996, pp. 203–222.</w:t>
            </w:r>
          </w:p>
        </w:tc>
      </w:tr>
      <w:tr>
        <w:tc>
          <w:tcPr>
            <w:tcW w:type="dxa" w:w="680"/>
          </w:tcPr>
          <w:p>
            <w:pPr>
              <w:spacing w:after="80" w:line="276" w:lineRule="auto"/>
            </w:pPr>
            <w:r>
              <w:t>[11]</w:t>
            </w:r>
          </w:p>
        </w:tc>
        <w:tc>
          <w:tcPr>
            <w:tcW w:type="dxa" w:w="8391"/>
          </w:tcPr>
          <w:p>
            <w:pPr>
              <w:spacing w:after="80" w:line="276" w:lineRule="auto"/>
              <w:jc w:val="both"/>
            </w:pPr>
            <w:r>
              <w:t xml:space="preserve">Bộ Khoa học và Công nghệ, </w:t>
            </w:r>
            <w:r>
              <w:rPr>
                <w:i/>
              </w:rPr>
              <w:t>TCVN 8216:2018 – Công trình thủy lợi – Thiết kế đập đất đầm nén</w:t>
            </w:r>
            <w:r>
              <w:t>, Hà Nội, 2018.</w:t>
            </w:r>
          </w:p>
        </w:tc>
      </w:tr>
      <w:tr>
        <w:tc>
          <w:tcPr>
            <w:tcW w:type="dxa" w:w="680"/>
          </w:tcPr>
          <w:p>
            <w:pPr>
              <w:spacing w:after="80" w:line="276" w:lineRule="auto"/>
            </w:pPr>
            <w:r>
              <w:t>[12]</w:t>
            </w:r>
          </w:p>
        </w:tc>
        <w:tc>
          <w:tcPr>
            <w:tcW w:type="dxa" w:w="8391"/>
          </w:tcPr>
          <w:p>
            <w:pPr>
              <w:spacing w:after="80" w:line="276" w:lineRule="auto"/>
              <w:jc w:val="both"/>
            </w:pPr>
            <w:r>
              <w:t xml:space="preserve">Bộ Khoa học và Công nghệ, </w:t>
            </w:r>
            <w:r>
              <w:rPr>
                <w:i/>
              </w:rPr>
              <w:t xml:space="preserve">TCVN 9386-1:2025 – Thiết kế kết cấu chịu động đất – Phần 1: Quy định chung, tác động động đất và quy định cho nhà</w:t>
            </w:r>
            <w:r>
              <w:t xml:space="preserve"> và </w:t>
            </w:r>
            <w:r>
              <w:rPr>
                <w:i/>
              </w:rPr>
              <w:t xml:space="preserve">TCVN 9386-5:2025 – Thiết kế kết cấu chịu động đất – Phần 5: Nền móng, kết cấu chắn và các vấn đề địa kỹ thuật</w:t>
            </w:r>
            <w:r>
              <w:t xml:space="preserve"> (thay thế TCVN 9386:2012), Hà Nội, 2025.</w:t>
            </w:r>
          </w:p>
        </w:tc>
      </w:tr>
      <w:tr>
        <w:tc>
          <w:tcPr>
            <w:tcW w:type="dxa" w:w="680"/>
          </w:tcPr>
          <w:p>
            <w:pPr>
              <w:spacing w:after="80" w:line="276" w:lineRule="auto"/>
            </w:pPr>
            <w:r>
              <w:t xml:space="preserve">[13]</w:t>
            </w:r>
          </w:p>
        </w:tc>
        <w:tc>
          <w:tcPr>
            <w:tcW w:type="dxa" w:w="8391"/>
          </w:tcPr>
          <w:p>
            <w:pPr>
              <w:spacing w:after="80" w:line="276" w:lineRule="auto"/>
              <w:jc w:val="both"/>
            </w:pPr>
            <w:r>
              <w:t xml:space="preserve">Bộ Xây dựng, </w:t>
            </w:r>
            <w:r>
              <w:rPr>
                <w:i/>
              </w:rPr>
              <w:t xml:space="preserve">QCVN 02:2022/BXD – Quy chuẩn kỹ thuật quốc gia về Số liệu điều kiện tự nhiên dùng trong xây dựng</w:t>
            </w:r>
            <w:r>
              <w:t xml:space="preserve">, Hà Nội, 2022.</w:t>
            </w:r>
          </w:p>
        </w:tc>
      </w:tr>
      <w:tr>
        <w:tc>
          <w:tcPr>
            <w:tcW w:type="dxa" w:w="680"/>
          </w:tcPr>
          <w:p>
            <w:pPr>
              <w:spacing w:after="80" w:line="276" w:lineRule="auto"/>
            </w:pPr>
            <w:r>
              <w:t>[14]</w:t>
            </w:r>
          </w:p>
        </w:tc>
        <w:tc>
          <w:tcPr>
            <w:tcW w:type="dxa" w:w="8391"/>
          </w:tcPr>
          <w:p>
            <w:pPr>
              <w:spacing w:after="80" w:line="276" w:lineRule="auto"/>
              <w:jc w:val="both"/>
            </w:pPr>
            <w:r>
              <w:t xml:space="preserve">Trường Đại học Thủy lợi, </w:t>
            </w:r>
            <w:r>
              <w:rPr>
                <w:i/>
              </w:rPr>
              <w:t>Giáo trình Quy hoạch và thiết kế hệ thống thủy lợi</w:t>
            </w:r>
            <w:r>
              <w:t xml:space="preserve"> (phần điều tiết hồ chứa), Hà Nội: NXB Xây dựng, 2006.</w:t>
            </w:r>
          </w:p>
        </w:tc>
      </w:tr>
      <w:tr>
        <w:tc>
          <w:tcPr>
            <w:tcW w:type="dxa" w:w="680"/>
          </w:tcPr>
          <w:p>
            <w:pPr>
              <w:spacing w:after="80" w:line="276" w:lineRule="auto"/>
            </w:pPr>
            <w:r>
              <w:t>[15]</w:t>
            </w:r>
          </w:p>
        </w:tc>
        <w:tc>
          <w:tcPr>
            <w:tcW w:type="dxa" w:w="8391"/>
          </w:tcPr>
          <w:p>
            <w:pPr>
              <w:spacing w:after="80" w:line="276" w:lineRule="auto"/>
              <w:jc w:val="both"/>
            </w:pPr>
            <w:r>
              <w:t xml:space="preserve">Bộ Khoa học và Công nghệ, </w:t>
            </w:r>
            <w:r>
              <w:rPr>
                <w:i/>
              </w:rPr>
              <w:t xml:space="preserve">TCVN 10778:2024 – Hồ chứa nước – Xác định các mực nước đặc trưng</w:t>
            </w:r>
            <w:r>
              <w:t xml:space="preserve"> (thay thế TCVN 10778:2015), Hà Nội, 2024.</w:t>
            </w:r>
          </w:p>
        </w:tc>
      </w:tr>
      <w:tr>
        <w:tc>
          <w:tcPr>
            <w:tcW w:type="dxa" w:w="680"/>
          </w:tcPr>
          <w:p>
            <w:pPr>
              <w:spacing w:after="80" w:line="276" w:lineRule="auto"/>
            </w:pPr>
            <w:r>
              <w:t>[16]</w:t>
            </w:r>
          </w:p>
        </w:tc>
        <w:tc>
          <w:tcPr>
            <w:tcW w:type="dxa" w:w="8391"/>
          </w:tcPr>
          <w:p>
            <w:pPr>
              <w:spacing w:after="80" w:line="276" w:lineRule="auto"/>
              <w:jc w:val="both"/>
            </w:pPr>
            <w:r>
              <w:t xml:space="preserve">Bộ Khoa học và Công nghệ, </w:t>
            </w:r>
            <w:r>
              <w:rPr>
                <w:i/>
              </w:rPr>
              <w:t>TCVN 9147:2012 – Công trình thủy lợi – Quy trình tính toán thủy lực đập tràn</w:t>
            </w:r>
            <w:r>
              <w:t>, Hà Nội, 2012.</w:t>
            </w:r>
          </w:p>
        </w:tc>
      </w:tr>
      <w:tr>
        <w:tc>
          <w:tcPr>
            <w:tcW w:type="dxa" w:w="680"/>
          </w:tcPr>
          <w:p>
            <w:pPr>
              <w:spacing w:after="80" w:line="276" w:lineRule="auto"/>
            </w:pPr>
            <w:r>
              <w:t>[17]</w:t>
            </w:r>
          </w:p>
        </w:tc>
        <w:tc>
          <w:tcPr>
            <w:tcW w:type="dxa" w:w="8391"/>
          </w:tcPr>
          <w:p>
            <w:pPr>
              <w:spacing w:after="80" w:line="276" w:lineRule="auto"/>
              <w:jc w:val="both"/>
            </w:pPr>
            <w:r>
              <w:t xml:space="preserve">Bộ Khoa học và Công nghệ, </w:t>
            </w:r>
            <w:r>
              <w:rPr>
                <w:i/>
              </w:rPr>
              <w:t>TCVN 8421:2010 – Công trình thủy lợi – Tải trọng và lực tác dụng lên công trình do sóng và tàu</w:t>
            </w:r>
            <w:r>
              <w:t>, Hà Nội, 2010.</w:t>
            </w:r>
          </w:p>
        </w:tc>
      </w:tr>
      <w:tr>
        <w:tc>
          <w:tcPr>
            <w:tcW w:type="dxa" w:w="680"/>
          </w:tcPr>
          <w:p>
            <w:pPr>
              <w:spacing w:after="80" w:line="276" w:lineRule="auto"/>
            </w:pPr>
            <w:r>
              <w:t>[18]</w:t>
            </w:r>
          </w:p>
        </w:tc>
        <w:tc>
          <w:tcPr>
            <w:tcW w:type="dxa" w:w="8391"/>
          </w:tcPr>
          <w:p>
            <w:pPr>
              <w:spacing w:after="80" w:line="276" w:lineRule="auto"/>
              <w:jc w:val="both"/>
            </w:pPr>
            <w:r>
              <w:t xml:space="preserve">GEO-SLOPE International Ltd., </w:t>
            </w:r>
            <w:r>
              <w:rPr>
                <w:i/>
              </w:rPr>
              <w:t>Seepage Modeling with SEEP/W – An Engineering Methodology</w:t>
            </w:r>
            <w:r>
              <w:t>, Calgary, Canada, 2012.</w:t>
            </w:r>
          </w:p>
        </w:tc>
      </w:tr>
      <w:tr>
        <w:tc>
          <w:tcPr>
            <w:tcW w:type="dxa" w:w="680"/>
          </w:tcPr>
          <w:p>
            <w:pPr>
              <w:spacing w:after="80" w:line="276" w:lineRule="auto"/>
            </w:pPr>
            <w:r>
              <w:t>[19]</w:t>
            </w:r>
          </w:p>
        </w:tc>
        <w:tc>
          <w:tcPr>
            <w:tcW w:type="dxa" w:w="8391"/>
          </w:tcPr>
          <w:p>
            <w:pPr>
              <w:spacing w:after="80" w:line="276" w:lineRule="auto"/>
              <w:jc w:val="both"/>
            </w:pPr>
            <w:r>
              <w:t xml:space="preserve">O. C. Zienkiewicz, R. L. Taylor and J. Z. Zhu, </w:t>
            </w:r>
            <w:r>
              <w:rPr>
                <w:i/>
              </w:rPr>
              <w:t>The Finite Element Method: Its Basis and Fundamentals</w:t>
            </w:r>
            <w:r>
              <w:t>, 7th ed., Oxford: Butterworth-Heinemann, 2013.</w:t>
            </w:r>
          </w:p>
        </w:tc>
      </w:tr>
      <w:tr>
        <w:tc>
          <w:tcPr>
            <w:tcW w:type="dxa" w:w="680"/>
          </w:tcPr>
          <w:p>
            <w:pPr>
              <w:spacing w:after="80" w:line="276" w:lineRule="auto"/>
            </w:pPr>
            <w:r>
              <w:t>[20]</w:t>
            </w:r>
          </w:p>
        </w:tc>
        <w:tc>
          <w:tcPr>
            <w:tcW w:type="dxa" w:w="8391"/>
          </w:tcPr>
          <w:p>
            <w:pPr>
              <w:spacing w:after="80" w:line="276" w:lineRule="auto"/>
              <w:jc w:val="both"/>
            </w:pPr>
            <w:r>
              <w:t xml:space="preserve">W. R. Gardner, “Some steady-state solutions of the unsaturated moisture flow equation with application to evaporation from a water table,” </w:t>
            </w:r>
            <w:r>
              <w:rPr>
                <w:i/>
              </w:rPr>
              <w:t>Soil Science</w:t>
            </w:r>
            <w:r>
              <w:t>, vol. 85, no. 4, pp. 228–232, 1958.</w:t>
            </w:r>
          </w:p>
        </w:tc>
      </w:tr>
      <w:tr>
        <w:tc>
          <w:tcPr>
            <w:tcW w:type="dxa" w:w="680"/>
          </w:tcPr>
          <w:p>
            <w:pPr>
              <w:spacing w:after="80" w:line="276" w:lineRule="auto"/>
            </w:pPr>
            <w:r>
              <w:t>[21]</w:t>
            </w:r>
          </w:p>
        </w:tc>
        <w:tc>
          <w:tcPr>
            <w:tcW w:type="dxa" w:w="8391"/>
          </w:tcPr>
          <w:p>
            <w:pPr>
              <w:spacing w:after="80" w:line="276" w:lineRule="auto"/>
              <w:jc w:val="both"/>
            </w:pPr>
            <w:r>
              <w:t xml:space="preserve">A. W. Bishop, “The use of the slip circle in the stability analysis of slopes,” </w:t>
            </w:r>
            <w:r>
              <w:rPr>
                <w:i/>
              </w:rPr>
              <w:t>Géotechnique</w:t>
            </w:r>
            <w:r>
              <w:t>, vol. 5, no. 1, pp. 7–17, 1955.</w:t>
            </w:r>
          </w:p>
        </w:tc>
      </w:tr>
      <w:tr>
        <w:tc>
          <w:tcPr>
            <w:tcW w:type="dxa" w:w="680"/>
          </w:tcPr>
          <w:p>
            <w:pPr>
              <w:spacing w:after="80" w:line="276" w:lineRule="auto"/>
            </w:pPr>
            <w:r>
              <w:t>[22]</w:t>
            </w:r>
          </w:p>
        </w:tc>
        <w:tc>
          <w:tcPr>
            <w:tcW w:type="dxa" w:w="8391"/>
          </w:tcPr>
          <w:p>
            <w:pPr>
              <w:spacing w:after="80" w:line="276" w:lineRule="auto"/>
              <w:jc w:val="both"/>
            </w:pPr>
            <w:r>
              <w:t xml:space="preserve">J. M. Duncan, S. G. Wright and T. L. Brandon, </w:t>
            </w:r>
            <w:r>
              <w:rPr>
                <w:i/>
              </w:rPr>
              <w:t>Soil Strength and Slope Stability</w:t>
            </w:r>
            <w:r>
              <w:t>, 2nd ed., Hoboken: John Wiley &amp; Sons, 2014.</w:t>
            </w:r>
          </w:p>
        </w:tc>
      </w:tr>
      <w:tr>
        <w:tc>
          <w:tcPr>
            <w:tcW w:type="dxa" w:w="680"/>
          </w:tcPr>
          <w:p>
            <w:pPr>
              <w:spacing w:after="80" w:line="276" w:lineRule="auto"/>
            </w:pPr>
            <w:r>
              <w:t xml:space="preserve">[23]</w:t>
            </w:r>
          </w:p>
        </w:tc>
        <w:tc>
          <w:tcPr>
            <w:tcW w:type="dxa" w:w="8391"/>
          </w:tcPr>
          <w:p>
            <w:pPr>
              <w:spacing w:after="80" w:line="276" w:lineRule="auto"/>
              <w:jc w:val="both"/>
            </w:pPr>
            <w:r>
              <w:t xml:space="preserve">E. Spencer,</w:t>
            </w:r>
            <w:r>
              <w:t xml:space="preserve"> “A method of analysis of the stability of embankments assuming parallel inter-slice forces,” </w:t>
            </w:r>
            <w:r>
              <w:rPr>
                <w:i/>
              </w:rPr>
              <w:t xml:space="preserve">Géotechnique</w:t>
            </w:r>
            <w:r>
              <w:t xml:space="preserve">, vol. 17, no. 1, pp. 11–26, 1967.</w:t>
            </w:r>
          </w:p>
        </w:tc>
      </w:tr>
      <w:tr>
        <w:tc>
          <w:tcPr>
            <w:tcW w:type="dxa" w:w="680"/>
          </w:tcPr>
          <w:p>
            <w:pPr>
              <w:spacing w:after="80" w:line="276" w:lineRule="auto"/>
            </w:pPr>
            <w:r>
              <w:t>[24]</w:t>
            </w:r>
          </w:p>
        </w:tc>
        <w:tc>
          <w:tcPr>
            <w:tcW w:type="dxa" w:w="8391"/>
          </w:tcPr>
          <w:p>
            <w:pPr>
              <w:spacing w:after="80" w:line="276" w:lineRule="auto"/>
              <w:jc w:val="both"/>
            </w:pPr>
            <w:r>
              <w:t xml:space="preserve">Trường Đại học Thủy lợi, </w:t>
            </w:r>
            <w:r>
              <w:rPr>
                <w:i/>
              </w:rPr>
              <w:t>Giáo trình Thủy lực</w:t>
            </w:r>
            <w:r>
              <w:t>, tập 1 và 2, Hà Nội: NXB Nông nghiệp, 2006.</w:t>
            </w:r>
          </w:p>
        </w:tc>
      </w:tr>
      <w:tr>
        <w:tc>
          <w:tcPr>
            <w:tcW w:type="dxa" w:w="680"/>
          </w:tcPr>
          <w:p>
            <w:pPr>
              <w:spacing w:after="80" w:line="276" w:lineRule="auto"/>
            </w:pPr>
            <w:r>
              <w:t>[25]</w:t>
            </w:r>
          </w:p>
        </w:tc>
        <w:tc>
          <w:tcPr>
            <w:tcW w:type="dxa" w:w="8391"/>
          </w:tcPr>
          <w:p>
            <w:pPr>
              <w:spacing w:after="80" w:line="276" w:lineRule="auto"/>
              <w:jc w:val="both"/>
            </w:pPr>
            <w:r>
              <w:t xml:space="preserve">V. T. Chow, </w:t>
            </w:r>
            <w:r>
              <w:rPr>
                <w:i/>
              </w:rPr>
              <w:t>Open-Channel Hydraulics</w:t>
            </w:r>
            <w:r>
              <w:t>, New York: McGraw-Hill, 1959.</w:t>
            </w:r>
          </w:p>
        </w:tc>
      </w:tr>
      <w:tr>
        <w:tc>
          <w:tcPr>
            <w:tcW w:type="dxa" w:w="680"/>
          </w:tcPr>
          <w:p>
            <w:pPr>
              <w:spacing w:after="80" w:line="276" w:lineRule="auto"/>
            </w:pPr>
            <w:r>
              <w:t>[26]</w:t>
            </w:r>
          </w:p>
        </w:tc>
        <w:tc>
          <w:tcPr>
            <w:tcW w:type="dxa" w:w="8391"/>
          </w:tcPr>
          <w:p>
            <w:pPr>
              <w:spacing w:after="80" w:line="276" w:lineRule="auto"/>
              <w:jc w:val="both"/>
            </w:pPr>
            <w:r>
              <w:t xml:space="preserve">Liên danh tư vấn, </w:t>
            </w:r>
            <w:r>
              <w:rPr>
                <w:i/>
              </w:rPr>
              <w:t>Phụ lục tính toán thủy lực, thấm và ổn định kèm theo BCNCKT hồ chứa nước Cà Giây</w:t>
            </w:r>
            <w:r>
              <w:t>, 2022.</w:t>
            </w:r>
          </w:p>
        </w:tc>
      </w:tr>
      <w:tr>
        <w:tc>
          <w:tcPr>
            <w:tcW w:type="dxa" w:w="680"/>
          </w:tcPr>
          <w:p>
            <w:pPr>
              <w:spacing w:after="80" w:line="276" w:lineRule="auto"/>
            </w:pPr>
            <w:r>
              <w:t>[27]</w:t>
            </w:r>
          </w:p>
        </w:tc>
        <w:tc>
          <w:tcPr>
            <w:tcW w:type="dxa" w:w="8391"/>
          </w:tcPr>
          <w:p>
            <w:pPr>
              <w:spacing w:after="80" w:line="276" w:lineRule="auto"/>
              <w:jc w:val="both"/>
            </w:pPr>
            <w:r>
              <w:t xml:space="preserve">A. Veronese, “Erosioni di fondo a valle di uno scarico,” </w:t>
            </w:r>
            <w:r>
              <w:rPr>
                <w:i/>
              </w:rPr>
              <w:t>Annali dei Lavori Pubblici</w:t>
            </w:r>
            <w:r>
              <w:t>, vol. 75, no. 9, pp. 717–726, 1937.</w:t>
            </w:r>
          </w:p>
        </w:tc>
      </w:tr>
      <w:tr>
        <w:tc>
          <w:tcPr>
            <w:tcW w:type="dxa" w:w="680"/>
          </w:tcPr>
          <w:p>
            <w:pPr>
              <w:spacing w:after="80" w:line="276" w:lineRule="auto"/>
            </w:pPr>
            <w:r>
              <w:t>[28]</w:t>
            </w:r>
          </w:p>
        </w:tc>
        <w:tc>
          <w:tcPr>
            <w:tcW w:type="dxa" w:w="8391"/>
          </w:tcPr>
          <w:p>
            <w:pPr>
              <w:spacing w:after="80" w:line="276" w:lineRule="auto"/>
              <w:jc w:val="both"/>
            </w:pPr>
            <w:r>
              <w:t xml:space="preserve">Bộ Khoa học và Công nghệ, </w:t>
            </w:r>
            <w:r>
              <w:rPr>
                <w:i/>
              </w:rPr>
              <w:t>TCVN 4253:2012 – Công trình thủy lợi – Nền các công trình thủy công – Yêu cầu thiết kế</w:t>
            </w:r>
            <w:r>
              <w:t>, Hà Nội, 2012.</w:t>
            </w:r>
          </w:p>
        </w:tc>
      </w:tr>
      <w:tr>
        <w:tc>
          <w:tcPr>
            <w:tcW w:type="dxa" w:w="680"/>
          </w:tcPr>
          <w:p>
            <w:pPr>
              <w:spacing w:after="80" w:line="276" w:lineRule="auto"/>
            </w:pPr>
            <w:r>
              <w:t xml:space="preserve">[29]</w:t>
            </w:r>
          </w:p>
        </w:tc>
        <w:tc>
          <w:tcPr>
            <w:tcW w:type="dxa" w:w="8391"/>
          </w:tcPr>
          <w:p>
            <w:pPr>
              <w:spacing w:after="80" w:line="276" w:lineRule="auto"/>
              <w:jc w:val="both"/>
            </w:pPr>
            <w:r>
              <w:t xml:space="preserve">CEN, </w:t>
            </w:r>
            <w:r>
              <w:rPr>
                <w:i/>
              </w:rPr>
              <w:t xml:space="preserve">EN 1992-1-1:2004 – Eurocode 2: Design of concrete structures – Part 1-1: General rules and rules for buildings</w:t>
            </w:r>
            <w:r>
              <w:t xml:space="preserve">, Brussels: European Committee for Standardization, 2004.</w:t>
            </w:r>
          </w:p>
        </w:tc>
      </w:tr>
      <w:tr>
        <w:tc>
          <w:tcPr>
            <w:tcW w:type="dxa" w:w="680"/>
          </w:tcPr>
          <w:p>
            <w:pPr>
              <w:spacing w:after="80" w:line="276" w:lineRule="auto"/>
            </w:pPr>
            <w:r>
              <w:t xml:space="preserve">[30]</w:t>
            </w:r>
          </w:p>
        </w:tc>
        <w:tc>
          <w:tcPr>
            <w:tcW w:type="dxa" w:w="8391"/>
          </w:tcPr>
          <w:p>
            <w:pPr>
              <w:spacing w:after="80" w:line="276" w:lineRule="auto"/>
              <w:jc w:val="both"/>
            </w:pPr>
            <w:r>
              <w:t xml:space="preserve">P. J. Sabatini, D. G. Pass and R. C. Bachus, </w:t>
            </w:r>
            <w:r>
              <w:rPr>
                <w:i/>
              </w:rPr>
              <w:t xml:space="preserve">Ground Anchors and Anchored Systems</w:t>
            </w:r>
            <w:r>
              <w:t xml:space="preserve">, Geotechnical Engineering Circular No. 4, FHWA-IF-99-015, Washington, DC: Federal Highway Administration, 1999.</w:t>
            </w:r>
          </w:p>
        </w:tc>
      </w:tr>
      <w:tr>
        <w:tc>
          <w:tcPr>
            <w:tcW w:type="dxa" w:w="680"/>
          </w:tcPr>
          <w:p>
            <w:pPr>
              <w:spacing w:after="80" w:line="276" w:lineRule="auto"/>
            </w:pPr>
            <w:r>
              <w:t>[31]</w:t>
            </w:r>
          </w:p>
        </w:tc>
        <w:tc>
          <w:tcPr>
            <w:tcW w:type="dxa" w:w="8391"/>
          </w:tcPr>
          <w:p>
            <w:pPr>
              <w:spacing w:after="80" w:line="276" w:lineRule="auto"/>
              <w:jc w:val="both"/>
            </w:pPr>
            <w:r>
              <w:t xml:space="preserve">Bộ Khoa học và Công nghệ, </w:t>
            </w:r>
            <w:r>
              <w:rPr>
                <w:i/>
              </w:rPr>
              <w:t>TCVN 9151:2012 – Công trình thủy lợi – Quy trình tính toán thủy lực cống dưới sâu</w:t>
            </w:r>
            <w:r>
              <w:t>, Hà Nội, 2012.</w:t>
            </w:r>
          </w:p>
        </w:tc>
      </w:tr>
      <w:tr>
        <w:tc>
          <w:tcPr>
            <w:tcW w:type="dxa" w:w="680"/>
          </w:tcPr>
          <w:p>
            <w:pPr>
              <w:spacing w:after="80" w:line="276" w:lineRule="auto"/>
            </w:pPr>
            <w:r>
              <w:t>[32]</w:t>
            </w:r>
          </w:p>
        </w:tc>
        <w:tc>
          <w:tcPr>
            <w:tcW w:type="dxa" w:w="8391"/>
          </w:tcPr>
          <w:p>
            <w:pPr>
              <w:spacing w:after="80" w:line="276" w:lineRule="auto"/>
              <w:jc w:val="both"/>
            </w:pPr>
            <w:r>
              <w:t xml:space="preserve">Bộ Khoa học và Công nghệ, </w:t>
            </w:r>
            <w:r>
              <w:rPr>
                <w:i/>
              </w:rPr>
              <w:t>TCVN 8299:2009 – Công trình thủy lợi – Yêu cầu kỹ thuật trong thiết kế cửa van, khe van bằng thép</w:t>
            </w:r>
            <w:r>
              <w:t>, Hà Nội, 2009.</w:t>
            </w:r>
          </w:p>
        </w:tc>
      </w:tr>
      <w:tr>
        <w:tc>
          <w:tcPr>
            <w:tcW w:type="dxa" w:w="680"/>
          </w:tcPr>
          <w:p>
            <w:pPr>
              <w:spacing w:after="80" w:line="276" w:lineRule="auto"/>
            </w:pPr>
            <w:r>
              <w:t>[33]</w:t>
            </w:r>
          </w:p>
        </w:tc>
        <w:tc>
          <w:tcPr>
            <w:tcW w:type="dxa" w:w="8391"/>
          </w:tcPr>
          <w:p>
            <w:pPr>
              <w:spacing w:after="80" w:line="276" w:lineRule="auto"/>
              <w:jc w:val="both"/>
            </w:pPr>
            <w:r>
              <w:t xml:space="preserve">Bộ Khoa học và Công nghệ, </w:t>
            </w:r>
            <w:r>
              <w:rPr>
                <w:i/>
              </w:rPr>
              <w:t>TCVN 8301:2009 – Công trình thủy lợi – Máy đóng mở kiểu vít – Yêu cầu thiết kế, kỹ thuật trong chế tạo, lắp đặt, nghiệm thu</w:t>
            </w:r>
            <w:r>
              <w:t>, Hà Nội, 2009.</w:t>
            </w:r>
          </w:p>
        </w:tc>
      </w:tr>
      <w:tr>
        <w:tc>
          <w:tcPr>
            <w:tcW w:type="dxa" w:w="680"/>
          </w:tcPr>
          <w:p>
            <w:pPr>
              <w:spacing w:after="80" w:line="276" w:lineRule="auto"/>
            </w:pPr>
            <w:r>
              <w:t>[34]</w:t>
            </w:r>
          </w:p>
        </w:tc>
        <w:tc>
          <w:tcPr>
            <w:tcW w:type="dxa" w:w="8391"/>
          </w:tcPr>
          <w:p>
            <w:pPr>
              <w:spacing w:after="80" w:line="276" w:lineRule="auto"/>
              <w:jc w:val="both"/>
            </w:pPr>
            <w:r>
              <w:t xml:space="preserve">Bộ Khoa học và Công nghệ, </w:t>
            </w:r>
            <w:r>
              <w:rPr>
                <w:i/>
              </w:rPr>
              <w:t xml:space="preserve">TCVN 4116:2023 – Công trình thủy lợi – Kết cấu bê tông và bê tông cốt thép thủy công – Yêu cầu thiết kế</w:t>
            </w:r>
            <w:r>
              <w:t xml:space="preserve"> (thay thế TCVN 4116:1985), Hà Nội, 2023.</w:t>
            </w:r>
          </w:p>
        </w:tc>
      </w:tr>
      <w:tr>
        <w:tc>
          <w:tcPr>
            <w:tcW w:type="dxa" w:w="680"/>
          </w:tcPr>
          <w:p>
            <w:pPr>
              <w:spacing w:after="80" w:line="276" w:lineRule="auto"/>
            </w:pPr>
            <w:r>
              <w:t>[35]</w:t>
            </w:r>
          </w:p>
        </w:tc>
        <w:tc>
          <w:tcPr>
            <w:tcW w:type="dxa" w:w="8391"/>
          </w:tcPr>
          <w:p>
            <w:pPr>
              <w:spacing w:after="80" w:line="276" w:lineRule="auto"/>
              <w:jc w:val="both"/>
            </w:pPr>
            <w:r>
              <w:t xml:space="preserve">Bộ Khoa học và Công nghệ, </w:t>
            </w:r>
            <w:r>
              <w:rPr>
                <w:i/>
              </w:rPr>
              <w:t>TCVN 8645:2011 – Công trình thủy lợi – Yêu cầu kỹ thuật khoan phụt xi măng vào nền đá</w:t>
            </w:r>
            <w:r>
              <w:t>, Hà Nội, 2011.</w:t>
            </w:r>
          </w:p>
        </w:tc>
      </w:tr>
      <w:tr>
        <w:tc>
          <w:tcPr>
            <w:tcW w:type="dxa" w:w="680"/>
          </w:tcPr>
          <w:p>
            <w:pPr>
              <w:spacing w:after="80" w:line="276" w:lineRule="auto"/>
            </w:pPr>
            <w:r>
              <w:t>[36]</w:t>
            </w:r>
          </w:p>
        </w:tc>
        <w:tc>
          <w:tcPr>
            <w:tcW w:type="dxa" w:w="8391"/>
          </w:tcPr>
          <w:p>
            <w:pPr>
              <w:spacing w:after="80" w:line="276" w:lineRule="auto"/>
              <w:jc w:val="both"/>
            </w:pPr>
            <w:r>
              <w:t xml:space="preserve">Bộ Khoa học và Công nghệ, </w:t>
            </w:r>
            <w:r>
              <w:rPr>
                <w:i/>
              </w:rPr>
              <w:t>TCVN 8644:2011 – Công trình thủy lợi – Yêu cầu kỹ thuật khoan phụt vữa gia cố đê</w:t>
            </w:r>
            <w:r>
              <w:t>, Hà Nội, 2011.</w:t>
            </w:r>
          </w:p>
        </w:tc>
      </w:tr>
      <w:tr>
        <w:tc>
          <w:tcPr>
            <w:tcW w:type="dxa" w:w="680"/>
          </w:tcPr>
          <w:p>
            <w:pPr>
              <w:spacing w:after="80" w:line="276" w:lineRule="auto"/>
            </w:pPr>
            <w:r>
              <w:t>[37]</w:t>
            </w:r>
          </w:p>
        </w:tc>
        <w:tc>
          <w:tcPr>
            <w:tcW w:type="dxa" w:w="8391"/>
          </w:tcPr>
          <w:p>
            <w:pPr>
              <w:spacing w:after="80" w:line="276" w:lineRule="auto"/>
              <w:jc w:val="both"/>
            </w:pPr>
            <w:r>
              <w:t xml:space="preserve">A. C. Houlsby, </w:t>
            </w:r>
            <w:r>
              <w:rPr>
                <w:i/>
              </w:rPr>
              <w:t>Construction and Design of Cement Grouting: A Guide to Grouting in Rock Foundations</w:t>
            </w:r>
            <w:r>
              <w:t>, New York: John Wiley &amp; Sons, 1990.</w:t>
            </w:r>
          </w:p>
        </w:tc>
      </w:tr>
      <w:tr>
        <w:tc>
          <w:tcPr>
            <w:tcW w:type="dxa" w:w="680"/>
          </w:tcPr>
          <w:p>
            <w:pPr>
              <w:spacing w:after="80" w:line="276" w:lineRule="auto"/>
            </w:pPr>
            <w:r>
              <w:t>[38]</w:t>
            </w:r>
          </w:p>
        </w:tc>
        <w:tc>
          <w:tcPr>
            <w:tcW w:type="dxa" w:w="8391"/>
          </w:tcPr>
          <w:p>
            <w:pPr>
              <w:spacing w:after="80" w:line="276" w:lineRule="auto"/>
              <w:jc w:val="both"/>
            </w:pPr>
            <w:r>
              <w:t xml:space="preserve">Bộ Khoa học và Công nghệ, </w:t>
            </w:r>
            <w:r>
              <w:rPr>
                <w:i/>
              </w:rPr>
              <w:t>TCVN 8414:2010 – Công trình thủy lợi – Quy trình quản lý vận hành, khai thác và kiểm tra hồ chứa nước</w:t>
            </w:r>
            <w:r>
              <w:t>, Hà Nội, 2010.</w:t>
            </w:r>
          </w:p>
        </w:tc>
      </w:tr>
      <w:tr>
        <w:tc>
          <w:tcPr>
            <w:tcW w:type="dxa" w:w="680"/>
          </w:tcPr>
          <w:p>
            <w:pPr>
              <w:spacing w:after="80" w:line="276" w:lineRule="auto"/>
            </w:pPr>
            <w:r>
              <w:t>[39]</w:t>
            </w:r>
          </w:p>
        </w:tc>
        <w:tc>
          <w:tcPr>
            <w:tcW w:type="dxa" w:w="8391"/>
          </w:tcPr>
          <w:p>
            <w:pPr>
              <w:spacing w:after="80" w:line="276" w:lineRule="auto"/>
              <w:jc w:val="both"/>
            </w:pPr>
            <w:r>
              <w:t xml:space="preserve">Bộ Thủy lợi và Điện lực Trung Quốc, </w:t>
            </w:r>
            <w:r>
              <w:rPr>
                <w:i/>
              </w:rPr>
              <w:t>SDJ 218-84 – Quy phạm thiết kế đập đất đá kiểu đầm nén</w:t>
            </w:r>
            <w:r>
              <w:t>, Bắc Kinh, 1984.</w:t>
            </w:r>
          </w:p>
        </w:tc>
      </w:tr>
      <w:tr>
        <w:tc>
          <w:tcPr>
            <w:tcW w:type="dxa" w:w="680"/>
          </w:tcPr>
          <w:p>
            <w:pPr>
              <w:spacing w:after="80" w:line="276" w:lineRule="auto"/>
            </w:pPr>
            <w:r>
              <w:t>[40]</w:t>
            </w:r>
          </w:p>
        </w:tc>
        <w:tc>
          <w:tcPr>
            <w:tcW w:type="dxa" w:w="8391"/>
          </w:tcPr>
          <w:p>
            <w:pPr>
              <w:spacing w:after="80" w:line="276" w:lineRule="auto"/>
              <w:jc w:val="both"/>
            </w:pPr>
            <w:r>
              <w:t xml:space="preserve">U.S. Army Corps of Engineers, </w:t>
            </w:r>
            <w:r>
              <w:rPr>
                <w:i/>
              </w:rPr>
              <w:t>EM 1110-2-3506 – Grouting Technology</w:t>
            </w:r>
            <w:r>
              <w:t>, Washington, DC, 2017.</w:t>
            </w:r>
          </w:p>
        </w:tc>
      </w:tr>
      <w:tr>
        <w:tc>
          <w:tcPr>
            <w:tcW w:type="dxa" w:w="680"/>
          </w:tcPr>
          <w:p>
            <w:pPr>
              <w:spacing w:after="80" w:line="276" w:lineRule="auto"/>
            </w:pPr>
            <w:r>
              <w:t>[41]</w:t>
            </w:r>
          </w:p>
        </w:tc>
        <w:tc>
          <w:tcPr>
            <w:tcW w:type="dxa" w:w="8391"/>
          </w:tcPr>
          <w:p>
            <w:pPr>
              <w:spacing w:after="80" w:line="276" w:lineRule="auto"/>
              <w:jc w:val="both"/>
            </w:pPr>
            <w:r>
              <w:t xml:space="preserve">H. R. Cedergren, </w:t>
            </w:r>
            <w:r>
              <w:rPr>
                <w:i/>
              </w:rPr>
              <w:t>Seepage, Drainage, and Flow Nets</w:t>
            </w:r>
            <w:r>
              <w:t>, 3rd ed., New York: John Wiley &amp; Sons, 1989.</w:t>
            </w:r>
          </w:p>
        </w:tc>
      </w:tr>
    </w:tbl>
    <w:p>
      <w:pPr>
        <w:pStyle w:val="Heading1N"/>
        <w:pageBreakBefore/>
      </w:pPr>
      <w:bookmarkStart w:id="1027" w:name="_Toc1127"/>
      <w:r>
        <w:t>PHỤ LỤC</w:t>
      </w:r>
      <w:bookmarkEnd w:id="1027"/>
    </w:p>
    <w:p>
      <w:pPr>
        <w:pStyle w:val="Heading2"/>
        <w:numPr>
          <w:ilvl w:val="0"/>
          <w:numId w:val="0"/>
        </w:numPr>
        <w:ind w:left="0" w:firstLine="0"/>
      </w:pPr>
      <w:bookmarkStart w:id="1028" w:name="_Toc1128"/>
      <w:r>
        <w:t>Phụ lục 1. Quan hệ đặc tính lòng hồ và khả năng tháo của công trình tháo lũ</w:t>
      </w:r>
      <w:bookmarkEnd w:id="1028"/>
    </w:p>
    <w:p>
      <w:pPr>
        <w:pStyle w:val="Chuthichbang"/>
        <w:keepNext/>
      </w:pPr>
      <w:bookmarkStart w:id="1110" w:name="_Toc3042"/>
      <w:r>
        <w:t xml:space="preserve">Bảng PL1 </w:t>
      </w:r>
      <w:r>
        <w:t>Quan hệ Z ~ F ~ W lòng hồ Cà Giây (đầy đủ)</w:t>
      </w:r>
      <w:bookmarkEnd w:id="1110"/>
    </w:p>
    <w:tbl>
      <w:tblPr>
        <w:tblStyle w:val="TableGrid"/>
        <w:tblW w:type="auto" w:w="0"/>
        <w:jc w:val="center"/>
        <w:tblLayout w:type="fixed"/>
        <w:tblLook w:firstColumn="1" w:firstRow="1" w:lastColumn="0" w:lastRow="0" w:noHBand="0" w:noVBand="1" w:val="04A0"/>
      </w:tblPr>
      <w:tblGrid>
        <w:gridCol w:w="1701"/>
        <w:gridCol w:w="1701"/>
        <w:gridCol w:w="2268"/>
        <w:gridCol w:w="2268"/>
      </w:tblGrid>
      <w:tr>
        <w:trPr>
          <w:tblHeader w:val="true"/>
          <w:cantSplit w:val="true"/>
        </w:trPr>
        <w:tc>
          <w:tcPr>
            <w:tcW w:type="dxa" w:w="1701"/>
            <w:shd w:val="clear" w:color="auto" w:fill="F2F2F2"/>
          </w:tcPr>
          <w:p>
            <w:pPr>
              <w:spacing w:before="20" w:after="20" w:line="240" w:lineRule="auto"/>
              <w:jc w:val="center"/>
            </w:pPr>
            <w:r>
              <w:rPr>
                <w:b/>
                <w:sz w:val="21"/>
              </w:rPr>
              <w:t>Z (m)</w:t>
            </w:r>
          </w:p>
        </w:tc>
        <w:tc>
          <w:tcPr>
            <w:tcW w:type="dxa" w:w="1701"/>
            <w:shd w:val="clear" w:color="auto" w:fill="F2F2F2"/>
          </w:tcPr>
          <w:p>
            <w:pPr>
              <w:spacing w:before="20" w:after="20" w:line="240" w:lineRule="auto"/>
              <w:jc w:val="center"/>
            </w:pPr>
            <w:r>
              <w:rPr>
                <w:b/>
                <w:sz w:val="21"/>
              </w:rPr>
              <w:t>F (km</w:t>
            </w:r>
            <w:r>
              <w:rPr>
                <w:b/>
                <w:sz w:val="21"/>
                <w:vertAlign w:val="superscript"/>
              </w:rPr>
              <w:t>2</w:t>
            </w:r>
            <w:r>
              <w:rPr>
                <w:b/>
                <w:sz w:val="21"/>
              </w:rPr>
              <w:t>)</w:t>
            </w:r>
          </w:p>
        </w:tc>
        <w:tc>
          <w:tcPr>
            <w:tcW w:type="dxa" w:w="2268"/>
            <w:shd w:val="clear" w:color="auto" w:fill="F2F2F2"/>
          </w:tcPr>
          <w:p>
            <w:pPr>
              <w:spacing w:before="20" w:after="20" w:line="240" w:lineRule="auto"/>
              <w:jc w:val="center"/>
            </w:pPr>
            <w:r>
              <w:rPr>
                <w:b/>
                <w:sz w:val="21"/>
              </w:rPr>
              <w:t>W hồ sơ (10</w:t>
            </w:r>
            <w:r>
              <w:rPr>
                <w:b/>
                <w:sz w:val="21"/>
                <w:vertAlign w:val="superscript"/>
              </w:rPr>
              <w:t>6</w:t>
            </w:r>
            <w:r>
              <w:rPr>
                <w:b/>
                <w:sz w:val="21"/>
              </w:rPr>
              <w:t xml:space="preserve"> m</w:t>
            </w:r>
            <w:r>
              <w:rPr>
                <w:b/>
                <w:sz w:val="21"/>
                <w:vertAlign w:val="superscript"/>
              </w:rPr>
              <w:t>3</w:t>
            </w:r>
            <w:r>
              <w:rPr>
                <w:b/>
                <w:sz w:val="21"/>
              </w:rPr>
              <w:t>)</w:t>
            </w:r>
          </w:p>
        </w:tc>
        <w:tc>
          <w:tcPr>
            <w:tcW w:type="dxa" w:w="2268"/>
            <w:shd w:val="clear" w:color="auto" w:fill="F2F2F2"/>
          </w:tcPr>
          <w:p>
            <w:pPr>
              <w:spacing w:before="20" w:after="20" w:line="240" w:lineRule="auto"/>
              <w:jc w:val="center"/>
            </w:pPr>
            <w:r>
              <w:rPr>
                <w:b/>
                <w:sz w:val="21"/>
              </w:rPr>
              <w:t>W tính lại (10</w:t>
            </w:r>
            <w:r>
              <w:rPr>
                <w:b/>
                <w:sz w:val="21"/>
                <w:vertAlign w:val="superscript"/>
              </w:rPr>
              <w:t>6</w:t>
            </w:r>
            <w:r>
              <w:rPr>
                <w:b/>
                <w:sz w:val="21"/>
              </w:rPr>
              <w:t xml:space="preserve"> m</w:t>
            </w:r>
            <w:r>
              <w:rPr>
                <w:b/>
                <w:sz w:val="21"/>
                <w:vertAlign w:val="superscript"/>
              </w:rPr>
              <w:t>3</w:t>
            </w:r>
            <w:r>
              <w:rPr>
                <w:b/>
                <w:sz w:val="21"/>
              </w:rPr>
              <w:t>)</w:t>
            </w:r>
          </w:p>
        </w:tc>
      </w:tr>
      <w:tr>
        <w:trPr>
          <w:cantSplit w:val="true"/>
        </w:trPr>
        <w:tc>
          <w:tcPr>
            <w:tcW w:type="dxa" w:w="1701"/>
          </w:tcPr>
          <w:p>
            <w:pPr>
              <w:spacing w:before="20" w:after="20" w:line="240" w:lineRule="auto"/>
              <w:jc w:val="left"/>
            </w:pPr>
            <w:r>
              <w:rPr>
                <w:sz w:val="21"/>
              </w:rPr>
              <w:t>59</w:t>
            </w:r>
          </w:p>
        </w:tc>
        <w:tc>
          <w:tcPr>
            <w:tcW w:type="dxa" w:w="1701"/>
          </w:tcPr>
          <w:p>
            <w:pPr>
              <w:spacing w:before="20" w:after="20" w:line="240" w:lineRule="auto"/>
              <w:jc w:val="center"/>
            </w:pPr>
            <w:r>
              <w:rPr>
                <w:sz w:val="21"/>
              </w:rPr>
              <w:t>0,00</w:t>
            </w:r>
          </w:p>
        </w:tc>
        <w:tc>
          <w:tcPr>
            <w:tcW w:type="dxa" w:w="2268"/>
          </w:tcPr>
          <w:p>
            <w:pPr>
              <w:spacing w:before="20" w:after="20" w:line="240" w:lineRule="auto"/>
              <w:jc w:val="center"/>
            </w:pPr>
            <w:r>
              <w:rPr>
                <w:sz w:val="21"/>
              </w:rPr>
              <w:t>0,00</w:t>
            </w:r>
          </w:p>
        </w:tc>
        <w:tc>
          <w:tcPr>
            <w:tcW w:type="dxa" w:w="2268"/>
          </w:tcPr>
          <w:p>
            <w:pPr>
              <w:spacing w:before="20" w:after="20" w:line="240" w:lineRule="auto"/>
              <w:jc w:val="center"/>
            </w:pPr>
            <w:r>
              <w:rPr>
                <w:sz w:val="21"/>
              </w:rPr>
              <w:t>0,00</w:t>
            </w:r>
          </w:p>
        </w:tc>
      </w:tr>
      <w:tr>
        <w:trPr>
          <w:cantSplit w:val="true"/>
        </w:trPr>
        <w:tc>
          <w:tcPr>
            <w:tcW w:type="dxa" w:w="1701"/>
          </w:tcPr>
          <w:p>
            <w:pPr>
              <w:spacing w:before="20" w:after="20" w:line="240" w:lineRule="auto"/>
              <w:jc w:val="left"/>
            </w:pPr>
            <w:r>
              <w:rPr>
                <w:sz w:val="21"/>
              </w:rPr>
              <w:t>60</w:t>
            </w:r>
          </w:p>
        </w:tc>
        <w:tc>
          <w:tcPr>
            <w:tcW w:type="dxa" w:w="1701"/>
          </w:tcPr>
          <w:p>
            <w:pPr>
              <w:spacing w:before="20" w:after="20" w:line="240" w:lineRule="auto"/>
              <w:jc w:val="center"/>
            </w:pPr>
            <w:r>
              <w:rPr>
                <w:sz w:val="21"/>
              </w:rPr>
              <w:t>0,09</w:t>
            </w:r>
          </w:p>
        </w:tc>
        <w:tc>
          <w:tcPr>
            <w:tcW w:type="dxa" w:w="2268"/>
          </w:tcPr>
          <w:p>
            <w:pPr>
              <w:spacing w:before="20" w:after="20" w:line="240" w:lineRule="auto"/>
              <w:jc w:val="center"/>
            </w:pPr>
            <w:r>
              <w:rPr>
                <w:sz w:val="21"/>
              </w:rPr>
              <w:t>0,03</w:t>
            </w:r>
          </w:p>
        </w:tc>
        <w:tc>
          <w:tcPr>
            <w:tcW w:type="dxa" w:w="2268"/>
          </w:tcPr>
          <w:p>
            <w:pPr>
              <w:spacing w:before="20" w:after="20" w:line="240" w:lineRule="auto"/>
              <w:jc w:val="center"/>
            </w:pPr>
            <w:r>
              <w:rPr>
                <w:sz w:val="21"/>
              </w:rPr>
              <w:t>0,03</w:t>
            </w:r>
          </w:p>
        </w:tc>
      </w:tr>
      <w:tr>
        <w:trPr>
          <w:cantSplit w:val="true"/>
        </w:trPr>
        <w:tc>
          <w:tcPr>
            <w:tcW w:type="dxa" w:w="1701"/>
          </w:tcPr>
          <w:p>
            <w:pPr>
              <w:spacing w:before="20" w:after="20" w:line="240" w:lineRule="auto"/>
              <w:jc w:val="left"/>
            </w:pPr>
            <w:r>
              <w:rPr>
                <w:sz w:val="21"/>
              </w:rPr>
              <w:t>61</w:t>
            </w:r>
          </w:p>
        </w:tc>
        <w:tc>
          <w:tcPr>
            <w:tcW w:type="dxa" w:w="1701"/>
          </w:tcPr>
          <w:p>
            <w:pPr>
              <w:spacing w:before="20" w:after="20" w:line="240" w:lineRule="auto"/>
              <w:jc w:val="center"/>
            </w:pPr>
            <w:r>
              <w:rPr>
                <w:sz w:val="21"/>
              </w:rPr>
              <w:t>0,21</w:t>
            </w:r>
          </w:p>
        </w:tc>
        <w:tc>
          <w:tcPr>
            <w:tcW w:type="dxa" w:w="2268"/>
          </w:tcPr>
          <w:p>
            <w:pPr>
              <w:spacing w:before="20" w:after="20" w:line="240" w:lineRule="auto"/>
              <w:jc w:val="center"/>
            </w:pPr>
            <w:r>
              <w:rPr>
                <w:sz w:val="21"/>
              </w:rPr>
              <w:t>0,17</w:t>
            </w:r>
          </w:p>
        </w:tc>
        <w:tc>
          <w:tcPr>
            <w:tcW w:type="dxa" w:w="2268"/>
          </w:tcPr>
          <w:p>
            <w:pPr>
              <w:spacing w:before="20" w:after="20" w:line="240" w:lineRule="auto"/>
              <w:jc w:val="center"/>
            </w:pPr>
            <w:r>
              <w:rPr>
                <w:sz w:val="21"/>
              </w:rPr>
              <w:t>0,18</w:t>
            </w:r>
          </w:p>
        </w:tc>
      </w:tr>
      <w:tr>
        <w:trPr>
          <w:cantSplit w:val="true"/>
        </w:trPr>
        <w:tc>
          <w:tcPr>
            <w:tcW w:type="dxa" w:w="1701"/>
          </w:tcPr>
          <w:p>
            <w:pPr>
              <w:spacing w:before="20" w:after="20" w:line="240" w:lineRule="auto"/>
              <w:jc w:val="left"/>
            </w:pPr>
            <w:r>
              <w:rPr>
                <w:sz w:val="21"/>
              </w:rPr>
              <w:t>62</w:t>
            </w:r>
          </w:p>
        </w:tc>
        <w:tc>
          <w:tcPr>
            <w:tcW w:type="dxa" w:w="1701"/>
          </w:tcPr>
          <w:p>
            <w:pPr>
              <w:spacing w:before="20" w:after="20" w:line="240" w:lineRule="auto"/>
              <w:jc w:val="center"/>
            </w:pPr>
            <w:r>
              <w:rPr>
                <w:sz w:val="21"/>
              </w:rPr>
              <w:t>0,40</w:t>
            </w:r>
          </w:p>
        </w:tc>
        <w:tc>
          <w:tcPr>
            <w:tcW w:type="dxa" w:w="2268"/>
          </w:tcPr>
          <w:p>
            <w:pPr>
              <w:spacing w:before="20" w:after="20" w:line="240" w:lineRule="auto"/>
              <w:jc w:val="center"/>
            </w:pPr>
            <w:r>
              <w:rPr>
                <w:sz w:val="21"/>
              </w:rPr>
              <w:t>0,47</w:t>
            </w:r>
          </w:p>
        </w:tc>
        <w:tc>
          <w:tcPr>
            <w:tcW w:type="dxa" w:w="2268"/>
          </w:tcPr>
          <w:p>
            <w:pPr>
              <w:spacing w:before="20" w:after="20" w:line="240" w:lineRule="auto"/>
              <w:jc w:val="center"/>
            </w:pPr>
            <w:r>
              <w:rPr>
                <w:sz w:val="21"/>
              </w:rPr>
              <w:t>0,48</w:t>
            </w:r>
          </w:p>
        </w:tc>
      </w:tr>
      <w:tr>
        <w:trPr>
          <w:cantSplit w:val="true"/>
        </w:trPr>
        <w:tc>
          <w:tcPr>
            <w:tcW w:type="dxa" w:w="1701"/>
          </w:tcPr>
          <w:p>
            <w:pPr>
              <w:spacing w:before="20" w:after="20" w:line="240" w:lineRule="auto"/>
              <w:jc w:val="left"/>
            </w:pPr>
            <w:r>
              <w:rPr>
                <w:sz w:val="21"/>
              </w:rPr>
              <w:t>63</w:t>
            </w:r>
          </w:p>
        </w:tc>
        <w:tc>
          <w:tcPr>
            <w:tcW w:type="dxa" w:w="1701"/>
          </w:tcPr>
          <w:p>
            <w:pPr>
              <w:spacing w:before="20" w:after="20" w:line="240" w:lineRule="auto"/>
              <w:jc w:val="center"/>
            </w:pPr>
            <w:r>
              <w:rPr>
                <w:sz w:val="21"/>
              </w:rPr>
              <w:t>0,62</w:t>
            </w:r>
          </w:p>
        </w:tc>
        <w:tc>
          <w:tcPr>
            <w:tcW w:type="dxa" w:w="2268"/>
          </w:tcPr>
          <w:p>
            <w:pPr>
              <w:spacing w:before="20" w:after="20" w:line="240" w:lineRule="auto"/>
              <w:jc w:val="center"/>
            </w:pPr>
            <w:r>
              <w:rPr>
                <w:sz w:val="21"/>
              </w:rPr>
              <w:t>0,98</w:t>
            </w:r>
          </w:p>
        </w:tc>
        <w:tc>
          <w:tcPr>
            <w:tcW w:type="dxa" w:w="2268"/>
          </w:tcPr>
          <w:p>
            <w:pPr>
              <w:spacing w:before="20" w:after="20" w:line="240" w:lineRule="auto"/>
              <w:jc w:val="center"/>
            </w:pPr>
            <w:r>
              <w:rPr>
                <w:sz w:val="21"/>
              </w:rPr>
              <w:t>0,98</w:t>
            </w:r>
          </w:p>
        </w:tc>
      </w:tr>
      <w:tr>
        <w:trPr>
          <w:cantSplit w:val="true"/>
        </w:trPr>
        <w:tc>
          <w:tcPr>
            <w:tcW w:type="dxa" w:w="1701"/>
          </w:tcPr>
          <w:p>
            <w:pPr>
              <w:spacing w:before="20" w:after="20" w:line="240" w:lineRule="auto"/>
              <w:jc w:val="left"/>
            </w:pPr>
            <w:r>
              <w:rPr>
                <w:sz w:val="21"/>
              </w:rPr>
              <w:t>64</w:t>
            </w:r>
          </w:p>
        </w:tc>
        <w:tc>
          <w:tcPr>
            <w:tcW w:type="dxa" w:w="1701"/>
          </w:tcPr>
          <w:p>
            <w:pPr>
              <w:spacing w:before="20" w:after="20" w:line="240" w:lineRule="auto"/>
              <w:jc w:val="center"/>
            </w:pPr>
            <w:r>
              <w:rPr>
                <w:sz w:val="21"/>
              </w:rPr>
              <w:t>0,87</w:t>
            </w:r>
          </w:p>
        </w:tc>
        <w:tc>
          <w:tcPr>
            <w:tcW w:type="dxa" w:w="2268"/>
          </w:tcPr>
          <w:p>
            <w:pPr>
              <w:spacing w:before="20" w:after="20" w:line="240" w:lineRule="auto"/>
              <w:jc w:val="center"/>
            </w:pPr>
            <w:r>
              <w:rPr>
                <w:sz w:val="21"/>
              </w:rPr>
              <w:t>1,72</w:t>
            </w:r>
          </w:p>
        </w:tc>
        <w:tc>
          <w:tcPr>
            <w:tcW w:type="dxa" w:w="2268"/>
          </w:tcPr>
          <w:p>
            <w:pPr>
              <w:spacing w:before="20" w:after="20" w:line="240" w:lineRule="auto"/>
              <w:jc w:val="center"/>
            </w:pPr>
            <w:r>
              <w:rPr>
                <w:sz w:val="21"/>
              </w:rPr>
              <w:t>1,72</w:t>
            </w:r>
          </w:p>
        </w:tc>
      </w:tr>
      <w:tr>
        <w:trPr>
          <w:cantSplit w:val="true"/>
        </w:trPr>
        <w:tc>
          <w:tcPr>
            <w:tcW w:type="dxa" w:w="1701"/>
          </w:tcPr>
          <w:p>
            <w:pPr>
              <w:spacing w:before="20" w:after="20" w:line="240" w:lineRule="auto"/>
              <w:jc w:val="left"/>
            </w:pPr>
            <w:r>
              <w:rPr>
                <w:sz w:val="21"/>
              </w:rPr>
              <w:t>65</w:t>
            </w:r>
          </w:p>
        </w:tc>
        <w:tc>
          <w:tcPr>
            <w:tcW w:type="dxa" w:w="1701"/>
          </w:tcPr>
          <w:p>
            <w:pPr>
              <w:spacing w:before="20" w:after="20" w:line="240" w:lineRule="auto"/>
              <w:jc w:val="center"/>
            </w:pPr>
            <w:r>
              <w:rPr>
                <w:sz w:val="21"/>
              </w:rPr>
              <w:t>1,16</w:t>
            </w:r>
          </w:p>
        </w:tc>
        <w:tc>
          <w:tcPr>
            <w:tcW w:type="dxa" w:w="2268"/>
          </w:tcPr>
          <w:p>
            <w:pPr>
              <w:spacing w:before="20" w:after="20" w:line="240" w:lineRule="auto"/>
              <w:jc w:val="center"/>
            </w:pPr>
            <w:r>
              <w:rPr>
                <w:sz w:val="21"/>
              </w:rPr>
              <w:t>2,74</w:t>
            </w:r>
          </w:p>
        </w:tc>
        <w:tc>
          <w:tcPr>
            <w:tcW w:type="dxa" w:w="2268"/>
          </w:tcPr>
          <w:p>
            <w:pPr>
              <w:spacing w:before="20" w:after="20" w:line="240" w:lineRule="auto"/>
              <w:jc w:val="center"/>
            </w:pPr>
            <w:r>
              <w:rPr>
                <w:sz w:val="21"/>
              </w:rPr>
              <w:t>2,73</w:t>
            </w:r>
          </w:p>
        </w:tc>
      </w:tr>
      <w:tr>
        <w:trPr>
          <w:cantSplit w:val="true"/>
        </w:trPr>
        <w:tc>
          <w:tcPr>
            <w:tcW w:type="dxa" w:w="1701"/>
          </w:tcPr>
          <w:p>
            <w:pPr>
              <w:spacing w:before="20" w:after="20" w:line="240" w:lineRule="auto"/>
              <w:jc w:val="left"/>
            </w:pPr>
            <w:r>
              <w:rPr>
                <w:sz w:val="21"/>
              </w:rPr>
              <w:t>66</w:t>
            </w:r>
          </w:p>
        </w:tc>
        <w:tc>
          <w:tcPr>
            <w:tcW w:type="dxa" w:w="1701"/>
          </w:tcPr>
          <w:p>
            <w:pPr>
              <w:spacing w:before="20" w:after="20" w:line="240" w:lineRule="auto"/>
              <w:jc w:val="center"/>
            </w:pPr>
            <w:r>
              <w:rPr>
                <w:sz w:val="21"/>
              </w:rPr>
              <w:t>1,48</w:t>
            </w:r>
          </w:p>
        </w:tc>
        <w:tc>
          <w:tcPr>
            <w:tcW w:type="dxa" w:w="2268"/>
          </w:tcPr>
          <w:p>
            <w:pPr>
              <w:spacing w:before="20" w:after="20" w:line="240" w:lineRule="auto"/>
              <w:jc w:val="center"/>
            </w:pPr>
            <w:r>
              <w:rPr>
                <w:sz w:val="21"/>
              </w:rPr>
              <w:t>4,06</w:t>
            </w:r>
          </w:p>
        </w:tc>
        <w:tc>
          <w:tcPr>
            <w:tcW w:type="dxa" w:w="2268"/>
          </w:tcPr>
          <w:p>
            <w:pPr>
              <w:spacing w:before="20" w:after="20" w:line="240" w:lineRule="auto"/>
              <w:jc w:val="center"/>
            </w:pPr>
            <w:r>
              <w:rPr>
                <w:sz w:val="21"/>
              </w:rPr>
              <w:t>4,05</w:t>
            </w:r>
          </w:p>
        </w:tc>
      </w:tr>
      <w:tr>
        <w:trPr>
          <w:cantSplit w:val="true"/>
        </w:trPr>
        <w:tc>
          <w:tcPr>
            <w:tcW w:type="dxa" w:w="1701"/>
          </w:tcPr>
          <w:p>
            <w:pPr>
              <w:spacing w:before="20" w:after="20" w:line="240" w:lineRule="auto"/>
              <w:jc w:val="left"/>
            </w:pPr>
            <w:r>
              <w:rPr>
                <w:sz w:val="21"/>
              </w:rPr>
              <w:t>67</w:t>
            </w:r>
          </w:p>
        </w:tc>
        <w:tc>
          <w:tcPr>
            <w:tcW w:type="dxa" w:w="1701"/>
          </w:tcPr>
          <w:p>
            <w:pPr>
              <w:spacing w:before="20" w:after="20" w:line="240" w:lineRule="auto"/>
              <w:jc w:val="center"/>
            </w:pPr>
            <w:r>
              <w:rPr>
                <w:sz w:val="21"/>
              </w:rPr>
              <w:t>1,92</w:t>
            </w:r>
          </w:p>
        </w:tc>
        <w:tc>
          <w:tcPr>
            <w:tcW w:type="dxa" w:w="2268"/>
          </w:tcPr>
          <w:p>
            <w:pPr>
              <w:spacing w:before="20" w:after="20" w:line="240" w:lineRule="auto"/>
              <w:jc w:val="center"/>
            </w:pPr>
            <w:r>
              <w:rPr>
                <w:sz w:val="21"/>
              </w:rPr>
              <w:t>5,75</w:t>
            </w:r>
          </w:p>
        </w:tc>
        <w:tc>
          <w:tcPr>
            <w:tcW w:type="dxa" w:w="2268"/>
          </w:tcPr>
          <w:p>
            <w:pPr>
              <w:spacing w:before="20" w:after="20" w:line="240" w:lineRule="auto"/>
              <w:jc w:val="center"/>
            </w:pPr>
            <w:r>
              <w:rPr>
                <w:sz w:val="21"/>
              </w:rPr>
              <w:t>5,75</w:t>
            </w:r>
          </w:p>
        </w:tc>
      </w:tr>
      <w:tr>
        <w:trPr>
          <w:cantSplit w:val="true"/>
        </w:trPr>
        <w:tc>
          <w:tcPr>
            <w:tcW w:type="dxa" w:w="1701"/>
          </w:tcPr>
          <w:p>
            <w:pPr>
              <w:spacing w:before="20" w:after="20" w:line="240" w:lineRule="auto"/>
              <w:jc w:val="left"/>
            </w:pPr>
            <w:r>
              <w:rPr>
                <w:sz w:val="21"/>
              </w:rPr>
              <w:t>68</w:t>
            </w:r>
          </w:p>
        </w:tc>
        <w:tc>
          <w:tcPr>
            <w:tcW w:type="dxa" w:w="1701"/>
          </w:tcPr>
          <w:p>
            <w:pPr>
              <w:spacing w:before="20" w:after="20" w:line="240" w:lineRule="auto"/>
              <w:jc w:val="center"/>
            </w:pPr>
            <w:r>
              <w:rPr>
                <w:sz w:val="21"/>
              </w:rPr>
              <w:t>2,45</w:t>
            </w:r>
          </w:p>
        </w:tc>
        <w:tc>
          <w:tcPr>
            <w:tcW w:type="dxa" w:w="2268"/>
          </w:tcPr>
          <w:p>
            <w:pPr>
              <w:spacing w:before="20" w:after="20" w:line="240" w:lineRule="auto"/>
              <w:jc w:val="center"/>
            </w:pPr>
            <w:r>
              <w:rPr>
                <w:sz w:val="21"/>
              </w:rPr>
              <w:t>7,93</w:t>
            </w:r>
          </w:p>
        </w:tc>
        <w:tc>
          <w:tcPr>
            <w:tcW w:type="dxa" w:w="2268"/>
          </w:tcPr>
          <w:p>
            <w:pPr>
              <w:spacing w:before="20" w:after="20" w:line="240" w:lineRule="auto"/>
              <w:jc w:val="center"/>
            </w:pPr>
            <w:r>
              <w:rPr>
                <w:sz w:val="21"/>
              </w:rPr>
              <w:t>7,93</w:t>
            </w:r>
          </w:p>
        </w:tc>
      </w:tr>
      <w:tr>
        <w:trPr>
          <w:cantSplit w:val="true"/>
        </w:trPr>
        <w:tc>
          <w:tcPr>
            <w:tcW w:type="dxa" w:w="1701"/>
          </w:tcPr>
          <w:p>
            <w:pPr>
              <w:spacing w:before="20" w:after="20" w:line="240" w:lineRule="auto"/>
              <w:jc w:val="left"/>
            </w:pPr>
            <w:r>
              <w:rPr>
                <w:sz w:val="21"/>
              </w:rPr>
              <w:t>69</w:t>
            </w:r>
          </w:p>
        </w:tc>
        <w:tc>
          <w:tcPr>
            <w:tcW w:type="dxa" w:w="1701"/>
          </w:tcPr>
          <w:p>
            <w:pPr>
              <w:spacing w:before="20" w:after="20" w:line="240" w:lineRule="auto"/>
              <w:jc w:val="center"/>
            </w:pPr>
            <w:r>
              <w:rPr>
                <w:sz w:val="21"/>
              </w:rPr>
              <w:t>2,94</w:t>
            </w:r>
          </w:p>
        </w:tc>
        <w:tc>
          <w:tcPr>
            <w:tcW w:type="dxa" w:w="2268"/>
          </w:tcPr>
          <w:p>
            <w:pPr>
              <w:spacing w:before="20" w:after="20" w:line="240" w:lineRule="auto"/>
              <w:jc w:val="center"/>
            </w:pPr>
            <w:r>
              <w:rPr>
                <w:sz w:val="21"/>
              </w:rPr>
              <w:t>10,63</w:t>
            </w:r>
          </w:p>
        </w:tc>
        <w:tc>
          <w:tcPr>
            <w:tcW w:type="dxa" w:w="2268"/>
          </w:tcPr>
          <w:p>
            <w:pPr>
              <w:spacing w:before="20" w:after="20" w:line="240" w:lineRule="auto"/>
              <w:jc w:val="center"/>
            </w:pPr>
            <w:r>
              <w:rPr>
                <w:sz w:val="21"/>
              </w:rPr>
              <w:t>10,62</w:t>
            </w:r>
          </w:p>
        </w:tc>
      </w:tr>
      <w:tr>
        <w:trPr>
          <w:cantSplit w:val="true"/>
        </w:trPr>
        <w:tc>
          <w:tcPr>
            <w:tcW w:type="dxa" w:w="1701"/>
          </w:tcPr>
          <w:p>
            <w:pPr>
              <w:spacing w:before="20" w:after="20" w:line="240" w:lineRule="auto"/>
              <w:jc w:val="left"/>
            </w:pPr>
            <w:r>
              <w:rPr>
                <w:sz w:val="21"/>
              </w:rPr>
              <w:t>70</w:t>
            </w:r>
          </w:p>
        </w:tc>
        <w:tc>
          <w:tcPr>
            <w:tcW w:type="dxa" w:w="1701"/>
          </w:tcPr>
          <w:p>
            <w:pPr>
              <w:spacing w:before="20" w:after="20" w:line="240" w:lineRule="auto"/>
              <w:jc w:val="center"/>
            </w:pPr>
            <w:r>
              <w:rPr>
                <w:sz w:val="21"/>
              </w:rPr>
              <w:t>3,45</w:t>
            </w:r>
          </w:p>
        </w:tc>
        <w:tc>
          <w:tcPr>
            <w:tcW w:type="dxa" w:w="2268"/>
          </w:tcPr>
          <w:p>
            <w:pPr>
              <w:spacing w:before="20" w:after="20" w:line="240" w:lineRule="auto"/>
              <w:jc w:val="center"/>
            </w:pPr>
            <w:r>
              <w:rPr>
                <w:sz w:val="21"/>
              </w:rPr>
              <w:t>14,89</w:t>
            </w:r>
          </w:p>
        </w:tc>
        <w:tc>
          <w:tcPr>
            <w:tcW w:type="dxa" w:w="2268"/>
          </w:tcPr>
          <w:p>
            <w:pPr>
              <w:spacing w:before="20" w:after="20" w:line="240" w:lineRule="auto"/>
              <w:jc w:val="center"/>
            </w:pPr>
            <w:r>
              <w:rPr>
                <w:sz w:val="21"/>
              </w:rPr>
              <w:t>13,81</w:t>
            </w:r>
          </w:p>
        </w:tc>
      </w:tr>
      <w:tr>
        <w:trPr>
          <w:cantSplit w:val="true"/>
        </w:trPr>
        <w:tc>
          <w:tcPr>
            <w:tcW w:type="dxa" w:w="1701"/>
          </w:tcPr>
          <w:p>
            <w:pPr>
              <w:spacing w:before="20" w:after="20" w:line="240" w:lineRule="auto"/>
              <w:jc w:val="left"/>
            </w:pPr>
            <w:r>
              <w:rPr>
                <w:sz w:val="21"/>
              </w:rPr>
              <w:t>71</w:t>
            </w:r>
          </w:p>
        </w:tc>
        <w:tc>
          <w:tcPr>
            <w:tcW w:type="dxa" w:w="1701"/>
          </w:tcPr>
          <w:p>
            <w:pPr>
              <w:spacing w:before="20" w:after="20" w:line="240" w:lineRule="auto"/>
              <w:jc w:val="center"/>
            </w:pPr>
            <w:r>
              <w:rPr>
                <w:sz w:val="21"/>
              </w:rPr>
              <w:t>3,95</w:t>
            </w:r>
          </w:p>
        </w:tc>
        <w:tc>
          <w:tcPr>
            <w:tcW w:type="dxa" w:w="2268"/>
          </w:tcPr>
          <w:p>
            <w:pPr>
              <w:spacing w:before="20" w:after="20" w:line="240" w:lineRule="auto"/>
              <w:jc w:val="center"/>
            </w:pPr>
            <w:r>
              <w:rPr>
                <w:sz w:val="21"/>
              </w:rPr>
              <w:t>17,70</w:t>
            </w:r>
          </w:p>
        </w:tc>
        <w:tc>
          <w:tcPr>
            <w:tcW w:type="dxa" w:w="2268"/>
          </w:tcPr>
          <w:p>
            <w:pPr>
              <w:spacing w:before="20" w:after="20" w:line="240" w:lineRule="auto"/>
              <w:jc w:val="center"/>
            </w:pPr>
            <w:r>
              <w:rPr>
                <w:sz w:val="21"/>
              </w:rPr>
              <w:t>17,51</w:t>
            </w:r>
          </w:p>
        </w:tc>
      </w:tr>
      <w:tr>
        <w:trPr>
          <w:cantSplit w:val="true"/>
        </w:trPr>
        <w:tc>
          <w:tcPr>
            <w:tcW w:type="dxa" w:w="1701"/>
          </w:tcPr>
          <w:p>
            <w:pPr>
              <w:spacing w:before="20" w:after="20" w:line="240" w:lineRule="auto"/>
              <w:jc w:val="left"/>
            </w:pPr>
            <w:r>
              <w:rPr>
                <w:sz w:val="21"/>
              </w:rPr>
              <w:t>72</w:t>
            </w:r>
          </w:p>
        </w:tc>
        <w:tc>
          <w:tcPr>
            <w:tcW w:type="dxa" w:w="1701"/>
          </w:tcPr>
          <w:p>
            <w:pPr>
              <w:spacing w:before="20" w:after="20" w:line="240" w:lineRule="auto"/>
              <w:jc w:val="center"/>
            </w:pPr>
            <w:r>
              <w:rPr>
                <w:sz w:val="21"/>
              </w:rPr>
              <w:t>4,55</w:t>
            </w:r>
          </w:p>
        </w:tc>
        <w:tc>
          <w:tcPr>
            <w:tcW w:type="dxa" w:w="2268"/>
          </w:tcPr>
          <w:p>
            <w:pPr>
              <w:spacing w:before="20" w:after="20" w:line="240" w:lineRule="auto"/>
              <w:jc w:val="center"/>
            </w:pPr>
            <w:r>
              <w:rPr>
                <w:sz w:val="21"/>
              </w:rPr>
              <w:t>23,14</w:t>
            </w:r>
          </w:p>
        </w:tc>
        <w:tc>
          <w:tcPr>
            <w:tcW w:type="dxa" w:w="2268"/>
          </w:tcPr>
          <w:p>
            <w:pPr>
              <w:spacing w:before="20" w:after="20" w:line="240" w:lineRule="auto"/>
              <w:jc w:val="center"/>
            </w:pPr>
            <w:r>
              <w:rPr>
                <w:sz w:val="21"/>
              </w:rPr>
              <w:t>21,75</w:t>
            </w:r>
          </w:p>
        </w:tc>
      </w:tr>
      <w:tr>
        <w:trPr>
          <w:cantSplit w:val="true"/>
        </w:trPr>
        <w:tc>
          <w:tcPr>
            <w:tcW w:type="dxa" w:w="1701"/>
          </w:tcPr>
          <w:p>
            <w:pPr>
              <w:spacing w:before="20" w:after="20" w:line="240" w:lineRule="auto"/>
              <w:jc w:val="left"/>
            </w:pPr>
            <w:r>
              <w:rPr>
                <w:sz w:val="21"/>
              </w:rPr>
              <w:t>73</w:t>
            </w:r>
          </w:p>
        </w:tc>
        <w:tc>
          <w:tcPr>
            <w:tcW w:type="dxa" w:w="1701"/>
          </w:tcPr>
          <w:p>
            <w:pPr>
              <w:spacing w:before="20" w:after="20" w:line="240" w:lineRule="auto"/>
              <w:jc w:val="center"/>
            </w:pPr>
            <w:r>
              <w:rPr>
                <w:sz w:val="21"/>
              </w:rPr>
              <w:t>5,20</w:t>
            </w:r>
          </w:p>
        </w:tc>
        <w:tc>
          <w:tcPr>
            <w:tcW w:type="dxa" w:w="2268"/>
          </w:tcPr>
          <w:p>
            <w:pPr>
              <w:spacing w:before="20" w:after="20" w:line="240" w:lineRule="auto"/>
              <w:jc w:val="center"/>
            </w:pPr>
            <w:r>
              <w:rPr>
                <w:sz w:val="21"/>
              </w:rPr>
              <w:t>28,63</w:t>
            </w:r>
          </w:p>
        </w:tc>
        <w:tc>
          <w:tcPr>
            <w:tcW w:type="dxa" w:w="2268"/>
          </w:tcPr>
          <w:p>
            <w:pPr>
              <w:spacing w:before="20" w:after="20" w:line="240" w:lineRule="auto"/>
              <w:jc w:val="center"/>
            </w:pPr>
            <w:r>
              <w:rPr>
                <w:sz w:val="21"/>
              </w:rPr>
              <w:t>26,62</w:t>
            </w:r>
          </w:p>
        </w:tc>
      </w:tr>
      <w:tr>
        <w:trPr>
          <w:cantSplit w:val="true"/>
        </w:trPr>
        <w:tc>
          <w:tcPr>
            <w:tcW w:type="dxa" w:w="1701"/>
          </w:tcPr>
          <w:p>
            <w:pPr>
              <w:spacing w:before="20" w:after="20" w:line="240" w:lineRule="auto"/>
              <w:jc w:val="left"/>
            </w:pPr>
            <w:r>
              <w:rPr>
                <w:sz w:val="21"/>
              </w:rPr>
              <w:t>74</w:t>
            </w:r>
          </w:p>
        </w:tc>
        <w:tc>
          <w:tcPr>
            <w:tcW w:type="dxa" w:w="1701"/>
          </w:tcPr>
          <w:p>
            <w:pPr>
              <w:spacing w:before="20" w:after="20" w:line="240" w:lineRule="auto"/>
              <w:jc w:val="center"/>
            </w:pPr>
            <w:r>
              <w:rPr>
                <w:sz w:val="21"/>
              </w:rPr>
              <w:t>5,80</w:t>
            </w:r>
          </w:p>
        </w:tc>
        <w:tc>
          <w:tcPr>
            <w:tcW w:type="dxa" w:w="2268"/>
          </w:tcPr>
          <w:p>
            <w:pPr>
              <w:spacing w:before="20" w:after="20" w:line="240" w:lineRule="auto"/>
              <w:jc w:val="center"/>
            </w:pPr>
            <w:r>
              <w:rPr>
                <w:sz w:val="21"/>
              </w:rPr>
              <w:t>34,14</w:t>
            </w:r>
          </w:p>
        </w:tc>
        <w:tc>
          <w:tcPr>
            <w:tcW w:type="dxa" w:w="2268"/>
          </w:tcPr>
          <w:p>
            <w:pPr>
              <w:spacing w:before="20" w:after="20" w:line="240" w:lineRule="auto"/>
              <w:jc w:val="center"/>
            </w:pPr>
            <w:r>
              <w:rPr>
                <w:sz w:val="21"/>
              </w:rPr>
              <w:t>32,12</w:t>
            </w:r>
          </w:p>
        </w:tc>
      </w:tr>
      <w:tr>
        <w:trPr>
          <w:cantSplit w:val="true"/>
        </w:trPr>
        <w:tc>
          <w:tcPr>
            <w:tcW w:type="dxa" w:w="1701"/>
          </w:tcPr>
          <w:p>
            <w:pPr>
              <w:spacing w:before="20" w:after="20" w:line="240" w:lineRule="auto"/>
              <w:jc w:val="left"/>
            </w:pPr>
            <w:r>
              <w:rPr>
                <w:sz w:val="21"/>
              </w:rPr>
              <w:t>75</w:t>
            </w:r>
          </w:p>
        </w:tc>
        <w:tc>
          <w:tcPr>
            <w:tcW w:type="dxa" w:w="1701"/>
          </w:tcPr>
          <w:p>
            <w:pPr>
              <w:spacing w:before="20" w:after="20" w:line="240" w:lineRule="auto"/>
              <w:jc w:val="center"/>
            </w:pPr>
            <w:r>
              <w:rPr>
                <w:sz w:val="21"/>
              </w:rPr>
              <w:t>6,46</w:t>
            </w:r>
          </w:p>
        </w:tc>
        <w:tc>
          <w:tcPr>
            <w:tcW w:type="dxa" w:w="2268"/>
          </w:tcPr>
          <w:p>
            <w:pPr>
              <w:spacing w:before="20" w:after="20" w:line="240" w:lineRule="auto"/>
              <w:jc w:val="center"/>
            </w:pPr>
            <w:r>
              <w:rPr>
                <w:sz w:val="21"/>
              </w:rPr>
              <w:t>39,68</w:t>
            </w:r>
          </w:p>
        </w:tc>
        <w:tc>
          <w:tcPr>
            <w:tcW w:type="dxa" w:w="2268"/>
          </w:tcPr>
          <w:p>
            <w:pPr>
              <w:spacing w:before="20" w:after="20" w:line="240" w:lineRule="auto"/>
              <w:jc w:val="center"/>
            </w:pPr>
            <w:r>
              <w:rPr>
                <w:sz w:val="21"/>
              </w:rPr>
              <w:t>38,25</w:t>
            </w:r>
          </w:p>
        </w:tc>
      </w:tr>
      <w:tr>
        <w:trPr>
          <w:cantSplit w:val="true"/>
        </w:trPr>
        <w:tc>
          <w:tcPr>
            <w:tcW w:type="dxa" w:w="1701"/>
          </w:tcPr>
          <w:p>
            <w:pPr>
              <w:spacing w:before="20" w:after="20" w:line="240" w:lineRule="auto"/>
              <w:jc w:val="left"/>
            </w:pPr>
            <w:r>
              <w:rPr>
                <w:sz w:val="21"/>
              </w:rPr>
              <w:t>76</w:t>
            </w:r>
          </w:p>
        </w:tc>
        <w:tc>
          <w:tcPr>
            <w:tcW w:type="dxa" w:w="1701"/>
          </w:tcPr>
          <w:p>
            <w:pPr>
              <w:spacing w:before="20" w:after="20" w:line="240" w:lineRule="auto"/>
              <w:jc w:val="center"/>
            </w:pPr>
            <w:r>
              <w:rPr>
                <w:sz w:val="21"/>
              </w:rPr>
              <w:t>6,90</w:t>
            </w:r>
          </w:p>
        </w:tc>
        <w:tc>
          <w:tcPr>
            <w:tcW w:type="dxa" w:w="2268"/>
          </w:tcPr>
          <w:p>
            <w:pPr>
              <w:spacing w:before="20" w:after="20" w:line="240" w:lineRule="auto"/>
              <w:jc w:val="center"/>
            </w:pPr>
            <w:r>
              <w:rPr>
                <w:sz w:val="21"/>
              </w:rPr>
              <w:t>45,51</w:t>
            </w:r>
          </w:p>
        </w:tc>
        <w:tc>
          <w:tcPr>
            <w:tcW w:type="dxa" w:w="2268"/>
          </w:tcPr>
          <w:p>
            <w:pPr>
              <w:spacing w:before="20" w:after="20" w:line="240" w:lineRule="auto"/>
              <w:jc w:val="center"/>
            </w:pPr>
            <w:r>
              <w:rPr>
                <w:sz w:val="21"/>
              </w:rPr>
              <w:t>44,93</w:t>
            </w:r>
          </w:p>
        </w:tc>
      </w:tr>
      <w:tr>
        <w:trPr>
          <w:cantSplit w:val="true"/>
        </w:trPr>
        <w:tc>
          <w:tcPr>
            <w:tcW w:type="dxa" w:w="1701"/>
          </w:tcPr>
          <w:p>
            <w:pPr>
              <w:spacing w:before="20" w:after="20" w:line="240" w:lineRule="auto"/>
              <w:jc w:val="left"/>
            </w:pPr>
            <w:r>
              <w:rPr>
                <w:sz w:val="21"/>
              </w:rPr>
              <w:t>77</w:t>
            </w:r>
          </w:p>
        </w:tc>
        <w:tc>
          <w:tcPr>
            <w:tcW w:type="dxa" w:w="1701"/>
          </w:tcPr>
          <w:p>
            <w:pPr>
              <w:spacing w:before="20" w:after="20" w:line="240" w:lineRule="auto"/>
              <w:jc w:val="center"/>
            </w:pPr>
            <w:r>
              <w:rPr>
                <w:sz w:val="21"/>
              </w:rPr>
              <w:t>7,40</w:t>
            </w:r>
          </w:p>
        </w:tc>
        <w:tc>
          <w:tcPr>
            <w:tcW w:type="dxa" w:w="2268"/>
          </w:tcPr>
          <w:p>
            <w:pPr>
              <w:spacing w:before="20" w:after="20" w:line="240" w:lineRule="auto"/>
              <w:jc w:val="center"/>
            </w:pPr>
            <w:r>
              <w:rPr>
                <w:sz w:val="21"/>
              </w:rPr>
              <w:t>53,27</w:t>
            </w:r>
          </w:p>
        </w:tc>
        <w:tc>
          <w:tcPr>
            <w:tcW w:type="dxa" w:w="2268"/>
          </w:tcPr>
          <w:p>
            <w:pPr>
              <w:spacing w:before="20" w:after="20" w:line="240" w:lineRule="auto"/>
              <w:jc w:val="center"/>
            </w:pPr>
            <w:r>
              <w:rPr>
                <w:sz w:val="21"/>
              </w:rPr>
              <w:t>52,08</w:t>
            </w:r>
          </w:p>
        </w:tc>
      </w:tr>
      <w:tr>
        <w:trPr>
          <w:cantSplit w:val="true"/>
        </w:trPr>
        <w:tc>
          <w:tcPr>
            <w:tcW w:type="dxa" w:w="1701"/>
          </w:tcPr>
          <w:p>
            <w:pPr>
              <w:spacing w:before="20" w:after="20" w:line="240" w:lineRule="auto"/>
              <w:jc w:val="left"/>
            </w:pPr>
            <w:r>
              <w:rPr>
                <w:sz w:val="21"/>
              </w:rPr>
              <w:t>78</w:t>
            </w:r>
          </w:p>
        </w:tc>
        <w:tc>
          <w:tcPr>
            <w:tcW w:type="dxa" w:w="1701"/>
          </w:tcPr>
          <w:p>
            <w:pPr>
              <w:spacing w:before="20" w:after="20" w:line="240" w:lineRule="auto"/>
              <w:jc w:val="center"/>
            </w:pPr>
            <w:r>
              <w:rPr>
                <w:sz w:val="21"/>
              </w:rPr>
              <w:t>7,91</w:t>
            </w:r>
          </w:p>
        </w:tc>
        <w:tc>
          <w:tcPr>
            <w:tcW w:type="dxa" w:w="2268"/>
          </w:tcPr>
          <w:p>
            <w:pPr>
              <w:spacing w:before="20" w:after="20" w:line="240" w:lineRule="auto"/>
              <w:jc w:val="center"/>
            </w:pPr>
            <w:r>
              <w:rPr>
                <w:sz w:val="21"/>
              </w:rPr>
              <w:t>61,24</w:t>
            </w:r>
          </w:p>
        </w:tc>
        <w:tc>
          <w:tcPr>
            <w:tcW w:type="dxa" w:w="2268"/>
          </w:tcPr>
          <w:p>
            <w:pPr>
              <w:spacing w:before="20" w:after="20" w:line="240" w:lineRule="auto"/>
              <w:jc w:val="center"/>
            </w:pPr>
            <w:r>
              <w:rPr>
                <w:sz w:val="21"/>
              </w:rPr>
              <w:t>59,73</w:t>
            </w:r>
          </w:p>
        </w:tc>
      </w:tr>
      <w:tr>
        <w:trPr>
          <w:cantSplit w:val="true"/>
        </w:trPr>
        <w:tc>
          <w:tcPr>
            <w:tcW w:type="dxa" w:w="1701"/>
          </w:tcPr>
          <w:p>
            <w:pPr>
              <w:spacing w:before="20" w:after="20" w:line="240" w:lineRule="auto"/>
              <w:jc w:val="left"/>
            </w:pPr>
            <w:r>
              <w:rPr>
                <w:sz w:val="21"/>
              </w:rPr>
              <w:t>79</w:t>
            </w:r>
          </w:p>
        </w:tc>
        <w:tc>
          <w:tcPr>
            <w:tcW w:type="dxa" w:w="1701"/>
          </w:tcPr>
          <w:p>
            <w:pPr>
              <w:spacing w:before="20" w:after="20" w:line="240" w:lineRule="auto"/>
              <w:jc w:val="center"/>
            </w:pPr>
            <w:r>
              <w:rPr>
                <w:sz w:val="21"/>
              </w:rPr>
              <w:t>8,43</w:t>
            </w:r>
          </w:p>
        </w:tc>
        <w:tc>
          <w:tcPr>
            <w:tcW w:type="dxa" w:w="2268"/>
          </w:tcPr>
          <w:p>
            <w:pPr>
              <w:spacing w:before="20" w:after="20" w:line="240" w:lineRule="auto"/>
              <w:jc w:val="center"/>
            </w:pPr>
            <w:r>
              <w:rPr>
                <w:sz w:val="21"/>
              </w:rPr>
              <w:t>69,83</w:t>
            </w:r>
          </w:p>
        </w:tc>
        <w:tc>
          <w:tcPr>
            <w:tcW w:type="dxa" w:w="2268"/>
          </w:tcPr>
          <w:p>
            <w:pPr>
              <w:spacing w:before="20" w:after="20" w:line="240" w:lineRule="auto"/>
              <w:jc w:val="center"/>
            </w:pPr>
            <w:r>
              <w:rPr>
                <w:sz w:val="21"/>
              </w:rPr>
              <w:t>67,90</w:t>
            </w:r>
          </w:p>
        </w:tc>
      </w:tr>
      <w:tr>
        <w:trPr>
          <w:cantSplit w:val="true"/>
        </w:trPr>
        <w:tc>
          <w:tcPr>
            <w:tcW w:type="dxa" w:w="1701"/>
          </w:tcPr>
          <w:p>
            <w:pPr>
              <w:spacing w:before="20" w:after="20" w:line="240" w:lineRule="auto"/>
              <w:jc w:val="left"/>
            </w:pPr>
            <w:r>
              <w:rPr>
                <w:sz w:val="21"/>
              </w:rPr>
              <w:t>80</w:t>
            </w:r>
          </w:p>
        </w:tc>
        <w:tc>
          <w:tcPr>
            <w:tcW w:type="dxa" w:w="1701"/>
          </w:tcPr>
          <w:p>
            <w:pPr>
              <w:spacing w:before="20" w:after="20" w:line="240" w:lineRule="auto"/>
              <w:jc w:val="center"/>
            </w:pPr>
            <w:r>
              <w:rPr>
                <w:sz w:val="21"/>
              </w:rPr>
              <w:t>9,13</w:t>
            </w:r>
          </w:p>
        </w:tc>
        <w:tc>
          <w:tcPr>
            <w:tcW w:type="dxa" w:w="2268"/>
          </w:tcPr>
          <w:p>
            <w:pPr>
              <w:spacing w:before="20" w:after="20" w:line="240" w:lineRule="auto"/>
              <w:jc w:val="center"/>
            </w:pPr>
            <w:r>
              <w:rPr>
                <w:sz w:val="21"/>
              </w:rPr>
              <w:t>80,70</w:t>
            </w:r>
          </w:p>
        </w:tc>
        <w:tc>
          <w:tcPr>
            <w:tcW w:type="dxa" w:w="2268"/>
          </w:tcPr>
          <w:p>
            <w:pPr>
              <w:spacing w:before="20" w:after="20" w:line="240" w:lineRule="auto"/>
              <w:jc w:val="center"/>
            </w:pPr>
            <w:r>
              <w:rPr>
                <w:sz w:val="21"/>
              </w:rPr>
              <w:t>76,68</w:t>
            </w:r>
          </w:p>
        </w:tc>
      </w:tr>
      <w:tr>
        <w:trPr>
          <w:cantSplit w:val="true"/>
        </w:trPr>
        <w:tc>
          <w:tcPr>
            <w:tcW w:type="dxa" w:w="1701"/>
          </w:tcPr>
          <w:p>
            <w:pPr>
              <w:spacing w:before="20" w:after="20" w:line="240" w:lineRule="auto"/>
              <w:jc w:val="left"/>
            </w:pPr>
            <w:r>
              <w:rPr>
                <w:sz w:val="21"/>
              </w:rPr>
              <w:t>81</w:t>
            </w:r>
          </w:p>
        </w:tc>
        <w:tc>
          <w:tcPr>
            <w:tcW w:type="dxa" w:w="1701"/>
          </w:tcPr>
          <w:p>
            <w:pPr>
              <w:spacing w:before="20" w:after="20" w:line="240" w:lineRule="auto"/>
              <w:jc w:val="center"/>
            </w:pPr>
            <w:r>
              <w:rPr>
                <w:sz w:val="21"/>
              </w:rPr>
              <w:t>9,99</w:t>
            </w:r>
          </w:p>
        </w:tc>
        <w:tc>
          <w:tcPr>
            <w:tcW w:type="dxa" w:w="2268"/>
          </w:tcPr>
          <w:p>
            <w:pPr>
              <w:spacing w:before="20" w:after="20" w:line="240" w:lineRule="auto"/>
              <w:jc w:val="center"/>
            </w:pPr>
            <w:r>
              <w:rPr>
                <w:sz w:val="21"/>
              </w:rPr>
              <w:t>86,73</w:t>
            </w:r>
          </w:p>
        </w:tc>
        <w:tc>
          <w:tcPr>
            <w:tcW w:type="dxa" w:w="2268"/>
          </w:tcPr>
          <w:p>
            <w:pPr>
              <w:spacing w:before="20" w:after="20" w:line="240" w:lineRule="auto"/>
              <w:jc w:val="center"/>
            </w:pPr>
            <w:r>
              <w:rPr>
                <w:sz w:val="21"/>
              </w:rPr>
              <w:t>86,23</w:t>
            </w:r>
          </w:p>
        </w:tc>
      </w:tr>
      <w:tr>
        <w:trPr>
          <w:cantSplit w:val="true"/>
        </w:trPr>
        <w:tc>
          <w:tcPr>
            <w:tcW w:type="dxa" w:w="1701"/>
          </w:tcPr>
          <w:p>
            <w:pPr>
              <w:spacing w:before="20" w:after="20" w:line="240" w:lineRule="auto"/>
              <w:jc w:val="left"/>
            </w:pPr>
            <w:r>
              <w:rPr>
                <w:sz w:val="21"/>
              </w:rPr>
              <w:t>82</w:t>
            </w:r>
          </w:p>
        </w:tc>
        <w:tc>
          <w:tcPr>
            <w:tcW w:type="dxa" w:w="1701"/>
          </w:tcPr>
          <w:p>
            <w:pPr>
              <w:spacing w:before="20" w:after="20" w:line="240" w:lineRule="auto"/>
              <w:jc w:val="center"/>
            </w:pPr>
            <w:r>
              <w:rPr>
                <w:sz w:val="21"/>
              </w:rPr>
              <w:t>10,50</w:t>
            </w:r>
          </w:p>
        </w:tc>
        <w:tc>
          <w:tcPr>
            <w:tcW w:type="dxa" w:w="2268"/>
          </w:tcPr>
          <w:p>
            <w:pPr>
              <w:spacing w:before="20" w:after="20" w:line="240" w:lineRule="auto"/>
              <w:jc w:val="center"/>
            </w:pPr>
            <w:r>
              <w:rPr>
                <w:sz w:val="21"/>
              </w:rPr>
              <w:t>96,97</w:t>
            </w:r>
          </w:p>
        </w:tc>
        <w:tc>
          <w:tcPr>
            <w:tcW w:type="dxa" w:w="2268"/>
          </w:tcPr>
          <w:p>
            <w:pPr>
              <w:spacing w:before="20" w:after="20" w:line="240" w:lineRule="auto"/>
              <w:jc w:val="center"/>
            </w:pPr>
            <w:r>
              <w:rPr>
                <w:sz w:val="21"/>
              </w:rPr>
              <w:t>96,48</w:t>
            </w:r>
          </w:p>
        </w:tc>
      </w:tr>
      <w:tr>
        <w:trPr>
          <w:cantSplit w:val="true"/>
        </w:trPr>
        <w:tc>
          <w:tcPr>
            <w:tcW w:type="dxa" w:w="1701"/>
          </w:tcPr>
          <w:p>
            <w:pPr>
              <w:spacing w:before="20" w:after="20" w:line="240" w:lineRule="auto"/>
              <w:jc w:val="left"/>
            </w:pPr>
            <w:r>
              <w:rPr>
                <w:sz w:val="21"/>
              </w:rPr>
              <w:t>83</w:t>
            </w:r>
          </w:p>
        </w:tc>
        <w:tc>
          <w:tcPr>
            <w:tcW w:type="dxa" w:w="1701"/>
          </w:tcPr>
          <w:p>
            <w:pPr>
              <w:spacing w:before="20" w:after="20" w:line="240" w:lineRule="auto"/>
              <w:jc w:val="center"/>
            </w:pPr>
            <w:r>
              <w:rPr>
                <w:sz w:val="21"/>
              </w:rPr>
              <w:t>11,22</w:t>
            </w:r>
          </w:p>
        </w:tc>
        <w:tc>
          <w:tcPr>
            <w:tcW w:type="dxa" w:w="2268"/>
          </w:tcPr>
          <w:p>
            <w:pPr>
              <w:spacing w:before="20" w:after="20" w:line="240" w:lineRule="auto"/>
              <w:jc w:val="center"/>
            </w:pPr>
            <w:r>
              <w:rPr>
                <w:sz w:val="21"/>
              </w:rPr>
              <w:t>107,83</w:t>
            </w:r>
          </w:p>
        </w:tc>
        <w:tc>
          <w:tcPr>
            <w:tcW w:type="dxa" w:w="2268"/>
          </w:tcPr>
          <w:p>
            <w:pPr>
              <w:spacing w:before="20" w:after="20" w:line="240" w:lineRule="auto"/>
              <w:jc w:val="center"/>
            </w:pPr>
            <w:r>
              <w:rPr>
                <w:sz w:val="21"/>
              </w:rPr>
              <w:t>107,33</w:t>
            </w:r>
          </w:p>
        </w:tc>
      </w:tr>
      <w:tr>
        <w:trPr>
          <w:cantSplit w:val="true"/>
        </w:trPr>
        <w:tc>
          <w:tcPr>
            <w:tcW w:type="dxa" w:w="1701"/>
          </w:tcPr>
          <w:p>
            <w:pPr>
              <w:spacing w:before="20" w:after="20" w:line="240" w:lineRule="auto"/>
              <w:jc w:val="left"/>
            </w:pPr>
            <w:r>
              <w:rPr>
                <w:sz w:val="21"/>
              </w:rPr>
              <w:t>84</w:t>
            </w:r>
          </w:p>
        </w:tc>
        <w:tc>
          <w:tcPr>
            <w:tcW w:type="dxa" w:w="1701"/>
          </w:tcPr>
          <w:p>
            <w:pPr>
              <w:spacing w:before="20" w:after="20" w:line="240" w:lineRule="auto"/>
              <w:jc w:val="center"/>
            </w:pPr>
            <w:r>
              <w:rPr>
                <w:sz w:val="21"/>
              </w:rPr>
              <w:t>11,95</w:t>
            </w:r>
          </w:p>
        </w:tc>
        <w:tc>
          <w:tcPr>
            <w:tcW w:type="dxa" w:w="2268"/>
          </w:tcPr>
          <w:p>
            <w:pPr>
              <w:spacing w:before="20" w:after="20" w:line="240" w:lineRule="auto"/>
              <w:jc w:val="center"/>
            </w:pPr>
            <w:r>
              <w:rPr>
                <w:sz w:val="21"/>
              </w:rPr>
              <w:t>119,41</w:t>
            </w:r>
          </w:p>
        </w:tc>
        <w:tc>
          <w:tcPr>
            <w:tcW w:type="dxa" w:w="2268"/>
          </w:tcPr>
          <w:p>
            <w:pPr>
              <w:spacing w:before="20" w:after="20" w:line="240" w:lineRule="auto"/>
              <w:jc w:val="center"/>
            </w:pPr>
            <w:r>
              <w:rPr>
                <w:sz w:val="21"/>
              </w:rPr>
              <w:t>118,92</w:t>
            </w:r>
          </w:p>
        </w:tc>
      </w:tr>
      <w:tr>
        <w:trPr>
          <w:cantSplit w:val="true"/>
        </w:trPr>
        <w:tc>
          <w:tcPr>
            <w:tcW w:type="dxa" w:w="1701"/>
          </w:tcPr>
          <w:p>
            <w:pPr>
              <w:spacing w:before="20" w:after="20" w:line="240" w:lineRule="auto"/>
              <w:jc w:val="left"/>
            </w:pPr>
            <w:r>
              <w:rPr>
                <w:sz w:val="21"/>
              </w:rPr>
              <w:t>85</w:t>
            </w:r>
          </w:p>
        </w:tc>
        <w:tc>
          <w:tcPr>
            <w:tcW w:type="dxa" w:w="1701"/>
          </w:tcPr>
          <w:p>
            <w:pPr>
              <w:spacing w:before="20" w:after="20" w:line="240" w:lineRule="auto"/>
              <w:jc w:val="center"/>
            </w:pPr>
            <w:r>
              <w:rPr>
                <w:sz w:val="21"/>
              </w:rPr>
              <w:t>12,95</w:t>
            </w:r>
          </w:p>
        </w:tc>
        <w:tc>
          <w:tcPr>
            <w:tcW w:type="dxa" w:w="2268"/>
          </w:tcPr>
          <w:p>
            <w:pPr>
              <w:spacing w:before="20" w:after="20" w:line="240" w:lineRule="auto"/>
              <w:jc w:val="center"/>
            </w:pPr>
            <w:r>
              <w:rPr>
                <w:sz w:val="21"/>
              </w:rPr>
              <w:t>131,86</w:t>
            </w:r>
          </w:p>
        </w:tc>
        <w:tc>
          <w:tcPr>
            <w:tcW w:type="dxa" w:w="2268"/>
          </w:tcPr>
          <w:p>
            <w:pPr>
              <w:spacing w:before="20" w:after="20" w:line="240" w:lineRule="auto"/>
              <w:jc w:val="center"/>
            </w:pPr>
            <w:r>
              <w:rPr>
                <w:sz w:val="21"/>
              </w:rPr>
              <w:t>131,36</w:t>
            </w:r>
          </w:p>
        </w:tc>
      </w:tr>
    </w:tbl>
    <w:p>
      <w:pPr>
        <w:spacing w:after="40"/>
      </w:pPr>
    </w:p>
    <w:p>
      <w:pPr>
        <w:pStyle w:val="Chuthichbang"/>
        <w:keepNext/>
      </w:pPr>
      <w:bookmarkStart w:id="1111" w:name="_Toc3043"/>
      <w:r>
        <w:t xml:space="preserve">Bảng PL2 </w:t>
      </w:r>
      <w:r>
        <w:t>Quan hệ Z ~ Q xả của tràn chính và tràn sự cố (cửa van mở hoàn toàn)</w:t>
      </w:r>
      <w:bookmarkEnd w:id="1111"/>
    </w:p>
    <w:tbl>
      <w:tblPr>
        <w:tblStyle w:val="TableGrid"/>
        <w:tblW w:type="auto" w:w="0"/>
        <w:jc w:val="center"/>
        <w:tblLayout w:type="fixed"/>
        <w:tblLook w:firstColumn="1" w:firstRow="1" w:lastColumn="0" w:lastRow="0" w:noHBand="0" w:noVBand="1" w:val="04A0"/>
      </w:tblPr>
      <w:tblGrid>
        <w:gridCol w:w="1247"/>
        <w:gridCol w:w="1247"/>
        <w:gridCol w:w="1474"/>
        <w:gridCol w:w="1701"/>
        <w:gridCol w:w="1701"/>
        <w:gridCol w:w="1474"/>
      </w:tblGrid>
      <w:tr>
        <w:trPr>
          <w:tblHeader w:val="true"/>
          <w:cantSplit w:val="true"/>
        </w:trPr>
        <w:tc>
          <w:tcPr>
            <w:tcW w:type="dxa" w:w="1247"/>
            <w:shd w:val="clear" w:color="auto" w:fill="F2F2F2"/>
          </w:tcPr>
          <w:p>
            <w:pPr>
              <w:spacing w:before="20" w:after="20" w:line="240" w:lineRule="auto"/>
              <w:jc w:val="center"/>
            </w:pPr>
            <w:r>
              <w:rPr>
                <w:b/>
                <w:sz w:val="21"/>
              </w:rPr>
              <w:t>Z (m)</w:t>
            </w:r>
          </w:p>
        </w:tc>
        <w:tc>
          <w:tcPr>
            <w:tcW w:type="dxa" w:w="1247"/>
            <w:shd w:val="clear" w:color="auto" w:fill="F2F2F2"/>
          </w:tcPr>
          <w:p>
            <w:pPr>
              <w:spacing w:before="20" w:after="20" w:line="240" w:lineRule="auto"/>
              <w:jc w:val="center"/>
            </w:pPr>
            <w:r>
              <w:rPr>
                <w:b/>
                <w:sz w:val="21"/>
              </w:rPr>
              <w:t>F (km</w:t>
            </w:r>
            <w:r>
              <w:rPr>
                <w:b/>
                <w:sz w:val="21"/>
                <w:vertAlign w:val="superscript"/>
              </w:rPr>
              <w:t>2</w:t>
            </w:r>
            <w:r>
              <w:rPr>
                <w:b/>
                <w:sz w:val="21"/>
              </w:rPr>
              <w:t>)</w:t>
            </w:r>
          </w:p>
        </w:tc>
        <w:tc>
          <w:tcPr>
            <w:tcW w:type="dxa" w:w="1474"/>
            <w:shd w:val="clear" w:color="auto" w:fill="F2F2F2"/>
          </w:tcPr>
          <w:p>
            <w:pPr>
              <w:spacing w:before="20" w:after="20" w:line="240" w:lineRule="auto"/>
              <w:jc w:val="center"/>
            </w:pPr>
            <w:r>
              <w:rPr>
                <w:b/>
                <w:sz w:val="21"/>
              </w:rPr>
              <w:t>V (10</w:t>
            </w:r>
            <w:r>
              <w:rPr>
                <w:b/>
                <w:sz w:val="21"/>
                <w:vertAlign w:val="superscript"/>
              </w:rPr>
              <w:t>6</w:t>
            </w:r>
            <w:r>
              <w:rPr>
                <w:b/>
                <w:sz w:val="21"/>
              </w:rPr>
              <w:t xml:space="preserve"> m</w:t>
            </w:r>
            <w:r>
              <w:rPr>
                <w:b/>
                <w:sz w:val="21"/>
                <w:vertAlign w:val="superscript"/>
              </w:rPr>
              <w:t>3</w:t>
            </w:r>
            <w:r>
              <w:rPr>
                <w:b/>
                <w:sz w:val="21"/>
              </w:rPr>
              <w:t>)</w:t>
            </w:r>
          </w:p>
        </w:tc>
        <w:tc>
          <w:tcPr>
            <w:tcW w:type="dxa" w:w="1701"/>
            <w:shd w:val="clear" w:color="auto" w:fill="F2F2F2"/>
          </w:tcPr>
          <w:p>
            <w:pPr>
              <w:spacing w:before="20" w:after="20" w:line="240" w:lineRule="auto"/>
              <w:jc w:val="center"/>
            </w:pPr>
            <w:r>
              <w:rPr>
                <w:b/>
                <w:sz w:val="21"/>
              </w:rPr>
              <w:t>Q tràn chính (m</w:t>
            </w:r>
            <w:r>
              <w:rPr>
                <w:b/>
                <w:sz w:val="21"/>
                <w:vertAlign w:val="superscript"/>
              </w:rPr>
              <w:t>3</w:t>
            </w:r>
            <w:r>
              <w:rPr>
                <w:b/>
                <w:sz w:val="21"/>
              </w:rPr>
              <w:t>/s)</w:t>
            </w:r>
          </w:p>
        </w:tc>
        <w:tc>
          <w:tcPr>
            <w:tcW w:type="dxa" w:w="1701"/>
            <w:shd w:val="clear" w:color="auto" w:fill="F2F2F2"/>
          </w:tcPr>
          <w:p>
            <w:pPr>
              <w:spacing w:before="20" w:after="20" w:line="240" w:lineRule="auto"/>
              <w:jc w:val="center"/>
            </w:pPr>
            <w:r>
              <w:rPr>
                <w:b/>
                <w:sz w:val="21"/>
              </w:rPr>
              <w:t>Q tràn sự cố (m</w:t>
            </w:r>
            <w:r>
              <w:rPr>
                <w:b/>
                <w:sz w:val="21"/>
                <w:vertAlign w:val="superscript"/>
              </w:rPr>
              <w:t>3</w:t>
            </w:r>
            <w:r>
              <w:rPr>
                <w:b/>
                <w:sz w:val="21"/>
              </w:rPr>
              <w:t>/s)</w:t>
            </w:r>
          </w:p>
        </w:tc>
        <w:tc>
          <w:tcPr>
            <w:tcW w:type="dxa" w:w="1474"/>
            <w:shd w:val="clear" w:color="auto" w:fill="F2F2F2"/>
          </w:tcPr>
          <w:p>
            <w:pPr>
              <w:spacing w:before="20" w:after="20" w:line="240" w:lineRule="auto"/>
              <w:jc w:val="center"/>
            </w:pPr>
            <w:r>
              <w:rPr>
                <w:b/>
                <w:sz w:val="21"/>
              </w:rPr>
              <w:t>ΣQ (m</w:t>
            </w:r>
            <w:r>
              <w:rPr>
                <w:b/>
                <w:sz w:val="21"/>
                <w:vertAlign w:val="superscript"/>
              </w:rPr>
              <w:t>3</w:t>
            </w:r>
            <w:r>
              <w:rPr>
                <w:b/>
                <w:sz w:val="21"/>
              </w:rPr>
              <w:t>/s)</w:t>
            </w:r>
          </w:p>
        </w:tc>
      </w:tr>
      <w:tr>
        <w:trPr>
          <w:cantSplit w:val="true"/>
        </w:trPr>
        <w:tc>
          <w:tcPr>
            <w:tcW w:type="dxa" w:w="1247"/>
          </w:tcPr>
          <w:p>
            <w:pPr>
              <w:spacing w:before="20" w:after="20" w:line="240" w:lineRule="auto"/>
              <w:jc w:val="left"/>
            </w:pPr>
            <w:r>
              <w:rPr>
                <w:sz w:val="21"/>
              </w:rPr>
              <w:t>71,00</w:t>
            </w:r>
          </w:p>
        </w:tc>
        <w:tc>
          <w:tcPr>
            <w:tcW w:type="dxa" w:w="1247"/>
          </w:tcPr>
          <w:p>
            <w:pPr>
              <w:spacing w:before="20" w:after="20" w:line="240" w:lineRule="auto"/>
              <w:jc w:val="center"/>
            </w:pPr>
            <w:r>
              <w:rPr>
                <w:sz w:val="21"/>
              </w:rPr>
              <w:t>3,95</w:t>
            </w:r>
          </w:p>
        </w:tc>
        <w:tc>
          <w:tcPr>
            <w:tcW w:type="dxa" w:w="1474"/>
          </w:tcPr>
          <w:p>
            <w:pPr>
              <w:spacing w:before="20" w:after="20" w:line="240" w:lineRule="auto"/>
              <w:jc w:val="center"/>
            </w:pPr>
            <w:r>
              <w:rPr>
                <w:sz w:val="21"/>
              </w:rPr>
              <w:t>17,56</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0,0</w:t>
            </w:r>
          </w:p>
        </w:tc>
        <w:tc>
          <w:tcPr>
            <w:tcW w:type="dxa" w:w="1474"/>
          </w:tcPr>
          <w:p>
            <w:pPr>
              <w:spacing w:before="20" w:after="20" w:line="240" w:lineRule="auto"/>
              <w:jc w:val="center"/>
            </w:pPr>
            <w:r>
              <w:rPr>
                <w:sz w:val="21"/>
              </w:rPr>
              <w:t>0,0</w:t>
            </w:r>
          </w:p>
        </w:tc>
      </w:tr>
      <w:tr>
        <w:trPr>
          <w:cantSplit w:val="true"/>
        </w:trPr>
        <w:tc>
          <w:tcPr>
            <w:tcW w:type="dxa" w:w="1247"/>
          </w:tcPr>
          <w:p>
            <w:pPr>
              <w:spacing w:before="20" w:after="20" w:line="240" w:lineRule="auto"/>
              <w:jc w:val="left"/>
            </w:pPr>
            <w:r>
              <w:rPr>
                <w:sz w:val="21"/>
              </w:rPr>
              <w:t>71,50</w:t>
            </w:r>
          </w:p>
        </w:tc>
        <w:tc>
          <w:tcPr>
            <w:tcW w:type="dxa" w:w="1247"/>
          </w:tcPr>
          <w:p>
            <w:pPr>
              <w:spacing w:before="20" w:after="20" w:line="240" w:lineRule="auto"/>
              <w:jc w:val="center"/>
            </w:pPr>
            <w:r>
              <w:rPr>
                <w:sz w:val="21"/>
              </w:rPr>
              <w:t>4,25</w:t>
            </w:r>
          </w:p>
        </w:tc>
        <w:tc>
          <w:tcPr>
            <w:tcW w:type="dxa" w:w="1474"/>
          </w:tcPr>
          <w:p>
            <w:pPr>
              <w:spacing w:before="20" w:after="20" w:line="240" w:lineRule="auto"/>
              <w:jc w:val="center"/>
            </w:pPr>
            <w:r>
              <w:rPr>
                <w:sz w:val="21"/>
              </w:rPr>
              <w:t>19,61</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3,5</w:t>
            </w:r>
          </w:p>
        </w:tc>
        <w:tc>
          <w:tcPr>
            <w:tcW w:type="dxa" w:w="1474"/>
          </w:tcPr>
          <w:p>
            <w:pPr>
              <w:spacing w:before="20" w:after="20" w:line="240" w:lineRule="auto"/>
              <w:jc w:val="center"/>
            </w:pPr>
            <w:r>
              <w:rPr>
                <w:sz w:val="21"/>
              </w:rPr>
              <w:t>3,5</w:t>
            </w:r>
          </w:p>
        </w:tc>
      </w:tr>
      <w:tr>
        <w:trPr>
          <w:cantSplit w:val="true"/>
        </w:trPr>
        <w:tc>
          <w:tcPr>
            <w:tcW w:type="dxa" w:w="1247"/>
          </w:tcPr>
          <w:p>
            <w:pPr>
              <w:spacing w:before="20" w:after="20" w:line="240" w:lineRule="auto"/>
              <w:jc w:val="left"/>
            </w:pPr>
            <w:r>
              <w:rPr>
                <w:sz w:val="21"/>
              </w:rPr>
              <w:t>72,00</w:t>
            </w:r>
          </w:p>
        </w:tc>
        <w:tc>
          <w:tcPr>
            <w:tcW w:type="dxa" w:w="1247"/>
          </w:tcPr>
          <w:p>
            <w:pPr>
              <w:spacing w:before="20" w:after="20" w:line="240" w:lineRule="auto"/>
              <w:jc w:val="center"/>
            </w:pPr>
            <w:r>
              <w:rPr>
                <w:sz w:val="21"/>
              </w:rPr>
              <w:t>4,55</w:t>
            </w:r>
          </w:p>
        </w:tc>
        <w:tc>
          <w:tcPr>
            <w:tcW w:type="dxa" w:w="1474"/>
          </w:tcPr>
          <w:p>
            <w:pPr>
              <w:spacing w:before="20" w:after="20" w:line="240" w:lineRule="auto"/>
              <w:jc w:val="center"/>
            </w:pPr>
            <w:r>
              <w:rPr>
                <w:sz w:val="21"/>
              </w:rPr>
              <w:t>21,81</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9,7</w:t>
            </w:r>
          </w:p>
        </w:tc>
        <w:tc>
          <w:tcPr>
            <w:tcW w:type="dxa" w:w="1474"/>
          </w:tcPr>
          <w:p>
            <w:pPr>
              <w:spacing w:before="20" w:after="20" w:line="240" w:lineRule="auto"/>
              <w:jc w:val="center"/>
            </w:pPr>
            <w:r>
              <w:rPr>
                <w:sz w:val="21"/>
              </w:rPr>
              <w:t>9,7</w:t>
            </w:r>
          </w:p>
        </w:tc>
      </w:tr>
      <w:tr>
        <w:trPr>
          <w:cantSplit w:val="true"/>
        </w:trPr>
        <w:tc>
          <w:tcPr>
            <w:tcW w:type="dxa" w:w="1247"/>
          </w:tcPr>
          <w:p>
            <w:pPr>
              <w:spacing w:before="20" w:after="20" w:line="240" w:lineRule="auto"/>
              <w:jc w:val="left"/>
            </w:pPr>
            <w:r>
              <w:rPr>
                <w:sz w:val="21"/>
              </w:rPr>
              <w:t>72,50</w:t>
            </w:r>
          </w:p>
        </w:tc>
        <w:tc>
          <w:tcPr>
            <w:tcW w:type="dxa" w:w="1247"/>
          </w:tcPr>
          <w:p>
            <w:pPr>
              <w:spacing w:before="20" w:after="20" w:line="240" w:lineRule="auto"/>
              <w:jc w:val="center"/>
            </w:pPr>
            <w:r>
              <w:rPr>
                <w:sz w:val="21"/>
              </w:rPr>
              <w:t>4,88</w:t>
            </w:r>
          </w:p>
        </w:tc>
        <w:tc>
          <w:tcPr>
            <w:tcW w:type="dxa" w:w="1474"/>
          </w:tcPr>
          <w:p>
            <w:pPr>
              <w:spacing w:before="20" w:after="20" w:line="240" w:lineRule="auto"/>
              <w:jc w:val="center"/>
            </w:pPr>
            <w:r>
              <w:rPr>
                <w:sz w:val="21"/>
              </w:rPr>
              <w:t>24,17</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17,5</w:t>
            </w:r>
          </w:p>
        </w:tc>
        <w:tc>
          <w:tcPr>
            <w:tcW w:type="dxa" w:w="1474"/>
          </w:tcPr>
          <w:p>
            <w:pPr>
              <w:spacing w:before="20" w:after="20" w:line="240" w:lineRule="auto"/>
              <w:jc w:val="center"/>
            </w:pPr>
            <w:r>
              <w:rPr>
                <w:sz w:val="21"/>
              </w:rPr>
              <w:t>17,5</w:t>
            </w:r>
          </w:p>
        </w:tc>
      </w:tr>
      <w:tr>
        <w:trPr>
          <w:cantSplit w:val="true"/>
        </w:trPr>
        <w:tc>
          <w:tcPr>
            <w:tcW w:type="dxa" w:w="1247"/>
          </w:tcPr>
          <w:p>
            <w:pPr>
              <w:spacing w:before="20" w:after="20" w:line="240" w:lineRule="auto"/>
              <w:jc w:val="left"/>
            </w:pPr>
            <w:r>
              <w:rPr>
                <w:sz w:val="21"/>
              </w:rPr>
              <w:t>73,00</w:t>
            </w:r>
          </w:p>
        </w:tc>
        <w:tc>
          <w:tcPr>
            <w:tcW w:type="dxa" w:w="1247"/>
          </w:tcPr>
          <w:p>
            <w:pPr>
              <w:spacing w:before="20" w:after="20" w:line="240" w:lineRule="auto"/>
              <w:jc w:val="center"/>
            </w:pPr>
            <w:r>
              <w:rPr>
                <w:sz w:val="21"/>
              </w:rPr>
              <w:t>5,20</w:t>
            </w:r>
          </w:p>
        </w:tc>
        <w:tc>
          <w:tcPr>
            <w:tcW w:type="dxa" w:w="1474"/>
          </w:tcPr>
          <w:p>
            <w:pPr>
              <w:spacing w:before="20" w:after="20" w:line="240" w:lineRule="auto"/>
              <w:jc w:val="center"/>
            </w:pPr>
            <w:r>
              <w:rPr>
                <w:sz w:val="21"/>
              </w:rPr>
              <w:t>26,69</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26,6</w:t>
            </w:r>
          </w:p>
        </w:tc>
        <w:tc>
          <w:tcPr>
            <w:tcW w:type="dxa" w:w="1474"/>
          </w:tcPr>
          <w:p>
            <w:pPr>
              <w:spacing w:before="20" w:after="20" w:line="240" w:lineRule="auto"/>
              <w:jc w:val="center"/>
            </w:pPr>
            <w:r>
              <w:rPr>
                <w:sz w:val="21"/>
              </w:rPr>
              <w:t>26,6</w:t>
            </w:r>
          </w:p>
        </w:tc>
      </w:tr>
      <w:tr>
        <w:trPr>
          <w:cantSplit w:val="true"/>
        </w:trPr>
        <w:tc>
          <w:tcPr>
            <w:tcW w:type="dxa" w:w="1247"/>
          </w:tcPr>
          <w:p>
            <w:pPr>
              <w:spacing w:before="20" w:after="20" w:line="240" w:lineRule="auto"/>
              <w:jc w:val="left"/>
            </w:pPr>
            <w:r>
              <w:rPr>
                <w:sz w:val="21"/>
              </w:rPr>
              <w:t>73,50</w:t>
            </w:r>
          </w:p>
        </w:tc>
        <w:tc>
          <w:tcPr>
            <w:tcW w:type="dxa" w:w="1247"/>
          </w:tcPr>
          <w:p>
            <w:pPr>
              <w:spacing w:before="20" w:after="20" w:line="240" w:lineRule="auto"/>
              <w:jc w:val="center"/>
            </w:pPr>
            <w:r>
              <w:rPr>
                <w:sz w:val="21"/>
              </w:rPr>
              <w:t>5,50</w:t>
            </w:r>
          </w:p>
        </w:tc>
        <w:tc>
          <w:tcPr>
            <w:tcW w:type="dxa" w:w="1474"/>
          </w:tcPr>
          <w:p>
            <w:pPr>
              <w:spacing w:before="20" w:after="20" w:line="240" w:lineRule="auto"/>
              <w:jc w:val="center"/>
            </w:pPr>
            <w:r>
              <w:rPr>
                <w:sz w:val="21"/>
              </w:rPr>
              <w:t>29,36</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36,6</w:t>
            </w:r>
          </w:p>
        </w:tc>
        <w:tc>
          <w:tcPr>
            <w:tcW w:type="dxa" w:w="1474"/>
          </w:tcPr>
          <w:p>
            <w:pPr>
              <w:spacing w:before="20" w:after="20" w:line="240" w:lineRule="auto"/>
              <w:jc w:val="center"/>
            </w:pPr>
            <w:r>
              <w:rPr>
                <w:sz w:val="21"/>
              </w:rPr>
              <w:t>36,6</w:t>
            </w:r>
          </w:p>
        </w:tc>
      </w:tr>
      <w:tr>
        <w:trPr>
          <w:cantSplit w:val="true"/>
        </w:trPr>
        <w:tc>
          <w:tcPr>
            <w:tcW w:type="dxa" w:w="1247"/>
          </w:tcPr>
          <w:p>
            <w:pPr>
              <w:spacing w:before="20" w:after="20" w:line="240" w:lineRule="auto"/>
              <w:jc w:val="left"/>
            </w:pPr>
            <w:r>
              <w:rPr>
                <w:sz w:val="21"/>
              </w:rPr>
              <w:t>74,00</w:t>
            </w:r>
          </w:p>
        </w:tc>
        <w:tc>
          <w:tcPr>
            <w:tcW w:type="dxa" w:w="1247"/>
          </w:tcPr>
          <w:p>
            <w:pPr>
              <w:spacing w:before="20" w:after="20" w:line="240" w:lineRule="auto"/>
              <w:jc w:val="center"/>
            </w:pPr>
            <w:r>
              <w:rPr>
                <w:sz w:val="21"/>
              </w:rPr>
              <w:t>5,80</w:t>
            </w:r>
          </w:p>
        </w:tc>
        <w:tc>
          <w:tcPr>
            <w:tcW w:type="dxa" w:w="1474"/>
          </w:tcPr>
          <w:p>
            <w:pPr>
              <w:spacing w:before="20" w:after="20" w:line="240" w:lineRule="auto"/>
              <w:jc w:val="center"/>
            </w:pPr>
            <w:r>
              <w:rPr>
                <w:sz w:val="21"/>
              </w:rPr>
              <w:t>32,19</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47,4</w:t>
            </w:r>
          </w:p>
        </w:tc>
        <w:tc>
          <w:tcPr>
            <w:tcW w:type="dxa" w:w="1474"/>
          </w:tcPr>
          <w:p>
            <w:pPr>
              <w:spacing w:before="20" w:after="20" w:line="240" w:lineRule="auto"/>
              <w:jc w:val="center"/>
            </w:pPr>
            <w:r>
              <w:rPr>
                <w:sz w:val="21"/>
              </w:rPr>
              <w:t>47,4</w:t>
            </w:r>
          </w:p>
        </w:tc>
      </w:tr>
      <w:tr>
        <w:trPr>
          <w:cantSplit w:val="true"/>
        </w:trPr>
        <w:tc>
          <w:tcPr>
            <w:tcW w:type="dxa" w:w="1247"/>
          </w:tcPr>
          <w:p>
            <w:pPr>
              <w:spacing w:before="20" w:after="20" w:line="240" w:lineRule="auto"/>
              <w:jc w:val="left"/>
            </w:pPr>
            <w:r>
              <w:rPr>
                <w:sz w:val="21"/>
              </w:rPr>
              <w:t>74,50</w:t>
            </w:r>
          </w:p>
        </w:tc>
        <w:tc>
          <w:tcPr>
            <w:tcW w:type="dxa" w:w="1247"/>
          </w:tcPr>
          <w:p>
            <w:pPr>
              <w:spacing w:before="20" w:after="20" w:line="240" w:lineRule="auto"/>
              <w:jc w:val="center"/>
            </w:pPr>
            <w:r>
              <w:rPr>
                <w:sz w:val="21"/>
              </w:rPr>
              <w:t>6,13</w:t>
            </w:r>
          </w:p>
        </w:tc>
        <w:tc>
          <w:tcPr>
            <w:tcW w:type="dxa" w:w="1474"/>
          </w:tcPr>
          <w:p>
            <w:pPr>
              <w:spacing w:before="20" w:after="20" w:line="240" w:lineRule="auto"/>
              <w:jc w:val="center"/>
            </w:pPr>
            <w:r>
              <w:rPr>
                <w:sz w:val="21"/>
              </w:rPr>
              <w:t>35,17</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58,9</w:t>
            </w:r>
          </w:p>
        </w:tc>
        <w:tc>
          <w:tcPr>
            <w:tcW w:type="dxa" w:w="1474"/>
          </w:tcPr>
          <w:p>
            <w:pPr>
              <w:spacing w:before="20" w:after="20" w:line="240" w:lineRule="auto"/>
              <w:jc w:val="center"/>
            </w:pPr>
            <w:r>
              <w:rPr>
                <w:sz w:val="21"/>
              </w:rPr>
              <w:t>58,9</w:t>
            </w:r>
          </w:p>
        </w:tc>
      </w:tr>
      <w:tr>
        <w:trPr>
          <w:cantSplit w:val="true"/>
        </w:trPr>
        <w:tc>
          <w:tcPr>
            <w:tcW w:type="dxa" w:w="1247"/>
          </w:tcPr>
          <w:p>
            <w:pPr>
              <w:spacing w:before="20" w:after="20" w:line="240" w:lineRule="auto"/>
              <w:jc w:val="left"/>
            </w:pPr>
            <w:r>
              <w:rPr>
                <w:sz w:val="21"/>
              </w:rPr>
              <w:t>75,00</w:t>
            </w:r>
          </w:p>
        </w:tc>
        <w:tc>
          <w:tcPr>
            <w:tcW w:type="dxa" w:w="1247"/>
          </w:tcPr>
          <w:p>
            <w:pPr>
              <w:spacing w:before="20" w:after="20" w:line="240" w:lineRule="auto"/>
              <w:jc w:val="center"/>
            </w:pPr>
            <w:r>
              <w:rPr>
                <w:sz w:val="21"/>
              </w:rPr>
              <w:t>6,46</w:t>
            </w:r>
          </w:p>
        </w:tc>
        <w:tc>
          <w:tcPr>
            <w:tcW w:type="dxa" w:w="1474"/>
          </w:tcPr>
          <w:p>
            <w:pPr>
              <w:spacing w:before="20" w:after="20" w:line="240" w:lineRule="auto"/>
              <w:jc w:val="center"/>
            </w:pPr>
            <w:r>
              <w:rPr>
                <w:sz w:val="21"/>
              </w:rPr>
              <w:t>38,32</w:t>
            </w:r>
          </w:p>
        </w:tc>
        <w:tc>
          <w:tcPr>
            <w:tcW w:type="dxa" w:w="1701"/>
          </w:tcPr>
          <w:p>
            <w:pPr>
              <w:spacing w:before="20" w:after="20" w:line="240" w:lineRule="auto"/>
              <w:jc w:val="center"/>
            </w:pPr>
            <w:r>
              <w:rPr>
                <w:sz w:val="21"/>
              </w:rPr>
              <w:t>7,0</w:t>
            </w:r>
          </w:p>
        </w:tc>
        <w:tc>
          <w:tcPr>
            <w:tcW w:type="dxa" w:w="1701"/>
          </w:tcPr>
          <w:p>
            <w:pPr>
              <w:spacing w:before="20" w:after="20" w:line="240" w:lineRule="auto"/>
              <w:jc w:val="center"/>
            </w:pPr>
            <w:r>
              <w:rPr>
                <w:sz w:val="21"/>
              </w:rPr>
              <w:t>70,8</w:t>
            </w:r>
          </w:p>
        </w:tc>
        <w:tc>
          <w:tcPr>
            <w:tcW w:type="dxa" w:w="1474"/>
          </w:tcPr>
          <w:p>
            <w:pPr>
              <w:spacing w:before="20" w:after="20" w:line="240" w:lineRule="auto"/>
              <w:jc w:val="center"/>
            </w:pPr>
            <w:r>
              <w:rPr>
                <w:sz w:val="21"/>
              </w:rPr>
              <w:t>77,8</w:t>
            </w:r>
          </w:p>
        </w:tc>
      </w:tr>
      <w:tr>
        <w:trPr>
          <w:cantSplit w:val="true"/>
        </w:trPr>
        <w:tc>
          <w:tcPr>
            <w:tcW w:type="dxa" w:w="1247"/>
          </w:tcPr>
          <w:p>
            <w:pPr>
              <w:spacing w:before="20" w:after="20" w:line="240" w:lineRule="auto"/>
              <w:jc w:val="left"/>
            </w:pPr>
            <w:r>
              <w:rPr>
                <w:sz w:val="21"/>
              </w:rPr>
              <w:t>75,50</w:t>
            </w:r>
          </w:p>
        </w:tc>
        <w:tc>
          <w:tcPr>
            <w:tcW w:type="dxa" w:w="1247"/>
          </w:tcPr>
          <w:p>
            <w:pPr>
              <w:spacing w:before="20" w:after="20" w:line="240" w:lineRule="auto"/>
              <w:jc w:val="center"/>
            </w:pPr>
            <w:r>
              <w:rPr>
                <w:sz w:val="21"/>
              </w:rPr>
              <w:t>6,68</w:t>
            </w:r>
          </w:p>
        </w:tc>
        <w:tc>
          <w:tcPr>
            <w:tcW w:type="dxa" w:w="1474"/>
          </w:tcPr>
          <w:p>
            <w:pPr>
              <w:spacing w:before="20" w:after="20" w:line="240" w:lineRule="auto"/>
              <w:jc w:val="center"/>
            </w:pPr>
            <w:r>
              <w:rPr>
                <w:sz w:val="21"/>
              </w:rPr>
              <w:t>41,60</w:t>
            </w:r>
          </w:p>
        </w:tc>
        <w:tc>
          <w:tcPr>
            <w:tcW w:type="dxa" w:w="1701"/>
          </w:tcPr>
          <w:p>
            <w:pPr>
              <w:spacing w:before="20" w:after="20" w:line="240" w:lineRule="auto"/>
              <w:jc w:val="center"/>
            </w:pPr>
            <w:r>
              <w:rPr>
                <w:sz w:val="21"/>
              </w:rPr>
              <w:t>29,8</w:t>
            </w:r>
          </w:p>
        </w:tc>
        <w:tc>
          <w:tcPr>
            <w:tcW w:type="dxa" w:w="1701"/>
          </w:tcPr>
          <w:p>
            <w:pPr>
              <w:spacing w:before="20" w:after="20" w:line="240" w:lineRule="auto"/>
              <w:jc w:val="center"/>
            </w:pPr>
            <w:r>
              <w:rPr>
                <w:sz w:val="21"/>
              </w:rPr>
              <w:t>83,1</w:t>
            </w:r>
          </w:p>
        </w:tc>
        <w:tc>
          <w:tcPr>
            <w:tcW w:type="dxa" w:w="1474"/>
          </w:tcPr>
          <w:p>
            <w:pPr>
              <w:spacing w:before="20" w:after="20" w:line="240" w:lineRule="auto"/>
              <w:jc w:val="center"/>
            </w:pPr>
            <w:r>
              <w:rPr>
                <w:sz w:val="21"/>
              </w:rPr>
              <w:t>113,0</w:t>
            </w:r>
          </w:p>
        </w:tc>
      </w:tr>
      <w:tr>
        <w:trPr>
          <w:cantSplit w:val="true"/>
        </w:trPr>
        <w:tc>
          <w:tcPr>
            <w:tcW w:type="dxa" w:w="1247"/>
          </w:tcPr>
          <w:p>
            <w:pPr>
              <w:spacing w:before="20" w:after="20" w:line="240" w:lineRule="auto"/>
              <w:jc w:val="left"/>
            </w:pPr>
            <w:r>
              <w:rPr>
                <w:sz w:val="21"/>
              </w:rPr>
              <w:t>76,00</w:t>
            </w:r>
          </w:p>
        </w:tc>
        <w:tc>
          <w:tcPr>
            <w:tcW w:type="dxa" w:w="1247"/>
          </w:tcPr>
          <w:p>
            <w:pPr>
              <w:spacing w:before="20" w:after="20" w:line="240" w:lineRule="auto"/>
              <w:jc w:val="center"/>
            </w:pPr>
            <w:r>
              <w:rPr>
                <w:sz w:val="21"/>
              </w:rPr>
              <w:t>6,90</w:t>
            </w:r>
          </w:p>
        </w:tc>
        <w:tc>
          <w:tcPr>
            <w:tcW w:type="dxa" w:w="1474"/>
          </w:tcPr>
          <w:p>
            <w:pPr>
              <w:spacing w:before="20" w:after="20" w:line="240" w:lineRule="auto"/>
              <w:jc w:val="center"/>
            </w:pPr>
            <w:r>
              <w:rPr>
                <w:sz w:val="21"/>
              </w:rPr>
              <w:t>45,00</w:t>
            </w:r>
          </w:p>
        </w:tc>
        <w:tc>
          <w:tcPr>
            <w:tcW w:type="dxa" w:w="1701"/>
          </w:tcPr>
          <w:p>
            <w:pPr>
              <w:spacing w:before="20" w:after="20" w:line="240" w:lineRule="auto"/>
              <w:jc w:val="center"/>
            </w:pPr>
            <w:r>
              <w:rPr>
                <w:sz w:val="21"/>
              </w:rPr>
              <w:t>60,5</w:t>
            </w:r>
          </w:p>
        </w:tc>
        <w:tc>
          <w:tcPr>
            <w:tcW w:type="dxa" w:w="1701"/>
          </w:tcPr>
          <w:p>
            <w:pPr>
              <w:spacing w:before="20" w:after="20" w:line="240" w:lineRule="auto"/>
              <w:jc w:val="center"/>
            </w:pPr>
            <w:r>
              <w:rPr>
                <w:sz w:val="21"/>
              </w:rPr>
              <w:t>95,8</w:t>
            </w:r>
          </w:p>
        </w:tc>
        <w:tc>
          <w:tcPr>
            <w:tcW w:type="dxa" w:w="1474"/>
          </w:tcPr>
          <w:p>
            <w:pPr>
              <w:spacing w:before="20" w:after="20" w:line="240" w:lineRule="auto"/>
              <w:jc w:val="center"/>
            </w:pPr>
            <w:r>
              <w:rPr>
                <w:sz w:val="21"/>
              </w:rPr>
              <w:t>156,3</w:t>
            </w:r>
          </w:p>
        </w:tc>
      </w:tr>
      <w:tr>
        <w:trPr>
          <w:cantSplit w:val="true"/>
        </w:trPr>
        <w:tc>
          <w:tcPr>
            <w:tcW w:type="dxa" w:w="1247"/>
          </w:tcPr>
          <w:p>
            <w:pPr>
              <w:spacing w:before="20" w:after="20" w:line="240" w:lineRule="auto"/>
              <w:jc w:val="left"/>
            </w:pPr>
            <w:r>
              <w:rPr>
                <w:sz w:val="21"/>
              </w:rPr>
              <w:t>76,50</w:t>
            </w:r>
          </w:p>
        </w:tc>
        <w:tc>
          <w:tcPr>
            <w:tcW w:type="dxa" w:w="1247"/>
          </w:tcPr>
          <w:p>
            <w:pPr>
              <w:spacing w:before="20" w:after="20" w:line="240" w:lineRule="auto"/>
              <w:jc w:val="center"/>
            </w:pPr>
            <w:r>
              <w:rPr>
                <w:sz w:val="21"/>
              </w:rPr>
              <w:t>7,15</w:t>
            </w:r>
          </w:p>
        </w:tc>
        <w:tc>
          <w:tcPr>
            <w:tcW w:type="dxa" w:w="1474"/>
          </w:tcPr>
          <w:p>
            <w:pPr>
              <w:spacing w:before="20" w:after="20" w:line="240" w:lineRule="auto"/>
              <w:jc w:val="center"/>
            </w:pPr>
            <w:r>
              <w:rPr>
                <w:sz w:val="21"/>
              </w:rPr>
              <w:t>48,51</w:t>
            </w:r>
          </w:p>
        </w:tc>
        <w:tc>
          <w:tcPr>
            <w:tcW w:type="dxa" w:w="1701"/>
          </w:tcPr>
          <w:p>
            <w:pPr>
              <w:spacing w:before="20" w:after="20" w:line="240" w:lineRule="auto"/>
              <w:jc w:val="center"/>
            </w:pPr>
            <w:r>
              <w:rPr>
                <w:sz w:val="21"/>
              </w:rPr>
              <w:t>96,5</w:t>
            </w:r>
          </w:p>
        </w:tc>
        <w:tc>
          <w:tcPr>
            <w:tcW w:type="dxa" w:w="1701"/>
          </w:tcPr>
          <w:p>
            <w:pPr>
              <w:spacing w:before="20" w:after="20" w:line="240" w:lineRule="auto"/>
              <w:jc w:val="center"/>
            </w:pPr>
            <w:r>
              <w:rPr>
                <w:sz w:val="21"/>
              </w:rPr>
              <w:t>108,8</w:t>
            </w:r>
          </w:p>
        </w:tc>
        <w:tc>
          <w:tcPr>
            <w:tcW w:type="dxa" w:w="1474"/>
          </w:tcPr>
          <w:p>
            <w:pPr>
              <w:spacing w:before="20" w:after="20" w:line="240" w:lineRule="auto"/>
              <w:jc w:val="center"/>
            </w:pPr>
            <w:r>
              <w:rPr>
                <w:sz w:val="21"/>
              </w:rPr>
              <w:t>205,3</w:t>
            </w:r>
          </w:p>
        </w:tc>
      </w:tr>
      <w:tr>
        <w:trPr>
          <w:cantSplit w:val="true"/>
        </w:trPr>
        <w:tc>
          <w:tcPr>
            <w:tcW w:type="dxa" w:w="1247"/>
          </w:tcPr>
          <w:p>
            <w:pPr>
              <w:spacing w:before="20" w:after="20" w:line="240" w:lineRule="auto"/>
              <w:jc w:val="left"/>
            </w:pPr>
            <w:r>
              <w:rPr>
                <w:sz w:val="21"/>
              </w:rPr>
              <w:t>77,00</w:t>
            </w:r>
          </w:p>
        </w:tc>
        <w:tc>
          <w:tcPr>
            <w:tcW w:type="dxa" w:w="1247"/>
          </w:tcPr>
          <w:p>
            <w:pPr>
              <w:spacing w:before="20" w:after="20" w:line="240" w:lineRule="auto"/>
              <w:jc w:val="center"/>
            </w:pPr>
            <w:r>
              <w:rPr>
                <w:sz w:val="21"/>
              </w:rPr>
              <w:t>7,40</w:t>
            </w:r>
          </w:p>
        </w:tc>
        <w:tc>
          <w:tcPr>
            <w:tcW w:type="dxa" w:w="1474"/>
          </w:tcPr>
          <w:p>
            <w:pPr>
              <w:spacing w:before="20" w:after="20" w:line="240" w:lineRule="auto"/>
              <w:jc w:val="center"/>
            </w:pPr>
            <w:r>
              <w:rPr>
                <w:sz w:val="21"/>
              </w:rPr>
              <w:t>52,15</w:t>
            </w:r>
          </w:p>
        </w:tc>
        <w:tc>
          <w:tcPr>
            <w:tcW w:type="dxa" w:w="1701"/>
          </w:tcPr>
          <w:p>
            <w:pPr>
              <w:spacing w:before="20" w:after="20" w:line="240" w:lineRule="auto"/>
              <w:jc w:val="center"/>
            </w:pPr>
            <w:r>
              <w:rPr>
                <w:sz w:val="21"/>
              </w:rPr>
              <w:t>136,4</w:t>
            </w:r>
          </w:p>
        </w:tc>
        <w:tc>
          <w:tcPr>
            <w:tcW w:type="dxa" w:w="1701"/>
          </w:tcPr>
          <w:p>
            <w:pPr>
              <w:spacing w:before="20" w:after="20" w:line="240" w:lineRule="auto"/>
              <w:jc w:val="center"/>
            </w:pPr>
            <w:r>
              <w:rPr>
                <w:sz w:val="21"/>
              </w:rPr>
              <w:t>121,9</w:t>
            </w:r>
          </w:p>
        </w:tc>
        <w:tc>
          <w:tcPr>
            <w:tcW w:type="dxa" w:w="1474"/>
          </w:tcPr>
          <w:p>
            <w:pPr>
              <w:spacing w:before="20" w:after="20" w:line="240" w:lineRule="auto"/>
              <w:jc w:val="center"/>
            </w:pPr>
            <w:r>
              <w:rPr>
                <w:sz w:val="21"/>
              </w:rPr>
              <w:t>258,3</w:t>
            </w:r>
          </w:p>
        </w:tc>
      </w:tr>
      <w:tr>
        <w:trPr>
          <w:cantSplit w:val="true"/>
        </w:trPr>
        <w:tc>
          <w:tcPr>
            <w:tcW w:type="dxa" w:w="1247"/>
          </w:tcPr>
          <w:p>
            <w:pPr>
              <w:spacing w:before="20" w:after="20" w:line="240" w:lineRule="auto"/>
              <w:jc w:val="left"/>
            </w:pPr>
            <w:r>
              <w:rPr>
                <w:sz w:val="21"/>
              </w:rPr>
              <w:t>77,50</w:t>
            </w:r>
          </w:p>
        </w:tc>
        <w:tc>
          <w:tcPr>
            <w:tcW w:type="dxa" w:w="1247"/>
          </w:tcPr>
          <w:p>
            <w:pPr>
              <w:spacing w:before="20" w:after="20" w:line="240" w:lineRule="auto"/>
              <w:jc w:val="center"/>
            </w:pPr>
            <w:r>
              <w:rPr>
                <w:sz w:val="21"/>
              </w:rPr>
              <w:t>7,66</w:t>
            </w:r>
          </w:p>
        </w:tc>
        <w:tc>
          <w:tcPr>
            <w:tcW w:type="dxa" w:w="1474"/>
          </w:tcPr>
          <w:p>
            <w:pPr>
              <w:spacing w:before="20" w:after="20" w:line="240" w:lineRule="auto"/>
              <w:jc w:val="center"/>
            </w:pPr>
            <w:r>
              <w:rPr>
                <w:sz w:val="21"/>
              </w:rPr>
              <w:t>55,91</w:t>
            </w:r>
          </w:p>
        </w:tc>
        <w:tc>
          <w:tcPr>
            <w:tcW w:type="dxa" w:w="1701"/>
          </w:tcPr>
          <w:p>
            <w:pPr>
              <w:spacing w:before="20" w:after="20" w:line="240" w:lineRule="auto"/>
              <w:jc w:val="center"/>
            </w:pPr>
            <w:r>
              <w:rPr>
                <w:sz w:val="21"/>
              </w:rPr>
              <w:t>179,2</w:t>
            </w:r>
          </w:p>
        </w:tc>
        <w:tc>
          <w:tcPr>
            <w:tcW w:type="dxa" w:w="1701"/>
          </w:tcPr>
          <w:p>
            <w:pPr>
              <w:spacing w:before="20" w:after="20" w:line="240" w:lineRule="auto"/>
              <w:jc w:val="center"/>
            </w:pPr>
            <w:r>
              <w:rPr>
                <w:sz w:val="21"/>
              </w:rPr>
              <w:t>135,1</w:t>
            </w:r>
          </w:p>
        </w:tc>
        <w:tc>
          <w:tcPr>
            <w:tcW w:type="dxa" w:w="1474"/>
          </w:tcPr>
          <w:p>
            <w:pPr>
              <w:spacing w:before="20" w:after="20" w:line="240" w:lineRule="auto"/>
              <w:jc w:val="center"/>
            </w:pPr>
            <w:r>
              <w:rPr>
                <w:sz w:val="21"/>
              </w:rPr>
              <w:t>314,3</w:t>
            </w:r>
          </w:p>
        </w:tc>
      </w:tr>
      <w:tr>
        <w:trPr>
          <w:cantSplit w:val="true"/>
        </w:trPr>
        <w:tc>
          <w:tcPr>
            <w:tcW w:type="dxa" w:w="1247"/>
          </w:tcPr>
          <w:p>
            <w:pPr>
              <w:spacing w:before="20" w:after="20" w:line="240" w:lineRule="auto"/>
              <w:jc w:val="left"/>
            </w:pPr>
            <w:r>
              <w:rPr>
                <w:sz w:val="21"/>
              </w:rPr>
              <w:t>78,00</w:t>
            </w:r>
          </w:p>
        </w:tc>
        <w:tc>
          <w:tcPr>
            <w:tcW w:type="dxa" w:w="1247"/>
          </w:tcPr>
          <w:p>
            <w:pPr>
              <w:spacing w:before="20" w:after="20" w:line="240" w:lineRule="auto"/>
              <w:jc w:val="center"/>
            </w:pPr>
            <w:r>
              <w:rPr>
                <w:sz w:val="21"/>
              </w:rPr>
              <w:t>7,91</w:t>
            </w:r>
          </w:p>
        </w:tc>
        <w:tc>
          <w:tcPr>
            <w:tcW w:type="dxa" w:w="1474"/>
          </w:tcPr>
          <w:p>
            <w:pPr>
              <w:spacing w:before="20" w:after="20" w:line="240" w:lineRule="auto"/>
              <w:jc w:val="center"/>
            </w:pPr>
            <w:r>
              <w:rPr>
                <w:sz w:val="21"/>
              </w:rPr>
              <w:t>59,80</w:t>
            </w:r>
          </w:p>
        </w:tc>
        <w:tc>
          <w:tcPr>
            <w:tcW w:type="dxa" w:w="1701"/>
          </w:tcPr>
          <w:p>
            <w:pPr>
              <w:spacing w:before="20" w:after="20" w:line="240" w:lineRule="auto"/>
              <w:jc w:val="center"/>
            </w:pPr>
            <w:r>
              <w:rPr>
                <w:sz w:val="21"/>
              </w:rPr>
              <w:t>224,2</w:t>
            </w:r>
          </w:p>
        </w:tc>
        <w:tc>
          <w:tcPr>
            <w:tcW w:type="dxa" w:w="1701"/>
          </w:tcPr>
          <w:p>
            <w:pPr>
              <w:spacing w:before="20" w:after="20" w:line="240" w:lineRule="auto"/>
              <w:jc w:val="center"/>
            </w:pPr>
            <w:r>
              <w:rPr>
                <w:sz w:val="21"/>
              </w:rPr>
              <w:t>148,4</w:t>
            </w:r>
          </w:p>
        </w:tc>
        <w:tc>
          <w:tcPr>
            <w:tcW w:type="dxa" w:w="1474"/>
          </w:tcPr>
          <w:p>
            <w:pPr>
              <w:spacing w:before="20" w:after="20" w:line="240" w:lineRule="auto"/>
              <w:jc w:val="center"/>
            </w:pPr>
            <w:r>
              <w:rPr>
                <w:sz w:val="21"/>
              </w:rPr>
              <w:t>372,6</w:t>
            </w:r>
          </w:p>
        </w:tc>
      </w:tr>
      <w:tr>
        <w:trPr>
          <w:cantSplit w:val="true"/>
        </w:trPr>
        <w:tc>
          <w:tcPr>
            <w:tcW w:type="dxa" w:w="1247"/>
          </w:tcPr>
          <w:p>
            <w:pPr>
              <w:spacing w:before="20" w:after="20" w:line="240" w:lineRule="auto"/>
              <w:jc w:val="left"/>
            </w:pPr>
            <w:r>
              <w:rPr>
                <w:sz w:val="21"/>
              </w:rPr>
              <w:t>78,50</w:t>
            </w:r>
          </w:p>
        </w:tc>
        <w:tc>
          <w:tcPr>
            <w:tcW w:type="dxa" w:w="1247"/>
          </w:tcPr>
          <w:p>
            <w:pPr>
              <w:spacing w:before="20" w:after="20" w:line="240" w:lineRule="auto"/>
              <w:jc w:val="center"/>
            </w:pPr>
            <w:r>
              <w:rPr>
                <w:sz w:val="21"/>
              </w:rPr>
              <w:t>8,17</w:t>
            </w:r>
          </w:p>
        </w:tc>
        <w:tc>
          <w:tcPr>
            <w:tcW w:type="dxa" w:w="1474"/>
          </w:tcPr>
          <w:p>
            <w:pPr>
              <w:spacing w:before="20" w:after="20" w:line="240" w:lineRule="auto"/>
              <w:jc w:val="center"/>
            </w:pPr>
            <w:r>
              <w:rPr>
                <w:sz w:val="21"/>
              </w:rPr>
              <w:t>63,82</w:t>
            </w:r>
          </w:p>
        </w:tc>
        <w:tc>
          <w:tcPr>
            <w:tcW w:type="dxa" w:w="1701"/>
          </w:tcPr>
          <w:p>
            <w:pPr>
              <w:spacing w:before="20" w:after="20" w:line="240" w:lineRule="auto"/>
              <w:jc w:val="center"/>
            </w:pPr>
            <w:r>
              <w:rPr>
                <w:sz w:val="21"/>
              </w:rPr>
              <w:t>270,7</w:t>
            </w:r>
          </w:p>
        </w:tc>
        <w:tc>
          <w:tcPr>
            <w:tcW w:type="dxa" w:w="1701"/>
          </w:tcPr>
          <w:p>
            <w:pPr>
              <w:spacing w:before="20" w:after="20" w:line="240" w:lineRule="auto"/>
              <w:jc w:val="center"/>
            </w:pPr>
            <w:r>
              <w:rPr>
                <w:sz w:val="21"/>
              </w:rPr>
              <w:t>161,7</w:t>
            </w:r>
          </w:p>
        </w:tc>
        <w:tc>
          <w:tcPr>
            <w:tcW w:type="dxa" w:w="1474"/>
          </w:tcPr>
          <w:p>
            <w:pPr>
              <w:spacing w:before="20" w:after="20" w:line="240" w:lineRule="auto"/>
              <w:jc w:val="center"/>
            </w:pPr>
            <w:r>
              <w:rPr>
                <w:sz w:val="21"/>
              </w:rPr>
              <w:t>432,4</w:t>
            </w:r>
          </w:p>
        </w:tc>
      </w:tr>
      <w:tr>
        <w:trPr>
          <w:cantSplit w:val="true"/>
        </w:trPr>
        <w:tc>
          <w:tcPr>
            <w:tcW w:type="dxa" w:w="1247"/>
          </w:tcPr>
          <w:p>
            <w:pPr>
              <w:spacing w:before="20" w:after="20" w:line="240" w:lineRule="auto"/>
              <w:jc w:val="left"/>
            </w:pPr>
            <w:r>
              <w:rPr>
                <w:sz w:val="21"/>
              </w:rPr>
              <w:t>79,00</w:t>
            </w:r>
          </w:p>
        </w:tc>
        <w:tc>
          <w:tcPr>
            <w:tcW w:type="dxa" w:w="1247"/>
          </w:tcPr>
          <w:p>
            <w:pPr>
              <w:spacing w:before="20" w:after="20" w:line="240" w:lineRule="auto"/>
              <w:jc w:val="center"/>
            </w:pPr>
            <w:r>
              <w:rPr>
                <w:sz w:val="21"/>
              </w:rPr>
              <w:t>8,43</w:t>
            </w:r>
          </w:p>
        </w:tc>
        <w:tc>
          <w:tcPr>
            <w:tcW w:type="dxa" w:w="1474"/>
          </w:tcPr>
          <w:p>
            <w:pPr>
              <w:spacing w:before="20" w:after="20" w:line="240" w:lineRule="auto"/>
              <w:jc w:val="center"/>
            </w:pPr>
            <w:r>
              <w:rPr>
                <w:sz w:val="21"/>
              </w:rPr>
              <w:t>67,97</w:t>
            </w:r>
          </w:p>
        </w:tc>
        <w:tc>
          <w:tcPr>
            <w:tcW w:type="dxa" w:w="1701"/>
          </w:tcPr>
          <w:p>
            <w:pPr>
              <w:spacing w:before="20" w:after="20" w:line="240" w:lineRule="auto"/>
              <w:jc w:val="center"/>
            </w:pPr>
            <w:r>
              <w:rPr>
                <w:sz w:val="21"/>
              </w:rPr>
              <w:t>318,2</w:t>
            </w:r>
          </w:p>
        </w:tc>
        <w:tc>
          <w:tcPr>
            <w:tcW w:type="dxa" w:w="1701"/>
          </w:tcPr>
          <w:p>
            <w:pPr>
              <w:spacing w:before="20" w:after="20" w:line="240" w:lineRule="auto"/>
              <w:jc w:val="center"/>
            </w:pPr>
            <w:r>
              <w:rPr>
                <w:sz w:val="21"/>
              </w:rPr>
              <w:t>175,0</w:t>
            </w:r>
          </w:p>
        </w:tc>
        <w:tc>
          <w:tcPr>
            <w:tcW w:type="dxa" w:w="1474"/>
          </w:tcPr>
          <w:p>
            <w:pPr>
              <w:spacing w:before="20" w:after="20" w:line="240" w:lineRule="auto"/>
              <w:jc w:val="center"/>
            </w:pPr>
            <w:r>
              <w:rPr>
                <w:sz w:val="21"/>
              </w:rPr>
              <w:t>493,2</w:t>
            </w:r>
          </w:p>
        </w:tc>
      </w:tr>
      <w:tr>
        <w:trPr>
          <w:cantSplit w:val="true"/>
        </w:trPr>
        <w:tc>
          <w:tcPr>
            <w:tcW w:type="dxa" w:w="1247"/>
          </w:tcPr>
          <w:p>
            <w:pPr>
              <w:spacing w:before="20" w:after="20" w:line="240" w:lineRule="auto"/>
              <w:jc w:val="left"/>
            </w:pPr>
            <w:r>
              <w:rPr>
                <w:sz w:val="21"/>
              </w:rPr>
              <w:t>79,50</w:t>
            </w:r>
          </w:p>
        </w:tc>
        <w:tc>
          <w:tcPr>
            <w:tcW w:type="dxa" w:w="1247"/>
          </w:tcPr>
          <w:p>
            <w:pPr>
              <w:spacing w:before="20" w:after="20" w:line="240" w:lineRule="auto"/>
              <w:jc w:val="center"/>
            </w:pPr>
            <w:r>
              <w:rPr>
                <w:sz w:val="21"/>
              </w:rPr>
              <w:t>8,78</w:t>
            </w:r>
          </w:p>
        </w:tc>
        <w:tc>
          <w:tcPr>
            <w:tcW w:type="dxa" w:w="1474"/>
          </w:tcPr>
          <w:p>
            <w:pPr>
              <w:spacing w:before="20" w:after="20" w:line="240" w:lineRule="auto"/>
              <w:jc w:val="center"/>
            </w:pPr>
            <w:r>
              <w:rPr>
                <w:sz w:val="21"/>
              </w:rPr>
              <w:t>72,28</w:t>
            </w:r>
          </w:p>
        </w:tc>
        <w:tc>
          <w:tcPr>
            <w:tcW w:type="dxa" w:w="1701"/>
          </w:tcPr>
          <w:p>
            <w:pPr>
              <w:spacing w:before="20" w:after="20" w:line="240" w:lineRule="auto"/>
              <w:jc w:val="center"/>
            </w:pPr>
            <w:r>
              <w:rPr>
                <w:sz w:val="21"/>
              </w:rPr>
              <w:t>366,2</w:t>
            </w:r>
          </w:p>
        </w:tc>
        <w:tc>
          <w:tcPr>
            <w:tcW w:type="dxa" w:w="1701"/>
          </w:tcPr>
          <w:p>
            <w:pPr>
              <w:spacing w:before="20" w:after="20" w:line="240" w:lineRule="auto"/>
              <w:jc w:val="center"/>
            </w:pPr>
            <w:r>
              <w:rPr>
                <w:sz w:val="21"/>
              </w:rPr>
              <w:t>188,2</w:t>
            </w:r>
          </w:p>
        </w:tc>
        <w:tc>
          <w:tcPr>
            <w:tcW w:type="dxa" w:w="1474"/>
          </w:tcPr>
          <w:p>
            <w:pPr>
              <w:spacing w:before="20" w:after="20" w:line="240" w:lineRule="auto"/>
              <w:jc w:val="center"/>
            </w:pPr>
            <w:r>
              <w:rPr>
                <w:sz w:val="21"/>
              </w:rPr>
              <w:t>554,4</w:t>
            </w:r>
          </w:p>
        </w:tc>
      </w:tr>
      <w:tr>
        <w:trPr>
          <w:cantSplit w:val="true"/>
        </w:trPr>
        <w:tc>
          <w:tcPr>
            <w:tcW w:type="dxa" w:w="1247"/>
          </w:tcPr>
          <w:p>
            <w:pPr>
              <w:spacing w:before="20" w:after="20" w:line="240" w:lineRule="auto"/>
              <w:jc w:val="left"/>
            </w:pPr>
            <w:r>
              <w:rPr>
                <w:sz w:val="21"/>
              </w:rPr>
              <w:t>80,00</w:t>
            </w:r>
          </w:p>
        </w:tc>
        <w:tc>
          <w:tcPr>
            <w:tcW w:type="dxa" w:w="1247"/>
          </w:tcPr>
          <w:p>
            <w:pPr>
              <w:spacing w:before="20" w:after="20" w:line="240" w:lineRule="auto"/>
              <w:jc w:val="center"/>
            </w:pPr>
            <w:r>
              <w:rPr>
                <w:sz w:val="21"/>
              </w:rPr>
              <w:t>9,13</w:t>
            </w:r>
          </w:p>
        </w:tc>
        <w:tc>
          <w:tcPr>
            <w:tcW w:type="dxa" w:w="1474"/>
          </w:tcPr>
          <w:p>
            <w:pPr>
              <w:spacing w:before="20" w:after="20" w:line="240" w:lineRule="auto"/>
              <w:jc w:val="center"/>
            </w:pPr>
            <w:r>
              <w:rPr>
                <w:sz w:val="21"/>
              </w:rPr>
              <w:t>76,75</w:t>
            </w:r>
          </w:p>
        </w:tc>
        <w:tc>
          <w:tcPr>
            <w:tcW w:type="dxa" w:w="1701"/>
          </w:tcPr>
          <w:p>
            <w:pPr>
              <w:spacing w:before="20" w:after="20" w:line="240" w:lineRule="auto"/>
              <w:jc w:val="center"/>
            </w:pPr>
            <w:r>
              <w:rPr>
                <w:sz w:val="21"/>
              </w:rPr>
              <w:t>414,5</w:t>
            </w:r>
          </w:p>
        </w:tc>
        <w:tc>
          <w:tcPr>
            <w:tcW w:type="dxa" w:w="1701"/>
          </w:tcPr>
          <w:p>
            <w:pPr>
              <w:spacing w:before="20" w:after="20" w:line="240" w:lineRule="auto"/>
              <w:jc w:val="center"/>
            </w:pPr>
            <w:r>
              <w:rPr>
                <w:sz w:val="21"/>
              </w:rPr>
              <w:t>201,3</w:t>
            </w:r>
          </w:p>
        </w:tc>
        <w:tc>
          <w:tcPr>
            <w:tcW w:type="dxa" w:w="1474"/>
          </w:tcPr>
          <w:p>
            <w:pPr>
              <w:spacing w:before="20" w:after="20" w:line="240" w:lineRule="auto"/>
              <w:jc w:val="center"/>
            </w:pPr>
            <w:r>
              <w:rPr>
                <w:sz w:val="21"/>
              </w:rPr>
              <w:t>615,8</w:t>
            </w:r>
          </w:p>
        </w:tc>
      </w:tr>
    </w:tbl>
    <w:p>
      <w:pPr>
        <w:pStyle w:val="Content"/>
        <w:spacing w:before="60"/>
      </w:pPr>
      <w:r>
        <w:t xml:space="preserve">Ghi chú: cột V lấy theo quan hệ V(Z) dùng trong chương trình điều tiết lũ (tích phân diện tích trên lưới 0,01 m, F nội suy tuyến tính), lớn hơn giá trị ở Bảng PL1 (công thức (1-1), bước 1 m) không quá 0,07·10</w:t>
      </w:r>
      <w:r>
        <w:rPr>
          <w:vertAlign w:val="superscript"/>
        </w:rPr>
        <w:t xml:space="preserve">6</w:t>
      </w:r>
      <w:r>
        <w:t xml:space="preserve"> m</w:t>
      </w:r>
      <w:r>
        <w:rPr>
          <w:vertAlign w:val="superscript"/>
        </w:rPr>
        <w:t xml:space="preserve">3</w:t>
      </w:r>
      <w:r>
        <w:t xml:space="preserve"> (≤ 0,2%); điều tiết lũ chỉ dùng hiệu số dung tích nên sai khác này không ảnh hưởng đến kết quả.</w:t>
      </w:r>
    </w:p>
    <w:p>
      <w:pPr>
        <w:spacing w:after="40"/>
      </w:pPr>
    </w:p>
    <w:p>
      <w:pPr>
        <w:pStyle w:val="Heading2"/>
        <w:numPr>
          <w:ilvl w:val="0"/>
          <w:numId w:val="0"/>
        </w:numPr>
        <w:ind w:left="0" w:firstLine="0"/>
      </w:pPr>
      <w:bookmarkStart w:id="1029" w:name="_Toc1129"/>
      <w:r>
        <w:t>Phụ lục 2. Bảng tính điều tiết lũ theo thời gian</w:t>
      </w:r>
      <w:bookmarkEnd w:id="1029"/>
    </w:p>
    <w:p>
      <w:pPr>
        <w:pStyle w:val="Chuthichbang"/>
        <w:keepNext/>
      </w:pPr>
      <w:bookmarkStart w:id="1112" w:name="_Toc3044"/>
      <w:r>
        <w:t xml:space="preserve">Bảng PL3 </w:t>
      </w:r>
      <w:r>
        <w:t>Kết quả điều tiết lũ P = 1% (đường quá trình BCNCKT, vận hành bình thường)</w:t>
      </w:r>
      <w:bookmarkEnd w:id="1112"/>
    </w:p>
    <w:tbl>
      <w:tblPr>
        <w:tblStyle w:val="TableGrid"/>
        <w:tblW w:type="auto" w:w="0"/>
        <w:jc w:val="center"/>
        <w:tblLayout w:type="fixed"/>
        <w:tblLook w:firstColumn="1" w:firstRow="1" w:lastColumn="0" w:lastRow="0" w:noHBand="0" w:noVBand="1" w:val="04A0"/>
      </w:tblPr>
      <w:tblGrid>
        <w:gridCol w:w="1134"/>
        <w:gridCol w:w="1474"/>
        <w:gridCol w:w="1361"/>
        <w:gridCol w:w="1701"/>
        <w:gridCol w:w="1701"/>
        <w:gridCol w:w="1474"/>
      </w:tblGrid>
      <w:tr>
        <w:trPr>
          <w:tblHeader w:val="true"/>
          <w:cantSplit w:val="true"/>
        </w:trPr>
        <w:tc>
          <w:tcPr>
            <w:tcW w:type="dxa" w:w="1134"/>
            <w:shd w:val="clear" w:color="auto" w:fill="F2F2F2"/>
          </w:tcPr>
          <w:p>
            <w:pPr>
              <w:spacing w:before="20" w:after="20" w:line="240" w:lineRule="auto"/>
              <w:jc w:val="center"/>
            </w:pPr>
            <w:r>
              <w:rPr>
                <w:b/>
                <w:sz w:val="20"/>
              </w:rPr>
              <w:t>t (giờ)</w:t>
            </w:r>
          </w:p>
        </w:tc>
        <w:tc>
          <w:tcPr>
            <w:tcW w:type="dxa" w:w="1474"/>
            <w:shd w:val="clear" w:color="auto" w:fill="F2F2F2"/>
          </w:tcPr>
          <w:p>
            <w:pPr>
              <w:spacing w:before="20" w:after="20" w:line="240" w:lineRule="auto"/>
              <w:jc w:val="center"/>
            </w:pPr>
            <w:r>
              <w:rPr>
                <w:b/>
                <w:sz w:val="20"/>
              </w:rPr>
              <w:t>Q đến (m</w:t>
            </w:r>
            <w:r>
              <w:rPr>
                <w:b/>
                <w:sz w:val="20"/>
                <w:vertAlign w:val="superscript"/>
              </w:rPr>
              <w:t>3</w:t>
            </w:r>
            <w:r>
              <w:rPr>
                <w:b/>
                <w:sz w:val="20"/>
              </w:rPr>
              <w:t>/s)</w:t>
            </w:r>
          </w:p>
        </w:tc>
        <w:tc>
          <w:tcPr>
            <w:tcW w:type="dxa" w:w="1361"/>
            <w:shd w:val="clear" w:color="auto" w:fill="F2F2F2"/>
          </w:tcPr>
          <w:p>
            <w:pPr>
              <w:spacing w:before="20" w:after="20" w:line="240" w:lineRule="auto"/>
              <w:jc w:val="center"/>
            </w:pPr>
            <w:r>
              <w:rPr>
                <w:b/>
                <w:sz w:val="20"/>
              </w:rPr>
              <w:t>Z hồ (m)</w:t>
            </w:r>
          </w:p>
        </w:tc>
        <w:tc>
          <w:tcPr>
            <w:tcW w:type="dxa" w:w="1701"/>
            <w:shd w:val="clear" w:color="auto" w:fill="F2F2F2"/>
          </w:tcPr>
          <w:p>
            <w:pPr>
              <w:spacing w:before="20" w:after="20" w:line="240" w:lineRule="auto"/>
              <w:jc w:val="center"/>
            </w:pPr>
            <w:r>
              <w:rPr>
                <w:b/>
                <w:sz w:val="20"/>
              </w:rPr>
              <w:t>q tràn chính (m</w:t>
            </w:r>
            <w:r>
              <w:rPr>
                <w:b/>
                <w:sz w:val="20"/>
                <w:vertAlign w:val="superscript"/>
              </w:rPr>
              <w:t>3</w:t>
            </w:r>
            <w:r>
              <w:rPr>
                <w:b/>
                <w:sz w:val="20"/>
              </w:rPr>
              <w:t>/s)</w:t>
            </w:r>
          </w:p>
        </w:tc>
        <w:tc>
          <w:tcPr>
            <w:tcW w:type="dxa" w:w="1701"/>
            <w:shd w:val="clear" w:color="auto" w:fill="F2F2F2"/>
          </w:tcPr>
          <w:p>
            <w:pPr>
              <w:spacing w:before="20" w:after="20" w:line="240" w:lineRule="auto"/>
              <w:jc w:val="center"/>
            </w:pPr>
            <w:r>
              <w:rPr>
                <w:b/>
                <w:sz w:val="20"/>
              </w:rPr>
              <w:t>q tràn sự cố (m</w:t>
            </w:r>
            <w:r>
              <w:rPr>
                <w:b/>
                <w:sz w:val="20"/>
                <w:vertAlign w:val="superscript"/>
              </w:rPr>
              <w:t>3</w:t>
            </w:r>
            <w:r>
              <w:rPr>
                <w:b/>
                <w:sz w:val="20"/>
              </w:rPr>
              <w:t>/s)</w:t>
            </w:r>
          </w:p>
        </w:tc>
        <w:tc>
          <w:tcPr>
            <w:tcW w:type="dxa" w:w="1474"/>
            <w:shd w:val="clear" w:color="auto" w:fill="F2F2F2"/>
          </w:tcPr>
          <w:p>
            <w:pPr>
              <w:spacing w:before="20" w:after="20" w:line="240" w:lineRule="auto"/>
              <w:jc w:val="center"/>
            </w:pPr>
            <w:r>
              <w:rPr>
                <w:b/>
                <w:sz w:val="20"/>
              </w:rPr>
              <w:t>q xả (m</w:t>
            </w:r>
            <w:r>
              <w:rPr>
                <w:b/>
                <w:sz w:val="20"/>
                <w:vertAlign w:val="superscript"/>
              </w:rPr>
              <w:t>3</w:t>
            </w:r>
            <w:r>
              <w:rPr>
                <w:b/>
                <w:sz w:val="20"/>
              </w:rPr>
              <w:t>/s)</w:t>
            </w:r>
          </w:p>
        </w:tc>
      </w:tr>
      <w:tr>
        <w:trPr>
          <w:cantSplit w:val="true"/>
        </w:trPr>
        <w:tc>
          <w:tcPr>
            <w:tcW w:type="dxa" w:w="1134"/>
          </w:tcPr>
          <w:p>
            <w:pPr>
              <w:spacing w:before="20" w:after="20" w:line="240" w:lineRule="auto"/>
              <w:jc w:val="left"/>
            </w:pPr>
            <w:r>
              <w:rPr>
                <w:sz w:val="20"/>
              </w:rPr>
              <w:t>0</w:t>
            </w:r>
          </w:p>
        </w:tc>
        <w:tc>
          <w:tcPr>
            <w:tcW w:type="dxa" w:w="1474"/>
          </w:tcPr>
          <w:p>
            <w:pPr>
              <w:spacing w:before="20" w:after="20" w:line="240" w:lineRule="auto"/>
              <w:jc w:val="center"/>
            </w:pPr>
            <w:r>
              <w:rPr>
                <w:sz w:val="20"/>
              </w:rPr>
              <w:t>2,0</w:t>
            </w:r>
          </w:p>
        </w:tc>
        <w:tc>
          <w:tcPr>
            <w:tcW w:type="dxa" w:w="1361"/>
          </w:tcPr>
          <w:p>
            <w:pPr>
              <w:spacing w:before="20" w:after="20" w:line="240" w:lineRule="auto"/>
              <w:jc w:val="center"/>
            </w:pPr>
            <w:r>
              <w:rPr>
                <w:sz w:val="20"/>
              </w:rPr>
              <w:t>74,700</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2,0</w:t>
            </w:r>
          </w:p>
        </w:tc>
        <w:tc>
          <w:tcPr>
            <w:tcW w:type="dxa" w:w="1474"/>
          </w:tcPr>
          <w:p>
            <w:pPr>
              <w:spacing w:before="20" w:after="20" w:line="240" w:lineRule="auto"/>
              <w:jc w:val="center"/>
            </w:pPr>
            <w:r>
              <w:rPr>
                <w:sz w:val="20"/>
              </w:rPr>
              <w:t>2,0</w:t>
            </w:r>
          </w:p>
        </w:tc>
      </w:tr>
      <w:tr>
        <w:trPr>
          <w:cantSplit w:val="true"/>
        </w:trPr>
        <w:tc>
          <w:tcPr>
            <w:tcW w:type="dxa" w:w="1134"/>
          </w:tcPr>
          <w:p>
            <w:pPr>
              <w:spacing w:before="20" w:after="20" w:line="240" w:lineRule="auto"/>
              <w:jc w:val="left"/>
            </w:pPr>
            <w:r>
              <w:rPr>
                <w:sz w:val="20"/>
              </w:rPr>
              <w:t>2</w:t>
            </w:r>
          </w:p>
        </w:tc>
        <w:tc>
          <w:tcPr>
            <w:tcW w:type="dxa" w:w="1474"/>
          </w:tcPr>
          <w:p>
            <w:pPr>
              <w:spacing w:before="20" w:after="20" w:line="240" w:lineRule="auto"/>
              <w:jc w:val="center"/>
            </w:pPr>
            <w:r>
              <w:rPr>
                <w:sz w:val="20"/>
              </w:rPr>
              <w:t>50,0</w:t>
            </w:r>
          </w:p>
        </w:tc>
        <w:tc>
          <w:tcPr>
            <w:tcW w:type="dxa" w:w="1361"/>
          </w:tcPr>
          <w:p>
            <w:pPr>
              <w:spacing w:before="20" w:after="20" w:line="240" w:lineRule="auto"/>
              <w:jc w:val="center"/>
            </w:pPr>
            <w:r>
              <w:rPr>
                <w:sz w:val="20"/>
              </w:rPr>
              <w:t>74,700</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50,0</w:t>
            </w:r>
          </w:p>
        </w:tc>
        <w:tc>
          <w:tcPr>
            <w:tcW w:type="dxa" w:w="1474"/>
          </w:tcPr>
          <w:p>
            <w:pPr>
              <w:spacing w:before="20" w:after="20" w:line="240" w:lineRule="auto"/>
              <w:jc w:val="center"/>
            </w:pPr>
            <w:r>
              <w:rPr>
                <w:sz w:val="20"/>
              </w:rPr>
              <w:t>50,0</w:t>
            </w:r>
          </w:p>
        </w:tc>
      </w:tr>
      <w:tr>
        <w:trPr>
          <w:cantSplit w:val="true"/>
        </w:trPr>
        <w:tc>
          <w:tcPr>
            <w:tcW w:type="dxa" w:w="1134"/>
          </w:tcPr>
          <w:p>
            <w:pPr>
              <w:spacing w:before="20" w:after="20" w:line="240" w:lineRule="auto"/>
              <w:jc w:val="left"/>
            </w:pPr>
            <w:r>
              <w:rPr>
                <w:sz w:val="20"/>
              </w:rPr>
              <w:t>4</w:t>
            </w:r>
          </w:p>
        </w:tc>
        <w:tc>
          <w:tcPr>
            <w:tcW w:type="dxa" w:w="1474"/>
          </w:tcPr>
          <w:p>
            <w:pPr>
              <w:spacing w:before="20" w:after="20" w:line="240" w:lineRule="auto"/>
              <w:jc w:val="center"/>
            </w:pPr>
            <w:r>
              <w:rPr>
                <w:sz w:val="20"/>
              </w:rPr>
              <w:t>437,0</w:t>
            </w:r>
          </w:p>
        </w:tc>
        <w:tc>
          <w:tcPr>
            <w:tcW w:type="dxa" w:w="1361"/>
          </w:tcPr>
          <w:p>
            <w:pPr>
              <w:spacing w:before="20" w:after="20" w:line="240" w:lineRule="auto"/>
              <w:jc w:val="center"/>
            </w:pPr>
            <w:r>
              <w:rPr>
                <w:sz w:val="20"/>
              </w:rPr>
              <w:t>74,882</w:t>
            </w:r>
          </w:p>
        </w:tc>
        <w:tc>
          <w:tcPr>
            <w:tcW w:type="dxa" w:w="1701"/>
          </w:tcPr>
          <w:p>
            <w:pPr>
              <w:spacing w:before="20" w:after="20" w:line="240" w:lineRule="auto"/>
              <w:jc w:val="center"/>
            </w:pPr>
            <w:r>
              <w:rPr>
                <w:sz w:val="20"/>
              </w:rPr>
              <w:t>3,3</w:t>
            </w:r>
          </w:p>
        </w:tc>
        <w:tc>
          <w:tcPr>
            <w:tcW w:type="dxa" w:w="1701"/>
          </w:tcPr>
          <w:p>
            <w:pPr>
              <w:spacing w:before="20" w:after="20" w:line="240" w:lineRule="auto"/>
              <w:jc w:val="center"/>
            </w:pPr>
            <w:r>
              <w:rPr>
                <w:sz w:val="20"/>
              </w:rPr>
              <w:t>67,9</w:t>
            </w:r>
          </w:p>
        </w:tc>
        <w:tc>
          <w:tcPr>
            <w:tcW w:type="dxa" w:w="1474"/>
          </w:tcPr>
          <w:p>
            <w:pPr>
              <w:spacing w:before="20" w:after="20" w:line="240" w:lineRule="auto"/>
              <w:jc w:val="center"/>
            </w:pPr>
            <w:r>
              <w:rPr>
                <w:sz w:val="20"/>
              </w:rPr>
              <w:t>71,3</w:t>
            </w:r>
          </w:p>
        </w:tc>
      </w:tr>
      <w:tr>
        <w:trPr>
          <w:cantSplit w:val="true"/>
        </w:trPr>
        <w:tc>
          <w:tcPr>
            <w:tcW w:type="dxa" w:w="1134"/>
          </w:tcPr>
          <w:p>
            <w:pPr>
              <w:spacing w:before="20" w:after="20" w:line="240" w:lineRule="auto"/>
              <w:jc w:val="left"/>
            </w:pPr>
            <w:r>
              <w:rPr>
                <w:sz w:val="20"/>
              </w:rPr>
              <w:t>6</w:t>
            </w:r>
          </w:p>
        </w:tc>
        <w:tc>
          <w:tcPr>
            <w:tcW w:type="dxa" w:w="1474"/>
          </w:tcPr>
          <w:p>
            <w:pPr>
              <w:spacing w:before="20" w:after="20" w:line="240" w:lineRule="auto"/>
              <w:jc w:val="center"/>
            </w:pPr>
            <w:r>
              <w:rPr>
                <w:sz w:val="20"/>
              </w:rPr>
              <w:t>816,0</w:t>
            </w:r>
          </w:p>
        </w:tc>
        <w:tc>
          <w:tcPr>
            <w:tcW w:type="dxa" w:w="1361"/>
          </w:tcPr>
          <w:p>
            <w:pPr>
              <w:spacing w:before="20" w:after="20" w:line="240" w:lineRule="auto"/>
              <w:jc w:val="center"/>
            </w:pPr>
            <w:r>
              <w:rPr>
                <w:sz w:val="20"/>
              </w:rPr>
              <w:t>75,491</w:t>
            </w:r>
          </w:p>
        </w:tc>
        <w:tc>
          <w:tcPr>
            <w:tcW w:type="dxa" w:w="1701"/>
          </w:tcPr>
          <w:p>
            <w:pPr>
              <w:spacing w:before="20" w:after="20" w:line="240" w:lineRule="auto"/>
              <w:jc w:val="center"/>
            </w:pPr>
            <w:r>
              <w:rPr>
                <w:sz w:val="20"/>
              </w:rPr>
              <w:t>29,3</w:t>
            </w:r>
          </w:p>
        </w:tc>
        <w:tc>
          <w:tcPr>
            <w:tcW w:type="dxa" w:w="1701"/>
          </w:tcPr>
          <w:p>
            <w:pPr>
              <w:spacing w:before="20" w:after="20" w:line="240" w:lineRule="auto"/>
              <w:jc w:val="center"/>
            </w:pPr>
            <w:r>
              <w:rPr>
                <w:sz w:val="20"/>
              </w:rPr>
              <w:t>82,9</w:t>
            </w:r>
          </w:p>
        </w:tc>
        <w:tc>
          <w:tcPr>
            <w:tcW w:type="dxa" w:w="1474"/>
          </w:tcPr>
          <w:p>
            <w:pPr>
              <w:spacing w:before="20" w:after="20" w:line="240" w:lineRule="auto"/>
              <w:jc w:val="center"/>
            </w:pPr>
            <w:r>
              <w:rPr>
                <w:sz w:val="20"/>
              </w:rPr>
              <w:t>112,3</w:t>
            </w:r>
          </w:p>
        </w:tc>
      </w:tr>
      <w:tr>
        <w:trPr>
          <w:cantSplit w:val="true"/>
        </w:trPr>
        <w:tc>
          <w:tcPr>
            <w:tcW w:type="dxa" w:w="1134"/>
          </w:tcPr>
          <w:p>
            <w:pPr>
              <w:spacing w:before="20" w:after="20" w:line="240" w:lineRule="auto"/>
              <w:jc w:val="left"/>
            </w:pPr>
            <w:r>
              <w:rPr>
                <w:sz w:val="20"/>
              </w:rPr>
              <w:t>8</w:t>
            </w:r>
          </w:p>
        </w:tc>
        <w:tc>
          <w:tcPr>
            <w:tcW w:type="dxa" w:w="1474"/>
          </w:tcPr>
          <w:p>
            <w:pPr>
              <w:spacing w:before="20" w:after="20" w:line="240" w:lineRule="auto"/>
              <w:jc w:val="center"/>
            </w:pPr>
            <w:r>
              <w:rPr>
                <w:sz w:val="20"/>
              </w:rPr>
              <w:t>914,0</w:t>
            </w:r>
          </w:p>
        </w:tc>
        <w:tc>
          <w:tcPr>
            <w:tcW w:type="dxa" w:w="1361"/>
          </w:tcPr>
          <w:p>
            <w:pPr>
              <w:spacing w:before="20" w:after="20" w:line="240" w:lineRule="auto"/>
              <w:jc w:val="center"/>
            </w:pPr>
            <w:r>
              <w:rPr>
                <w:sz w:val="20"/>
              </w:rPr>
              <w:t>76,265</w:t>
            </w:r>
          </w:p>
        </w:tc>
        <w:tc>
          <w:tcPr>
            <w:tcW w:type="dxa" w:w="1701"/>
          </w:tcPr>
          <w:p>
            <w:pPr>
              <w:spacing w:before="20" w:after="20" w:line="240" w:lineRule="auto"/>
              <w:jc w:val="center"/>
            </w:pPr>
            <w:r>
              <w:rPr>
                <w:sz w:val="20"/>
              </w:rPr>
              <w:t>79,0</w:t>
            </w:r>
          </w:p>
        </w:tc>
        <w:tc>
          <w:tcPr>
            <w:tcW w:type="dxa" w:w="1701"/>
          </w:tcPr>
          <w:p>
            <w:pPr>
              <w:spacing w:before="20" w:after="20" w:line="240" w:lineRule="auto"/>
              <w:jc w:val="center"/>
            </w:pPr>
            <w:r>
              <w:rPr>
                <w:sz w:val="20"/>
              </w:rPr>
              <w:t>102,6</w:t>
            </w:r>
          </w:p>
        </w:tc>
        <w:tc>
          <w:tcPr>
            <w:tcW w:type="dxa" w:w="1474"/>
          </w:tcPr>
          <w:p>
            <w:pPr>
              <w:spacing w:before="20" w:after="20" w:line="240" w:lineRule="auto"/>
              <w:jc w:val="center"/>
            </w:pPr>
            <w:r>
              <w:rPr>
                <w:sz w:val="20"/>
              </w:rPr>
              <w:t>181,7</w:t>
            </w:r>
          </w:p>
        </w:tc>
      </w:tr>
      <w:tr>
        <w:trPr>
          <w:cantSplit w:val="true"/>
        </w:trPr>
        <w:tc>
          <w:tcPr>
            <w:tcW w:type="dxa" w:w="1134"/>
          </w:tcPr>
          <w:p>
            <w:pPr>
              <w:spacing w:before="20" w:after="20" w:line="240" w:lineRule="auto"/>
              <w:jc w:val="left"/>
            </w:pPr>
            <w:r>
              <w:rPr>
                <w:sz w:val="20"/>
              </w:rPr>
              <w:t>10</w:t>
            </w:r>
          </w:p>
        </w:tc>
        <w:tc>
          <w:tcPr>
            <w:tcW w:type="dxa" w:w="1474"/>
          </w:tcPr>
          <w:p>
            <w:pPr>
              <w:spacing w:before="20" w:after="20" w:line="240" w:lineRule="auto"/>
              <w:jc w:val="center"/>
            </w:pPr>
            <w:r>
              <w:rPr>
                <w:sz w:val="20"/>
              </w:rPr>
              <w:t>812,0</w:t>
            </w:r>
          </w:p>
        </w:tc>
        <w:tc>
          <w:tcPr>
            <w:tcW w:type="dxa" w:w="1361"/>
          </w:tcPr>
          <w:p>
            <w:pPr>
              <w:spacing w:before="20" w:after="20" w:line="240" w:lineRule="auto"/>
              <w:jc w:val="center"/>
            </w:pPr>
            <w:r>
              <w:rPr>
                <w:sz w:val="20"/>
              </w:rPr>
              <w:t>76,919</w:t>
            </w:r>
          </w:p>
        </w:tc>
        <w:tc>
          <w:tcPr>
            <w:tcW w:type="dxa" w:w="1701"/>
          </w:tcPr>
          <w:p>
            <w:pPr>
              <w:spacing w:before="20" w:after="20" w:line="240" w:lineRule="auto"/>
              <w:jc w:val="center"/>
            </w:pPr>
            <w:r>
              <w:rPr>
                <w:sz w:val="20"/>
              </w:rPr>
              <w:t>129,8</w:t>
            </w:r>
          </w:p>
        </w:tc>
        <w:tc>
          <w:tcPr>
            <w:tcW w:type="dxa" w:w="1701"/>
          </w:tcPr>
          <w:p>
            <w:pPr>
              <w:spacing w:before="20" w:after="20" w:line="240" w:lineRule="auto"/>
              <w:jc w:val="center"/>
            </w:pPr>
            <w:r>
              <w:rPr>
                <w:sz w:val="20"/>
              </w:rPr>
              <w:t>119,7</w:t>
            </w:r>
          </w:p>
        </w:tc>
        <w:tc>
          <w:tcPr>
            <w:tcW w:type="dxa" w:w="1474"/>
          </w:tcPr>
          <w:p>
            <w:pPr>
              <w:spacing w:before="20" w:after="20" w:line="240" w:lineRule="auto"/>
              <w:jc w:val="center"/>
            </w:pPr>
            <w:r>
              <w:rPr>
                <w:sz w:val="20"/>
              </w:rPr>
              <w:t>249,5</w:t>
            </w:r>
          </w:p>
        </w:tc>
      </w:tr>
      <w:tr>
        <w:trPr>
          <w:cantSplit w:val="true"/>
        </w:trPr>
        <w:tc>
          <w:tcPr>
            <w:tcW w:type="dxa" w:w="1134"/>
          </w:tcPr>
          <w:p>
            <w:pPr>
              <w:spacing w:before="20" w:after="20" w:line="240" w:lineRule="auto"/>
              <w:jc w:val="left"/>
            </w:pPr>
            <w:r>
              <w:rPr>
                <w:sz w:val="20"/>
              </w:rPr>
              <w:t>12</w:t>
            </w:r>
          </w:p>
        </w:tc>
        <w:tc>
          <w:tcPr>
            <w:tcW w:type="dxa" w:w="1474"/>
          </w:tcPr>
          <w:p>
            <w:pPr>
              <w:spacing w:before="20" w:after="20" w:line="240" w:lineRule="auto"/>
              <w:jc w:val="center"/>
            </w:pPr>
            <w:r>
              <w:rPr>
                <w:sz w:val="20"/>
              </w:rPr>
              <w:t>636,0</w:t>
            </w:r>
          </w:p>
        </w:tc>
        <w:tc>
          <w:tcPr>
            <w:tcW w:type="dxa" w:w="1361"/>
          </w:tcPr>
          <w:p>
            <w:pPr>
              <w:spacing w:before="20" w:after="20" w:line="240" w:lineRule="auto"/>
              <w:jc w:val="center"/>
            </w:pPr>
            <w:r>
              <w:rPr>
                <w:sz w:val="20"/>
              </w:rPr>
              <w:t>77,353</w:t>
            </w:r>
          </w:p>
        </w:tc>
        <w:tc>
          <w:tcPr>
            <w:tcW w:type="dxa" w:w="1701"/>
          </w:tcPr>
          <w:p>
            <w:pPr>
              <w:spacing w:before="20" w:after="20" w:line="240" w:lineRule="auto"/>
              <w:jc w:val="center"/>
            </w:pPr>
            <w:r>
              <w:rPr>
                <w:sz w:val="20"/>
              </w:rPr>
              <w:t>166,4</w:t>
            </w:r>
          </w:p>
        </w:tc>
        <w:tc>
          <w:tcPr>
            <w:tcW w:type="dxa" w:w="1701"/>
          </w:tcPr>
          <w:p>
            <w:pPr>
              <w:spacing w:before="20" w:after="20" w:line="240" w:lineRule="auto"/>
              <w:jc w:val="center"/>
            </w:pPr>
            <w:r>
              <w:rPr>
                <w:sz w:val="20"/>
              </w:rPr>
              <w:t>131,2</w:t>
            </w:r>
          </w:p>
        </w:tc>
        <w:tc>
          <w:tcPr>
            <w:tcW w:type="dxa" w:w="1474"/>
          </w:tcPr>
          <w:p>
            <w:pPr>
              <w:spacing w:before="20" w:after="20" w:line="240" w:lineRule="auto"/>
              <w:jc w:val="center"/>
            </w:pPr>
            <w:r>
              <w:rPr>
                <w:sz w:val="20"/>
              </w:rPr>
              <w:t>297,6</w:t>
            </w:r>
          </w:p>
        </w:tc>
      </w:tr>
      <w:tr>
        <w:trPr>
          <w:cantSplit w:val="true"/>
        </w:trPr>
        <w:tc>
          <w:tcPr>
            <w:tcW w:type="dxa" w:w="1134"/>
          </w:tcPr>
          <w:p>
            <w:pPr>
              <w:spacing w:before="20" w:after="20" w:line="240" w:lineRule="auto"/>
              <w:jc w:val="left"/>
            </w:pPr>
            <w:r>
              <w:rPr>
                <w:sz w:val="20"/>
              </w:rPr>
              <w:t>14</w:t>
            </w:r>
          </w:p>
        </w:tc>
        <w:tc>
          <w:tcPr>
            <w:tcW w:type="dxa" w:w="1474"/>
          </w:tcPr>
          <w:p>
            <w:pPr>
              <w:spacing w:before="20" w:after="20" w:line="240" w:lineRule="auto"/>
              <w:jc w:val="center"/>
            </w:pPr>
            <w:r>
              <w:rPr>
                <w:sz w:val="20"/>
              </w:rPr>
              <w:t>461,0</w:t>
            </w:r>
          </w:p>
        </w:tc>
        <w:tc>
          <w:tcPr>
            <w:tcW w:type="dxa" w:w="1361"/>
          </w:tcPr>
          <w:p>
            <w:pPr>
              <w:spacing w:before="20" w:after="20" w:line="240" w:lineRule="auto"/>
              <w:jc w:val="center"/>
            </w:pPr>
            <w:r>
              <w:rPr>
                <w:sz w:val="20"/>
              </w:rPr>
              <w:t>77,575</w:t>
            </w:r>
          </w:p>
        </w:tc>
        <w:tc>
          <w:tcPr>
            <w:tcW w:type="dxa" w:w="1701"/>
          </w:tcPr>
          <w:p>
            <w:pPr>
              <w:spacing w:before="20" w:after="20" w:line="240" w:lineRule="auto"/>
              <w:jc w:val="center"/>
            </w:pPr>
            <w:r>
              <w:rPr>
                <w:sz w:val="20"/>
              </w:rPr>
              <w:t>185,9</w:t>
            </w:r>
          </w:p>
        </w:tc>
        <w:tc>
          <w:tcPr>
            <w:tcW w:type="dxa" w:w="1701"/>
          </w:tcPr>
          <w:p>
            <w:pPr>
              <w:spacing w:before="20" w:after="20" w:line="240" w:lineRule="auto"/>
              <w:jc w:val="center"/>
            </w:pPr>
            <w:r>
              <w:rPr>
                <w:sz w:val="20"/>
              </w:rPr>
              <w:t>137,1</w:t>
            </w:r>
          </w:p>
        </w:tc>
        <w:tc>
          <w:tcPr>
            <w:tcW w:type="dxa" w:w="1474"/>
          </w:tcPr>
          <w:p>
            <w:pPr>
              <w:spacing w:before="20" w:after="20" w:line="240" w:lineRule="auto"/>
              <w:jc w:val="center"/>
            </w:pPr>
            <w:r>
              <w:rPr>
                <w:sz w:val="20"/>
              </w:rPr>
              <w:t>323,0</w:t>
            </w:r>
          </w:p>
        </w:tc>
      </w:tr>
      <w:tr>
        <w:trPr>
          <w:cantSplit w:val="true"/>
        </w:trPr>
        <w:tc>
          <w:tcPr>
            <w:tcW w:type="dxa" w:w="1134"/>
          </w:tcPr>
          <w:p>
            <w:pPr>
              <w:spacing w:before="20" w:after="20" w:line="240" w:lineRule="auto"/>
              <w:jc w:val="left"/>
            </w:pPr>
            <w:r>
              <w:rPr>
                <w:sz w:val="20"/>
              </w:rPr>
              <w:t>16</w:t>
            </w:r>
          </w:p>
        </w:tc>
        <w:tc>
          <w:tcPr>
            <w:tcW w:type="dxa" w:w="1474"/>
          </w:tcPr>
          <w:p>
            <w:pPr>
              <w:spacing w:before="20" w:after="20" w:line="240" w:lineRule="auto"/>
              <w:jc w:val="center"/>
            </w:pPr>
            <w:r>
              <w:rPr>
                <w:sz w:val="20"/>
              </w:rPr>
              <w:t>321,0</w:t>
            </w:r>
          </w:p>
        </w:tc>
        <w:tc>
          <w:tcPr>
            <w:tcW w:type="dxa" w:w="1361"/>
          </w:tcPr>
          <w:p>
            <w:pPr>
              <w:spacing w:before="20" w:after="20" w:line="240" w:lineRule="auto"/>
              <w:jc w:val="center"/>
            </w:pPr>
            <w:r>
              <w:rPr>
                <w:sz w:val="20"/>
              </w:rPr>
              <w:t>77,632</w:t>
            </w:r>
          </w:p>
        </w:tc>
        <w:tc>
          <w:tcPr>
            <w:tcW w:type="dxa" w:w="1701"/>
          </w:tcPr>
          <w:p>
            <w:pPr>
              <w:spacing w:before="20" w:after="20" w:line="240" w:lineRule="auto"/>
              <w:jc w:val="center"/>
            </w:pPr>
            <w:r>
              <w:rPr>
                <w:sz w:val="20"/>
              </w:rPr>
              <w:t>190,9</w:t>
            </w:r>
          </w:p>
        </w:tc>
        <w:tc>
          <w:tcPr>
            <w:tcW w:type="dxa" w:w="1701"/>
          </w:tcPr>
          <w:p>
            <w:pPr>
              <w:spacing w:before="20" w:after="20" w:line="240" w:lineRule="auto"/>
              <w:jc w:val="center"/>
            </w:pPr>
            <w:r>
              <w:rPr>
                <w:sz w:val="20"/>
              </w:rPr>
              <w:t>138,6</w:t>
            </w:r>
          </w:p>
        </w:tc>
        <w:tc>
          <w:tcPr>
            <w:tcW w:type="dxa" w:w="1474"/>
          </w:tcPr>
          <w:p>
            <w:pPr>
              <w:spacing w:before="20" w:after="20" w:line="240" w:lineRule="auto"/>
              <w:jc w:val="center"/>
            </w:pPr>
            <w:r>
              <w:rPr>
                <w:sz w:val="20"/>
              </w:rPr>
              <w:t>329,5</w:t>
            </w:r>
          </w:p>
        </w:tc>
      </w:tr>
      <w:tr>
        <w:trPr>
          <w:cantSplit w:val="true"/>
        </w:trPr>
        <w:tc>
          <w:tcPr>
            <w:tcW w:type="dxa" w:w="1134"/>
          </w:tcPr>
          <w:p>
            <w:pPr>
              <w:spacing w:before="20" w:after="20" w:line="240" w:lineRule="auto"/>
              <w:jc w:val="left"/>
            </w:pPr>
            <w:r>
              <w:rPr>
                <w:sz w:val="20"/>
              </w:rPr>
              <w:t>18</w:t>
            </w:r>
          </w:p>
        </w:tc>
        <w:tc>
          <w:tcPr>
            <w:tcW w:type="dxa" w:w="1474"/>
          </w:tcPr>
          <w:p>
            <w:pPr>
              <w:spacing w:before="20" w:after="20" w:line="240" w:lineRule="auto"/>
              <w:jc w:val="center"/>
            </w:pPr>
            <w:r>
              <w:rPr>
                <w:sz w:val="20"/>
              </w:rPr>
              <w:t>214,0</w:t>
            </w:r>
          </w:p>
        </w:tc>
        <w:tc>
          <w:tcPr>
            <w:tcW w:type="dxa" w:w="1361"/>
          </w:tcPr>
          <w:p>
            <w:pPr>
              <w:spacing w:before="20" w:after="20" w:line="240" w:lineRule="auto"/>
              <w:jc w:val="center"/>
            </w:pPr>
            <w:r>
              <w:rPr>
                <w:sz w:val="20"/>
              </w:rPr>
              <w:t>77,574</w:t>
            </w:r>
          </w:p>
        </w:tc>
        <w:tc>
          <w:tcPr>
            <w:tcW w:type="dxa" w:w="1701"/>
          </w:tcPr>
          <w:p>
            <w:pPr>
              <w:spacing w:before="20" w:after="20" w:line="240" w:lineRule="auto"/>
              <w:jc w:val="center"/>
            </w:pPr>
            <w:r>
              <w:rPr>
                <w:sz w:val="20"/>
              </w:rPr>
              <w:t>185,8</w:t>
            </w:r>
          </w:p>
        </w:tc>
        <w:tc>
          <w:tcPr>
            <w:tcW w:type="dxa" w:w="1701"/>
          </w:tcPr>
          <w:p>
            <w:pPr>
              <w:spacing w:before="20" w:after="20" w:line="240" w:lineRule="auto"/>
              <w:jc w:val="center"/>
            </w:pPr>
            <w:r>
              <w:rPr>
                <w:sz w:val="20"/>
              </w:rPr>
              <w:t>137,1</w:t>
            </w:r>
          </w:p>
        </w:tc>
        <w:tc>
          <w:tcPr>
            <w:tcW w:type="dxa" w:w="1474"/>
          </w:tcPr>
          <w:p>
            <w:pPr>
              <w:spacing w:before="20" w:after="20" w:line="240" w:lineRule="auto"/>
              <w:jc w:val="center"/>
            </w:pPr>
            <w:r>
              <w:rPr>
                <w:sz w:val="20"/>
              </w:rPr>
              <w:t>322,9</w:t>
            </w:r>
          </w:p>
        </w:tc>
      </w:tr>
      <w:tr>
        <w:trPr>
          <w:cantSplit w:val="true"/>
        </w:trPr>
        <w:tc>
          <w:tcPr>
            <w:tcW w:type="dxa" w:w="1134"/>
          </w:tcPr>
          <w:p>
            <w:pPr>
              <w:spacing w:before="20" w:after="20" w:line="240" w:lineRule="auto"/>
              <w:jc w:val="left"/>
            </w:pPr>
            <w:r>
              <w:rPr>
                <w:sz w:val="20"/>
              </w:rPr>
              <w:t>20</w:t>
            </w:r>
          </w:p>
        </w:tc>
        <w:tc>
          <w:tcPr>
            <w:tcW w:type="dxa" w:w="1474"/>
          </w:tcPr>
          <w:p>
            <w:pPr>
              <w:spacing w:before="20" w:after="20" w:line="240" w:lineRule="auto"/>
              <w:jc w:val="center"/>
            </w:pPr>
            <w:r>
              <w:rPr>
                <w:sz w:val="20"/>
              </w:rPr>
              <w:t>141,0</w:t>
            </w:r>
          </w:p>
        </w:tc>
        <w:tc>
          <w:tcPr>
            <w:tcW w:type="dxa" w:w="1361"/>
          </w:tcPr>
          <w:p>
            <w:pPr>
              <w:spacing w:before="20" w:after="20" w:line="240" w:lineRule="auto"/>
              <w:jc w:val="center"/>
            </w:pPr>
            <w:r>
              <w:rPr>
                <w:sz w:val="20"/>
              </w:rPr>
              <w:t>77,443</w:t>
            </w:r>
          </w:p>
        </w:tc>
        <w:tc>
          <w:tcPr>
            <w:tcW w:type="dxa" w:w="1701"/>
          </w:tcPr>
          <w:p>
            <w:pPr>
              <w:spacing w:before="20" w:after="20" w:line="240" w:lineRule="auto"/>
              <w:jc w:val="center"/>
            </w:pPr>
            <w:r>
              <w:rPr>
                <w:sz w:val="20"/>
              </w:rPr>
              <w:t>174,2</w:t>
            </w:r>
          </w:p>
        </w:tc>
        <w:tc>
          <w:tcPr>
            <w:tcW w:type="dxa" w:w="1701"/>
          </w:tcPr>
          <w:p>
            <w:pPr>
              <w:spacing w:before="20" w:after="20" w:line="240" w:lineRule="auto"/>
              <w:jc w:val="center"/>
            </w:pPr>
            <w:r>
              <w:rPr>
                <w:sz w:val="20"/>
              </w:rPr>
              <w:t>133,6</w:t>
            </w:r>
          </w:p>
        </w:tc>
        <w:tc>
          <w:tcPr>
            <w:tcW w:type="dxa" w:w="1474"/>
          </w:tcPr>
          <w:p>
            <w:pPr>
              <w:spacing w:before="20" w:after="20" w:line="240" w:lineRule="auto"/>
              <w:jc w:val="center"/>
            </w:pPr>
            <w:r>
              <w:rPr>
                <w:sz w:val="20"/>
              </w:rPr>
              <w:t>307,8</w:t>
            </w:r>
          </w:p>
        </w:tc>
      </w:tr>
      <w:tr>
        <w:trPr>
          <w:cantSplit w:val="true"/>
        </w:trPr>
        <w:tc>
          <w:tcPr>
            <w:tcW w:type="dxa" w:w="1134"/>
          </w:tcPr>
          <w:p>
            <w:pPr>
              <w:spacing w:before="20" w:after="20" w:line="240" w:lineRule="auto"/>
              <w:jc w:val="left"/>
            </w:pPr>
            <w:r>
              <w:rPr>
                <w:sz w:val="20"/>
              </w:rPr>
              <w:t>22</w:t>
            </w:r>
          </w:p>
        </w:tc>
        <w:tc>
          <w:tcPr>
            <w:tcW w:type="dxa" w:w="1474"/>
          </w:tcPr>
          <w:p>
            <w:pPr>
              <w:spacing w:before="20" w:after="20" w:line="240" w:lineRule="auto"/>
              <w:jc w:val="center"/>
            </w:pPr>
            <w:r>
              <w:rPr>
                <w:sz w:val="20"/>
              </w:rPr>
              <w:t>89,0</w:t>
            </w:r>
          </w:p>
        </w:tc>
        <w:tc>
          <w:tcPr>
            <w:tcW w:type="dxa" w:w="1361"/>
          </w:tcPr>
          <w:p>
            <w:pPr>
              <w:spacing w:before="20" w:after="20" w:line="240" w:lineRule="auto"/>
              <w:jc w:val="center"/>
            </w:pPr>
            <w:r>
              <w:rPr>
                <w:sz w:val="20"/>
              </w:rPr>
              <w:t>77,267</w:t>
            </w:r>
          </w:p>
        </w:tc>
        <w:tc>
          <w:tcPr>
            <w:tcW w:type="dxa" w:w="1701"/>
          </w:tcPr>
          <w:p>
            <w:pPr>
              <w:spacing w:before="20" w:after="20" w:line="240" w:lineRule="auto"/>
              <w:jc w:val="center"/>
            </w:pPr>
            <w:r>
              <w:rPr>
                <w:sz w:val="20"/>
              </w:rPr>
              <w:t>159,0</w:t>
            </w:r>
          </w:p>
        </w:tc>
        <w:tc>
          <w:tcPr>
            <w:tcW w:type="dxa" w:w="1701"/>
          </w:tcPr>
          <w:p>
            <w:pPr>
              <w:spacing w:before="20" w:after="20" w:line="240" w:lineRule="auto"/>
              <w:jc w:val="center"/>
            </w:pPr>
            <w:r>
              <w:rPr>
                <w:sz w:val="20"/>
              </w:rPr>
              <w:t>128,9</w:t>
            </w:r>
          </w:p>
        </w:tc>
        <w:tc>
          <w:tcPr>
            <w:tcW w:type="dxa" w:w="1474"/>
          </w:tcPr>
          <w:p>
            <w:pPr>
              <w:spacing w:before="20" w:after="20" w:line="240" w:lineRule="auto"/>
              <w:jc w:val="center"/>
            </w:pPr>
            <w:r>
              <w:rPr>
                <w:sz w:val="20"/>
              </w:rPr>
              <w:t>287,9</w:t>
            </w:r>
          </w:p>
        </w:tc>
      </w:tr>
      <w:tr>
        <w:trPr>
          <w:cantSplit w:val="true"/>
        </w:trPr>
        <w:tc>
          <w:tcPr>
            <w:tcW w:type="dxa" w:w="1134"/>
          </w:tcPr>
          <w:p>
            <w:pPr>
              <w:spacing w:before="20" w:after="20" w:line="240" w:lineRule="auto"/>
              <w:jc w:val="left"/>
            </w:pPr>
            <w:r>
              <w:rPr>
                <w:sz w:val="20"/>
              </w:rPr>
              <w:t>24</w:t>
            </w:r>
          </w:p>
        </w:tc>
        <w:tc>
          <w:tcPr>
            <w:tcW w:type="dxa" w:w="1474"/>
          </w:tcPr>
          <w:p>
            <w:pPr>
              <w:spacing w:before="20" w:after="20" w:line="240" w:lineRule="auto"/>
              <w:jc w:val="center"/>
            </w:pPr>
            <w:r>
              <w:rPr>
                <w:sz w:val="20"/>
              </w:rPr>
              <w:t>57,0</w:t>
            </w:r>
          </w:p>
        </w:tc>
        <w:tc>
          <w:tcPr>
            <w:tcW w:type="dxa" w:w="1361"/>
          </w:tcPr>
          <w:p>
            <w:pPr>
              <w:spacing w:before="20" w:after="20" w:line="240" w:lineRule="auto"/>
              <w:jc w:val="center"/>
            </w:pPr>
            <w:r>
              <w:rPr>
                <w:sz w:val="20"/>
              </w:rPr>
              <w:t>77,070</w:t>
            </w:r>
          </w:p>
        </w:tc>
        <w:tc>
          <w:tcPr>
            <w:tcW w:type="dxa" w:w="1701"/>
          </w:tcPr>
          <w:p>
            <w:pPr>
              <w:spacing w:before="20" w:after="20" w:line="240" w:lineRule="auto"/>
              <w:jc w:val="center"/>
            </w:pPr>
            <w:r>
              <w:rPr>
                <w:sz w:val="20"/>
              </w:rPr>
              <w:t>142,3</w:t>
            </w:r>
          </w:p>
        </w:tc>
        <w:tc>
          <w:tcPr>
            <w:tcW w:type="dxa" w:w="1701"/>
          </w:tcPr>
          <w:p>
            <w:pPr>
              <w:spacing w:before="20" w:after="20" w:line="240" w:lineRule="auto"/>
              <w:jc w:val="center"/>
            </w:pPr>
            <w:r>
              <w:rPr>
                <w:sz w:val="20"/>
              </w:rPr>
              <w:t>123,7</w:t>
            </w:r>
          </w:p>
        </w:tc>
        <w:tc>
          <w:tcPr>
            <w:tcW w:type="dxa" w:w="1474"/>
          </w:tcPr>
          <w:p>
            <w:pPr>
              <w:spacing w:before="20" w:after="20" w:line="240" w:lineRule="auto"/>
              <w:jc w:val="center"/>
            </w:pPr>
            <w:r>
              <w:rPr>
                <w:sz w:val="20"/>
              </w:rPr>
              <w:t>266,0</w:t>
            </w:r>
          </w:p>
        </w:tc>
      </w:tr>
      <w:tr>
        <w:trPr>
          <w:cantSplit w:val="true"/>
        </w:trPr>
        <w:tc>
          <w:tcPr>
            <w:tcW w:type="dxa" w:w="1134"/>
          </w:tcPr>
          <w:p>
            <w:pPr>
              <w:spacing w:before="20" w:after="20" w:line="240" w:lineRule="auto"/>
              <w:jc w:val="left"/>
            </w:pPr>
            <w:r>
              <w:rPr>
                <w:sz w:val="20"/>
              </w:rPr>
              <w:t>26</w:t>
            </w:r>
          </w:p>
        </w:tc>
        <w:tc>
          <w:tcPr>
            <w:tcW w:type="dxa" w:w="1474"/>
          </w:tcPr>
          <w:p>
            <w:pPr>
              <w:spacing w:before="20" w:after="20" w:line="240" w:lineRule="auto"/>
              <w:jc w:val="center"/>
            </w:pPr>
            <w:r>
              <w:rPr>
                <w:sz w:val="20"/>
              </w:rPr>
              <w:t>36,0</w:t>
            </w:r>
          </w:p>
        </w:tc>
        <w:tc>
          <w:tcPr>
            <w:tcW w:type="dxa" w:w="1361"/>
          </w:tcPr>
          <w:p>
            <w:pPr>
              <w:spacing w:before="20" w:after="20" w:line="240" w:lineRule="auto"/>
              <w:jc w:val="center"/>
            </w:pPr>
            <w:r>
              <w:rPr>
                <w:sz w:val="20"/>
              </w:rPr>
              <w:t>76,867</w:t>
            </w:r>
          </w:p>
        </w:tc>
        <w:tc>
          <w:tcPr>
            <w:tcW w:type="dxa" w:w="1701"/>
          </w:tcPr>
          <w:p>
            <w:pPr>
              <w:spacing w:before="20" w:after="20" w:line="240" w:lineRule="auto"/>
              <w:jc w:val="center"/>
            </w:pPr>
            <w:r>
              <w:rPr>
                <w:sz w:val="20"/>
              </w:rPr>
              <w:t>125,5</w:t>
            </w:r>
          </w:p>
        </w:tc>
        <w:tc>
          <w:tcPr>
            <w:tcW w:type="dxa" w:w="1701"/>
          </w:tcPr>
          <w:p>
            <w:pPr>
              <w:spacing w:before="20" w:after="20" w:line="240" w:lineRule="auto"/>
              <w:jc w:val="center"/>
            </w:pPr>
            <w:r>
              <w:rPr>
                <w:sz w:val="20"/>
              </w:rPr>
              <w:t>118,4</w:t>
            </w:r>
          </w:p>
        </w:tc>
        <w:tc>
          <w:tcPr>
            <w:tcW w:type="dxa" w:w="1474"/>
          </w:tcPr>
          <w:p>
            <w:pPr>
              <w:spacing w:before="20" w:after="20" w:line="240" w:lineRule="auto"/>
              <w:jc w:val="center"/>
            </w:pPr>
            <w:r>
              <w:rPr>
                <w:sz w:val="20"/>
              </w:rPr>
              <w:t>243,8</w:t>
            </w:r>
          </w:p>
        </w:tc>
      </w:tr>
      <w:tr>
        <w:trPr>
          <w:cantSplit w:val="true"/>
        </w:trPr>
        <w:tc>
          <w:tcPr>
            <w:tcW w:type="dxa" w:w="1134"/>
          </w:tcPr>
          <w:p>
            <w:pPr>
              <w:spacing w:before="20" w:after="20" w:line="240" w:lineRule="auto"/>
              <w:jc w:val="left"/>
            </w:pPr>
            <w:r>
              <w:rPr>
                <w:sz w:val="20"/>
              </w:rPr>
              <w:t>28</w:t>
            </w:r>
          </w:p>
        </w:tc>
        <w:tc>
          <w:tcPr>
            <w:tcW w:type="dxa" w:w="1474"/>
          </w:tcPr>
          <w:p>
            <w:pPr>
              <w:spacing w:before="20" w:after="20" w:line="240" w:lineRule="auto"/>
              <w:jc w:val="center"/>
            </w:pPr>
            <w:r>
              <w:rPr>
                <w:sz w:val="20"/>
              </w:rPr>
              <w:t>23,0</w:t>
            </w:r>
          </w:p>
        </w:tc>
        <w:tc>
          <w:tcPr>
            <w:tcW w:type="dxa" w:w="1361"/>
          </w:tcPr>
          <w:p>
            <w:pPr>
              <w:spacing w:before="20" w:after="20" w:line="240" w:lineRule="auto"/>
              <w:jc w:val="center"/>
            </w:pPr>
            <w:r>
              <w:rPr>
                <w:sz w:val="20"/>
              </w:rPr>
              <w:t>76,665</w:t>
            </w:r>
          </w:p>
        </w:tc>
        <w:tc>
          <w:tcPr>
            <w:tcW w:type="dxa" w:w="1701"/>
          </w:tcPr>
          <w:p>
            <w:pPr>
              <w:spacing w:before="20" w:after="20" w:line="240" w:lineRule="auto"/>
              <w:jc w:val="center"/>
            </w:pPr>
            <w:r>
              <w:rPr>
                <w:sz w:val="20"/>
              </w:rPr>
              <w:t>109,3</w:t>
            </w:r>
          </w:p>
        </w:tc>
        <w:tc>
          <w:tcPr>
            <w:tcW w:type="dxa" w:w="1701"/>
          </w:tcPr>
          <w:p>
            <w:pPr>
              <w:spacing w:before="20" w:after="20" w:line="240" w:lineRule="auto"/>
              <w:jc w:val="center"/>
            </w:pPr>
            <w:r>
              <w:rPr>
                <w:sz w:val="20"/>
              </w:rPr>
              <w:t>113,1</w:t>
            </w:r>
          </w:p>
        </w:tc>
        <w:tc>
          <w:tcPr>
            <w:tcW w:type="dxa" w:w="1474"/>
          </w:tcPr>
          <w:p>
            <w:pPr>
              <w:spacing w:before="20" w:after="20" w:line="240" w:lineRule="auto"/>
              <w:jc w:val="center"/>
            </w:pPr>
            <w:r>
              <w:rPr>
                <w:sz w:val="20"/>
              </w:rPr>
              <w:t>222,4</w:t>
            </w:r>
          </w:p>
        </w:tc>
      </w:tr>
      <w:tr>
        <w:trPr>
          <w:cantSplit w:val="true"/>
        </w:trPr>
        <w:tc>
          <w:tcPr>
            <w:tcW w:type="dxa" w:w="1134"/>
          </w:tcPr>
          <w:p>
            <w:pPr>
              <w:spacing w:before="20" w:after="20" w:line="240" w:lineRule="auto"/>
              <w:jc w:val="left"/>
            </w:pPr>
            <w:r>
              <w:rPr>
                <w:sz w:val="20"/>
              </w:rPr>
              <w:t>30</w:t>
            </w:r>
          </w:p>
        </w:tc>
        <w:tc>
          <w:tcPr>
            <w:tcW w:type="dxa" w:w="1474"/>
          </w:tcPr>
          <w:p>
            <w:pPr>
              <w:spacing w:before="20" w:after="20" w:line="240" w:lineRule="auto"/>
              <w:jc w:val="center"/>
            </w:pPr>
            <w:r>
              <w:rPr>
                <w:sz w:val="20"/>
              </w:rPr>
              <w:t>14,0</w:t>
            </w:r>
          </w:p>
        </w:tc>
        <w:tc>
          <w:tcPr>
            <w:tcW w:type="dxa" w:w="1361"/>
          </w:tcPr>
          <w:p>
            <w:pPr>
              <w:spacing w:before="20" w:after="20" w:line="240" w:lineRule="auto"/>
              <w:jc w:val="center"/>
            </w:pPr>
            <w:r>
              <w:rPr>
                <w:sz w:val="20"/>
              </w:rPr>
              <w:t>76,471</w:t>
            </w:r>
          </w:p>
        </w:tc>
        <w:tc>
          <w:tcPr>
            <w:tcW w:type="dxa" w:w="1701"/>
          </w:tcPr>
          <w:p>
            <w:pPr>
              <w:spacing w:before="20" w:after="20" w:line="240" w:lineRule="auto"/>
              <w:jc w:val="center"/>
            </w:pPr>
            <w:r>
              <w:rPr>
                <w:sz w:val="20"/>
              </w:rPr>
              <w:t>94,3</w:t>
            </w:r>
          </w:p>
        </w:tc>
        <w:tc>
          <w:tcPr>
            <w:tcW w:type="dxa" w:w="1701"/>
          </w:tcPr>
          <w:p>
            <w:pPr>
              <w:spacing w:before="20" w:after="20" w:line="240" w:lineRule="auto"/>
              <w:jc w:val="center"/>
            </w:pPr>
            <w:r>
              <w:rPr>
                <w:sz w:val="20"/>
              </w:rPr>
              <w:t>108,0</w:t>
            </w:r>
          </w:p>
        </w:tc>
        <w:tc>
          <w:tcPr>
            <w:tcW w:type="dxa" w:w="1474"/>
          </w:tcPr>
          <w:p>
            <w:pPr>
              <w:spacing w:before="20" w:after="20" w:line="240" w:lineRule="auto"/>
              <w:jc w:val="center"/>
            </w:pPr>
            <w:r>
              <w:rPr>
                <w:sz w:val="20"/>
              </w:rPr>
              <w:t>202,3</w:t>
            </w:r>
          </w:p>
        </w:tc>
      </w:tr>
      <w:tr>
        <w:trPr>
          <w:cantSplit w:val="true"/>
        </w:trPr>
        <w:tc>
          <w:tcPr>
            <w:tcW w:type="dxa" w:w="1134"/>
          </w:tcPr>
          <w:p>
            <w:pPr>
              <w:spacing w:before="20" w:after="20" w:line="240" w:lineRule="auto"/>
              <w:jc w:val="left"/>
            </w:pPr>
            <w:r>
              <w:rPr>
                <w:sz w:val="20"/>
              </w:rPr>
              <w:t>32</w:t>
            </w:r>
          </w:p>
        </w:tc>
        <w:tc>
          <w:tcPr>
            <w:tcW w:type="dxa" w:w="1474"/>
          </w:tcPr>
          <w:p>
            <w:pPr>
              <w:spacing w:before="20" w:after="20" w:line="240" w:lineRule="auto"/>
              <w:jc w:val="center"/>
            </w:pPr>
            <w:r>
              <w:rPr>
                <w:sz w:val="20"/>
              </w:rPr>
              <w:t>8,0</w:t>
            </w:r>
          </w:p>
        </w:tc>
        <w:tc>
          <w:tcPr>
            <w:tcW w:type="dxa" w:w="1361"/>
          </w:tcPr>
          <w:p>
            <w:pPr>
              <w:spacing w:before="20" w:after="20" w:line="240" w:lineRule="auto"/>
              <w:jc w:val="center"/>
            </w:pPr>
            <w:r>
              <w:rPr>
                <w:sz w:val="20"/>
              </w:rPr>
              <w:t>76,286</w:t>
            </w:r>
          </w:p>
        </w:tc>
        <w:tc>
          <w:tcPr>
            <w:tcW w:type="dxa" w:w="1701"/>
          </w:tcPr>
          <w:p>
            <w:pPr>
              <w:spacing w:before="20" w:after="20" w:line="240" w:lineRule="auto"/>
              <w:jc w:val="center"/>
            </w:pPr>
            <w:r>
              <w:rPr>
                <w:sz w:val="20"/>
              </w:rPr>
              <w:t>80,6</w:t>
            </w:r>
          </w:p>
        </w:tc>
        <w:tc>
          <w:tcPr>
            <w:tcW w:type="dxa" w:w="1701"/>
          </w:tcPr>
          <w:p>
            <w:pPr>
              <w:spacing w:before="20" w:after="20" w:line="240" w:lineRule="auto"/>
              <w:jc w:val="center"/>
            </w:pPr>
            <w:r>
              <w:rPr>
                <w:sz w:val="20"/>
              </w:rPr>
              <w:t>103,2</w:t>
            </w:r>
          </w:p>
        </w:tc>
        <w:tc>
          <w:tcPr>
            <w:tcW w:type="dxa" w:w="1474"/>
          </w:tcPr>
          <w:p>
            <w:pPr>
              <w:spacing w:before="20" w:after="20" w:line="240" w:lineRule="auto"/>
              <w:jc w:val="center"/>
            </w:pPr>
            <w:r>
              <w:rPr>
                <w:sz w:val="20"/>
              </w:rPr>
              <w:t>183,8</w:t>
            </w:r>
          </w:p>
        </w:tc>
      </w:tr>
      <w:tr>
        <w:trPr>
          <w:cantSplit w:val="true"/>
        </w:trPr>
        <w:tc>
          <w:tcPr>
            <w:tcW w:type="dxa" w:w="1134"/>
          </w:tcPr>
          <w:p>
            <w:pPr>
              <w:spacing w:before="20" w:after="20" w:line="240" w:lineRule="auto"/>
              <w:jc w:val="left"/>
            </w:pPr>
            <w:r>
              <w:rPr>
                <w:sz w:val="20"/>
              </w:rPr>
              <w:t>34</w:t>
            </w:r>
          </w:p>
        </w:tc>
        <w:tc>
          <w:tcPr>
            <w:tcW w:type="dxa" w:w="1474"/>
          </w:tcPr>
          <w:p>
            <w:pPr>
              <w:spacing w:before="20" w:after="20" w:line="240" w:lineRule="auto"/>
              <w:jc w:val="center"/>
            </w:pPr>
            <w:r>
              <w:rPr>
                <w:sz w:val="20"/>
              </w:rPr>
              <w:t>5,0</w:t>
            </w:r>
          </w:p>
        </w:tc>
        <w:tc>
          <w:tcPr>
            <w:tcW w:type="dxa" w:w="1361"/>
          </w:tcPr>
          <w:p>
            <w:pPr>
              <w:spacing w:before="20" w:after="20" w:line="240" w:lineRule="auto"/>
              <w:jc w:val="center"/>
            </w:pPr>
            <w:r>
              <w:rPr>
                <w:sz w:val="20"/>
              </w:rPr>
              <w:t>76,113</w:t>
            </w:r>
          </w:p>
        </w:tc>
        <w:tc>
          <w:tcPr>
            <w:tcW w:type="dxa" w:w="1701"/>
          </w:tcPr>
          <w:p>
            <w:pPr>
              <w:spacing w:before="20" w:after="20" w:line="240" w:lineRule="auto"/>
              <w:jc w:val="center"/>
            </w:pPr>
            <w:r>
              <w:rPr>
                <w:sz w:val="20"/>
              </w:rPr>
              <w:t>68,2</w:t>
            </w:r>
          </w:p>
        </w:tc>
        <w:tc>
          <w:tcPr>
            <w:tcW w:type="dxa" w:w="1701"/>
          </w:tcPr>
          <w:p>
            <w:pPr>
              <w:spacing w:before="20" w:after="20" w:line="240" w:lineRule="auto"/>
              <w:jc w:val="center"/>
            </w:pPr>
            <w:r>
              <w:rPr>
                <w:sz w:val="20"/>
              </w:rPr>
              <w:t>98,7</w:t>
            </w:r>
          </w:p>
        </w:tc>
        <w:tc>
          <w:tcPr>
            <w:tcW w:type="dxa" w:w="1474"/>
          </w:tcPr>
          <w:p>
            <w:pPr>
              <w:spacing w:before="20" w:after="20" w:line="240" w:lineRule="auto"/>
              <w:jc w:val="center"/>
            </w:pPr>
            <w:r>
              <w:rPr>
                <w:sz w:val="20"/>
              </w:rPr>
              <w:t>167,0</w:t>
            </w:r>
          </w:p>
        </w:tc>
      </w:tr>
      <w:tr>
        <w:trPr>
          <w:cantSplit w:val="true"/>
        </w:trPr>
        <w:tc>
          <w:tcPr>
            <w:tcW w:type="dxa" w:w="1134"/>
          </w:tcPr>
          <w:p>
            <w:pPr>
              <w:spacing w:before="20" w:after="20" w:line="240" w:lineRule="auto"/>
              <w:jc w:val="left"/>
            </w:pPr>
            <w:r>
              <w:rPr>
                <w:sz w:val="20"/>
              </w:rPr>
              <w:t>36</w:t>
            </w:r>
          </w:p>
        </w:tc>
        <w:tc>
          <w:tcPr>
            <w:tcW w:type="dxa" w:w="1474"/>
          </w:tcPr>
          <w:p>
            <w:pPr>
              <w:spacing w:before="20" w:after="20" w:line="240" w:lineRule="auto"/>
              <w:jc w:val="center"/>
            </w:pPr>
            <w:r>
              <w:rPr>
                <w:sz w:val="20"/>
              </w:rPr>
              <w:t>3,0</w:t>
            </w:r>
          </w:p>
        </w:tc>
        <w:tc>
          <w:tcPr>
            <w:tcW w:type="dxa" w:w="1361"/>
          </w:tcPr>
          <w:p>
            <w:pPr>
              <w:spacing w:before="20" w:after="20" w:line="240" w:lineRule="auto"/>
              <w:jc w:val="center"/>
            </w:pPr>
            <w:r>
              <w:rPr>
                <w:sz w:val="20"/>
              </w:rPr>
              <w:t>75,951</w:t>
            </w:r>
          </w:p>
        </w:tc>
        <w:tc>
          <w:tcPr>
            <w:tcW w:type="dxa" w:w="1701"/>
          </w:tcPr>
          <w:p>
            <w:pPr>
              <w:spacing w:before="20" w:after="20" w:line="240" w:lineRule="auto"/>
              <w:jc w:val="center"/>
            </w:pPr>
            <w:r>
              <w:rPr>
                <w:sz w:val="20"/>
              </w:rPr>
              <w:t>57,3</w:t>
            </w:r>
          </w:p>
        </w:tc>
        <w:tc>
          <w:tcPr>
            <w:tcW w:type="dxa" w:w="1701"/>
          </w:tcPr>
          <w:p>
            <w:pPr>
              <w:spacing w:before="20" w:after="20" w:line="240" w:lineRule="auto"/>
              <w:jc w:val="center"/>
            </w:pPr>
            <w:r>
              <w:rPr>
                <w:sz w:val="20"/>
              </w:rPr>
              <w:t>94,6</w:t>
            </w:r>
          </w:p>
        </w:tc>
        <w:tc>
          <w:tcPr>
            <w:tcW w:type="dxa" w:w="1474"/>
          </w:tcPr>
          <w:p>
            <w:pPr>
              <w:spacing w:before="20" w:after="20" w:line="240" w:lineRule="auto"/>
              <w:jc w:val="center"/>
            </w:pPr>
            <w:r>
              <w:rPr>
                <w:sz w:val="20"/>
              </w:rPr>
              <w:t>151,8</w:t>
            </w:r>
          </w:p>
        </w:tc>
      </w:tr>
      <w:tr>
        <w:trPr>
          <w:cantSplit w:val="true"/>
        </w:trPr>
        <w:tc>
          <w:tcPr>
            <w:tcW w:type="dxa" w:w="1134"/>
          </w:tcPr>
          <w:p>
            <w:pPr>
              <w:spacing w:before="20" w:after="20" w:line="240" w:lineRule="auto"/>
              <w:jc w:val="left"/>
            </w:pPr>
            <w:r>
              <w:rPr>
                <w:sz w:val="20"/>
              </w:rPr>
              <w:t>38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75,800</w:t>
            </w:r>
          </w:p>
        </w:tc>
        <w:tc>
          <w:tcPr>
            <w:tcW w:type="dxa" w:w="1701"/>
          </w:tcPr>
          <w:p>
            <w:pPr>
              <w:spacing w:before="20" w:after="20" w:line="240" w:lineRule="auto"/>
              <w:jc w:val="center"/>
            </w:pPr>
            <w:r>
              <w:rPr>
                <w:sz w:val="20"/>
              </w:rPr>
              <w:t>47,5</w:t>
            </w:r>
          </w:p>
        </w:tc>
        <w:tc>
          <w:tcPr>
            <w:tcW w:type="dxa" w:w="1701"/>
          </w:tcPr>
          <w:p>
            <w:pPr>
              <w:spacing w:before="20" w:after="20" w:line="240" w:lineRule="auto"/>
              <w:jc w:val="center"/>
            </w:pPr>
            <w:r>
              <w:rPr>
                <w:sz w:val="20"/>
              </w:rPr>
              <w:t>90,7</w:t>
            </w:r>
          </w:p>
        </w:tc>
        <w:tc>
          <w:tcPr>
            <w:tcW w:type="dxa" w:w="1474"/>
          </w:tcPr>
          <w:p>
            <w:pPr>
              <w:spacing w:before="20" w:after="20" w:line="240" w:lineRule="auto"/>
              <w:jc w:val="center"/>
            </w:pPr>
            <w:r>
              <w:rPr>
                <w:sz w:val="20"/>
              </w:rPr>
              <w:t>138,2</w:t>
            </w:r>
          </w:p>
        </w:tc>
      </w:tr>
      <w:tr>
        <w:trPr>
          <w:cantSplit w:val="true"/>
        </w:trPr>
        <w:tc>
          <w:tcPr>
            <w:tcW w:type="dxa" w:w="1134"/>
          </w:tcPr>
          <w:p>
            <w:pPr>
              <w:spacing w:before="20" w:after="20" w:line="240" w:lineRule="auto"/>
              <w:jc w:val="left"/>
            </w:pPr>
            <w:r>
              <w:rPr>
                <w:sz w:val="20"/>
              </w:rPr>
              <w:t>40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75,659</w:t>
            </w:r>
          </w:p>
        </w:tc>
        <w:tc>
          <w:tcPr>
            <w:tcW w:type="dxa" w:w="1701"/>
          </w:tcPr>
          <w:p>
            <w:pPr>
              <w:spacing w:before="20" w:after="20" w:line="240" w:lineRule="auto"/>
              <w:jc w:val="center"/>
            </w:pPr>
            <w:r>
              <w:rPr>
                <w:sz w:val="20"/>
              </w:rPr>
              <w:t>38,9</w:t>
            </w:r>
          </w:p>
        </w:tc>
        <w:tc>
          <w:tcPr>
            <w:tcW w:type="dxa" w:w="1701"/>
          </w:tcPr>
          <w:p>
            <w:pPr>
              <w:spacing w:before="20" w:after="20" w:line="240" w:lineRule="auto"/>
              <w:jc w:val="center"/>
            </w:pPr>
            <w:r>
              <w:rPr>
                <w:sz w:val="20"/>
              </w:rPr>
              <w:t>87,2</w:t>
            </w:r>
          </w:p>
        </w:tc>
        <w:tc>
          <w:tcPr>
            <w:tcW w:type="dxa" w:w="1474"/>
          </w:tcPr>
          <w:p>
            <w:pPr>
              <w:spacing w:before="20" w:after="20" w:line="240" w:lineRule="auto"/>
              <w:jc w:val="center"/>
            </w:pPr>
            <w:r>
              <w:rPr>
                <w:sz w:val="20"/>
              </w:rPr>
              <w:t>126,1</w:t>
            </w:r>
          </w:p>
        </w:tc>
      </w:tr>
      <w:tr>
        <w:trPr>
          <w:cantSplit w:val="true"/>
        </w:trPr>
        <w:tc>
          <w:tcPr>
            <w:tcW w:type="dxa" w:w="1134"/>
          </w:tcPr>
          <w:p>
            <w:pPr>
              <w:spacing w:before="20" w:after="20" w:line="240" w:lineRule="auto"/>
              <w:jc w:val="left"/>
            </w:pPr>
            <w:r>
              <w:rPr>
                <w:sz w:val="20"/>
              </w:rPr>
              <w:t>42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75,530</w:t>
            </w:r>
          </w:p>
        </w:tc>
        <w:tc>
          <w:tcPr>
            <w:tcW w:type="dxa" w:w="1701"/>
          </w:tcPr>
          <w:p>
            <w:pPr>
              <w:spacing w:before="20" w:after="20" w:line="240" w:lineRule="auto"/>
              <w:jc w:val="center"/>
            </w:pPr>
            <w:r>
              <w:rPr>
                <w:sz w:val="20"/>
              </w:rPr>
              <w:t>31,5</w:t>
            </w:r>
          </w:p>
        </w:tc>
        <w:tc>
          <w:tcPr>
            <w:tcW w:type="dxa" w:w="1701"/>
          </w:tcPr>
          <w:p>
            <w:pPr>
              <w:spacing w:before="20" w:after="20" w:line="240" w:lineRule="auto"/>
              <w:jc w:val="center"/>
            </w:pPr>
            <w:r>
              <w:rPr>
                <w:sz w:val="20"/>
              </w:rPr>
              <w:t>83,9</w:t>
            </w:r>
          </w:p>
        </w:tc>
        <w:tc>
          <w:tcPr>
            <w:tcW w:type="dxa" w:w="1474"/>
          </w:tcPr>
          <w:p>
            <w:pPr>
              <w:spacing w:before="20" w:after="20" w:line="240" w:lineRule="auto"/>
              <w:jc w:val="center"/>
            </w:pPr>
            <w:r>
              <w:rPr>
                <w:sz w:val="20"/>
              </w:rPr>
              <w:t>115,4</w:t>
            </w:r>
          </w:p>
        </w:tc>
      </w:tr>
      <w:tr>
        <w:trPr>
          <w:cantSplit w:val="true"/>
        </w:trPr>
        <w:tc>
          <w:tcPr>
            <w:tcW w:type="dxa" w:w="1134"/>
          </w:tcPr>
          <w:p>
            <w:pPr>
              <w:spacing w:before="20" w:after="20" w:line="240" w:lineRule="auto"/>
              <w:jc w:val="left"/>
            </w:pPr>
            <w:r>
              <w:rPr>
                <w:sz w:val="20"/>
              </w:rPr>
              <w:t>44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75,411</w:t>
            </w:r>
          </w:p>
        </w:tc>
        <w:tc>
          <w:tcPr>
            <w:tcW w:type="dxa" w:w="1701"/>
          </w:tcPr>
          <w:p>
            <w:pPr>
              <w:spacing w:before="20" w:after="20" w:line="240" w:lineRule="auto"/>
              <w:jc w:val="center"/>
            </w:pPr>
            <w:r>
              <w:rPr>
                <w:sz w:val="20"/>
              </w:rPr>
              <w:t>25,1</w:t>
            </w:r>
          </w:p>
        </w:tc>
        <w:tc>
          <w:tcPr>
            <w:tcW w:type="dxa" w:w="1701"/>
          </w:tcPr>
          <w:p>
            <w:pPr>
              <w:spacing w:before="20" w:after="20" w:line="240" w:lineRule="auto"/>
              <w:jc w:val="center"/>
            </w:pPr>
            <w:r>
              <w:rPr>
                <w:sz w:val="20"/>
              </w:rPr>
              <w:t>80,9</w:t>
            </w:r>
          </w:p>
        </w:tc>
        <w:tc>
          <w:tcPr>
            <w:tcW w:type="dxa" w:w="1474"/>
          </w:tcPr>
          <w:p>
            <w:pPr>
              <w:spacing w:before="20" w:after="20" w:line="240" w:lineRule="auto"/>
              <w:jc w:val="center"/>
            </w:pPr>
            <w:r>
              <w:rPr>
                <w:sz w:val="20"/>
              </w:rPr>
              <w:t>106,0</w:t>
            </w:r>
          </w:p>
        </w:tc>
      </w:tr>
      <w:tr>
        <w:trPr>
          <w:cantSplit w:val="true"/>
        </w:trPr>
        <w:tc>
          <w:tcPr>
            <w:tcW w:type="dxa" w:w="1134"/>
          </w:tcPr>
          <w:p>
            <w:pPr>
              <w:spacing w:before="20" w:after="20" w:line="240" w:lineRule="auto"/>
              <w:jc w:val="left"/>
            </w:pPr>
            <w:r>
              <w:rPr>
                <w:sz w:val="20"/>
              </w:rPr>
              <w:t>46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75,300</w:t>
            </w:r>
          </w:p>
        </w:tc>
        <w:tc>
          <w:tcPr>
            <w:tcW w:type="dxa" w:w="1701"/>
          </w:tcPr>
          <w:p>
            <w:pPr>
              <w:spacing w:before="20" w:after="20" w:line="240" w:lineRule="auto"/>
              <w:jc w:val="center"/>
            </w:pPr>
            <w:r>
              <w:rPr>
                <w:sz w:val="20"/>
              </w:rPr>
              <w:t>19,5</w:t>
            </w:r>
          </w:p>
        </w:tc>
        <w:tc>
          <w:tcPr>
            <w:tcW w:type="dxa" w:w="1701"/>
          </w:tcPr>
          <w:p>
            <w:pPr>
              <w:spacing w:before="20" w:after="20" w:line="240" w:lineRule="auto"/>
              <w:jc w:val="center"/>
            </w:pPr>
            <w:r>
              <w:rPr>
                <w:sz w:val="20"/>
              </w:rPr>
              <w:t>78,2</w:t>
            </w:r>
          </w:p>
        </w:tc>
        <w:tc>
          <w:tcPr>
            <w:tcW w:type="dxa" w:w="1474"/>
          </w:tcPr>
          <w:p>
            <w:pPr>
              <w:spacing w:before="20" w:after="20" w:line="240" w:lineRule="auto"/>
              <w:jc w:val="center"/>
            </w:pPr>
            <w:r>
              <w:rPr>
                <w:sz w:val="20"/>
              </w:rPr>
              <w:t>97,7</w:t>
            </w:r>
          </w:p>
        </w:tc>
      </w:tr>
      <w:tr>
        <w:trPr>
          <w:cantSplit w:val="true"/>
        </w:trPr>
        <w:tc>
          <w:tcPr>
            <w:tcW w:type="dxa" w:w="1134"/>
          </w:tcPr>
          <w:p>
            <w:pPr>
              <w:spacing w:before="20" w:after="20" w:line="240" w:lineRule="auto"/>
              <w:jc w:val="left"/>
            </w:pPr>
            <w:r>
              <w:rPr>
                <w:sz w:val="20"/>
              </w:rPr>
              <w:t>48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75,197</w:t>
            </w:r>
          </w:p>
        </w:tc>
        <w:tc>
          <w:tcPr>
            <w:tcW w:type="dxa" w:w="1701"/>
          </w:tcPr>
          <w:p>
            <w:pPr>
              <w:spacing w:before="20" w:after="20" w:line="240" w:lineRule="auto"/>
              <w:jc w:val="center"/>
            </w:pPr>
            <w:r>
              <w:rPr>
                <w:sz w:val="20"/>
              </w:rPr>
              <w:t>14,8</w:t>
            </w:r>
          </w:p>
        </w:tc>
        <w:tc>
          <w:tcPr>
            <w:tcW w:type="dxa" w:w="1701"/>
          </w:tcPr>
          <w:p>
            <w:pPr>
              <w:spacing w:before="20" w:after="20" w:line="240" w:lineRule="auto"/>
              <w:jc w:val="center"/>
            </w:pPr>
            <w:r>
              <w:rPr>
                <w:sz w:val="20"/>
              </w:rPr>
              <w:t>75,6</w:t>
            </w:r>
          </w:p>
        </w:tc>
        <w:tc>
          <w:tcPr>
            <w:tcW w:type="dxa" w:w="1474"/>
          </w:tcPr>
          <w:p>
            <w:pPr>
              <w:spacing w:before="20" w:after="20" w:line="240" w:lineRule="auto"/>
              <w:jc w:val="center"/>
            </w:pPr>
            <w:r>
              <w:rPr>
                <w:sz w:val="20"/>
              </w:rPr>
              <w:t>90,4</w:t>
            </w:r>
          </w:p>
        </w:tc>
      </w:tr>
      <w:tr>
        <w:trPr>
          <w:cantSplit w:val="true"/>
        </w:trPr>
        <w:tc>
          <w:tcPr>
            <w:tcW w:type="dxa" w:w="1134"/>
          </w:tcPr>
          <w:p>
            <w:pPr>
              <w:spacing w:before="20" w:after="20" w:line="240" w:lineRule="auto"/>
              <w:jc w:val="left"/>
            </w:pPr>
            <w:r>
              <w:rPr>
                <w:sz w:val="20"/>
              </w:rPr>
              <w:t>50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75,101</w:t>
            </w:r>
          </w:p>
        </w:tc>
        <w:tc>
          <w:tcPr>
            <w:tcW w:type="dxa" w:w="1701"/>
          </w:tcPr>
          <w:p>
            <w:pPr>
              <w:spacing w:before="20" w:after="20" w:line="240" w:lineRule="auto"/>
              <w:jc w:val="center"/>
            </w:pPr>
            <w:r>
              <w:rPr>
                <w:sz w:val="20"/>
              </w:rPr>
              <w:t>10,8</w:t>
            </w:r>
          </w:p>
        </w:tc>
        <w:tc>
          <w:tcPr>
            <w:tcW w:type="dxa" w:w="1701"/>
          </w:tcPr>
          <w:p>
            <w:pPr>
              <w:spacing w:before="20" w:after="20" w:line="240" w:lineRule="auto"/>
              <w:jc w:val="center"/>
            </w:pPr>
            <w:r>
              <w:rPr>
                <w:sz w:val="20"/>
              </w:rPr>
              <w:t>73,3</w:t>
            </w:r>
          </w:p>
        </w:tc>
        <w:tc>
          <w:tcPr>
            <w:tcW w:type="dxa" w:w="1474"/>
          </w:tcPr>
          <w:p>
            <w:pPr>
              <w:spacing w:before="20" w:after="20" w:line="240" w:lineRule="auto"/>
              <w:jc w:val="center"/>
            </w:pPr>
            <w:r>
              <w:rPr>
                <w:sz w:val="20"/>
              </w:rPr>
              <w:t>84,0</w:t>
            </w:r>
          </w:p>
        </w:tc>
      </w:tr>
      <w:tr>
        <w:trPr>
          <w:cantSplit w:val="true"/>
        </w:trPr>
        <w:tc>
          <w:tcPr>
            <w:tcW w:type="dxa" w:w="1134"/>
          </w:tcPr>
          <w:p>
            <w:pPr>
              <w:spacing w:before="20" w:after="20" w:line="240" w:lineRule="auto"/>
              <w:jc w:val="left"/>
            </w:pPr>
            <w:r>
              <w:rPr>
                <w:sz w:val="20"/>
              </w:rPr>
              <w:t>52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75,011</w:t>
            </w:r>
          </w:p>
        </w:tc>
        <w:tc>
          <w:tcPr>
            <w:tcW w:type="dxa" w:w="1701"/>
          </w:tcPr>
          <w:p>
            <w:pPr>
              <w:spacing w:before="20" w:after="20" w:line="240" w:lineRule="auto"/>
              <w:jc w:val="center"/>
            </w:pPr>
            <w:r>
              <w:rPr>
                <w:sz w:val="20"/>
              </w:rPr>
              <w:t>7,4</w:t>
            </w:r>
          </w:p>
        </w:tc>
        <w:tc>
          <w:tcPr>
            <w:tcW w:type="dxa" w:w="1701"/>
          </w:tcPr>
          <w:p>
            <w:pPr>
              <w:spacing w:before="20" w:after="20" w:line="240" w:lineRule="auto"/>
              <w:jc w:val="center"/>
            </w:pPr>
            <w:r>
              <w:rPr>
                <w:sz w:val="20"/>
              </w:rPr>
              <w:t>71,1</w:t>
            </w:r>
          </w:p>
        </w:tc>
        <w:tc>
          <w:tcPr>
            <w:tcW w:type="dxa" w:w="1474"/>
          </w:tcPr>
          <w:p>
            <w:pPr>
              <w:spacing w:before="20" w:after="20" w:line="240" w:lineRule="auto"/>
              <w:jc w:val="center"/>
            </w:pPr>
            <w:r>
              <w:rPr>
                <w:sz w:val="20"/>
              </w:rPr>
              <w:t>78,4</w:t>
            </w:r>
          </w:p>
        </w:tc>
      </w:tr>
      <w:tr>
        <w:trPr>
          <w:cantSplit w:val="true"/>
        </w:trPr>
        <w:tc>
          <w:tcPr>
            <w:tcW w:type="dxa" w:w="1134"/>
          </w:tcPr>
          <w:p>
            <w:pPr>
              <w:spacing w:before="20" w:after="20" w:line="240" w:lineRule="auto"/>
              <w:jc w:val="left"/>
            </w:pPr>
            <w:r>
              <w:rPr>
                <w:sz w:val="20"/>
              </w:rPr>
              <w:t>54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74,926</w:t>
            </w:r>
          </w:p>
        </w:tc>
        <w:tc>
          <w:tcPr>
            <w:tcW w:type="dxa" w:w="1701"/>
          </w:tcPr>
          <w:p>
            <w:pPr>
              <w:spacing w:before="20" w:after="20" w:line="240" w:lineRule="auto"/>
              <w:jc w:val="center"/>
            </w:pPr>
            <w:r>
              <w:rPr>
                <w:sz w:val="20"/>
              </w:rPr>
              <w:t>4,6</w:t>
            </w:r>
          </w:p>
        </w:tc>
        <w:tc>
          <w:tcPr>
            <w:tcW w:type="dxa" w:w="1701"/>
          </w:tcPr>
          <w:p>
            <w:pPr>
              <w:spacing w:before="20" w:after="20" w:line="240" w:lineRule="auto"/>
              <w:jc w:val="center"/>
            </w:pPr>
            <w:r>
              <w:rPr>
                <w:sz w:val="20"/>
              </w:rPr>
              <w:t>69,0</w:t>
            </w:r>
          </w:p>
        </w:tc>
        <w:tc>
          <w:tcPr>
            <w:tcW w:type="dxa" w:w="1474"/>
          </w:tcPr>
          <w:p>
            <w:pPr>
              <w:spacing w:before="20" w:after="20" w:line="240" w:lineRule="auto"/>
              <w:jc w:val="center"/>
            </w:pPr>
            <w:r>
              <w:rPr>
                <w:sz w:val="20"/>
              </w:rPr>
              <w:t>73,6</w:t>
            </w:r>
          </w:p>
        </w:tc>
      </w:tr>
      <w:tr>
        <w:trPr>
          <w:cantSplit w:val="true"/>
        </w:trPr>
        <w:tc>
          <w:tcPr>
            <w:tcW w:type="dxa" w:w="1134"/>
          </w:tcPr>
          <w:p>
            <w:pPr>
              <w:spacing w:before="20" w:after="20" w:line="240" w:lineRule="auto"/>
              <w:jc w:val="left"/>
            </w:pPr>
            <w:r>
              <w:rPr>
                <w:sz w:val="20"/>
              </w:rPr>
              <w:t>56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74,845</w:t>
            </w:r>
          </w:p>
        </w:tc>
        <w:tc>
          <w:tcPr>
            <w:tcW w:type="dxa" w:w="1701"/>
          </w:tcPr>
          <w:p>
            <w:pPr>
              <w:spacing w:before="20" w:after="20" w:line="240" w:lineRule="auto"/>
              <w:jc w:val="center"/>
            </w:pPr>
            <w:r>
              <w:rPr>
                <w:sz w:val="20"/>
              </w:rPr>
              <w:t>2,4</w:t>
            </w:r>
          </w:p>
        </w:tc>
        <w:tc>
          <w:tcPr>
            <w:tcW w:type="dxa" w:w="1701"/>
          </w:tcPr>
          <w:p>
            <w:pPr>
              <w:spacing w:before="20" w:after="20" w:line="240" w:lineRule="auto"/>
              <w:jc w:val="center"/>
            </w:pPr>
            <w:r>
              <w:rPr>
                <w:sz w:val="20"/>
              </w:rPr>
              <w:t>67,1</w:t>
            </w:r>
          </w:p>
        </w:tc>
        <w:tc>
          <w:tcPr>
            <w:tcW w:type="dxa" w:w="1474"/>
          </w:tcPr>
          <w:p>
            <w:pPr>
              <w:spacing w:before="20" w:after="20" w:line="240" w:lineRule="auto"/>
              <w:jc w:val="center"/>
            </w:pPr>
            <w:r>
              <w:rPr>
                <w:sz w:val="20"/>
              </w:rPr>
              <w:t>69,4</w:t>
            </w:r>
          </w:p>
        </w:tc>
      </w:tr>
      <w:tr>
        <w:trPr>
          <w:cantSplit w:val="true"/>
        </w:trPr>
        <w:tc>
          <w:tcPr>
            <w:tcW w:type="dxa" w:w="1134"/>
          </w:tcPr>
          <w:p>
            <w:pPr>
              <w:spacing w:before="20" w:after="20" w:line="240" w:lineRule="auto"/>
              <w:jc w:val="left"/>
            </w:pPr>
            <w:r>
              <w:rPr>
                <w:sz w:val="20"/>
              </w:rPr>
              <w:t>58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74,768</w:t>
            </w:r>
          </w:p>
        </w:tc>
        <w:tc>
          <w:tcPr>
            <w:tcW w:type="dxa" w:w="1701"/>
          </w:tcPr>
          <w:p>
            <w:pPr>
              <w:spacing w:before="20" w:after="20" w:line="240" w:lineRule="auto"/>
              <w:jc w:val="center"/>
            </w:pPr>
            <w:r>
              <w:rPr>
                <w:sz w:val="20"/>
              </w:rPr>
              <w:t>0,8</w:t>
            </w:r>
          </w:p>
        </w:tc>
        <w:tc>
          <w:tcPr>
            <w:tcW w:type="dxa" w:w="1701"/>
          </w:tcPr>
          <w:p>
            <w:pPr>
              <w:spacing w:before="20" w:after="20" w:line="240" w:lineRule="auto"/>
              <w:jc w:val="center"/>
            </w:pPr>
            <w:r>
              <w:rPr>
                <w:sz w:val="20"/>
              </w:rPr>
              <w:t>65,2</w:t>
            </w:r>
          </w:p>
        </w:tc>
        <w:tc>
          <w:tcPr>
            <w:tcW w:type="dxa" w:w="1474"/>
          </w:tcPr>
          <w:p>
            <w:pPr>
              <w:spacing w:before="20" w:after="20" w:line="240" w:lineRule="auto"/>
              <w:jc w:val="center"/>
            </w:pPr>
            <w:r>
              <w:rPr>
                <w:sz w:val="20"/>
              </w:rPr>
              <w:t>66,0</w:t>
            </w:r>
          </w:p>
        </w:tc>
      </w:tr>
      <w:tr>
        <w:trPr>
          <w:cantSplit w:val="true"/>
        </w:trPr>
        <w:tc>
          <w:tcPr>
            <w:tcW w:type="dxa" w:w="1134"/>
          </w:tcPr>
          <w:p>
            <w:pPr>
              <w:spacing w:before="20" w:after="20" w:line="240" w:lineRule="auto"/>
              <w:jc w:val="left"/>
            </w:pPr>
            <w:r>
              <w:rPr>
                <w:sz w:val="20"/>
              </w:rPr>
              <w:t>60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74,698</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0,0</w:t>
            </w:r>
          </w:p>
        </w:tc>
        <w:tc>
          <w:tcPr>
            <w:tcW w:type="dxa" w:w="1474"/>
          </w:tcPr>
          <w:p>
            <w:pPr>
              <w:spacing w:before="20" w:after="20" w:line="240" w:lineRule="auto"/>
              <w:jc w:val="center"/>
            </w:pPr>
            <w:r>
              <w:rPr>
                <w:sz w:val="20"/>
              </w:rPr>
              <w:t>0,0</w:t>
            </w:r>
          </w:p>
        </w:tc>
      </w:tr>
    </w:tbl>
    <w:p>
      <w:pPr>
        <w:spacing w:after="40"/>
      </w:pPr>
    </w:p>
    <w:p>
      <w:pPr>
        <w:pStyle w:val="Chuthichbang"/>
        <w:keepNext/>
      </w:pPr>
      <w:bookmarkStart w:id="1113" w:name="_Toc3045"/>
      <w:r>
        <w:t xml:space="preserve">Bảng PL4 </w:t>
      </w:r>
      <w:r>
        <w:t>Kết quả điều tiết lũ P = 0,2% (đường quá trình BCNCKT, vận hành bình thường)</w:t>
      </w:r>
      <w:bookmarkEnd w:id="1113"/>
    </w:p>
    <w:tbl>
      <w:tblPr>
        <w:tblStyle w:val="TableGrid"/>
        <w:tblW w:type="auto" w:w="0"/>
        <w:jc w:val="center"/>
        <w:tblLayout w:type="fixed"/>
        <w:tblLook w:firstColumn="1" w:firstRow="1" w:lastColumn="0" w:lastRow="0" w:noHBand="0" w:noVBand="1" w:val="04A0"/>
      </w:tblPr>
      <w:tblGrid>
        <w:gridCol w:w="1134"/>
        <w:gridCol w:w="1474"/>
        <w:gridCol w:w="1361"/>
        <w:gridCol w:w="1701"/>
        <w:gridCol w:w="1701"/>
        <w:gridCol w:w="1474"/>
      </w:tblGrid>
      <w:tr>
        <w:trPr>
          <w:tblHeader w:val="true"/>
          <w:cantSplit w:val="true"/>
        </w:trPr>
        <w:tc>
          <w:tcPr>
            <w:tcW w:type="dxa" w:w="1134"/>
            <w:shd w:val="clear" w:color="auto" w:fill="F2F2F2"/>
          </w:tcPr>
          <w:p>
            <w:pPr>
              <w:spacing w:before="20" w:after="20" w:line="240" w:lineRule="auto"/>
              <w:jc w:val="center"/>
            </w:pPr>
            <w:r>
              <w:rPr>
                <w:b/>
                <w:sz w:val="20"/>
              </w:rPr>
              <w:t>t (giờ)</w:t>
            </w:r>
          </w:p>
        </w:tc>
        <w:tc>
          <w:tcPr>
            <w:tcW w:type="dxa" w:w="1474"/>
            <w:shd w:val="clear" w:color="auto" w:fill="F2F2F2"/>
          </w:tcPr>
          <w:p>
            <w:pPr>
              <w:spacing w:before="20" w:after="20" w:line="240" w:lineRule="auto"/>
              <w:jc w:val="center"/>
            </w:pPr>
            <w:r>
              <w:rPr>
                <w:b/>
                <w:sz w:val="20"/>
              </w:rPr>
              <w:t>Q đến (m</w:t>
            </w:r>
            <w:r>
              <w:rPr>
                <w:b/>
                <w:sz w:val="20"/>
                <w:vertAlign w:val="superscript"/>
              </w:rPr>
              <w:t>3</w:t>
            </w:r>
            <w:r>
              <w:rPr>
                <w:b/>
                <w:sz w:val="20"/>
              </w:rPr>
              <w:t>/s)</w:t>
            </w:r>
          </w:p>
        </w:tc>
        <w:tc>
          <w:tcPr>
            <w:tcW w:type="dxa" w:w="1361"/>
            <w:shd w:val="clear" w:color="auto" w:fill="F2F2F2"/>
          </w:tcPr>
          <w:p>
            <w:pPr>
              <w:spacing w:before="20" w:after="20" w:line="240" w:lineRule="auto"/>
              <w:jc w:val="center"/>
            </w:pPr>
            <w:r>
              <w:rPr>
                <w:b/>
                <w:sz w:val="20"/>
              </w:rPr>
              <w:t>Z hồ (m)</w:t>
            </w:r>
          </w:p>
        </w:tc>
        <w:tc>
          <w:tcPr>
            <w:tcW w:type="dxa" w:w="1701"/>
            <w:shd w:val="clear" w:color="auto" w:fill="F2F2F2"/>
          </w:tcPr>
          <w:p>
            <w:pPr>
              <w:spacing w:before="20" w:after="20" w:line="240" w:lineRule="auto"/>
              <w:jc w:val="center"/>
            </w:pPr>
            <w:r>
              <w:rPr>
                <w:b/>
                <w:sz w:val="20"/>
              </w:rPr>
              <w:t>q tràn chính (m</w:t>
            </w:r>
            <w:r>
              <w:rPr>
                <w:b/>
                <w:sz w:val="20"/>
                <w:vertAlign w:val="superscript"/>
              </w:rPr>
              <w:t>3</w:t>
            </w:r>
            <w:r>
              <w:rPr>
                <w:b/>
                <w:sz w:val="20"/>
              </w:rPr>
              <w:t>/s)</w:t>
            </w:r>
          </w:p>
        </w:tc>
        <w:tc>
          <w:tcPr>
            <w:tcW w:type="dxa" w:w="1701"/>
            <w:shd w:val="clear" w:color="auto" w:fill="F2F2F2"/>
          </w:tcPr>
          <w:p>
            <w:pPr>
              <w:spacing w:before="20" w:after="20" w:line="240" w:lineRule="auto"/>
              <w:jc w:val="center"/>
            </w:pPr>
            <w:r>
              <w:rPr>
                <w:b/>
                <w:sz w:val="20"/>
              </w:rPr>
              <w:t>q tràn sự cố (m</w:t>
            </w:r>
            <w:r>
              <w:rPr>
                <w:b/>
                <w:sz w:val="20"/>
                <w:vertAlign w:val="superscript"/>
              </w:rPr>
              <w:t>3</w:t>
            </w:r>
            <w:r>
              <w:rPr>
                <w:b/>
                <w:sz w:val="20"/>
              </w:rPr>
              <w:t>/s)</w:t>
            </w:r>
          </w:p>
        </w:tc>
        <w:tc>
          <w:tcPr>
            <w:tcW w:type="dxa" w:w="1474"/>
            <w:shd w:val="clear" w:color="auto" w:fill="F2F2F2"/>
          </w:tcPr>
          <w:p>
            <w:pPr>
              <w:spacing w:before="20" w:after="20" w:line="240" w:lineRule="auto"/>
              <w:jc w:val="center"/>
            </w:pPr>
            <w:r>
              <w:rPr>
                <w:b/>
                <w:sz w:val="20"/>
              </w:rPr>
              <w:t>q xả (m</w:t>
            </w:r>
            <w:r>
              <w:rPr>
                <w:b/>
                <w:sz w:val="20"/>
                <w:vertAlign w:val="superscript"/>
              </w:rPr>
              <w:t>3</w:t>
            </w:r>
            <w:r>
              <w:rPr>
                <w:b/>
                <w:sz w:val="20"/>
              </w:rPr>
              <w:t>/s)</w:t>
            </w:r>
          </w:p>
        </w:tc>
      </w:tr>
      <w:tr>
        <w:trPr>
          <w:cantSplit w:val="true"/>
        </w:trPr>
        <w:tc>
          <w:tcPr>
            <w:tcW w:type="dxa" w:w="1134"/>
          </w:tcPr>
          <w:p>
            <w:pPr>
              <w:spacing w:before="20" w:after="20" w:line="240" w:lineRule="auto"/>
              <w:jc w:val="left"/>
            </w:pPr>
            <w:r>
              <w:rPr>
                <w:sz w:val="20"/>
              </w:rPr>
              <w:t>0</w:t>
            </w:r>
          </w:p>
        </w:tc>
        <w:tc>
          <w:tcPr>
            <w:tcW w:type="dxa" w:w="1474"/>
          </w:tcPr>
          <w:p>
            <w:pPr>
              <w:spacing w:before="20" w:after="20" w:line="240" w:lineRule="auto"/>
              <w:jc w:val="center"/>
            </w:pPr>
            <w:r>
              <w:rPr>
                <w:sz w:val="20"/>
              </w:rPr>
              <w:t>4,0</w:t>
            </w:r>
          </w:p>
        </w:tc>
        <w:tc>
          <w:tcPr>
            <w:tcW w:type="dxa" w:w="1361"/>
          </w:tcPr>
          <w:p>
            <w:pPr>
              <w:spacing w:before="20" w:after="20" w:line="240" w:lineRule="auto"/>
              <w:jc w:val="center"/>
            </w:pPr>
            <w:r>
              <w:rPr>
                <w:sz w:val="20"/>
              </w:rPr>
              <w:t>74,700</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4,0</w:t>
            </w:r>
          </w:p>
        </w:tc>
        <w:tc>
          <w:tcPr>
            <w:tcW w:type="dxa" w:w="1474"/>
          </w:tcPr>
          <w:p>
            <w:pPr>
              <w:spacing w:before="20" w:after="20" w:line="240" w:lineRule="auto"/>
              <w:jc w:val="center"/>
            </w:pPr>
            <w:r>
              <w:rPr>
                <w:sz w:val="20"/>
              </w:rPr>
              <w:t>4,0</w:t>
            </w:r>
          </w:p>
        </w:tc>
      </w:tr>
      <w:tr>
        <w:trPr>
          <w:cantSplit w:val="true"/>
        </w:trPr>
        <w:tc>
          <w:tcPr>
            <w:tcW w:type="dxa" w:w="1134"/>
          </w:tcPr>
          <w:p>
            <w:pPr>
              <w:spacing w:before="20" w:after="20" w:line="240" w:lineRule="auto"/>
              <w:jc w:val="left"/>
            </w:pPr>
            <w:r>
              <w:rPr>
                <w:sz w:val="20"/>
              </w:rPr>
              <w:t>2</w:t>
            </w:r>
          </w:p>
        </w:tc>
        <w:tc>
          <w:tcPr>
            <w:tcW w:type="dxa" w:w="1474"/>
          </w:tcPr>
          <w:p>
            <w:pPr>
              <w:spacing w:before="20" w:after="20" w:line="240" w:lineRule="auto"/>
              <w:jc w:val="center"/>
            </w:pPr>
            <w:r>
              <w:rPr>
                <w:sz w:val="20"/>
              </w:rPr>
              <w:t>84,0</w:t>
            </w:r>
          </w:p>
        </w:tc>
        <w:tc>
          <w:tcPr>
            <w:tcW w:type="dxa" w:w="1361"/>
          </w:tcPr>
          <w:p>
            <w:pPr>
              <w:spacing w:before="20" w:after="20" w:line="240" w:lineRule="auto"/>
              <w:jc w:val="center"/>
            </w:pPr>
            <w:r>
              <w:rPr>
                <w:sz w:val="20"/>
              </w:rPr>
              <w:t>74,702</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63,6</w:t>
            </w:r>
          </w:p>
        </w:tc>
        <w:tc>
          <w:tcPr>
            <w:tcW w:type="dxa" w:w="1474"/>
          </w:tcPr>
          <w:p>
            <w:pPr>
              <w:spacing w:before="20" w:after="20" w:line="240" w:lineRule="auto"/>
              <w:jc w:val="center"/>
            </w:pPr>
            <w:r>
              <w:rPr>
                <w:sz w:val="20"/>
              </w:rPr>
              <w:t>63,6</w:t>
            </w:r>
          </w:p>
        </w:tc>
      </w:tr>
      <w:tr>
        <w:trPr>
          <w:cantSplit w:val="true"/>
        </w:trPr>
        <w:tc>
          <w:tcPr>
            <w:tcW w:type="dxa" w:w="1134"/>
          </w:tcPr>
          <w:p>
            <w:pPr>
              <w:spacing w:before="20" w:after="20" w:line="240" w:lineRule="auto"/>
              <w:jc w:val="left"/>
            </w:pPr>
            <w:r>
              <w:rPr>
                <w:sz w:val="20"/>
              </w:rPr>
              <w:t>4</w:t>
            </w:r>
          </w:p>
        </w:tc>
        <w:tc>
          <w:tcPr>
            <w:tcW w:type="dxa" w:w="1474"/>
          </w:tcPr>
          <w:p>
            <w:pPr>
              <w:spacing w:before="20" w:after="20" w:line="240" w:lineRule="auto"/>
              <w:jc w:val="center"/>
            </w:pPr>
            <w:r>
              <w:rPr>
                <w:sz w:val="20"/>
              </w:rPr>
              <w:t>652,0</w:t>
            </w:r>
          </w:p>
        </w:tc>
        <w:tc>
          <w:tcPr>
            <w:tcW w:type="dxa" w:w="1361"/>
          </w:tcPr>
          <w:p>
            <w:pPr>
              <w:spacing w:before="20" w:after="20" w:line="240" w:lineRule="auto"/>
              <w:jc w:val="center"/>
            </w:pPr>
            <w:r>
              <w:rPr>
                <w:sz w:val="20"/>
              </w:rPr>
              <w:t>75,016</w:t>
            </w:r>
          </w:p>
        </w:tc>
        <w:tc>
          <w:tcPr>
            <w:tcW w:type="dxa" w:w="1701"/>
          </w:tcPr>
          <w:p>
            <w:pPr>
              <w:spacing w:before="20" w:after="20" w:line="240" w:lineRule="auto"/>
              <w:jc w:val="center"/>
            </w:pPr>
            <w:r>
              <w:rPr>
                <w:sz w:val="20"/>
              </w:rPr>
              <w:t>7,5</w:t>
            </w:r>
          </w:p>
        </w:tc>
        <w:tc>
          <w:tcPr>
            <w:tcW w:type="dxa" w:w="1701"/>
          </w:tcPr>
          <w:p>
            <w:pPr>
              <w:spacing w:before="20" w:after="20" w:line="240" w:lineRule="auto"/>
              <w:jc w:val="center"/>
            </w:pPr>
            <w:r>
              <w:rPr>
                <w:sz w:val="20"/>
              </w:rPr>
              <w:t>71,2</w:t>
            </w:r>
          </w:p>
        </w:tc>
        <w:tc>
          <w:tcPr>
            <w:tcW w:type="dxa" w:w="1474"/>
          </w:tcPr>
          <w:p>
            <w:pPr>
              <w:spacing w:before="20" w:after="20" w:line="240" w:lineRule="auto"/>
              <w:jc w:val="center"/>
            </w:pPr>
            <w:r>
              <w:rPr>
                <w:sz w:val="20"/>
              </w:rPr>
              <w:t>78,7</w:t>
            </w:r>
          </w:p>
        </w:tc>
      </w:tr>
      <w:tr>
        <w:trPr>
          <w:cantSplit w:val="true"/>
        </w:trPr>
        <w:tc>
          <w:tcPr>
            <w:tcW w:type="dxa" w:w="1134"/>
          </w:tcPr>
          <w:p>
            <w:pPr>
              <w:spacing w:before="20" w:after="20" w:line="240" w:lineRule="auto"/>
              <w:jc w:val="left"/>
            </w:pPr>
            <w:r>
              <w:rPr>
                <w:sz w:val="20"/>
              </w:rPr>
              <w:t>6</w:t>
            </w:r>
          </w:p>
        </w:tc>
        <w:tc>
          <w:tcPr>
            <w:tcW w:type="dxa" w:w="1474"/>
          </w:tcPr>
          <w:p>
            <w:pPr>
              <w:spacing w:before="20" w:after="20" w:line="240" w:lineRule="auto"/>
              <w:jc w:val="center"/>
            </w:pPr>
            <w:r>
              <w:rPr>
                <w:sz w:val="20"/>
              </w:rPr>
              <w:t>1.150,0</w:t>
            </w:r>
          </w:p>
        </w:tc>
        <w:tc>
          <w:tcPr>
            <w:tcW w:type="dxa" w:w="1361"/>
          </w:tcPr>
          <w:p>
            <w:pPr>
              <w:spacing w:before="20" w:after="20" w:line="240" w:lineRule="auto"/>
              <w:jc w:val="center"/>
            </w:pPr>
            <w:r>
              <w:rPr>
                <w:sz w:val="20"/>
              </w:rPr>
              <w:t>75,899</w:t>
            </w:r>
          </w:p>
        </w:tc>
        <w:tc>
          <w:tcPr>
            <w:tcW w:type="dxa" w:w="1701"/>
          </w:tcPr>
          <w:p>
            <w:pPr>
              <w:spacing w:before="20" w:after="20" w:line="240" w:lineRule="auto"/>
              <w:jc w:val="center"/>
            </w:pPr>
            <w:r>
              <w:rPr>
                <w:sz w:val="20"/>
              </w:rPr>
              <w:t>53,9</w:t>
            </w:r>
          </w:p>
        </w:tc>
        <w:tc>
          <w:tcPr>
            <w:tcW w:type="dxa" w:w="1701"/>
          </w:tcPr>
          <w:p>
            <w:pPr>
              <w:spacing w:before="20" w:after="20" w:line="240" w:lineRule="auto"/>
              <w:jc w:val="center"/>
            </w:pPr>
            <w:r>
              <w:rPr>
                <w:sz w:val="20"/>
              </w:rPr>
              <w:t>93,3</w:t>
            </w:r>
          </w:p>
        </w:tc>
        <w:tc>
          <w:tcPr>
            <w:tcW w:type="dxa" w:w="1474"/>
          </w:tcPr>
          <w:p>
            <w:pPr>
              <w:spacing w:before="20" w:after="20" w:line="240" w:lineRule="auto"/>
              <w:jc w:val="center"/>
            </w:pPr>
            <w:r>
              <w:rPr>
                <w:sz w:val="20"/>
              </w:rPr>
              <w:t>147,1</w:t>
            </w:r>
          </w:p>
        </w:tc>
      </w:tr>
      <w:tr>
        <w:trPr>
          <w:cantSplit w:val="true"/>
        </w:trPr>
        <w:tc>
          <w:tcPr>
            <w:tcW w:type="dxa" w:w="1134"/>
          </w:tcPr>
          <w:p>
            <w:pPr>
              <w:spacing w:before="20" w:after="20" w:line="240" w:lineRule="auto"/>
              <w:jc w:val="left"/>
            </w:pPr>
            <w:r>
              <w:rPr>
                <w:sz w:val="20"/>
              </w:rPr>
              <w:t>8</w:t>
            </w:r>
          </w:p>
        </w:tc>
        <w:tc>
          <w:tcPr>
            <w:tcW w:type="dxa" w:w="1474"/>
          </w:tcPr>
          <w:p>
            <w:pPr>
              <w:spacing w:before="20" w:after="20" w:line="240" w:lineRule="auto"/>
              <w:jc w:val="center"/>
            </w:pPr>
            <w:r>
              <w:rPr>
                <w:sz w:val="20"/>
              </w:rPr>
              <w:t>1.236,0</w:t>
            </w:r>
          </w:p>
        </w:tc>
        <w:tc>
          <w:tcPr>
            <w:tcW w:type="dxa" w:w="1361"/>
          </w:tcPr>
          <w:p>
            <w:pPr>
              <w:spacing w:before="20" w:after="20" w:line="240" w:lineRule="auto"/>
              <w:jc w:val="center"/>
            </w:pPr>
            <w:r>
              <w:rPr>
                <w:sz w:val="20"/>
              </w:rPr>
              <w:t>76,930</w:t>
            </w:r>
          </w:p>
        </w:tc>
        <w:tc>
          <w:tcPr>
            <w:tcW w:type="dxa" w:w="1701"/>
          </w:tcPr>
          <w:p>
            <w:pPr>
              <w:spacing w:before="20" w:after="20" w:line="240" w:lineRule="auto"/>
              <w:jc w:val="center"/>
            </w:pPr>
            <w:r>
              <w:rPr>
                <w:sz w:val="20"/>
              </w:rPr>
              <w:t>130,7</w:t>
            </w:r>
          </w:p>
        </w:tc>
        <w:tc>
          <w:tcPr>
            <w:tcW w:type="dxa" w:w="1701"/>
          </w:tcPr>
          <w:p>
            <w:pPr>
              <w:spacing w:before="20" w:after="20" w:line="240" w:lineRule="auto"/>
              <w:jc w:val="center"/>
            </w:pPr>
            <w:r>
              <w:rPr>
                <w:sz w:val="20"/>
              </w:rPr>
              <w:t>120,0</w:t>
            </w:r>
          </w:p>
        </w:tc>
        <w:tc>
          <w:tcPr>
            <w:tcW w:type="dxa" w:w="1474"/>
          </w:tcPr>
          <w:p>
            <w:pPr>
              <w:spacing w:before="20" w:after="20" w:line="240" w:lineRule="auto"/>
              <w:jc w:val="center"/>
            </w:pPr>
            <w:r>
              <w:rPr>
                <w:sz w:val="20"/>
              </w:rPr>
              <w:t>250,7</w:t>
            </w:r>
          </w:p>
        </w:tc>
      </w:tr>
      <w:tr>
        <w:trPr>
          <w:cantSplit w:val="true"/>
        </w:trPr>
        <w:tc>
          <w:tcPr>
            <w:tcW w:type="dxa" w:w="1134"/>
          </w:tcPr>
          <w:p>
            <w:pPr>
              <w:spacing w:before="20" w:after="20" w:line="240" w:lineRule="auto"/>
              <w:jc w:val="left"/>
            </w:pPr>
            <w:r>
              <w:rPr>
                <w:sz w:val="20"/>
              </w:rPr>
              <w:t>10</w:t>
            </w:r>
          </w:p>
        </w:tc>
        <w:tc>
          <w:tcPr>
            <w:tcW w:type="dxa" w:w="1474"/>
          </w:tcPr>
          <w:p>
            <w:pPr>
              <w:spacing w:before="20" w:after="20" w:line="240" w:lineRule="auto"/>
              <w:jc w:val="center"/>
            </w:pPr>
            <w:r>
              <w:rPr>
                <w:sz w:val="20"/>
              </w:rPr>
              <w:t>1.062,0</w:t>
            </w:r>
          </w:p>
        </w:tc>
        <w:tc>
          <w:tcPr>
            <w:tcW w:type="dxa" w:w="1361"/>
          </w:tcPr>
          <w:p>
            <w:pPr>
              <w:spacing w:before="20" w:after="20" w:line="240" w:lineRule="auto"/>
              <w:jc w:val="center"/>
            </w:pPr>
            <w:r>
              <w:rPr>
                <w:sz w:val="20"/>
              </w:rPr>
              <w:t>77,748</w:t>
            </w:r>
          </w:p>
        </w:tc>
        <w:tc>
          <w:tcPr>
            <w:tcW w:type="dxa" w:w="1701"/>
          </w:tcPr>
          <w:p>
            <w:pPr>
              <w:spacing w:before="20" w:after="20" w:line="240" w:lineRule="auto"/>
              <w:jc w:val="center"/>
            </w:pPr>
            <w:r>
              <w:rPr>
                <w:sz w:val="20"/>
              </w:rPr>
              <w:t>201,3</w:t>
            </w:r>
          </w:p>
        </w:tc>
        <w:tc>
          <w:tcPr>
            <w:tcW w:type="dxa" w:w="1701"/>
          </w:tcPr>
          <w:p>
            <w:pPr>
              <w:spacing w:before="20" w:after="20" w:line="240" w:lineRule="auto"/>
              <w:jc w:val="center"/>
            </w:pPr>
            <w:r>
              <w:rPr>
                <w:sz w:val="20"/>
              </w:rPr>
              <w:t>141,7</w:t>
            </w:r>
          </w:p>
        </w:tc>
        <w:tc>
          <w:tcPr>
            <w:tcW w:type="dxa" w:w="1474"/>
          </w:tcPr>
          <w:p>
            <w:pPr>
              <w:spacing w:before="20" w:after="20" w:line="240" w:lineRule="auto"/>
              <w:jc w:val="center"/>
            </w:pPr>
            <w:r>
              <w:rPr>
                <w:sz w:val="20"/>
              </w:rPr>
              <w:t>342,9</w:t>
            </w:r>
          </w:p>
        </w:tc>
      </w:tr>
      <w:tr>
        <w:trPr>
          <w:cantSplit w:val="true"/>
        </w:trPr>
        <w:tc>
          <w:tcPr>
            <w:tcW w:type="dxa" w:w="1134"/>
          </w:tcPr>
          <w:p>
            <w:pPr>
              <w:spacing w:before="20" w:after="20" w:line="240" w:lineRule="auto"/>
              <w:jc w:val="left"/>
            </w:pPr>
            <w:r>
              <w:rPr>
                <w:sz w:val="20"/>
              </w:rPr>
              <w:t>12</w:t>
            </w:r>
          </w:p>
        </w:tc>
        <w:tc>
          <w:tcPr>
            <w:tcW w:type="dxa" w:w="1474"/>
          </w:tcPr>
          <w:p>
            <w:pPr>
              <w:spacing w:before="20" w:after="20" w:line="240" w:lineRule="auto"/>
              <w:jc w:val="center"/>
            </w:pPr>
            <w:r>
              <w:rPr>
                <w:sz w:val="20"/>
              </w:rPr>
              <w:t>808,0</w:t>
            </w:r>
          </w:p>
        </w:tc>
        <w:tc>
          <w:tcPr>
            <w:tcW w:type="dxa" w:w="1361"/>
          </w:tcPr>
          <w:p>
            <w:pPr>
              <w:spacing w:before="20" w:after="20" w:line="240" w:lineRule="auto"/>
              <w:jc w:val="center"/>
            </w:pPr>
            <w:r>
              <w:rPr>
                <w:sz w:val="20"/>
              </w:rPr>
              <w:t>78,257</w:t>
            </w:r>
          </w:p>
        </w:tc>
        <w:tc>
          <w:tcPr>
            <w:tcW w:type="dxa" w:w="1701"/>
          </w:tcPr>
          <w:p>
            <w:pPr>
              <w:spacing w:before="20" w:after="20" w:line="240" w:lineRule="auto"/>
              <w:jc w:val="center"/>
            </w:pPr>
            <w:r>
              <w:rPr>
                <w:sz w:val="20"/>
              </w:rPr>
              <w:t>247,9</w:t>
            </w:r>
          </w:p>
        </w:tc>
        <w:tc>
          <w:tcPr>
            <w:tcW w:type="dxa" w:w="1701"/>
          </w:tcPr>
          <w:p>
            <w:pPr>
              <w:spacing w:before="20" w:after="20" w:line="240" w:lineRule="auto"/>
              <w:jc w:val="center"/>
            </w:pPr>
            <w:r>
              <w:rPr>
                <w:sz w:val="20"/>
              </w:rPr>
              <w:t>155,3</w:t>
            </w:r>
          </w:p>
        </w:tc>
        <w:tc>
          <w:tcPr>
            <w:tcW w:type="dxa" w:w="1474"/>
          </w:tcPr>
          <w:p>
            <w:pPr>
              <w:spacing w:before="20" w:after="20" w:line="240" w:lineRule="auto"/>
              <w:jc w:val="center"/>
            </w:pPr>
            <w:r>
              <w:rPr>
                <w:sz w:val="20"/>
              </w:rPr>
              <w:t>403,2</w:t>
            </w:r>
          </w:p>
        </w:tc>
      </w:tr>
      <w:tr>
        <w:trPr>
          <w:cantSplit w:val="true"/>
        </w:trPr>
        <w:tc>
          <w:tcPr>
            <w:tcW w:type="dxa" w:w="1134"/>
          </w:tcPr>
          <w:p>
            <w:pPr>
              <w:spacing w:before="20" w:after="20" w:line="240" w:lineRule="auto"/>
              <w:jc w:val="left"/>
            </w:pPr>
            <w:r>
              <w:rPr>
                <w:sz w:val="20"/>
              </w:rPr>
              <w:t>14</w:t>
            </w:r>
          </w:p>
        </w:tc>
        <w:tc>
          <w:tcPr>
            <w:tcW w:type="dxa" w:w="1474"/>
          </w:tcPr>
          <w:p>
            <w:pPr>
              <w:spacing w:before="20" w:after="20" w:line="240" w:lineRule="auto"/>
              <w:jc w:val="center"/>
            </w:pPr>
            <w:r>
              <w:rPr>
                <w:sz w:val="20"/>
              </w:rPr>
              <w:t>572,0</w:t>
            </w:r>
          </w:p>
        </w:tc>
        <w:tc>
          <w:tcPr>
            <w:tcW w:type="dxa" w:w="1361"/>
          </w:tcPr>
          <w:p>
            <w:pPr>
              <w:spacing w:before="20" w:after="20" w:line="240" w:lineRule="auto"/>
              <w:jc w:val="center"/>
            </w:pPr>
            <w:r>
              <w:rPr>
                <w:sz w:val="20"/>
              </w:rPr>
              <w:t>78,495</w:t>
            </w:r>
          </w:p>
        </w:tc>
        <w:tc>
          <w:tcPr>
            <w:tcW w:type="dxa" w:w="1701"/>
          </w:tcPr>
          <w:p>
            <w:pPr>
              <w:spacing w:before="20" w:after="20" w:line="240" w:lineRule="auto"/>
              <w:jc w:val="center"/>
            </w:pPr>
            <w:r>
              <w:rPr>
                <w:sz w:val="20"/>
              </w:rPr>
              <w:t>270,2</w:t>
            </w:r>
          </w:p>
        </w:tc>
        <w:tc>
          <w:tcPr>
            <w:tcW w:type="dxa" w:w="1701"/>
          </w:tcPr>
          <w:p>
            <w:pPr>
              <w:spacing w:before="20" w:after="20" w:line="240" w:lineRule="auto"/>
              <w:jc w:val="center"/>
            </w:pPr>
            <w:r>
              <w:rPr>
                <w:sz w:val="20"/>
              </w:rPr>
              <w:t>161,6</w:t>
            </w:r>
          </w:p>
        </w:tc>
        <w:tc>
          <w:tcPr>
            <w:tcW w:type="dxa" w:w="1474"/>
          </w:tcPr>
          <w:p>
            <w:pPr>
              <w:spacing w:before="20" w:after="20" w:line="240" w:lineRule="auto"/>
              <w:jc w:val="center"/>
            </w:pPr>
            <w:r>
              <w:rPr>
                <w:sz w:val="20"/>
              </w:rPr>
              <w:t>431,8</w:t>
            </w:r>
          </w:p>
        </w:tc>
      </w:tr>
      <w:tr>
        <w:trPr>
          <w:cantSplit w:val="true"/>
        </w:trPr>
        <w:tc>
          <w:tcPr>
            <w:tcW w:type="dxa" w:w="1134"/>
          </w:tcPr>
          <w:p>
            <w:pPr>
              <w:spacing w:before="20" w:after="20" w:line="240" w:lineRule="auto"/>
              <w:jc w:val="left"/>
            </w:pPr>
            <w:r>
              <w:rPr>
                <w:sz w:val="20"/>
              </w:rPr>
              <w:t>16</w:t>
            </w:r>
          </w:p>
        </w:tc>
        <w:tc>
          <w:tcPr>
            <w:tcW w:type="dxa" w:w="1474"/>
          </w:tcPr>
          <w:p>
            <w:pPr>
              <w:spacing w:before="20" w:after="20" w:line="240" w:lineRule="auto"/>
              <w:jc w:val="center"/>
            </w:pPr>
            <w:r>
              <w:rPr>
                <w:sz w:val="20"/>
              </w:rPr>
              <w:t>387,0</w:t>
            </w:r>
          </w:p>
        </w:tc>
        <w:tc>
          <w:tcPr>
            <w:tcW w:type="dxa" w:w="1361"/>
          </w:tcPr>
          <w:p>
            <w:pPr>
              <w:spacing w:before="20" w:after="20" w:line="240" w:lineRule="auto"/>
              <w:jc w:val="center"/>
            </w:pPr>
            <w:r>
              <w:rPr>
                <w:sz w:val="20"/>
              </w:rPr>
              <w:t>78,530</w:t>
            </w:r>
          </w:p>
        </w:tc>
        <w:tc>
          <w:tcPr>
            <w:tcW w:type="dxa" w:w="1701"/>
          </w:tcPr>
          <w:p>
            <w:pPr>
              <w:spacing w:before="20" w:after="20" w:line="240" w:lineRule="auto"/>
              <w:jc w:val="center"/>
            </w:pPr>
            <w:r>
              <w:rPr>
                <w:sz w:val="20"/>
              </w:rPr>
              <w:t>273,5</w:t>
            </w:r>
          </w:p>
        </w:tc>
        <w:tc>
          <w:tcPr>
            <w:tcW w:type="dxa" w:w="1701"/>
          </w:tcPr>
          <w:p>
            <w:pPr>
              <w:spacing w:before="20" w:after="20" w:line="240" w:lineRule="auto"/>
              <w:jc w:val="center"/>
            </w:pPr>
            <w:r>
              <w:rPr>
                <w:sz w:val="20"/>
              </w:rPr>
              <w:t>162,5</w:t>
            </w:r>
          </w:p>
        </w:tc>
        <w:tc>
          <w:tcPr>
            <w:tcW w:type="dxa" w:w="1474"/>
          </w:tcPr>
          <w:p>
            <w:pPr>
              <w:spacing w:before="20" w:after="20" w:line="240" w:lineRule="auto"/>
              <w:jc w:val="center"/>
            </w:pPr>
            <w:r>
              <w:rPr>
                <w:sz w:val="20"/>
              </w:rPr>
              <w:t>436,1</w:t>
            </w:r>
          </w:p>
        </w:tc>
      </w:tr>
      <w:tr>
        <w:trPr>
          <w:cantSplit w:val="true"/>
        </w:trPr>
        <w:tc>
          <w:tcPr>
            <w:tcW w:type="dxa" w:w="1134"/>
          </w:tcPr>
          <w:p>
            <w:pPr>
              <w:spacing w:before="20" w:after="20" w:line="240" w:lineRule="auto"/>
              <w:jc w:val="left"/>
            </w:pPr>
            <w:r>
              <w:rPr>
                <w:sz w:val="20"/>
              </w:rPr>
              <w:t>18</w:t>
            </w:r>
          </w:p>
        </w:tc>
        <w:tc>
          <w:tcPr>
            <w:tcW w:type="dxa" w:w="1474"/>
          </w:tcPr>
          <w:p>
            <w:pPr>
              <w:spacing w:before="20" w:after="20" w:line="240" w:lineRule="auto"/>
              <w:jc w:val="center"/>
            </w:pPr>
            <w:r>
              <w:rPr>
                <w:sz w:val="20"/>
              </w:rPr>
              <w:t>253,0</w:t>
            </w:r>
          </w:p>
        </w:tc>
        <w:tc>
          <w:tcPr>
            <w:tcW w:type="dxa" w:w="1361"/>
          </w:tcPr>
          <w:p>
            <w:pPr>
              <w:spacing w:before="20" w:after="20" w:line="240" w:lineRule="auto"/>
              <w:jc w:val="center"/>
            </w:pPr>
            <w:r>
              <w:rPr>
                <w:sz w:val="20"/>
              </w:rPr>
              <w:t>78,429</w:t>
            </w:r>
          </w:p>
        </w:tc>
        <w:tc>
          <w:tcPr>
            <w:tcW w:type="dxa" w:w="1701"/>
          </w:tcPr>
          <w:p>
            <w:pPr>
              <w:spacing w:before="20" w:after="20" w:line="240" w:lineRule="auto"/>
              <w:jc w:val="center"/>
            </w:pPr>
            <w:r>
              <w:rPr>
                <w:sz w:val="20"/>
              </w:rPr>
              <w:t>264,0</w:t>
            </w:r>
          </w:p>
        </w:tc>
        <w:tc>
          <w:tcPr>
            <w:tcW w:type="dxa" w:w="1701"/>
          </w:tcPr>
          <w:p>
            <w:pPr>
              <w:spacing w:before="20" w:after="20" w:line="240" w:lineRule="auto"/>
              <w:jc w:val="center"/>
            </w:pPr>
            <w:r>
              <w:rPr>
                <w:sz w:val="20"/>
              </w:rPr>
              <w:t>159,8</w:t>
            </w:r>
          </w:p>
        </w:tc>
        <w:tc>
          <w:tcPr>
            <w:tcW w:type="dxa" w:w="1474"/>
          </w:tcPr>
          <w:p>
            <w:pPr>
              <w:spacing w:before="20" w:after="20" w:line="240" w:lineRule="auto"/>
              <w:jc w:val="center"/>
            </w:pPr>
            <w:r>
              <w:rPr>
                <w:sz w:val="20"/>
              </w:rPr>
              <w:t>423,9</w:t>
            </w:r>
          </w:p>
        </w:tc>
      </w:tr>
      <w:tr>
        <w:trPr>
          <w:cantSplit w:val="true"/>
        </w:trPr>
        <w:tc>
          <w:tcPr>
            <w:tcW w:type="dxa" w:w="1134"/>
          </w:tcPr>
          <w:p>
            <w:pPr>
              <w:spacing w:before="20" w:after="20" w:line="240" w:lineRule="auto"/>
              <w:jc w:val="left"/>
            </w:pPr>
            <w:r>
              <w:rPr>
                <w:sz w:val="20"/>
              </w:rPr>
              <w:t>20</w:t>
            </w:r>
          </w:p>
        </w:tc>
        <w:tc>
          <w:tcPr>
            <w:tcW w:type="dxa" w:w="1474"/>
          </w:tcPr>
          <w:p>
            <w:pPr>
              <w:spacing w:before="20" w:after="20" w:line="240" w:lineRule="auto"/>
              <w:jc w:val="center"/>
            </w:pPr>
            <w:r>
              <w:rPr>
                <w:sz w:val="20"/>
              </w:rPr>
              <w:t>161,0</w:t>
            </w:r>
          </w:p>
        </w:tc>
        <w:tc>
          <w:tcPr>
            <w:tcW w:type="dxa" w:w="1361"/>
          </w:tcPr>
          <w:p>
            <w:pPr>
              <w:spacing w:before="20" w:after="20" w:line="240" w:lineRule="auto"/>
              <w:jc w:val="center"/>
            </w:pPr>
            <w:r>
              <w:rPr>
                <w:sz w:val="20"/>
              </w:rPr>
              <w:t>78,244</w:t>
            </w:r>
          </w:p>
        </w:tc>
        <w:tc>
          <w:tcPr>
            <w:tcW w:type="dxa" w:w="1701"/>
          </w:tcPr>
          <w:p>
            <w:pPr>
              <w:spacing w:before="20" w:after="20" w:line="240" w:lineRule="auto"/>
              <w:jc w:val="center"/>
            </w:pPr>
            <w:r>
              <w:rPr>
                <w:sz w:val="20"/>
              </w:rPr>
              <w:t>246,7</w:t>
            </w:r>
          </w:p>
        </w:tc>
        <w:tc>
          <w:tcPr>
            <w:tcW w:type="dxa" w:w="1701"/>
          </w:tcPr>
          <w:p>
            <w:pPr>
              <w:spacing w:before="20" w:after="20" w:line="240" w:lineRule="auto"/>
              <w:jc w:val="center"/>
            </w:pPr>
            <w:r>
              <w:rPr>
                <w:sz w:val="20"/>
              </w:rPr>
              <w:t>154,9</w:t>
            </w:r>
          </w:p>
        </w:tc>
        <w:tc>
          <w:tcPr>
            <w:tcW w:type="dxa" w:w="1474"/>
          </w:tcPr>
          <w:p>
            <w:pPr>
              <w:spacing w:before="20" w:after="20" w:line="240" w:lineRule="auto"/>
              <w:jc w:val="center"/>
            </w:pPr>
            <w:r>
              <w:rPr>
                <w:sz w:val="20"/>
              </w:rPr>
              <w:t>401,6</w:t>
            </w:r>
          </w:p>
        </w:tc>
      </w:tr>
      <w:tr>
        <w:trPr>
          <w:cantSplit w:val="true"/>
        </w:trPr>
        <w:tc>
          <w:tcPr>
            <w:tcW w:type="dxa" w:w="1134"/>
          </w:tcPr>
          <w:p>
            <w:pPr>
              <w:spacing w:before="20" w:after="20" w:line="240" w:lineRule="auto"/>
              <w:jc w:val="left"/>
            </w:pPr>
            <w:r>
              <w:rPr>
                <w:sz w:val="20"/>
              </w:rPr>
              <w:t>22</w:t>
            </w:r>
          </w:p>
        </w:tc>
        <w:tc>
          <w:tcPr>
            <w:tcW w:type="dxa" w:w="1474"/>
          </w:tcPr>
          <w:p>
            <w:pPr>
              <w:spacing w:before="20" w:after="20" w:line="240" w:lineRule="auto"/>
              <w:jc w:val="center"/>
            </w:pPr>
            <w:r>
              <w:rPr>
                <w:sz w:val="20"/>
              </w:rPr>
              <w:t>101,0</w:t>
            </w:r>
          </w:p>
        </w:tc>
        <w:tc>
          <w:tcPr>
            <w:tcW w:type="dxa" w:w="1361"/>
          </w:tcPr>
          <w:p>
            <w:pPr>
              <w:spacing w:before="20" w:after="20" w:line="240" w:lineRule="auto"/>
              <w:jc w:val="center"/>
            </w:pPr>
            <w:r>
              <w:rPr>
                <w:sz w:val="20"/>
              </w:rPr>
              <w:t>78,010</w:t>
            </w:r>
          </w:p>
        </w:tc>
        <w:tc>
          <w:tcPr>
            <w:tcW w:type="dxa" w:w="1701"/>
          </w:tcPr>
          <w:p>
            <w:pPr>
              <w:spacing w:before="20" w:after="20" w:line="240" w:lineRule="auto"/>
              <w:jc w:val="center"/>
            </w:pPr>
            <w:r>
              <w:rPr>
                <w:sz w:val="20"/>
              </w:rPr>
              <w:t>225,1</w:t>
            </w:r>
          </w:p>
        </w:tc>
        <w:tc>
          <w:tcPr>
            <w:tcW w:type="dxa" w:w="1701"/>
          </w:tcPr>
          <w:p>
            <w:pPr>
              <w:spacing w:before="20" w:after="20" w:line="240" w:lineRule="auto"/>
              <w:jc w:val="center"/>
            </w:pPr>
            <w:r>
              <w:rPr>
                <w:sz w:val="20"/>
              </w:rPr>
              <w:t>148,7</w:t>
            </w:r>
          </w:p>
        </w:tc>
        <w:tc>
          <w:tcPr>
            <w:tcW w:type="dxa" w:w="1474"/>
          </w:tcPr>
          <w:p>
            <w:pPr>
              <w:spacing w:before="20" w:after="20" w:line="240" w:lineRule="auto"/>
              <w:jc w:val="center"/>
            </w:pPr>
            <w:r>
              <w:rPr>
                <w:sz w:val="20"/>
              </w:rPr>
              <w:t>373,8</w:t>
            </w:r>
          </w:p>
        </w:tc>
      </w:tr>
      <w:tr>
        <w:trPr>
          <w:cantSplit w:val="true"/>
        </w:trPr>
        <w:tc>
          <w:tcPr>
            <w:tcW w:type="dxa" w:w="1134"/>
          </w:tcPr>
          <w:p>
            <w:pPr>
              <w:spacing w:before="20" w:after="20" w:line="240" w:lineRule="auto"/>
              <w:jc w:val="left"/>
            </w:pPr>
            <w:r>
              <w:rPr>
                <w:sz w:val="20"/>
              </w:rPr>
              <w:t>24</w:t>
            </w:r>
          </w:p>
        </w:tc>
        <w:tc>
          <w:tcPr>
            <w:tcW w:type="dxa" w:w="1474"/>
          </w:tcPr>
          <w:p>
            <w:pPr>
              <w:spacing w:before="20" w:after="20" w:line="240" w:lineRule="auto"/>
              <w:jc w:val="center"/>
            </w:pPr>
            <w:r>
              <w:rPr>
                <w:sz w:val="20"/>
              </w:rPr>
              <w:t>63,0</w:t>
            </w:r>
          </w:p>
        </w:tc>
        <w:tc>
          <w:tcPr>
            <w:tcW w:type="dxa" w:w="1361"/>
          </w:tcPr>
          <w:p>
            <w:pPr>
              <w:spacing w:before="20" w:after="20" w:line="240" w:lineRule="auto"/>
              <w:jc w:val="center"/>
            </w:pPr>
            <w:r>
              <w:rPr>
                <w:sz w:val="20"/>
              </w:rPr>
              <w:t>77,756</w:t>
            </w:r>
          </w:p>
        </w:tc>
        <w:tc>
          <w:tcPr>
            <w:tcW w:type="dxa" w:w="1701"/>
          </w:tcPr>
          <w:p>
            <w:pPr>
              <w:spacing w:before="20" w:after="20" w:line="240" w:lineRule="auto"/>
              <w:jc w:val="center"/>
            </w:pPr>
            <w:r>
              <w:rPr>
                <w:sz w:val="20"/>
              </w:rPr>
              <w:t>202,0</w:t>
            </w:r>
          </w:p>
        </w:tc>
        <w:tc>
          <w:tcPr>
            <w:tcW w:type="dxa" w:w="1701"/>
          </w:tcPr>
          <w:p>
            <w:pPr>
              <w:spacing w:before="20" w:after="20" w:line="240" w:lineRule="auto"/>
              <w:jc w:val="center"/>
            </w:pPr>
            <w:r>
              <w:rPr>
                <w:sz w:val="20"/>
              </w:rPr>
              <w:t>141,9</w:t>
            </w:r>
          </w:p>
        </w:tc>
        <w:tc>
          <w:tcPr>
            <w:tcW w:type="dxa" w:w="1474"/>
          </w:tcPr>
          <w:p>
            <w:pPr>
              <w:spacing w:before="20" w:after="20" w:line="240" w:lineRule="auto"/>
              <w:jc w:val="center"/>
            </w:pPr>
            <w:r>
              <w:rPr>
                <w:sz w:val="20"/>
              </w:rPr>
              <w:t>343,9</w:t>
            </w:r>
          </w:p>
        </w:tc>
      </w:tr>
      <w:tr>
        <w:trPr>
          <w:cantSplit w:val="true"/>
        </w:trPr>
        <w:tc>
          <w:tcPr>
            <w:tcW w:type="dxa" w:w="1134"/>
          </w:tcPr>
          <w:p>
            <w:pPr>
              <w:spacing w:before="20" w:after="20" w:line="240" w:lineRule="auto"/>
              <w:jc w:val="left"/>
            </w:pPr>
            <w:r>
              <w:rPr>
                <w:sz w:val="20"/>
              </w:rPr>
              <w:t>26</w:t>
            </w:r>
          </w:p>
        </w:tc>
        <w:tc>
          <w:tcPr>
            <w:tcW w:type="dxa" w:w="1474"/>
          </w:tcPr>
          <w:p>
            <w:pPr>
              <w:spacing w:before="20" w:after="20" w:line="240" w:lineRule="auto"/>
              <w:jc w:val="center"/>
            </w:pPr>
            <w:r>
              <w:rPr>
                <w:sz w:val="20"/>
              </w:rPr>
              <w:t>39,0</w:t>
            </w:r>
          </w:p>
        </w:tc>
        <w:tc>
          <w:tcPr>
            <w:tcW w:type="dxa" w:w="1361"/>
          </w:tcPr>
          <w:p>
            <w:pPr>
              <w:spacing w:before="20" w:after="20" w:line="240" w:lineRule="auto"/>
              <w:jc w:val="center"/>
            </w:pPr>
            <w:r>
              <w:rPr>
                <w:sz w:val="20"/>
              </w:rPr>
              <w:t>77,496</w:t>
            </w:r>
          </w:p>
        </w:tc>
        <w:tc>
          <w:tcPr>
            <w:tcW w:type="dxa" w:w="1701"/>
          </w:tcPr>
          <w:p>
            <w:pPr>
              <w:spacing w:before="20" w:after="20" w:line="240" w:lineRule="auto"/>
              <w:jc w:val="center"/>
            </w:pPr>
            <w:r>
              <w:rPr>
                <w:sz w:val="20"/>
              </w:rPr>
              <w:t>178,9</w:t>
            </w:r>
          </w:p>
        </w:tc>
        <w:tc>
          <w:tcPr>
            <w:tcW w:type="dxa" w:w="1701"/>
          </w:tcPr>
          <w:p>
            <w:pPr>
              <w:spacing w:before="20" w:after="20" w:line="240" w:lineRule="auto"/>
              <w:jc w:val="center"/>
            </w:pPr>
            <w:r>
              <w:rPr>
                <w:sz w:val="20"/>
              </w:rPr>
              <w:t>135,0</w:t>
            </w:r>
          </w:p>
        </w:tc>
        <w:tc>
          <w:tcPr>
            <w:tcW w:type="dxa" w:w="1474"/>
          </w:tcPr>
          <w:p>
            <w:pPr>
              <w:spacing w:before="20" w:after="20" w:line="240" w:lineRule="auto"/>
              <w:jc w:val="center"/>
            </w:pPr>
            <w:r>
              <w:rPr>
                <w:sz w:val="20"/>
              </w:rPr>
              <w:t>313,9</w:t>
            </w:r>
          </w:p>
        </w:tc>
      </w:tr>
      <w:tr>
        <w:trPr>
          <w:cantSplit w:val="true"/>
        </w:trPr>
        <w:tc>
          <w:tcPr>
            <w:tcW w:type="dxa" w:w="1134"/>
          </w:tcPr>
          <w:p>
            <w:pPr>
              <w:spacing w:before="20" w:after="20" w:line="240" w:lineRule="auto"/>
              <w:jc w:val="left"/>
            </w:pPr>
            <w:r>
              <w:rPr>
                <w:sz w:val="20"/>
              </w:rPr>
              <w:t>28</w:t>
            </w:r>
          </w:p>
        </w:tc>
        <w:tc>
          <w:tcPr>
            <w:tcW w:type="dxa" w:w="1474"/>
          </w:tcPr>
          <w:p>
            <w:pPr>
              <w:spacing w:before="20" w:after="20" w:line="240" w:lineRule="auto"/>
              <w:jc w:val="center"/>
            </w:pPr>
            <w:r>
              <w:rPr>
                <w:sz w:val="20"/>
              </w:rPr>
              <w:t>24,0</w:t>
            </w:r>
          </w:p>
        </w:tc>
        <w:tc>
          <w:tcPr>
            <w:tcW w:type="dxa" w:w="1361"/>
          </w:tcPr>
          <w:p>
            <w:pPr>
              <w:spacing w:before="20" w:after="20" w:line="240" w:lineRule="auto"/>
              <w:jc w:val="center"/>
            </w:pPr>
            <w:r>
              <w:rPr>
                <w:sz w:val="20"/>
              </w:rPr>
              <w:t>77,241</w:t>
            </w:r>
          </w:p>
        </w:tc>
        <w:tc>
          <w:tcPr>
            <w:tcW w:type="dxa" w:w="1701"/>
          </w:tcPr>
          <w:p>
            <w:pPr>
              <w:spacing w:before="20" w:after="20" w:line="240" w:lineRule="auto"/>
              <w:jc w:val="center"/>
            </w:pPr>
            <w:r>
              <w:rPr>
                <w:sz w:val="20"/>
              </w:rPr>
              <w:t>156,8</w:t>
            </w:r>
          </w:p>
        </w:tc>
        <w:tc>
          <w:tcPr>
            <w:tcW w:type="dxa" w:w="1701"/>
          </w:tcPr>
          <w:p>
            <w:pPr>
              <w:spacing w:before="20" w:after="20" w:line="240" w:lineRule="auto"/>
              <w:jc w:val="center"/>
            </w:pPr>
            <w:r>
              <w:rPr>
                <w:sz w:val="20"/>
              </w:rPr>
              <w:t>128,2</w:t>
            </w:r>
          </w:p>
        </w:tc>
        <w:tc>
          <w:tcPr>
            <w:tcW w:type="dxa" w:w="1474"/>
          </w:tcPr>
          <w:p>
            <w:pPr>
              <w:spacing w:before="20" w:after="20" w:line="240" w:lineRule="auto"/>
              <w:jc w:val="center"/>
            </w:pPr>
            <w:r>
              <w:rPr>
                <w:sz w:val="20"/>
              </w:rPr>
              <w:t>285,0</w:t>
            </w:r>
          </w:p>
        </w:tc>
      </w:tr>
      <w:tr>
        <w:trPr>
          <w:cantSplit w:val="true"/>
        </w:trPr>
        <w:tc>
          <w:tcPr>
            <w:tcW w:type="dxa" w:w="1134"/>
          </w:tcPr>
          <w:p>
            <w:pPr>
              <w:spacing w:before="20" w:after="20" w:line="240" w:lineRule="auto"/>
              <w:jc w:val="left"/>
            </w:pPr>
            <w:r>
              <w:rPr>
                <w:sz w:val="20"/>
              </w:rPr>
              <w:t>30</w:t>
            </w:r>
          </w:p>
        </w:tc>
        <w:tc>
          <w:tcPr>
            <w:tcW w:type="dxa" w:w="1474"/>
          </w:tcPr>
          <w:p>
            <w:pPr>
              <w:spacing w:before="20" w:after="20" w:line="240" w:lineRule="auto"/>
              <w:jc w:val="center"/>
            </w:pPr>
            <w:r>
              <w:rPr>
                <w:sz w:val="20"/>
              </w:rPr>
              <w:t>14,0</w:t>
            </w:r>
          </w:p>
        </w:tc>
        <w:tc>
          <w:tcPr>
            <w:tcW w:type="dxa" w:w="1361"/>
          </w:tcPr>
          <w:p>
            <w:pPr>
              <w:spacing w:before="20" w:after="20" w:line="240" w:lineRule="auto"/>
              <w:jc w:val="center"/>
            </w:pPr>
            <w:r>
              <w:rPr>
                <w:sz w:val="20"/>
              </w:rPr>
              <w:t>76,997</w:t>
            </w:r>
          </w:p>
        </w:tc>
        <w:tc>
          <w:tcPr>
            <w:tcW w:type="dxa" w:w="1701"/>
          </w:tcPr>
          <w:p>
            <w:pPr>
              <w:spacing w:before="20" w:after="20" w:line="240" w:lineRule="auto"/>
              <w:jc w:val="center"/>
            </w:pPr>
            <w:r>
              <w:rPr>
                <w:sz w:val="20"/>
              </w:rPr>
              <w:t>136,2</w:t>
            </w:r>
          </w:p>
        </w:tc>
        <w:tc>
          <w:tcPr>
            <w:tcW w:type="dxa" w:w="1701"/>
          </w:tcPr>
          <w:p>
            <w:pPr>
              <w:spacing w:before="20" w:after="20" w:line="240" w:lineRule="auto"/>
              <w:jc w:val="center"/>
            </w:pPr>
            <w:r>
              <w:rPr>
                <w:sz w:val="20"/>
              </w:rPr>
              <w:t>121,8</w:t>
            </w:r>
          </w:p>
        </w:tc>
        <w:tc>
          <w:tcPr>
            <w:tcW w:type="dxa" w:w="1474"/>
          </w:tcPr>
          <w:p>
            <w:pPr>
              <w:spacing w:before="20" w:after="20" w:line="240" w:lineRule="auto"/>
              <w:jc w:val="center"/>
            </w:pPr>
            <w:r>
              <w:rPr>
                <w:sz w:val="20"/>
              </w:rPr>
              <w:t>258,0</w:t>
            </w:r>
          </w:p>
        </w:tc>
      </w:tr>
      <w:tr>
        <w:trPr>
          <w:cantSplit w:val="true"/>
        </w:trPr>
        <w:tc>
          <w:tcPr>
            <w:tcW w:type="dxa" w:w="1134"/>
          </w:tcPr>
          <w:p>
            <w:pPr>
              <w:spacing w:before="20" w:after="20" w:line="240" w:lineRule="auto"/>
              <w:jc w:val="left"/>
            </w:pPr>
            <w:r>
              <w:rPr>
                <w:sz w:val="20"/>
              </w:rPr>
              <w:t>32</w:t>
            </w:r>
          </w:p>
        </w:tc>
        <w:tc>
          <w:tcPr>
            <w:tcW w:type="dxa" w:w="1474"/>
          </w:tcPr>
          <w:p>
            <w:pPr>
              <w:spacing w:before="20" w:after="20" w:line="240" w:lineRule="auto"/>
              <w:jc w:val="center"/>
            </w:pPr>
            <w:r>
              <w:rPr>
                <w:sz w:val="20"/>
              </w:rPr>
              <w:t>9,0</w:t>
            </w:r>
          </w:p>
        </w:tc>
        <w:tc>
          <w:tcPr>
            <w:tcW w:type="dxa" w:w="1361"/>
          </w:tcPr>
          <w:p>
            <w:pPr>
              <w:spacing w:before="20" w:after="20" w:line="240" w:lineRule="auto"/>
              <w:jc w:val="center"/>
            </w:pPr>
            <w:r>
              <w:rPr>
                <w:sz w:val="20"/>
              </w:rPr>
              <w:t>76,768</w:t>
            </w:r>
          </w:p>
        </w:tc>
        <w:tc>
          <w:tcPr>
            <w:tcW w:type="dxa" w:w="1701"/>
          </w:tcPr>
          <w:p>
            <w:pPr>
              <w:spacing w:before="20" w:after="20" w:line="240" w:lineRule="auto"/>
              <w:jc w:val="center"/>
            </w:pPr>
            <w:r>
              <w:rPr>
                <w:sz w:val="20"/>
              </w:rPr>
              <w:t>117,5</w:t>
            </w:r>
          </w:p>
        </w:tc>
        <w:tc>
          <w:tcPr>
            <w:tcW w:type="dxa" w:w="1701"/>
          </w:tcPr>
          <w:p>
            <w:pPr>
              <w:spacing w:before="20" w:after="20" w:line="240" w:lineRule="auto"/>
              <w:jc w:val="center"/>
            </w:pPr>
            <w:r>
              <w:rPr>
                <w:sz w:val="20"/>
              </w:rPr>
              <w:t>115,8</w:t>
            </w:r>
          </w:p>
        </w:tc>
        <w:tc>
          <w:tcPr>
            <w:tcW w:type="dxa" w:w="1474"/>
          </w:tcPr>
          <w:p>
            <w:pPr>
              <w:spacing w:before="20" w:after="20" w:line="240" w:lineRule="auto"/>
              <w:jc w:val="center"/>
            </w:pPr>
            <w:r>
              <w:rPr>
                <w:sz w:val="20"/>
              </w:rPr>
              <w:t>233,2</w:t>
            </w:r>
          </w:p>
        </w:tc>
      </w:tr>
      <w:tr>
        <w:trPr>
          <w:cantSplit w:val="true"/>
        </w:trPr>
        <w:tc>
          <w:tcPr>
            <w:tcW w:type="dxa" w:w="1134"/>
          </w:tcPr>
          <w:p>
            <w:pPr>
              <w:spacing w:before="20" w:after="20" w:line="240" w:lineRule="auto"/>
              <w:jc w:val="left"/>
            </w:pPr>
            <w:r>
              <w:rPr>
                <w:sz w:val="20"/>
              </w:rPr>
              <w:t>34</w:t>
            </w:r>
          </w:p>
        </w:tc>
        <w:tc>
          <w:tcPr>
            <w:tcW w:type="dxa" w:w="1474"/>
          </w:tcPr>
          <w:p>
            <w:pPr>
              <w:spacing w:before="20" w:after="20" w:line="240" w:lineRule="auto"/>
              <w:jc w:val="center"/>
            </w:pPr>
            <w:r>
              <w:rPr>
                <w:sz w:val="20"/>
              </w:rPr>
              <w:t>5,0</w:t>
            </w:r>
          </w:p>
        </w:tc>
        <w:tc>
          <w:tcPr>
            <w:tcW w:type="dxa" w:w="1361"/>
          </w:tcPr>
          <w:p>
            <w:pPr>
              <w:spacing w:before="20" w:after="20" w:line="240" w:lineRule="auto"/>
              <w:jc w:val="center"/>
            </w:pPr>
            <w:r>
              <w:rPr>
                <w:sz w:val="20"/>
              </w:rPr>
              <w:t>76,554</w:t>
            </w:r>
          </w:p>
        </w:tc>
        <w:tc>
          <w:tcPr>
            <w:tcW w:type="dxa" w:w="1701"/>
          </w:tcPr>
          <w:p>
            <w:pPr>
              <w:spacing w:before="20" w:after="20" w:line="240" w:lineRule="auto"/>
              <w:jc w:val="center"/>
            </w:pPr>
            <w:r>
              <w:rPr>
                <w:sz w:val="20"/>
              </w:rPr>
              <w:t>100,7</w:t>
            </w:r>
          </w:p>
        </w:tc>
        <w:tc>
          <w:tcPr>
            <w:tcW w:type="dxa" w:w="1701"/>
          </w:tcPr>
          <w:p>
            <w:pPr>
              <w:spacing w:before="20" w:after="20" w:line="240" w:lineRule="auto"/>
              <w:jc w:val="center"/>
            </w:pPr>
            <w:r>
              <w:rPr>
                <w:sz w:val="20"/>
              </w:rPr>
              <w:t>110,2</w:t>
            </w:r>
          </w:p>
        </w:tc>
        <w:tc>
          <w:tcPr>
            <w:tcW w:type="dxa" w:w="1474"/>
          </w:tcPr>
          <w:p>
            <w:pPr>
              <w:spacing w:before="20" w:after="20" w:line="240" w:lineRule="auto"/>
              <w:jc w:val="center"/>
            </w:pPr>
            <w:r>
              <w:rPr>
                <w:sz w:val="20"/>
              </w:rPr>
              <w:t>210,8</w:t>
            </w:r>
          </w:p>
        </w:tc>
      </w:tr>
      <w:tr>
        <w:trPr>
          <w:cantSplit w:val="true"/>
        </w:trPr>
        <w:tc>
          <w:tcPr>
            <w:tcW w:type="dxa" w:w="1134"/>
          </w:tcPr>
          <w:p>
            <w:pPr>
              <w:spacing w:before="20" w:after="20" w:line="240" w:lineRule="auto"/>
              <w:jc w:val="left"/>
            </w:pPr>
            <w:r>
              <w:rPr>
                <w:sz w:val="20"/>
              </w:rPr>
              <w:t>36</w:t>
            </w:r>
          </w:p>
        </w:tc>
        <w:tc>
          <w:tcPr>
            <w:tcW w:type="dxa" w:w="1474"/>
          </w:tcPr>
          <w:p>
            <w:pPr>
              <w:spacing w:before="20" w:after="20" w:line="240" w:lineRule="auto"/>
              <w:jc w:val="center"/>
            </w:pPr>
            <w:r>
              <w:rPr>
                <w:sz w:val="20"/>
              </w:rPr>
              <w:t>3,0</w:t>
            </w:r>
          </w:p>
        </w:tc>
        <w:tc>
          <w:tcPr>
            <w:tcW w:type="dxa" w:w="1361"/>
          </w:tcPr>
          <w:p>
            <w:pPr>
              <w:spacing w:before="20" w:after="20" w:line="240" w:lineRule="auto"/>
              <w:jc w:val="center"/>
            </w:pPr>
            <w:r>
              <w:rPr>
                <w:sz w:val="20"/>
              </w:rPr>
              <w:t>76,355</w:t>
            </w:r>
          </w:p>
        </w:tc>
        <w:tc>
          <w:tcPr>
            <w:tcW w:type="dxa" w:w="1701"/>
          </w:tcPr>
          <w:p>
            <w:pPr>
              <w:spacing w:before="20" w:after="20" w:line="240" w:lineRule="auto"/>
              <w:jc w:val="center"/>
            </w:pPr>
            <w:r>
              <w:rPr>
                <w:sz w:val="20"/>
              </w:rPr>
              <w:t>85,6</w:t>
            </w:r>
          </w:p>
        </w:tc>
        <w:tc>
          <w:tcPr>
            <w:tcW w:type="dxa" w:w="1701"/>
          </w:tcPr>
          <w:p>
            <w:pPr>
              <w:spacing w:before="20" w:after="20" w:line="240" w:lineRule="auto"/>
              <w:jc w:val="center"/>
            </w:pPr>
            <w:r>
              <w:rPr>
                <w:sz w:val="20"/>
              </w:rPr>
              <w:t>105,0</w:t>
            </w:r>
          </w:p>
        </w:tc>
        <w:tc>
          <w:tcPr>
            <w:tcW w:type="dxa" w:w="1474"/>
          </w:tcPr>
          <w:p>
            <w:pPr>
              <w:spacing w:before="20" w:after="20" w:line="240" w:lineRule="auto"/>
              <w:jc w:val="center"/>
            </w:pPr>
            <w:r>
              <w:rPr>
                <w:sz w:val="20"/>
              </w:rPr>
              <w:t>190,6</w:t>
            </w:r>
          </w:p>
        </w:tc>
      </w:tr>
      <w:tr>
        <w:trPr>
          <w:cantSplit w:val="true"/>
        </w:trPr>
        <w:tc>
          <w:tcPr>
            <w:tcW w:type="dxa" w:w="1134"/>
          </w:tcPr>
          <w:p>
            <w:pPr>
              <w:spacing w:before="20" w:after="20" w:line="240" w:lineRule="auto"/>
              <w:jc w:val="left"/>
            </w:pPr>
            <w:r>
              <w:rPr>
                <w:sz w:val="20"/>
              </w:rPr>
              <w:t>38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76,170</w:t>
            </w:r>
          </w:p>
        </w:tc>
        <w:tc>
          <w:tcPr>
            <w:tcW w:type="dxa" w:w="1701"/>
          </w:tcPr>
          <w:p>
            <w:pPr>
              <w:spacing w:before="20" w:after="20" w:line="240" w:lineRule="auto"/>
              <w:jc w:val="center"/>
            </w:pPr>
            <w:r>
              <w:rPr>
                <w:sz w:val="20"/>
              </w:rPr>
              <w:t>72,3</w:t>
            </w:r>
          </w:p>
        </w:tc>
        <w:tc>
          <w:tcPr>
            <w:tcW w:type="dxa" w:w="1701"/>
          </w:tcPr>
          <w:p>
            <w:pPr>
              <w:spacing w:before="20" w:after="20" w:line="240" w:lineRule="auto"/>
              <w:jc w:val="center"/>
            </w:pPr>
            <w:r>
              <w:rPr>
                <w:sz w:val="20"/>
              </w:rPr>
              <w:t>100,2</w:t>
            </w:r>
          </w:p>
        </w:tc>
        <w:tc>
          <w:tcPr>
            <w:tcW w:type="dxa" w:w="1474"/>
          </w:tcPr>
          <w:p>
            <w:pPr>
              <w:spacing w:before="20" w:after="20" w:line="240" w:lineRule="auto"/>
              <w:jc w:val="center"/>
            </w:pPr>
            <w:r>
              <w:rPr>
                <w:sz w:val="20"/>
              </w:rPr>
              <w:t>172,5</w:t>
            </w:r>
          </w:p>
        </w:tc>
      </w:tr>
      <w:tr>
        <w:trPr>
          <w:cantSplit w:val="true"/>
        </w:trPr>
        <w:tc>
          <w:tcPr>
            <w:tcW w:type="dxa" w:w="1134"/>
          </w:tcPr>
          <w:p>
            <w:pPr>
              <w:spacing w:before="20" w:after="20" w:line="240" w:lineRule="auto"/>
              <w:jc w:val="left"/>
            </w:pPr>
            <w:r>
              <w:rPr>
                <w:sz w:val="20"/>
              </w:rPr>
              <w:t>40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76,000</w:t>
            </w:r>
          </w:p>
        </w:tc>
        <w:tc>
          <w:tcPr>
            <w:tcW w:type="dxa" w:w="1701"/>
          </w:tcPr>
          <w:p>
            <w:pPr>
              <w:spacing w:before="20" w:after="20" w:line="240" w:lineRule="auto"/>
              <w:jc w:val="center"/>
            </w:pPr>
            <w:r>
              <w:rPr>
                <w:sz w:val="20"/>
              </w:rPr>
              <w:t>60,5</w:t>
            </w:r>
          </w:p>
        </w:tc>
        <w:tc>
          <w:tcPr>
            <w:tcW w:type="dxa" w:w="1701"/>
          </w:tcPr>
          <w:p>
            <w:pPr>
              <w:spacing w:before="20" w:after="20" w:line="240" w:lineRule="auto"/>
              <w:jc w:val="center"/>
            </w:pPr>
            <w:r>
              <w:rPr>
                <w:sz w:val="20"/>
              </w:rPr>
              <w:t>95,8</w:t>
            </w:r>
          </w:p>
        </w:tc>
        <w:tc>
          <w:tcPr>
            <w:tcW w:type="dxa" w:w="1474"/>
          </w:tcPr>
          <w:p>
            <w:pPr>
              <w:spacing w:before="20" w:after="20" w:line="240" w:lineRule="auto"/>
              <w:jc w:val="center"/>
            </w:pPr>
            <w:r>
              <w:rPr>
                <w:sz w:val="20"/>
              </w:rPr>
              <w:t>156,3</w:t>
            </w:r>
          </w:p>
        </w:tc>
      </w:tr>
      <w:tr>
        <w:trPr>
          <w:cantSplit w:val="true"/>
        </w:trPr>
        <w:tc>
          <w:tcPr>
            <w:tcW w:type="dxa" w:w="1134"/>
          </w:tcPr>
          <w:p>
            <w:pPr>
              <w:spacing w:before="20" w:after="20" w:line="240" w:lineRule="auto"/>
              <w:jc w:val="left"/>
            </w:pPr>
            <w:r>
              <w:rPr>
                <w:sz w:val="20"/>
              </w:rPr>
              <w:t>42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75,844</w:t>
            </w:r>
          </w:p>
        </w:tc>
        <w:tc>
          <w:tcPr>
            <w:tcW w:type="dxa" w:w="1701"/>
          </w:tcPr>
          <w:p>
            <w:pPr>
              <w:spacing w:before="20" w:after="20" w:line="240" w:lineRule="auto"/>
              <w:jc w:val="center"/>
            </w:pPr>
            <w:r>
              <w:rPr>
                <w:sz w:val="20"/>
              </w:rPr>
              <w:t>50,3</w:t>
            </w:r>
          </w:p>
        </w:tc>
        <w:tc>
          <w:tcPr>
            <w:tcW w:type="dxa" w:w="1701"/>
          </w:tcPr>
          <w:p>
            <w:pPr>
              <w:spacing w:before="20" w:after="20" w:line="240" w:lineRule="auto"/>
              <w:jc w:val="center"/>
            </w:pPr>
            <w:r>
              <w:rPr>
                <w:sz w:val="20"/>
              </w:rPr>
              <w:t>91,8</w:t>
            </w:r>
          </w:p>
        </w:tc>
        <w:tc>
          <w:tcPr>
            <w:tcW w:type="dxa" w:w="1474"/>
          </w:tcPr>
          <w:p>
            <w:pPr>
              <w:spacing w:before="20" w:after="20" w:line="240" w:lineRule="auto"/>
              <w:jc w:val="center"/>
            </w:pPr>
            <w:r>
              <w:rPr>
                <w:sz w:val="20"/>
              </w:rPr>
              <w:t>142,1</w:t>
            </w:r>
          </w:p>
        </w:tc>
      </w:tr>
      <w:tr>
        <w:trPr>
          <w:cantSplit w:val="true"/>
        </w:trPr>
        <w:tc>
          <w:tcPr>
            <w:tcW w:type="dxa" w:w="1134"/>
          </w:tcPr>
          <w:p>
            <w:pPr>
              <w:spacing w:before="20" w:after="20" w:line="240" w:lineRule="auto"/>
              <w:jc w:val="left"/>
            </w:pPr>
            <w:r>
              <w:rPr>
                <w:sz w:val="20"/>
              </w:rPr>
              <w:t>44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75,700</w:t>
            </w:r>
          </w:p>
        </w:tc>
        <w:tc>
          <w:tcPr>
            <w:tcW w:type="dxa" w:w="1701"/>
          </w:tcPr>
          <w:p>
            <w:pPr>
              <w:spacing w:before="20" w:after="20" w:line="240" w:lineRule="auto"/>
              <w:jc w:val="center"/>
            </w:pPr>
            <w:r>
              <w:rPr>
                <w:sz w:val="20"/>
              </w:rPr>
              <w:t>41,3</w:t>
            </w:r>
          </w:p>
        </w:tc>
        <w:tc>
          <w:tcPr>
            <w:tcW w:type="dxa" w:w="1701"/>
          </w:tcPr>
          <w:p>
            <w:pPr>
              <w:spacing w:before="20" w:after="20" w:line="240" w:lineRule="auto"/>
              <w:jc w:val="center"/>
            </w:pPr>
            <w:r>
              <w:rPr>
                <w:sz w:val="20"/>
              </w:rPr>
              <w:t>88,2</w:t>
            </w:r>
          </w:p>
        </w:tc>
        <w:tc>
          <w:tcPr>
            <w:tcW w:type="dxa" w:w="1474"/>
          </w:tcPr>
          <w:p>
            <w:pPr>
              <w:spacing w:before="20" w:after="20" w:line="240" w:lineRule="auto"/>
              <w:jc w:val="center"/>
            </w:pPr>
            <w:r>
              <w:rPr>
                <w:sz w:val="20"/>
              </w:rPr>
              <w:t>129,5</w:t>
            </w:r>
          </w:p>
        </w:tc>
      </w:tr>
      <w:tr>
        <w:trPr>
          <w:cantSplit w:val="true"/>
        </w:trPr>
        <w:tc>
          <w:tcPr>
            <w:tcW w:type="dxa" w:w="1134"/>
          </w:tcPr>
          <w:p>
            <w:pPr>
              <w:spacing w:before="20" w:after="20" w:line="240" w:lineRule="auto"/>
              <w:jc w:val="left"/>
            </w:pPr>
            <w:r>
              <w:rPr>
                <w:sz w:val="20"/>
              </w:rPr>
              <w:t>46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75,568</w:t>
            </w:r>
          </w:p>
        </w:tc>
        <w:tc>
          <w:tcPr>
            <w:tcW w:type="dxa" w:w="1701"/>
          </w:tcPr>
          <w:p>
            <w:pPr>
              <w:spacing w:before="20" w:after="20" w:line="240" w:lineRule="auto"/>
              <w:jc w:val="center"/>
            </w:pPr>
            <w:r>
              <w:rPr>
                <w:sz w:val="20"/>
              </w:rPr>
              <w:t>33,6</w:t>
            </w:r>
          </w:p>
        </w:tc>
        <w:tc>
          <w:tcPr>
            <w:tcW w:type="dxa" w:w="1701"/>
          </w:tcPr>
          <w:p>
            <w:pPr>
              <w:spacing w:before="20" w:after="20" w:line="240" w:lineRule="auto"/>
              <w:jc w:val="center"/>
            </w:pPr>
            <w:r>
              <w:rPr>
                <w:sz w:val="20"/>
              </w:rPr>
              <w:t>84,8</w:t>
            </w:r>
          </w:p>
        </w:tc>
        <w:tc>
          <w:tcPr>
            <w:tcW w:type="dxa" w:w="1474"/>
          </w:tcPr>
          <w:p>
            <w:pPr>
              <w:spacing w:before="20" w:after="20" w:line="240" w:lineRule="auto"/>
              <w:jc w:val="center"/>
            </w:pPr>
            <w:r>
              <w:rPr>
                <w:sz w:val="20"/>
              </w:rPr>
              <w:t>118,4</w:t>
            </w:r>
          </w:p>
        </w:tc>
      </w:tr>
      <w:tr>
        <w:trPr>
          <w:cantSplit w:val="true"/>
        </w:trPr>
        <w:tc>
          <w:tcPr>
            <w:tcW w:type="dxa" w:w="1134"/>
          </w:tcPr>
          <w:p>
            <w:pPr>
              <w:spacing w:before="20" w:after="20" w:line="240" w:lineRule="auto"/>
              <w:jc w:val="left"/>
            </w:pPr>
            <w:r>
              <w:rPr>
                <w:sz w:val="20"/>
              </w:rPr>
              <w:t>48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75,445</w:t>
            </w:r>
          </w:p>
        </w:tc>
        <w:tc>
          <w:tcPr>
            <w:tcW w:type="dxa" w:w="1701"/>
          </w:tcPr>
          <w:p>
            <w:pPr>
              <w:spacing w:before="20" w:after="20" w:line="240" w:lineRule="auto"/>
              <w:jc w:val="center"/>
            </w:pPr>
            <w:r>
              <w:rPr>
                <w:sz w:val="20"/>
              </w:rPr>
              <w:t>26,9</w:t>
            </w:r>
          </w:p>
        </w:tc>
        <w:tc>
          <w:tcPr>
            <w:tcW w:type="dxa" w:w="1701"/>
          </w:tcPr>
          <w:p>
            <w:pPr>
              <w:spacing w:before="20" w:after="20" w:line="240" w:lineRule="auto"/>
              <w:jc w:val="center"/>
            </w:pPr>
            <w:r>
              <w:rPr>
                <w:sz w:val="20"/>
              </w:rPr>
              <w:t>81,8</w:t>
            </w:r>
          </w:p>
        </w:tc>
        <w:tc>
          <w:tcPr>
            <w:tcW w:type="dxa" w:w="1474"/>
          </w:tcPr>
          <w:p>
            <w:pPr>
              <w:spacing w:before="20" w:after="20" w:line="240" w:lineRule="auto"/>
              <w:jc w:val="center"/>
            </w:pPr>
            <w:r>
              <w:rPr>
                <w:sz w:val="20"/>
              </w:rPr>
              <w:t>108,7</w:t>
            </w:r>
          </w:p>
        </w:tc>
      </w:tr>
      <w:tr>
        <w:trPr>
          <w:cantSplit w:val="true"/>
        </w:trPr>
        <w:tc>
          <w:tcPr>
            <w:tcW w:type="dxa" w:w="1134"/>
          </w:tcPr>
          <w:p>
            <w:pPr>
              <w:spacing w:before="20" w:after="20" w:line="240" w:lineRule="auto"/>
              <w:jc w:val="left"/>
            </w:pPr>
            <w:r>
              <w:rPr>
                <w:sz w:val="20"/>
              </w:rPr>
              <w:t>50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75,332</w:t>
            </w:r>
          </w:p>
        </w:tc>
        <w:tc>
          <w:tcPr>
            <w:tcW w:type="dxa" w:w="1701"/>
          </w:tcPr>
          <w:p>
            <w:pPr>
              <w:spacing w:before="20" w:after="20" w:line="240" w:lineRule="auto"/>
              <w:jc w:val="center"/>
            </w:pPr>
            <w:r>
              <w:rPr>
                <w:sz w:val="20"/>
              </w:rPr>
              <w:t>21,1</w:t>
            </w:r>
          </w:p>
        </w:tc>
        <w:tc>
          <w:tcPr>
            <w:tcW w:type="dxa" w:w="1701"/>
          </w:tcPr>
          <w:p>
            <w:pPr>
              <w:spacing w:before="20" w:after="20" w:line="240" w:lineRule="auto"/>
              <w:jc w:val="center"/>
            </w:pPr>
            <w:r>
              <w:rPr>
                <w:sz w:val="20"/>
              </w:rPr>
              <w:t>79,0</w:t>
            </w:r>
          </w:p>
        </w:tc>
        <w:tc>
          <w:tcPr>
            <w:tcW w:type="dxa" w:w="1474"/>
          </w:tcPr>
          <w:p>
            <w:pPr>
              <w:spacing w:before="20" w:after="20" w:line="240" w:lineRule="auto"/>
              <w:jc w:val="center"/>
            </w:pPr>
            <w:r>
              <w:rPr>
                <w:sz w:val="20"/>
              </w:rPr>
              <w:t>100,1</w:t>
            </w:r>
          </w:p>
        </w:tc>
      </w:tr>
      <w:tr>
        <w:trPr>
          <w:cantSplit w:val="true"/>
        </w:trPr>
        <w:tc>
          <w:tcPr>
            <w:tcW w:type="dxa" w:w="1134"/>
          </w:tcPr>
          <w:p>
            <w:pPr>
              <w:spacing w:before="20" w:after="20" w:line="240" w:lineRule="auto"/>
              <w:jc w:val="left"/>
            </w:pPr>
            <w:r>
              <w:rPr>
                <w:sz w:val="20"/>
              </w:rPr>
              <w:t>52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75,227</w:t>
            </w:r>
          </w:p>
        </w:tc>
        <w:tc>
          <w:tcPr>
            <w:tcW w:type="dxa" w:w="1701"/>
          </w:tcPr>
          <w:p>
            <w:pPr>
              <w:spacing w:before="20" w:after="20" w:line="240" w:lineRule="auto"/>
              <w:jc w:val="center"/>
            </w:pPr>
            <w:r>
              <w:rPr>
                <w:sz w:val="20"/>
              </w:rPr>
              <w:t>16,1</w:t>
            </w:r>
          </w:p>
        </w:tc>
        <w:tc>
          <w:tcPr>
            <w:tcW w:type="dxa" w:w="1701"/>
          </w:tcPr>
          <w:p>
            <w:pPr>
              <w:spacing w:before="20" w:after="20" w:line="240" w:lineRule="auto"/>
              <w:jc w:val="center"/>
            </w:pPr>
            <w:r>
              <w:rPr>
                <w:sz w:val="20"/>
              </w:rPr>
              <w:t>76,4</w:t>
            </w:r>
          </w:p>
        </w:tc>
        <w:tc>
          <w:tcPr>
            <w:tcW w:type="dxa" w:w="1474"/>
          </w:tcPr>
          <w:p>
            <w:pPr>
              <w:spacing w:before="20" w:after="20" w:line="240" w:lineRule="auto"/>
              <w:jc w:val="center"/>
            </w:pPr>
            <w:r>
              <w:rPr>
                <w:sz w:val="20"/>
              </w:rPr>
              <w:t>92,5</w:t>
            </w:r>
          </w:p>
        </w:tc>
      </w:tr>
      <w:tr>
        <w:trPr>
          <w:cantSplit w:val="true"/>
        </w:trPr>
        <w:tc>
          <w:tcPr>
            <w:tcW w:type="dxa" w:w="1134"/>
          </w:tcPr>
          <w:p>
            <w:pPr>
              <w:spacing w:before="20" w:after="20" w:line="240" w:lineRule="auto"/>
              <w:jc w:val="left"/>
            </w:pPr>
            <w:r>
              <w:rPr>
                <w:sz w:val="20"/>
              </w:rPr>
              <w:t>54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75,129</w:t>
            </w:r>
          </w:p>
        </w:tc>
        <w:tc>
          <w:tcPr>
            <w:tcW w:type="dxa" w:w="1701"/>
          </w:tcPr>
          <w:p>
            <w:pPr>
              <w:spacing w:before="20" w:after="20" w:line="240" w:lineRule="auto"/>
              <w:jc w:val="center"/>
            </w:pPr>
            <w:r>
              <w:rPr>
                <w:sz w:val="20"/>
              </w:rPr>
              <w:t>11,9</w:t>
            </w:r>
          </w:p>
        </w:tc>
        <w:tc>
          <w:tcPr>
            <w:tcW w:type="dxa" w:w="1701"/>
          </w:tcPr>
          <w:p>
            <w:pPr>
              <w:spacing w:before="20" w:after="20" w:line="240" w:lineRule="auto"/>
              <w:jc w:val="center"/>
            </w:pPr>
            <w:r>
              <w:rPr>
                <w:sz w:val="20"/>
              </w:rPr>
              <w:t>73,9</w:t>
            </w:r>
          </w:p>
        </w:tc>
        <w:tc>
          <w:tcPr>
            <w:tcW w:type="dxa" w:w="1474"/>
          </w:tcPr>
          <w:p>
            <w:pPr>
              <w:spacing w:before="20" w:after="20" w:line="240" w:lineRule="auto"/>
              <w:jc w:val="center"/>
            </w:pPr>
            <w:r>
              <w:rPr>
                <w:sz w:val="20"/>
              </w:rPr>
              <w:t>85,8</w:t>
            </w:r>
          </w:p>
        </w:tc>
      </w:tr>
      <w:tr>
        <w:trPr>
          <w:cantSplit w:val="true"/>
        </w:trPr>
        <w:tc>
          <w:tcPr>
            <w:tcW w:type="dxa" w:w="1134"/>
          </w:tcPr>
          <w:p>
            <w:pPr>
              <w:spacing w:before="20" w:after="20" w:line="240" w:lineRule="auto"/>
              <w:jc w:val="left"/>
            </w:pPr>
            <w:r>
              <w:rPr>
                <w:sz w:val="20"/>
              </w:rPr>
              <w:t>56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75,037</w:t>
            </w:r>
          </w:p>
        </w:tc>
        <w:tc>
          <w:tcPr>
            <w:tcW w:type="dxa" w:w="1701"/>
          </w:tcPr>
          <w:p>
            <w:pPr>
              <w:spacing w:before="20" w:after="20" w:line="240" w:lineRule="auto"/>
              <w:jc w:val="center"/>
            </w:pPr>
            <w:r>
              <w:rPr>
                <w:sz w:val="20"/>
              </w:rPr>
              <w:t>8,3</w:t>
            </w:r>
          </w:p>
        </w:tc>
        <w:tc>
          <w:tcPr>
            <w:tcW w:type="dxa" w:w="1701"/>
          </w:tcPr>
          <w:p>
            <w:pPr>
              <w:spacing w:before="20" w:after="20" w:line="240" w:lineRule="auto"/>
              <w:jc w:val="center"/>
            </w:pPr>
            <w:r>
              <w:rPr>
                <w:sz w:val="20"/>
              </w:rPr>
              <w:t>71,7</w:t>
            </w:r>
          </w:p>
        </w:tc>
        <w:tc>
          <w:tcPr>
            <w:tcW w:type="dxa" w:w="1474"/>
          </w:tcPr>
          <w:p>
            <w:pPr>
              <w:spacing w:before="20" w:after="20" w:line="240" w:lineRule="auto"/>
              <w:jc w:val="center"/>
            </w:pPr>
            <w:r>
              <w:rPr>
                <w:sz w:val="20"/>
              </w:rPr>
              <w:t>80,0</w:t>
            </w:r>
          </w:p>
        </w:tc>
      </w:tr>
      <w:tr>
        <w:trPr>
          <w:cantSplit w:val="true"/>
        </w:trPr>
        <w:tc>
          <w:tcPr>
            <w:tcW w:type="dxa" w:w="1134"/>
          </w:tcPr>
          <w:p>
            <w:pPr>
              <w:spacing w:before="20" w:after="20" w:line="240" w:lineRule="auto"/>
              <w:jc w:val="left"/>
            </w:pPr>
            <w:r>
              <w:rPr>
                <w:sz w:val="20"/>
              </w:rPr>
              <w:t>58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74,951</w:t>
            </w:r>
          </w:p>
        </w:tc>
        <w:tc>
          <w:tcPr>
            <w:tcW w:type="dxa" w:w="1701"/>
          </w:tcPr>
          <w:p>
            <w:pPr>
              <w:spacing w:before="20" w:after="20" w:line="240" w:lineRule="auto"/>
              <w:jc w:val="center"/>
            </w:pPr>
            <w:r>
              <w:rPr>
                <w:sz w:val="20"/>
              </w:rPr>
              <w:t>5,3</w:t>
            </w:r>
          </w:p>
        </w:tc>
        <w:tc>
          <w:tcPr>
            <w:tcW w:type="dxa" w:w="1701"/>
          </w:tcPr>
          <w:p>
            <w:pPr>
              <w:spacing w:before="20" w:after="20" w:line="240" w:lineRule="auto"/>
              <w:jc w:val="center"/>
            </w:pPr>
            <w:r>
              <w:rPr>
                <w:sz w:val="20"/>
              </w:rPr>
              <w:t>69,6</w:t>
            </w:r>
          </w:p>
        </w:tc>
        <w:tc>
          <w:tcPr>
            <w:tcW w:type="dxa" w:w="1474"/>
          </w:tcPr>
          <w:p>
            <w:pPr>
              <w:spacing w:before="20" w:after="20" w:line="240" w:lineRule="auto"/>
              <w:jc w:val="center"/>
            </w:pPr>
            <w:r>
              <w:rPr>
                <w:sz w:val="20"/>
              </w:rPr>
              <w:t>75,0</w:t>
            </w:r>
          </w:p>
        </w:tc>
      </w:tr>
      <w:tr>
        <w:trPr>
          <w:cantSplit w:val="true"/>
        </w:trPr>
        <w:tc>
          <w:tcPr>
            <w:tcW w:type="dxa" w:w="1134"/>
          </w:tcPr>
          <w:p>
            <w:pPr>
              <w:spacing w:before="20" w:after="20" w:line="240" w:lineRule="auto"/>
              <w:jc w:val="left"/>
            </w:pPr>
            <w:r>
              <w:rPr>
                <w:sz w:val="20"/>
              </w:rPr>
              <w:t>60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74,869</w:t>
            </w:r>
          </w:p>
        </w:tc>
        <w:tc>
          <w:tcPr>
            <w:tcW w:type="dxa" w:w="1701"/>
          </w:tcPr>
          <w:p>
            <w:pPr>
              <w:spacing w:before="20" w:after="20" w:line="240" w:lineRule="auto"/>
              <w:jc w:val="center"/>
            </w:pPr>
            <w:r>
              <w:rPr>
                <w:sz w:val="20"/>
              </w:rPr>
              <w:t>3,0</w:t>
            </w:r>
          </w:p>
        </w:tc>
        <w:tc>
          <w:tcPr>
            <w:tcW w:type="dxa" w:w="1701"/>
          </w:tcPr>
          <w:p>
            <w:pPr>
              <w:spacing w:before="20" w:after="20" w:line="240" w:lineRule="auto"/>
              <w:jc w:val="center"/>
            </w:pPr>
            <w:r>
              <w:rPr>
                <w:sz w:val="20"/>
              </w:rPr>
              <w:t>67,6</w:t>
            </w:r>
          </w:p>
        </w:tc>
        <w:tc>
          <w:tcPr>
            <w:tcW w:type="dxa" w:w="1474"/>
          </w:tcPr>
          <w:p>
            <w:pPr>
              <w:spacing w:before="20" w:after="20" w:line="240" w:lineRule="auto"/>
              <w:jc w:val="center"/>
            </w:pPr>
            <w:r>
              <w:rPr>
                <w:sz w:val="20"/>
              </w:rPr>
              <w:t>70,6</w:t>
            </w:r>
          </w:p>
        </w:tc>
      </w:tr>
    </w:tbl>
    <w:p>
      <w:pPr>
        <w:spacing w:after="40"/>
      </w:pPr>
    </w:p>
    <w:p>
      <w:pPr>
        <w:pStyle w:val="Heading2"/>
        <w:numPr>
          <w:ilvl w:val="0"/>
          <w:numId w:val="0"/>
        </w:numPr>
        <w:ind w:left="0" w:firstLine="0"/>
      </w:pPr>
      <w:bookmarkStart w:id="1030" w:name="_Toc1130"/>
      <w:r>
        <w:t>Phụ lục 3. Kết quả tính ổn định mái đập sau sửa chữa</w:t>
      </w:r>
      <w:bookmarkEnd w:id="1030"/>
    </w:p>
    <w:p>
      <w:pPr>
        <w:keepNext/>
        <w:spacing w:before="120"/>
        <w:jc w:val="center"/>
      </w:pPr>
      <w:r>
        <w:drawing>
          <wp:inline xmlns:a="http://schemas.openxmlformats.org/drawingml/2006/main" xmlns:pic="http://schemas.openxmlformats.org/drawingml/2006/picture">
            <wp:extent cx="4680000" cy="2296320"/>
            <wp:docPr id="22" name="Picture 22"/>
            <wp:cNvGraphicFramePr>
              <a:graphicFrameLocks noChangeAspect="1"/>
            </wp:cNvGraphicFramePr>
            <a:graphic>
              <a:graphicData uri="http://schemas.openxmlformats.org/drawingml/2006/picture">
                <pic:pic>
                  <pic:nvPicPr>
                    <pic:cNvPr id="0" name="od_SC_TH1_538aeb7900.jpg"/>
                    <pic:cNvPicPr/>
                  </pic:nvPicPr>
                  <pic:blipFill>
                    <a:blip r:embed="rId38"/>
                    <a:stretch>
                      <a:fillRect/>
                    </a:stretch>
                  </pic:blipFill>
                  <pic:spPr>
                    <a:xfrm>
                      <a:off x="0" y="0"/>
                      <a:ext cx="4680000" cy="2296320"/>
                    </a:xfrm>
                    <a:prstGeom prst="rect"/>
                  </pic:spPr>
                </pic:pic>
              </a:graphicData>
            </a:graphic>
          </wp:inline>
        </w:drawing>
      </w:r>
    </w:p>
    <w:p>
      <w:pPr>
        <w:pStyle w:val="Chuthichhinh"/>
      </w:pPr>
      <w:bookmarkStart w:id="1056" w:name="_Toc2022"/>
      <w:r>
        <w:t xml:space="preserve">Hình PL1 </w:t>
      </w:r>
      <w:r>
        <w:t xml:space="preserve">Cung trượt nguy hiểm – TH1: MNDBT, thấm ổn định </w:t>
      </w:r>
      <w:r>
        <w:t xml:space="preserve">(K</w:t>
      </w:r>
      <w:r>
        <w:rPr>
          <w:vertAlign w:val="subscript"/>
        </w:rPr>
        <w:t xml:space="preserve">min</w:t>
      </w:r>
      <w:r>
        <w:t xml:space="preserve"> = 1,647)</w:t>
      </w:r>
      <w:bookmarkEnd w:id="1056"/>
    </w:p>
    <w:p>
      <w:pPr>
        <w:keepNext/>
        <w:spacing w:before="120"/>
        <w:jc w:val="center"/>
      </w:pPr>
      <w:r>
        <w:drawing>
          <wp:inline xmlns:a="http://schemas.openxmlformats.org/drawingml/2006/main" xmlns:pic="http://schemas.openxmlformats.org/drawingml/2006/picture">
            <wp:extent cx="4680000" cy="2296320"/>
            <wp:docPr id="23" name="Picture 23"/>
            <wp:cNvGraphicFramePr>
              <a:graphicFrameLocks noChangeAspect="1"/>
            </wp:cNvGraphicFramePr>
            <a:graphic>
              <a:graphicData uri="http://schemas.openxmlformats.org/drawingml/2006/picture">
                <pic:pic>
                  <pic:nvPicPr>
                    <pic:cNvPr id="0" name="od_SC_TH2_2ab62ade63.jpg"/>
                    <pic:cNvPicPr/>
                  </pic:nvPicPr>
                  <pic:blipFill>
                    <a:blip r:embed="rId39"/>
                    <a:stretch>
                      <a:fillRect/>
                    </a:stretch>
                  </pic:blipFill>
                  <pic:spPr>
                    <a:xfrm>
                      <a:off x="0" y="0"/>
                      <a:ext cx="4680000" cy="2296320"/>
                    </a:xfrm>
                    <a:prstGeom prst="rect"/>
                  </pic:spPr>
                </pic:pic>
              </a:graphicData>
            </a:graphic>
          </wp:inline>
        </w:drawing>
      </w:r>
    </w:p>
    <w:p>
      <w:pPr>
        <w:pStyle w:val="Chuthichhinh"/>
      </w:pPr>
      <w:bookmarkStart w:id="1057" w:name="_Toc2023"/>
      <w:r>
        <w:t xml:space="preserve">Hình PL2 </w:t>
      </w:r>
      <w:r>
        <w:t xml:space="preserve">Cung trượt nguy hiểm – TH2: MNLTK, thấm ổn định </w:t>
      </w:r>
      <w:r>
        <w:t xml:space="preserve">(K</w:t>
      </w:r>
      <w:r>
        <w:rPr>
          <w:vertAlign w:val="subscript"/>
        </w:rPr>
        <w:t xml:space="preserve">min</w:t>
      </w:r>
      <w:r>
        <w:t xml:space="preserve"> = 1,629)</w:t>
      </w:r>
      <w:bookmarkEnd w:id="1057"/>
    </w:p>
    <w:p>
      <w:pPr>
        <w:keepNext/>
        <w:spacing w:before="120"/>
        <w:jc w:val="center"/>
      </w:pPr>
      <w:r>
        <w:drawing>
          <wp:inline xmlns:a="http://schemas.openxmlformats.org/drawingml/2006/main" xmlns:pic="http://schemas.openxmlformats.org/drawingml/2006/picture">
            <wp:extent cx="4680000" cy="2296320"/>
            <wp:docPr id="24" name="Picture 24"/>
            <wp:cNvGraphicFramePr>
              <a:graphicFrameLocks noChangeAspect="1"/>
            </wp:cNvGraphicFramePr>
            <a:graphic>
              <a:graphicData uri="http://schemas.openxmlformats.org/drawingml/2006/picture">
                <pic:pic>
                  <pic:nvPicPr>
                    <pic:cNvPr id="0" name="od_SC_TH3_d0ebe0acf0.jpg"/>
                    <pic:cNvPicPr/>
                  </pic:nvPicPr>
                  <pic:blipFill>
                    <a:blip r:embed="rId40"/>
                    <a:stretch>
                      <a:fillRect/>
                    </a:stretch>
                  </pic:blipFill>
                  <pic:spPr>
                    <a:xfrm>
                      <a:off x="0" y="0"/>
                      <a:ext cx="4680000" cy="2296320"/>
                    </a:xfrm>
                    <a:prstGeom prst="rect"/>
                  </pic:spPr>
                </pic:pic>
              </a:graphicData>
            </a:graphic>
          </wp:inline>
        </w:drawing>
      </w:r>
    </w:p>
    <w:p>
      <w:pPr>
        <w:pStyle w:val="Chuthichhinh"/>
      </w:pPr>
      <w:bookmarkStart w:id="1058" w:name="_Toc2024"/>
      <w:r>
        <w:t xml:space="preserve">Hình PL3 </w:t>
      </w:r>
      <w:r>
        <w:t xml:space="preserve">Cung trượt nguy hiểm – TH3: MNLKT, thấm ổn định </w:t>
      </w:r>
      <w:r>
        <w:t xml:space="preserve">(K</w:t>
      </w:r>
      <w:r>
        <w:rPr>
          <w:vertAlign w:val="subscript"/>
        </w:rPr>
        <w:t xml:space="preserve">min</w:t>
      </w:r>
      <w:r>
        <w:t xml:space="preserve"> = 1,621)</w:t>
      </w:r>
      <w:bookmarkEnd w:id="1058"/>
    </w:p>
    <w:p>
      <w:pPr>
        <w:keepNext/>
        <w:spacing w:before="120"/>
        <w:jc w:val="center"/>
      </w:pPr>
      <w:r>
        <w:drawing>
          <wp:inline xmlns:a="http://schemas.openxmlformats.org/drawingml/2006/main" xmlns:pic="http://schemas.openxmlformats.org/drawingml/2006/picture">
            <wp:extent cx="4680000" cy="2296320"/>
            <wp:docPr id="25" name="Picture 25"/>
            <wp:cNvGraphicFramePr>
              <a:graphicFrameLocks noChangeAspect="1"/>
            </wp:cNvGraphicFramePr>
            <a:graphic>
              <a:graphicData uri="http://schemas.openxmlformats.org/drawingml/2006/picture">
                <pic:pic>
                  <pic:nvPicPr>
                    <pic:cNvPr id="0" name="od_SC_TH4_cabb840342.jpg"/>
                    <pic:cNvPicPr/>
                  </pic:nvPicPr>
                  <pic:blipFill>
                    <a:blip r:embed="rId41"/>
                    <a:stretch>
                      <a:fillRect/>
                    </a:stretch>
                  </pic:blipFill>
                  <pic:spPr>
                    <a:xfrm>
                      <a:off x="0" y="0"/>
                      <a:ext cx="4680000" cy="2296320"/>
                    </a:xfrm>
                    <a:prstGeom prst="rect"/>
                  </pic:spPr>
                </pic:pic>
              </a:graphicData>
            </a:graphic>
          </wp:inline>
        </w:drawing>
      </w:r>
    </w:p>
    <w:p>
      <w:pPr>
        <w:pStyle w:val="Chuthichhinh"/>
      </w:pPr>
      <w:bookmarkStart w:id="1059" w:name="_Toc2025"/>
      <w:r>
        <w:t xml:space="preserve">Hình PL4 </w:t>
      </w:r>
      <w:r>
        <w:t xml:space="preserve">Cung trượt nguy hiểm – TH4: MNDBT, thiết bị thoát nước bị tắc </w:t>
      </w:r>
      <w:r>
        <w:t xml:space="preserve">(K</w:t>
      </w:r>
      <w:r>
        <w:rPr>
          <w:vertAlign w:val="subscript"/>
        </w:rPr>
        <w:t xml:space="preserve">min</w:t>
      </w:r>
      <w:r>
        <w:t xml:space="preserve"> = 1,497)</w:t>
      </w:r>
      <w:bookmarkEnd w:id="1059"/>
    </w:p>
    <w:p>
      <w:pPr>
        <w:keepNext/>
        <w:spacing w:before="120"/>
        <w:jc w:val="center"/>
      </w:pPr>
      <w:r>
        <w:drawing>
          <wp:inline xmlns:a="http://schemas.openxmlformats.org/drawingml/2006/main" xmlns:pic="http://schemas.openxmlformats.org/drawingml/2006/picture">
            <wp:extent cx="4680000" cy="2296320"/>
            <wp:docPr id="26" name="Picture 26"/>
            <wp:cNvGraphicFramePr>
              <a:graphicFrameLocks noChangeAspect="1"/>
            </wp:cNvGraphicFramePr>
            <a:graphic>
              <a:graphicData uri="http://schemas.openxmlformats.org/drawingml/2006/picture">
                <pic:pic>
                  <pic:nvPicPr>
                    <pic:cNvPr id="0" name="od_SC_TH6_a1fd06d33e.jpg"/>
                    <pic:cNvPicPr/>
                  </pic:nvPicPr>
                  <pic:blipFill>
                    <a:blip r:embed="rId42"/>
                    <a:stretch>
                      <a:fillRect/>
                    </a:stretch>
                  </pic:blipFill>
                  <pic:spPr>
                    <a:xfrm>
                      <a:off x="0" y="0"/>
                      <a:ext cx="4680000" cy="2296320"/>
                    </a:xfrm>
                    <a:prstGeom prst="rect"/>
                  </pic:spPr>
                </pic:pic>
              </a:graphicData>
            </a:graphic>
          </wp:inline>
        </w:drawing>
      </w:r>
    </w:p>
    <w:p>
      <w:pPr>
        <w:pStyle w:val="Chuthichhinh"/>
      </w:pPr>
      <w:bookmarkStart w:id="1060" w:name="_Toc2026"/>
      <w:r>
        <w:t xml:space="preserve">Hình PL5 </w:t>
      </w:r>
      <w:r>
        <w:t xml:space="preserve">Cung trượt nguy hiểm – TH6: MNDBT + mưa kéo dài </w:t>
      </w:r>
      <w:r>
        <w:t xml:space="preserve">(K</w:t>
      </w:r>
      <w:r>
        <w:rPr>
          <w:vertAlign w:val="subscript"/>
        </w:rPr>
        <w:t xml:space="preserve">min</w:t>
      </w:r>
      <w:r>
        <w:t xml:space="preserve"> = 1,646)</w:t>
      </w:r>
      <w:bookmarkEnd w:id="1060"/>
    </w:p>
    <w:p>
      <w:pPr>
        <w:keepNext/>
        <w:spacing w:before="120"/>
        <w:jc w:val="center"/>
      </w:pPr>
      <w:r>
        <w:drawing>
          <wp:inline xmlns:a="http://schemas.openxmlformats.org/drawingml/2006/main" xmlns:pic="http://schemas.openxmlformats.org/drawingml/2006/picture">
            <wp:extent cx="4680000" cy="2127840"/>
            <wp:docPr id="27" name="Picture 27"/>
            <wp:cNvGraphicFramePr>
              <a:graphicFrameLocks noChangeAspect="1"/>
            </wp:cNvGraphicFramePr>
            <a:graphic>
              <a:graphicData uri="http://schemas.openxmlformats.org/drawingml/2006/picture">
                <pic:pic>
                  <pic:nvPicPr>
                    <pic:cNvPr id="0" name="od_SC_TH7_ee665e9cc8.jpg"/>
                    <pic:cNvPicPr/>
                  </pic:nvPicPr>
                  <pic:blipFill>
                    <a:blip r:embed="rId43"/>
                    <a:stretch>
                      <a:fillRect/>
                    </a:stretch>
                  </pic:blipFill>
                  <pic:spPr>
                    <a:xfrm>
                      <a:off x="0" y="0"/>
                      <a:ext cx="4680000" cy="2127840"/>
                    </a:xfrm>
                    <a:prstGeom prst="rect"/>
                  </pic:spPr>
                </pic:pic>
              </a:graphicData>
            </a:graphic>
          </wp:inline>
        </w:drawing>
      </w:r>
    </w:p>
    <w:p>
      <w:pPr>
        <w:pStyle w:val="Chuthichhinh"/>
      </w:pPr>
      <w:bookmarkStart w:id="1061" w:name="_Toc2027"/>
      <w:r>
        <w:t xml:space="preserve">Hình PL6 </w:t>
      </w:r>
      <w:r>
        <w:t xml:space="preserve">Cung trượt nguy hiểm – TH7: MNDBT, thấm ổn định (mái TL) </w:t>
      </w:r>
      <w:r>
        <w:t xml:space="preserve">(K</w:t>
      </w:r>
      <w:r>
        <w:rPr>
          <w:vertAlign w:val="subscript"/>
        </w:rPr>
        <w:t xml:space="preserve">min</w:t>
      </w:r>
      <w:r>
        <w:t xml:space="preserve"> = 2,296)</w:t>
      </w:r>
      <w:bookmarkEnd w:id="1061"/>
    </w:p>
    <w:p>
      <w:pPr>
        <w:keepNext/>
        <w:spacing w:before="120"/>
        <w:jc w:val="center"/>
      </w:pPr>
      <w:r>
        <w:drawing>
          <wp:inline xmlns:a="http://schemas.openxmlformats.org/drawingml/2006/main" xmlns:pic="http://schemas.openxmlformats.org/drawingml/2006/picture">
            <wp:extent cx="4680000" cy="2127840"/>
            <wp:docPr id="28" name="Picture 28"/>
            <wp:cNvGraphicFramePr>
              <a:graphicFrameLocks noChangeAspect="1"/>
            </wp:cNvGraphicFramePr>
            <a:graphic>
              <a:graphicData uri="http://schemas.openxmlformats.org/drawingml/2006/picture">
                <pic:pic>
                  <pic:nvPicPr>
                    <pic:cNvPr id="0" name="od_SC_TH9_7211d949d7.jpg"/>
                    <pic:cNvPicPr/>
                  </pic:nvPicPr>
                  <pic:blipFill>
                    <a:blip r:embed="rId44"/>
                    <a:stretch>
                      <a:fillRect/>
                    </a:stretch>
                  </pic:blipFill>
                  <pic:spPr>
                    <a:xfrm>
                      <a:off x="0" y="0"/>
                      <a:ext cx="4680000" cy="2127840"/>
                    </a:xfrm>
                    <a:prstGeom prst="rect"/>
                  </pic:spPr>
                </pic:pic>
              </a:graphicData>
            </a:graphic>
          </wp:inline>
        </w:drawing>
      </w:r>
    </w:p>
    <w:p>
      <w:pPr>
        <w:pStyle w:val="Chuthichhinh"/>
      </w:pPr>
      <w:bookmarkStart w:id="1062" w:name="_Toc2028"/>
      <w:r>
        <w:t xml:space="preserve">Hình PL7 </w:t>
      </w:r>
      <w:r>
        <w:t xml:space="preserve">Cung trượt nguy hiểm – TH9: Rút nhanh từ MNLTK xuống MNDBT </w:t>
      </w:r>
      <w:r>
        <w:t xml:space="preserve">(K</w:t>
      </w:r>
      <w:r>
        <w:rPr>
          <w:vertAlign w:val="subscript"/>
        </w:rPr>
        <w:t xml:space="preserve">min</w:t>
      </w:r>
      <w:r>
        <w:t xml:space="preserve"> = 2,066)</w:t>
      </w:r>
      <w:bookmarkEnd w:id="1062"/>
    </w:p>
    <w:p>
      <w:pPr>
        <w:keepNext/>
        <w:spacing w:before="120"/>
        <w:jc w:val="center"/>
      </w:pPr>
      <w:r>
        <w:drawing>
          <wp:inline xmlns:a="http://schemas.openxmlformats.org/drawingml/2006/main" xmlns:pic="http://schemas.openxmlformats.org/drawingml/2006/picture">
            <wp:extent cx="4680000" cy="2127840"/>
            <wp:docPr id="29" name="Picture 29"/>
            <wp:cNvGraphicFramePr>
              <a:graphicFrameLocks noChangeAspect="1"/>
            </wp:cNvGraphicFramePr>
            <a:graphic>
              <a:graphicData uri="http://schemas.openxmlformats.org/drawingml/2006/picture">
                <pic:pic>
                  <pic:nvPicPr>
                    <pic:cNvPr id="0" name="od_SC_TH10_d614da31e1.jpg"/>
                    <pic:cNvPicPr/>
                  </pic:nvPicPr>
                  <pic:blipFill>
                    <a:blip r:embed="rId45"/>
                    <a:stretch>
                      <a:fillRect/>
                    </a:stretch>
                  </pic:blipFill>
                  <pic:spPr>
                    <a:xfrm>
                      <a:off x="0" y="0"/>
                      <a:ext cx="4680000" cy="2127840"/>
                    </a:xfrm>
                    <a:prstGeom prst="rect"/>
                  </pic:spPr>
                </pic:pic>
              </a:graphicData>
            </a:graphic>
          </wp:inline>
        </w:drawing>
      </w:r>
    </w:p>
    <w:p>
      <w:pPr>
        <w:pStyle w:val="Chuthichhinh"/>
      </w:pPr>
      <w:bookmarkStart w:id="1063" w:name="_Toc2029"/>
      <w:r>
        <w:t xml:space="preserve">Hình PL8 </w:t>
      </w:r>
      <w:r>
        <w:t xml:space="preserve">Cung trượt nguy hiểm – TH10: MNDBT + động đất (mái TL) </w:t>
      </w:r>
      <w:r>
        <w:t xml:space="preserve">(K</w:t>
      </w:r>
      <w:r>
        <w:rPr>
          <w:vertAlign w:val="subscript"/>
        </w:rPr>
        <w:t xml:space="preserve">min</w:t>
      </w:r>
      <w:r>
        <w:t xml:space="preserve"> = 1,733)</w:t>
      </w:r>
      <w:bookmarkEnd w:id="1063"/>
    </w:p>
    <w:p>
      <w:pPr>
        <w:pStyle w:val="Heading2"/>
        <w:numPr>
          <w:ilvl w:val="0"/>
          <w:numId w:val="0"/>
        </w:numPr>
        <w:ind w:left="0" w:firstLine="0"/>
      </w:pPr>
      <w:bookmarkStart w:id="1031" w:name="_Toc1131"/>
      <w:r>
        <w:t>Phụ lục 4. Kết quả tính thấm bổ sung</w:t>
      </w:r>
      <w:bookmarkEnd w:id="1031"/>
    </w:p>
    <w:p>
      <w:pPr>
        <w:keepNext/>
        <w:spacing w:before="120"/>
        <w:jc w:val="center"/>
      </w:pPr>
      <w:r>
        <w:drawing>
          <wp:inline xmlns:a="http://schemas.openxmlformats.org/drawingml/2006/main" xmlns:pic="http://schemas.openxmlformats.org/drawingml/2006/picture">
            <wp:extent cx="5580000" cy="1566120"/>
            <wp:docPr id="30" name="Picture 30"/>
            <wp:cNvGraphicFramePr>
              <a:graphicFrameLocks noChangeAspect="1"/>
            </wp:cNvGraphicFramePr>
            <a:graphic>
              <a:graphicData uri="http://schemas.openxmlformats.org/drawingml/2006/picture">
                <pic:pic>
                  <pic:nvPicPr>
                    <pic:cNvPr id="0" name="tham_SC_MNDBT_b17ea274e9.jpg"/>
                    <pic:cNvPicPr/>
                  </pic:nvPicPr>
                  <pic:blipFill>
                    <a:blip r:embed="rId46"/>
                    <a:stretch>
                      <a:fillRect/>
                    </a:stretch>
                  </pic:blipFill>
                  <pic:spPr>
                    <a:xfrm>
                      <a:off x="0" y="0"/>
                      <a:ext cx="5580000" cy="1566120"/>
                    </a:xfrm>
                    <a:prstGeom prst="rect"/>
                  </pic:spPr>
                </pic:pic>
              </a:graphicData>
            </a:graphic>
          </wp:inline>
        </w:drawing>
      </w:r>
    </w:p>
    <w:p>
      <w:pPr>
        <w:pStyle w:val="Chuthichhinh"/>
      </w:pPr>
      <w:bookmarkStart w:id="1064" w:name="_Toc2030"/>
      <w:r>
        <w:t xml:space="preserve">Hình PL9 </w:t>
      </w:r>
      <w:r>
        <w:t>Lưới thấm sau sửa chữa – MNDBT</w:t>
      </w:r>
      <w:bookmarkEnd w:id="1064"/>
    </w:p>
    <w:p>
      <w:pPr>
        <w:keepNext/>
        <w:spacing w:before="120"/>
        <w:jc w:val="center"/>
      </w:pPr>
      <w:r>
        <w:drawing>
          <wp:inline xmlns:a="http://schemas.openxmlformats.org/drawingml/2006/main" xmlns:pic="http://schemas.openxmlformats.org/drawingml/2006/picture">
            <wp:extent cx="5580000" cy="1566120"/>
            <wp:docPr id="31" name="Picture 31"/>
            <wp:cNvGraphicFramePr>
              <a:graphicFrameLocks noChangeAspect="1"/>
            </wp:cNvGraphicFramePr>
            <a:graphic>
              <a:graphicData uri="http://schemas.openxmlformats.org/drawingml/2006/picture">
                <pic:pic>
                  <pic:nvPicPr>
                    <pic:cNvPr id="0" name="tham_SC_MNLTK_3089d34d18.jpg"/>
                    <pic:cNvPicPr/>
                  </pic:nvPicPr>
                  <pic:blipFill>
                    <a:blip r:embed="rId47"/>
                    <a:stretch>
                      <a:fillRect/>
                    </a:stretch>
                  </pic:blipFill>
                  <pic:spPr>
                    <a:xfrm>
                      <a:off x="0" y="0"/>
                      <a:ext cx="5580000" cy="1566120"/>
                    </a:xfrm>
                    <a:prstGeom prst="rect"/>
                  </pic:spPr>
                </pic:pic>
              </a:graphicData>
            </a:graphic>
          </wp:inline>
        </w:drawing>
      </w:r>
    </w:p>
    <w:p>
      <w:pPr>
        <w:pStyle w:val="Chuthichhinh"/>
      </w:pPr>
      <w:bookmarkStart w:id="1065" w:name="_Toc2031"/>
      <w:r>
        <w:t xml:space="preserve">Hình PL10 </w:t>
      </w:r>
      <w:r>
        <w:t>Lưới thấm sau sửa chữa – MNLTK</w:t>
      </w:r>
      <w:bookmarkEnd w:id="1065"/>
    </w:p>
    <w:p>
      <w:pPr>
        <w:keepNext/>
        <w:spacing w:before="120"/>
        <w:jc w:val="center"/>
      </w:pPr>
      <w:r>
        <w:drawing>
          <wp:inline xmlns:a="http://schemas.openxmlformats.org/drawingml/2006/main" xmlns:pic="http://schemas.openxmlformats.org/drawingml/2006/picture">
            <wp:extent cx="5580000" cy="1670280"/>
            <wp:docPr id="32" name="Picture 32"/>
            <wp:cNvGraphicFramePr>
              <a:graphicFrameLocks noChangeAspect="1"/>
            </wp:cNvGraphicFramePr>
            <a:graphic>
              <a:graphicData uri="http://schemas.openxmlformats.org/drawingml/2006/picture">
                <pic:pic>
                  <pic:nvPicPr>
                    <pic:cNvPr id="0" name="kp_HT_7470_764c8c1637.jpg"/>
                    <pic:cNvPicPr/>
                  </pic:nvPicPr>
                  <pic:blipFill>
                    <a:blip r:embed="rId48"/>
                    <a:stretch>
                      <a:fillRect/>
                    </a:stretch>
                  </pic:blipFill>
                  <pic:spPr>
                    <a:xfrm>
                      <a:off x="0" y="0"/>
                      <a:ext cx="5580000" cy="1670280"/>
                    </a:xfrm>
                    <a:prstGeom prst="rect"/>
                  </pic:spPr>
                </pic:pic>
              </a:graphicData>
            </a:graphic>
          </wp:inline>
        </w:drawing>
      </w:r>
    </w:p>
    <w:p>
      <w:pPr>
        <w:pStyle w:val="Chuthichhinh"/>
      </w:pPr>
      <w:bookmarkStart w:id="1066" w:name="_Toc2032"/>
      <w:r>
        <w:t xml:space="preserve">Hình PL11 </w:t>
      </w:r>
      <w:r>
        <w:t>Mang trái tràn sự cố chưa có màng – MNDBT</w:t>
      </w:r>
      <w:bookmarkEnd w:id="1066"/>
    </w:p>
    <w:p>
      <w:pPr>
        <w:keepNext/>
        <w:spacing w:before="120"/>
        <w:jc w:val="center"/>
      </w:pPr>
      <w:r>
        <w:drawing>
          <wp:inline xmlns:a="http://schemas.openxmlformats.org/drawingml/2006/main" xmlns:pic="http://schemas.openxmlformats.org/drawingml/2006/picture">
            <wp:extent cx="5580000" cy="1692600"/>
            <wp:docPr id="33" name="Picture 33"/>
            <wp:cNvGraphicFramePr>
              <a:graphicFrameLocks noChangeAspect="1"/>
            </wp:cNvGraphicFramePr>
            <a:graphic>
              <a:graphicData uri="http://schemas.openxmlformats.org/drawingml/2006/picture">
                <pic:pic>
                  <pic:nvPicPr>
                    <pic:cNvPr id="0" name="kp_SC_7470_3f739fdf64.jpg"/>
                    <pic:cNvPicPr/>
                  </pic:nvPicPr>
                  <pic:blipFill>
                    <a:blip r:embed="rId49"/>
                    <a:stretch>
                      <a:fillRect/>
                    </a:stretch>
                  </pic:blipFill>
                  <pic:spPr>
                    <a:xfrm>
                      <a:off x="0" y="0"/>
                      <a:ext cx="5580000" cy="1692600"/>
                    </a:xfrm>
                    <a:prstGeom prst="rect"/>
                  </pic:spPr>
                </pic:pic>
              </a:graphicData>
            </a:graphic>
          </wp:inline>
        </w:drawing>
      </w:r>
    </w:p>
    <w:p>
      <w:pPr>
        <w:pStyle w:val="Chuthichhinh"/>
      </w:pPr>
      <w:bookmarkStart w:id="1067" w:name="_Toc2033"/>
      <w:r>
        <w:t xml:space="preserve">Hình PL12 </w:t>
      </w:r>
      <w:r>
        <w:t>Mang trái tràn sự cố có màng thiết kế – MNDBT</w:t>
      </w:r>
      <w:bookmarkEnd w:id="1067"/>
    </w:p>
    <w:p>
      <w:pPr>
        <w:pStyle w:val="Heading2"/>
        <w:numPr>
          <w:ilvl w:val="0"/>
          <w:numId w:val="0"/>
        </w:numPr>
        <w:ind w:left="0" w:firstLine="0"/>
      </w:pPr>
      <w:bookmarkStart w:id="1032" w:name="_Toc1132"/>
      <w:r>
        <w:t>Phụ lục 5. Chương trình tính toán của đồ án</w:t>
      </w:r>
      <w:bookmarkEnd w:id="1032"/>
    </w:p>
    <w:p>
      <w:pPr>
        <w:pStyle w:val="Chuthichbang"/>
        <w:keepNext/>
      </w:pPr>
      <w:bookmarkStart w:id="1114" w:name="_Toc3046"/>
      <w:r>
        <w:t xml:space="preserve">Bảng PL5 </w:t>
      </w:r>
      <w:r>
        <w:t>Danh mục chương trình tính toán (ngôn ngữ Python 3)</w:t>
      </w:r>
      <w:bookmarkEnd w:id="1114"/>
    </w:p>
    <w:tbl>
      <w:tblPr>
        <w:tblStyle w:val="TableGrid"/>
        <w:tblW w:type="auto" w:w="0"/>
        <w:jc w:val="center"/>
        <w:tblLayout w:type="fixed"/>
        <w:tblLook w:firstColumn="1" w:firstRow="1" w:lastColumn="0" w:lastRow="0" w:noHBand="0" w:noVBand="1" w:val="04A0"/>
      </w:tblPr>
      <w:tblGrid>
        <w:gridCol w:w="3061"/>
        <w:gridCol w:w="6009"/>
      </w:tblGrid>
      <w:tr>
        <w:trPr>
          <w:tblHeader w:val="true"/>
          <w:cantSplit w:val="true"/>
        </w:trPr>
        <w:tc>
          <w:tcPr>
            <w:tcW w:type="dxa" w:w="3061"/>
            <w:shd w:val="clear" w:color="auto" w:fill="F2F2F2"/>
          </w:tcPr>
          <w:p>
            <w:pPr>
              <w:spacing w:before="20" w:after="20" w:line="240" w:lineRule="auto"/>
              <w:jc w:val="center"/>
            </w:pPr>
            <w:r>
              <w:rPr>
                <w:b/>
                <w:sz w:val="20"/>
              </w:rPr>
              <w:t>Tệp</w:t>
            </w:r>
          </w:p>
        </w:tc>
        <w:tc>
          <w:tcPr>
            <w:tcW w:type="dxa" w:w="6009"/>
            <w:shd w:val="clear" w:color="auto" w:fill="F2F2F2"/>
          </w:tcPr>
          <w:p>
            <w:pPr>
              <w:spacing w:before="20" w:after="20" w:line="240" w:lineRule="auto"/>
              <w:jc w:val="center"/>
            </w:pPr>
            <w:r>
              <w:rPr>
                <w:b/>
                <w:sz w:val="20"/>
              </w:rPr>
              <w:t>Nội dung</w:t>
            </w:r>
          </w:p>
        </w:tc>
      </w:tr>
      <w:tr>
        <w:trPr>
          <w:cantSplit w:val="true"/>
        </w:trPr>
        <w:tc>
          <w:tcPr>
            <w:tcW w:type="dxa" w:w="3061"/>
          </w:tcPr>
          <w:p>
            <w:pPr>
              <w:spacing w:before="20" w:after="20" w:line="240" w:lineRule="auto"/>
              <w:jc w:val="left"/>
            </w:pPr>
            <w:r>
              <w:rPr>
                <w:sz w:val="20"/>
              </w:rPr>
              <w:t>so_lieu.py</w:t>
            </w:r>
          </w:p>
        </w:tc>
        <w:tc>
          <w:tcPr>
            <w:tcW w:type="dxa" w:w="6009"/>
          </w:tcPr>
          <w:p>
            <w:pPr>
              <w:spacing w:before="20" w:after="20" w:line="240" w:lineRule="auto"/>
              <w:jc w:val="left"/>
            </w:pPr>
            <w:r>
              <w:rPr>
                <w:sz w:val="20"/>
              </w:rPr>
              <w:t>Toàn bộ số liệu đầu vào kèm nguồn trích dẫn; tính lại đường Z ~ W</w:t>
            </w:r>
          </w:p>
        </w:tc>
      </w:tr>
      <w:tr>
        <w:trPr>
          <w:cantSplit w:val="true"/>
        </w:trPr>
        <w:tc>
          <w:tcPr>
            <w:tcW w:type="dxa" w:w="3061"/>
          </w:tcPr>
          <w:p>
            <w:pPr>
              <w:spacing w:before="20" w:after="20" w:line="240" w:lineRule="auto"/>
              <w:jc w:val="left"/>
            </w:pPr>
            <w:r>
              <w:rPr>
                <w:sz w:val="20"/>
              </w:rPr>
              <w:t>can_bang_nuoc.py</w:t>
            </w:r>
          </w:p>
        </w:tc>
        <w:tc>
          <w:tcPr>
            <w:tcW w:type="dxa" w:w="6009"/>
          </w:tcPr>
          <w:p>
            <w:pPr>
              <w:spacing w:before="20" w:after="20" w:line="240" w:lineRule="auto"/>
              <w:jc w:val="left"/>
            </w:pPr>
            <w:r>
              <w:rPr>
                <w:sz w:val="20"/>
              </w:rPr>
              <w:t>Điều tiết toàn chuỗi 44 năm theo tháng, mức bảo đảm cấp nước</w:t>
            </w:r>
          </w:p>
        </w:tc>
      </w:tr>
      <w:tr>
        <w:trPr>
          <w:cantSplit w:val="true"/>
        </w:trPr>
        <w:tc>
          <w:tcPr>
            <w:tcW w:type="dxa" w:w="3061"/>
          </w:tcPr>
          <w:p>
            <w:pPr>
              <w:spacing w:before="20" w:after="20" w:line="240" w:lineRule="auto"/>
              <w:jc w:val="left"/>
            </w:pPr>
            <w:r>
              <w:rPr>
                <w:sz w:val="20"/>
              </w:rPr>
              <w:t>dieu_tiet_lu.py</w:t>
            </w:r>
          </w:p>
        </w:tc>
        <w:tc>
          <w:tcPr>
            <w:tcW w:type="dxa" w:w="6009"/>
          </w:tcPr>
          <w:p>
            <w:pPr>
              <w:spacing w:before="20" w:after="20" w:line="240" w:lineRule="auto"/>
              <w:jc w:val="left"/>
            </w:pPr>
            <w:r>
              <w:rPr>
                <w:sz w:val="20"/>
              </w:rPr>
              <w:t>Điều tiết lũ: quan hệ Q ~ Z tràn, quy tắc vận hành cửa van, kiểm tra cân bằng nước</w:t>
            </w:r>
          </w:p>
        </w:tc>
      </w:tr>
      <w:tr>
        <w:trPr>
          <w:cantSplit w:val="true"/>
        </w:trPr>
        <w:tc>
          <w:tcPr>
            <w:tcW w:type="dxa" w:w="3061"/>
          </w:tcPr>
          <w:p>
            <w:pPr>
              <w:spacing w:before="20" w:after="20" w:line="240" w:lineRule="auto"/>
              <w:jc w:val="left"/>
            </w:pPr>
            <w:r>
              <w:rPr>
                <w:sz w:val="20"/>
              </w:rPr>
              <w:t>cao_trinh_dinh.py</w:t>
            </w:r>
          </w:p>
        </w:tc>
        <w:tc>
          <w:tcPr>
            <w:tcW w:type="dxa" w:w="6009"/>
          </w:tcPr>
          <w:p>
            <w:pPr>
              <w:spacing w:before="20" w:after="20" w:line="240" w:lineRule="auto"/>
              <w:jc w:val="left"/>
            </w:pPr>
            <w:r>
              <w:rPr>
                <w:sz w:val="20"/>
              </w:rPr>
              <w:t>Tính sóng, sóng leo, nước dềnh và cao trình đỉnh đập theo TCVN 8216:2018, TCVN 8421:2010</w:t>
            </w:r>
          </w:p>
        </w:tc>
      </w:tr>
      <w:tr>
        <w:trPr>
          <w:cantSplit w:val="true"/>
        </w:trPr>
        <w:tc>
          <w:tcPr>
            <w:tcW w:type="dxa" w:w="3061"/>
          </w:tcPr>
          <w:p>
            <w:pPr>
              <w:spacing w:before="20" w:after="20" w:line="240" w:lineRule="auto"/>
              <w:jc w:val="left"/>
            </w:pPr>
            <w:r>
              <w:rPr>
                <w:sz w:val="20"/>
              </w:rPr>
              <w:t>tham_fem.py</w:t>
            </w:r>
          </w:p>
        </w:tc>
        <w:tc>
          <w:tcPr>
            <w:tcW w:type="dxa" w:w="6009"/>
          </w:tcPr>
          <w:p>
            <w:pPr>
              <w:spacing w:before="20" w:after="20" w:line="240" w:lineRule="auto"/>
              <w:jc w:val="left"/>
            </w:pPr>
            <w:r>
              <w:rPr>
                <w:sz w:val="20"/>
              </w:rPr>
              <w:t>Lời giải thấm bão hòa – không bão hòa bằng phần tử hữu hạn, biên mặt thấm ra</w:t>
            </w:r>
          </w:p>
        </w:tc>
      </w:tr>
      <w:tr>
        <w:trPr>
          <w:cantSplit w:val="true"/>
        </w:trPr>
        <w:tc>
          <w:tcPr>
            <w:tcW w:type="dxa" w:w="3061"/>
          </w:tcPr>
          <w:p>
            <w:pPr>
              <w:spacing w:before="20" w:after="20" w:line="240" w:lineRule="auto"/>
              <w:jc w:val="left"/>
            </w:pPr>
            <w:r>
              <w:rPr>
                <w:sz w:val="20"/>
              </w:rPr>
              <w:t>on_dinh.py</w:t>
            </w:r>
          </w:p>
        </w:tc>
        <w:tc>
          <w:tcPr>
            <w:tcW w:type="dxa" w:w="6009"/>
          </w:tcPr>
          <w:p>
            <w:pPr>
              <w:spacing w:before="20" w:after="20" w:line="240" w:lineRule="auto"/>
              <w:jc w:val="left"/>
            </w:pPr>
            <w:r>
              <w:rPr>
                <w:sz w:val="20"/>
              </w:rPr>
              <w:t>Ổn định mái theo Bishop đơn giản, lưới tâm trượt, áp lực nước lỗ rỗng từ lời giải thấm</w:t>
            </w:r>
          </w:p>
        </w:tc>
      </w:tr>
      <w:tr>
        <w:trPr>
          <w:cantSplit w:val="true"/>
        </w:trPr>
        <w:tc>
          <w:tcPr>
            <w:tcW w:type="dxa" w:w="3061"/>
          </w:tcPr>
          <w:p>
            <w:pPr>
              <w:spacing w:before="20" w:after="20" w:line="240" w:lineRule="auto"/>
              <w:jc w:val="left"/>
            </w:pPr>
            <w:r>
              <w:rPr>
                <w:sz w:val="20"/>
              </w:rPr>
              <w:t>chay_tham_on_dinh.py, chay_truot_nong.py</w:t>
            </w:r>
          </w:p>
        </w:tc>
        <w:tc>
          <w:tcPr>
            <w:tcW w:type="dxa" w:w="6009"/>
          </w:tcPr>
          <w:p>
            <w:pPr>
              <w:spacing w:before="20" w:after="20" w:line="240" w:lineRule="auto"/>
              <w:jc w:val="left"/>
            </w:pPr>
            <w:r>
              <w:rPr>
                <w:sz w:val="20"/>
              </w:rPr>
              <w:t>Các trường hợp tính thấm, ổn định (hiện trạng, sau sửa chữa)</w:t>
            </w:r>
          </w:p>
        </w:tc>
      </w:tr>
      <w:tr>
        <w:trPr>
          <w:cantSplit w:val="true"/>
        </w:trPr>
        <w:tc>
          <w:tcPr>
            <w:tcW w:type="dxa" w:w="3061"/>
          </w:tcPr>
          <w:p>
            <w:pPr>
              <w:spacing w:before="20" w:after="20" w:line="240" w:lineRule="auto"/>
              <w:jc w:val="left"/>
            </w:pPr>
            <w:r>
              <w:rPr>
                <w:sz w:val="20"/>
              </w:rPr>
              <w:t>thuy_luc_tran.py</w:t>
            </w:r>
          </w:p>
        </w:tc>
        <w:tc>
          <w:tcPr>
            <w:tcW w:type="dxa" w:w="6009"/>
          </w:tcPr>
          <w:p>
            <w:pPr>
              <w:spacing w:before="20" w:after="20" w:line="240" w:lineRule="auto"/>
              <w:jc w:val="left"/>
            </w:pPr>
            <w:r>
              <w:rPr>
                <w:sz w:val="20"/>
              </w:rPr>
              <w:t>Độ sâu co hẹp, đường mặt nước dốc nước, hàm khí, mũi phun, hố xói</w:t>
            </w:r>
          </w:p>
        </w:tc>
      </w:tr>
      <w:tr>
        <w:trPr>
          <w:cantSplit w:val="true"/>
        </w:trPr>
        <w:tc>
          <w:tcPr>
            <w:tcW w:type="dxa" w:w="3061"/>
          </w:tcPr>
          <w:p>
            <w:pPr>
              <w:spacing w:before="20" w:after="20" w:line="240" w:lineRule="auto"/>
              <w:jc w:val="left"/>
            </w:pPr>
            <w:r>
              <w:rPr>
                <w:sz w:val="20"/>
              </w:rPr>
              <w:t>cong_va_tran_ket_cau.py</w:t>
            </w:r>
          </w:p>
        </w:tc>
        <w:tc>
          <w:tcPr>
            <w:tcW w:type="dxa" w:w="6009"/>
          </w:tcPr>
          <w:p>
            <w:pPr>
              <w:spacing w:before="20" w:after="20" w:line="240" w:lineRule="auto"/>
              <w:jc w:val="left"/>
            </w:pPr>
            <w:r>
              <w:rPr>
                <w:sz w:val="20"/>
              </w:rPr>
              <w:t>Ổn định ngưỡng tràn, thủy lực cống, tiêu năng, lực đóng mở, ổn định trục vít</w:t>
            </w:r>
          </w:p>
        </w:tc>
      </w:tr>
      <w:tr>
        <w:trPr>
          <w:cantSplit w:val="true"/>
        </w:trPr>
        <w:tc>
          <w:tcPr>
            <w:tcW w:type="dxa" w:w="3061"/>
          </w:tcPr>
          <w:p>
            <w:pPr>
              <w:spacing w:before="20" w:after="20" w:line="240" w:lineRule="auto"/>
              <w:jc w:val="left"/>
            </w:pPr>
            <w:r>
              <w:rPr>
                <w:sz w:val="20"/>
              </w:rPr>
              <w:t>mai_ha_luu.py</w:t>
            </w:r>
          </w:p>
        </w:tc>
        <w:tc>
          <w:tcPr>
            <w:tcW w:type="dxa" w:w="6009"/>
          </w:tcPr>
          <w:p>
            <w:pPr>
              <w:spacing w:before="20" w:after="20" w:line="240" w:lineRule="auto"/>
              <w:jc w:val="left"/>
            </w:pPr>
            <w:r>
              <w:rPr>
                <w:sz w:val="20"/>
              </w:rPr>
              <w:t>Mái dốc vô hạn, dòng chảy tràn trên mái, khả năng thoát nước của rãnh</w:t>
            </w:r>
          </w:p>
        </w:tc>
      </w:tr>
      <w:tr>
        <w:trPr>
          <w:cantSplit w:val="true"/>
        </w:trPr>
        <w:tc>
          <w:tcPr>
            <w:tcW w:type="dxa" w:w="3061"/>
          </w:tcPr>
          <w:p>
            <w:pPr>
              <w:spacing w:before="20" w:after="20" w:line="240" w:lineRule="auto"/>
              <w:jc w:val="left"/>
            </w:pPr>
            <w:r>
              <w:rPr>
                <w:sz w:val="20"/>
              </w:rPr>
              <w:t>chuyen_de_khoan_phut.py</w:t>
            </w:r>
          </w:p>
        </w:tc>
        <w:tc>
          <w:tcPr>
            <w:tcW w:type="dxa" w:w="6009"/>
          </w:tcPr>
          <w:p>
            <w:pPr>
              <w:spacing w:before="20" w:after="20" w:line="240" w:lineRule="auto"/>
              <w:jc w:val="left"/>
            </w:pPr>
            <w:r>
              <w:rPr>
                <w:sz w:val="20"/>
              </w:rPr>
              <w:t>Mô hình thấm mang tràn sự cố, phân tích độ nhạy màng khoan phụt (Chương 8)</w:t>
            </w:r>
          </w:p>
        </w:tc>
      </w:tr>
      <w:tr>
        <w:trPr>
          <w:cantSplit w:val="true"/>
        </w:trPr>
        <w:tc>
          <w:tcPr>
            <w:tcW w:type="dxa" w:w="3061"/>
          </w:tcPr>
          <w:p>
            <w:pPr>
              <w:spacing w:before="20" w:after="20" w:line="240" w:lineRule="auto"/>
              <w:jc w:val="left"/>
            </w:pPr>
            <w:r>
              <w:rPr>
                <w:sz w:val="20"/>
              </w:rPr>
              <w:t xml:space="preserve">phan</w:t>
            </w:r>
            <w:r>
              <w:rPr>
                <w:sz w:val="20"/>
              </w:rPr>
              <w:t xml:space="preserve">_</w:t>
            </w:r>
            <w:r>
              <w:rPr>
                <w:sz w:val="20"/>
              </w:rPr>
              <w:t xml:space="preserve">tich</w:t>
            </w:r>
            <w:r>
              <w:rPr>
                <w:sz w:val="20"/>
              </w:rPr>
              <w:t xml:space="preserve">_</w:t>
            </w:r>
            <w:r>
              <w:rPr>
                <w:sz w:val="20"/>
              </w:rPr>
              <w:t xml:space="preserve">bo</w:t>
            </w:r>
            <w:r>
              <w:rPr>
                <w:sz w:val="20"/>
              </w:rPr>
              <w:t xml:space="preserve">_</w:t>
            </w:r>
            <w:r>
              <w:rPr>
                <w:sz w:val="20"/>
              </w:rPr>
              <w:t xml:space="preserve">sung.py</w:t>
            </w:r>
          </w:p>
        </w:tc>
        <w:tc>
          <w:tcPr>
            <w:tcW w:type="dxa" w:w="6009"/>
          </w:tcPr>
          <w:p>
            <w:pPr>
              <w:spacing w:before="20" w:after="20" w:line="240" w:lineRule="auto"/>
              <w:jc w:val="left"/>
            </w:pPr>
            <w:r>
              <w:rPr>
                <w:sz w:val="20"/>
              </w:rPr>
              <w:t xml:space="preserve">Kiểm tra chéo ổn định theo Spencer, lưới tâm mịn, tải trọng thi công (TH11, TH12)</w:t>
            </w:r>
          </w:p>
        </w:tc>
      </w:tr>
      <w:tr>
        <w:trPr>
          <w:cantSplit w:val="true"/>
        </w:trPr>
        <w:tc>
          <w:tcPr>
            <w:tcW w:type="dxa" w:w="3061"/>
          </w:tcPr>
          <w:p>
            <w:pPr>
              <w:spacing w:before="20" w:after="20" w:line="240" w:lineRule="auto"/>
              <w:jc w:val="left"/>
            </w:pPr>
            <w:r>
              <w:rPr>
                <w:sz w:val="20"/>
              </w:rPr>
              <w:t xml:space="preserve">bo</w:t>
            </w:r>
            <w:r>
              <w:rPr>
                <w:sz w:val="20"/>
              </w:rPr>
              <w:t xml:space="preserve">_</w:t>
            </w:r>
            <w:r>
              <w:rPr>
                <w:sz w:val="20"/>
              </w:rPr>
              <w:t xml:space="preserve">sung</w:t>
            </w:r>
            <w:r>
              <w:rPr>
                <w:sz w:val="20"/>
              </w:rPr>
              <w:t xml:space="preserve">_</w:t>
            </w:r>
            <w:r>
              <w:rPr>
                <w:sz w:val="20"/>
              </w:rPr>
              <w:t xml:space="preserve">giai</w:t>
            </w:r>
            <w:r>
              <w:rPr>
                <w:sz w:val="20"/>
              </w:rPr>
              <w:t xml:space="preserve">_</w:t>
            </w:r>
            <w:r>
              <w:rPr>
                <w:sz w:val="20"/>
              </w:rPr>
              <w:t xml:space="preserve">tich.py</w:t>
            </w:r>
          </w:p>
        </w:tc>
        <w:tc>
          <w:tcPr>
            <w:tcW w:type="dxa" w:w="6009"/>
          </w:tcPr>
          <w:p>
            <w:pPr>
              <w:spacing w:before="20" w:after="20" w:line="240" w:lineRule="auto"/>
              <w:jc w:val="left"/>
            </w:pPr>
            <w:r>
              <w:rPr>
                <w:sz w:val="20"/>
              </w:rPr>
              <w:t xml:space="preserve">Hướng gió, độ nhạy hệ số lưu lượng tràn, cống khi i = 3‰, neo ngưỡng tràn, khung kín cống hộp, độ nhạy mưa, mức bảo đảm m/n</w:t>
            </w:r>
          </w:p>
        </w:tc>
      </w:tr>
      <w:tr>
        <w:trPr>
          <w:cantSplit w:val="true"/>
        </w:trPr>
        <w:tc>
          <w:tcPr>
            <w:tcW w:type="dxa" w:w="3061"/>
          </w:tcPr>
          <w:p>
            <w:pPr>
              <w:spacing w:before="20" w:after="20" w:line="240" w:lineRule="auto"/>
              <w:jc w:val="left"/>
            </w:pPr>
            <w:r>
              <w:rPr>
                <w:sz w:val="20"/>
              </w:rPr>
              <w:t xml:space="preserve">kt</w:t>
            </w:r>
            <w:r>
              <w:rPr>
                <w:sz w:val="20"/>
              </w:rPr>
              <w:t xml:space="preserve">_</w:t>
            </w:r>
            <w:r>
              <w:rPr>
                <w:sz w:val="20"/>
              </w:rPr>
              <w:t xml:space="preserve">hoi</w:t>
            </w:r>
            <w:r>
              <w:rPr>
                <w:sz w:val="20"/>
              </w:rPr>
              <w:t xml:space="preserve">_</w:t>
            </w:r>
            <w:r>
              <w:rPr>
                <w:sz w:val="20"/>
              </w:rPr>
              <w:t xml:space="preserve">tu.py</w:t>
            </w:r>
          </w:p>
        </w:tc>
        <w:tc>
          <w:tcPr>
            <w:tcW w:type="dxa" w:w="6009"/>
          </w:tcPr>
          <w:p>
            <w:pPr>
              <w:spacing w:before="20" w:after="20" w:line="240" w:lineRule="auto"/>
              <w:jc w:val="left"/>
            </w:pPr>
            <w:r>
              <w:rPr>
                <w:sz w:val="20"/>
              </w:rPr>
              <w:t xml:space="preserve">Hội tụ lưới PTHH, độ nhạy tham số α, độ nhạy hệ số động đất k</w:t>
            </w:r>
            <w:r>
              <w:rPr>
                <w:sz w:val="20"/>
                <w:vertAlign w:val="subscript"/>
              </w:rPr>
              <w:t xml:space="preserve">h</w:t>
            </w:r>
          </w:p>
        </w:tc>
      </w:tr>
      <w:tr>
        <w:trPr>
          <w:cantSplit w:val="true"/>
        </w:trPr>
        <w:tc>
          <w:tcPr>
            <w:tcW w:type="dxa" w:w="3061"/>
          </w:tcPr>
          <w:p>
            <w:pPr>
              <w:spacing w:before="20" w:after="20" w:line="240" w:lineRule="auto"/>
              <w:jc w:val="left"/>
            </w:pPr>
            <w:r>
              <w:rPr>
                <w:sz w:val="20"/>
              </w:rPr>
              <w:t xml:space="preserve">kt</w:t>
            </w:r>
            <w:r>
              <w:rPr>
                <w:sz w:val="20"/>
              </w:rPr>
              <w:t xml:space="preserve">_</w:t>
            </w:r>
            <w:r>
              <w:rPr>
                <w:sz w:val="20"/>
              </w:rPr>
              <w:t xml:space="preserve">hai</w:t>
            </w:r>
            <w:r>
              <w:rPr>
                <w:sz w:val="20"/>
              </w:rPr>
              <w:t xml:space="preserve">_</w:t>
            </w:r>
            <w:r>
              <w:rPr>
                <w:sz w:val="20"/>
              </w:rPr>
              <w:t xml:space="preserve">hang.py, kt</w:t>
            </w:r>
            <w:r>
              <w:rPr>
                <w:sz w:val="20"/>
              </w:rPr>
              <w:t xml:space="preserve">_</w:t>
            </w:r>
            <w:r>
              <w:rPr>
                <w:sz w:val="20"/>
              </w:rPr>
              <w:t xml:space="preserve">dinh.py</w:t>
            </w:r>
          </w:p>
        </w:tc>
        <w:tc>
          <w:tcPr>
            <w:tcW w:type="dxa" w:w="6009"/>
          </w:tcPr>
          <w:p>
            <w:pPr>
              <w:spacing w:before="20" w:after="20" w:line="240" w:lineRule="auto"/>
              <w:jc w:val="left"/>
            </w:pPr>
            <w:r>
              <w:rPr>
                <w:sz w:val="20"/>
              </w:rPr>
              <w:t xml:space="preserve">Màng 2 hàng kề nhau, đáy màng theo mục 9.2.2.9, ảnh hưởng đỉnh đập +78,85 m (Chương 8)</w:t>
            </w:r>
          </w:p>
        </w:tc>
      </w:tr>
      <w:tr>
        <w:trPr>
          <w:cantSplit w:val="true"/>
        </w:trPr>
        <w:tc>
          <w:tcPr>
            <w:tcW w:type="dxa" w:w="3061"/>
          </w:tcPr>
          <w:p>
            <w:pPr>
              <w:spacing w:before="20" w:after="20" w:line="240" w:lineRule="auto"/>
              <w:jc w:val="left"/>
            </w:pPr>
            <w:r>
              <w:rPr>
                <w:sz w:val="20"/>
              </w:rPr>
              <w:t xml:space="preserve">kt</w:t>
            </w:r>
            <w:r>
              <w:rPr>
                <w:sz w:val="20"/>
              </w:rPr>
              <w:t xml:space="preserve">_</w:t>
            </w:r>
            <w:r>
              <w:rPr>
                <w:sz w:val="20"/>
              </w:rPr>
              <w:t xml:space="preserve">tran</w:t>
            </w:r>
            <w:r>
              <w:rPr>
                <w:sz w:val="20"/>
              </w:rPr>
              <w:t xml:space="preserve">_</w:t>
            </w:r>
            <w:r>
              <w:rPr>
                <w:sz w:val="20"/>
              </w:rPr>
              <w:t xml:space="preserve">su</w:t>
            </w:r>
            <w:r>
              <w:rPr>
                <w:sz w:val="20"/>
              </w:rPr>
              <w:t xml:space="preserve">_</w:t>
            </w:r>
            <w:r>
              <w:rPr>
                <w:sz w:val="20"/>
              </w:rPr>
              <w:t xml:space="preserve">co.py, kt</w:t>
            </w:r>
            <w:r>
              <w:rPr>
                <w:sz w:val="20"/>
              </w:rPr>
              <w:t xml:space="preserve">_</w:t>
            </w:r>
            <w:r>
              <w:rPr>
                <w:sz w:val="20"/>
              </w:rPr>
              <w:t xml:space="preserve">lop</w:t>
            </w:r>
            <w:r>
              <w:rPr>
                <w:sz w:val="20"/>
              </w:rPr>
              <w:t xml:space="preserve">_</w:t>
            </w:r>
            <w:r>
              <w:rPr>
                <w:sz w:val="20"/>
              </w:rPr>
              <w:t xml:space="preserve">II</w:t>
            </w:r>
            <w:r>
              <w:rPr>
                <w:sz w:val="20"/>
              </w:rPr>
              <w:t xml:space="preserve">_</w:t>
            </w:r>
            <w:r>
              <w:rPr>
                <w:sz w:val="20"/>
              </w:rPr>
              <w:t xml:space="preserve">lu.py</w:t>
            </w:r>
          </w:p>
        </w:tc>
        <w:tc>
          <w:tcPr>
            <w:tcW w:type="dxa" w:w="6009"/>
          </w:tcPr>
          <w:p>
            <w:pPr>
              <w:spacing w:before="20" w:after="20" w:line="240" w:lineRule="auto"/>
              <w:jc w:val="left"/>
            </w:pPr>
            <w:r>
              <w:rPr>
                <w:sz w:val="20"/>
              </w:rPr>
              <w:t xml:space="preserve">Thủy lực tràn sự cố bắt đầu từ h</w:t>
            </w:r>
            <w:r>
              <w:rPr>
                <w:sz w:val="20"/>
                <w:vertAlign w:val="subscript"/>
              </w:rPr>
              <w:t xml:space="preserve">k</w:t>
            </w:r>
            <w:r>
              <w:rPr>
                <w:sz w:val="20"/>
              </w:rPr>
              <w:t xml:space="preserve">; hiệu quả màng theo hệ số thấm lớp II (tiêu chí 5 Lu, Bảng 8.8)</w:t>
            </w:r>
          </w:p>
        </w:tc>
      </w:tr>
      <w:tr>
        <w:trPr>
          <w:cantSplit w:val="true"/>
        </w:trPr>
        <w:tc>
          <w:tcPr>
            <w:tcW w:type="dxa" w:w="3061"/>
          </w:tcPr>
          <w:p>
            <w:pPr>
              <w:spacing w:before="20" w:after="20" w:line="240" w:lineRule="auto"/>
              <w:jc w:val="left"/>
            </w:pPr>
            <w:r>
              <w:rPr>
                <w:sz w:val="20"/>
              </w:rPr>
              <w:t>tong_hop.py</w:t>
            </w:r>
          </w:p>
        </w:tc>
        <w:tc>
          <w:tcPr>
            <w:tcW w:type="dxa" w:w="6009"/>
          </w:tcPr>
          <w:p>
            <w:pPr>
              <w:spacing w:before="20" w:after="20" w:line="240" w:lineRule="auto"/>
              <w:jc w:val="left"/>
            </w:pPr>
            <w:r>
              <w:rPr>
                <w:sz w:val="20"/>
              </w:rPr>
              <w:t>Chạy tổng hợp, xuất kết quả (thư mục ket_qua) và hình vẽ (thư mục hinh)</w:t>
            </w:r>
          </w:p>
        </w:tc>
      </w:tr>
    </w:tbl>
    <w:p>
      <w:pPr>
        <w:pStyle w:val="Heading2"/>
        <w:numPr>
          <w:ilvl w:val="0"/>
          <w:numId w:val="0"/>
        </w:numPr>
        <w:ind w:left="0" w:firstLine="0"/>
      </w:pPr>
      <w:bookmarkStart w:id="1033" w:name="_Toc1133"/>
      <w:r>
        <w:t xml:space="preserve">Phụ lục 6. Kiểm chứng chương trình tính và phân tích độ nhạy</w:t>
      </w:r>
      <w:bookmarkEnd w:id="1033"/>
    </w:p>
    <w:p>
      <w:pPr>
        <w:pStyle w:val="Content"/>
        <w:spacing w:before="60"/>
      </w:pPr>
      <w:r>
        <w:t xml:space="preserve">Phụ lục này tổng hợp kết quả kiểm chứng các chương trình tính (Bảng PL6) và phân tích độ nhạy các giả thiết (Bảng PL7 ÷ Bảng PL9). Phương pháp Spencer [23] dùng để kiểm tra chéo Bishop vì thỏa mãn đồng thời cân bằng lực và mô men; gia tốc nền tham chiếu cần đối chiếu theo QCVN 02:2022/BXD [13].</w:t>
      </w:r>
    </w:p>
    <w:p>
      <w:pPr>
        <w:pStyle w:val="Chuthichbang"/>
        <w:keepNext/>
      </w:pPr>
      <w:bookmarkStart w:id="1115" w:name="_Toc3047"/>
      <w:r>
        <w:t xml:space="preserve">Bảng PL6 </w:t>
      </w:r>
      <w:r>
        <w:t xml:space="preserve">Kiểm chứng kết quả tính toán của đồ án</w:t>
      </w:r>
      <w:bookmarkEnd w:id="1115"/>
    </w:p>
    <w:tbl>
      <w:tblPr>
        <w:tblStyle w:val="TableGrid"/>
        <w:tblW w:type="auto" w:w="0"/>
        <w:jc w:val="center"/>
        <w:tblLayout w:type="fixed"/>
        <w:tblLook w:firstColumn="1" w:firstRow="1" w:lastColumn="0" w:lastRow="0" w:noHBand="0" w:noVBand="1" w:val="04A0"/>
      </w:tblPr>
      <w:tblGrid>
        <w:gridCol w:w="2722"/>
        <w:gridCol w:w="1701"/>
        <w:gridCol w:w="2041"/>
        <w:gridCol w:w="1077"/>
        <w:gridCol w:w="1531"/>
      </w:tblGrid>
      <w:tr>
        <w:trPr>
          <w:tblHeader w:val="true"/>
          <w:cantSplit w:val="true"/>
        </w:trPr>
        <w:tc>
          <w:tcPr>
            <w:tcW w:type="dxa" w:w="2722"/>
            <w:shd w:val="clear" w:color="auto" w:fill="F2F2F2"/>
          </w:tcPr>
          <w:p>
            <w:pPr>
              <w:spacing w:before="20" w:after="20" w:line="240" w:lineRule="auto"/>
              <w:jc w:val="center"/>
            </w:pPr>
            <w:r>
              <w:rPr>
                <w:b/>
                <w:sz w:val="19"/>
              </w:rPr>
              <w:t xml:space="preserve">Nội dung kiểm chứng</w:t>
            </w:r>
          </w:p>
        </w:tc>
        <w:tc>
          <w:tcPr>
            <w:tcW w:type="dxa" w:w="1701"/>
            <w:shd w:val="clear" w:color="auto" w:fill="F2F2F2"/>
          </w:tcPr>
          <w:p>
            <w:pPr>
              <w:spacing w:before="20" w:after="20" w:line="240" w:lineRule="auto"/>
              <w:jc w:val="center"/>
            </w:pPr>
            <w:r>
              <w:rPr>
                <w:b/>
                <w:sz w:val="19"/>
              </w:rPr>
              <w:t xml:space="preserve">Kết quả đồ án</w:t>
            </w:r>
          </w:p>
        </w:tc>
        <w:tc>
          <w:tcPr>
            <w:tcW w:type="dxa" w:w="2041"/>
            <w:shd w:val="clear" w:color="auto" w:fill="F2F2F2"/>
          </w:tcPr>
          <w:p>
            <w:pPr>
              <w:spacing w:before="20" w:after="20" w:line="240" w:lineRule="auto"/>
              <w:jc w:val="center"/>
            </w:pPr>
            <w:r>
              <w:rPr>
                <w:b/>
                <w:sz w:val="19"/>
              </w:rPr>
              <w:t xml:space="preserve">Đối chứng</w:t>
            </w:r>
          </w:p>
        </w:tc>
        <w:tc>
          <w:tcPr>
            <w:tcW w:type="dxa" w:w="1077"/>
            <w:shd w:val="clear" w:color="auto" w:fill="F2F2F2"/>
          </w:tcPr>
          <w:p>
            <w:pPr>
              <w:spacing w:before="20" w:after="20" w:line="240" w:lineRule="auto"/>
              <w:jc w:val="center"/>
            </w:pPr>
            <w:r>
              <w:rPr>
                <w:b/>
                <w:sz w:val="19"/>
              </w:rPr>
              <w:t xml:space="preserve">Chênh lệch</w:t>
            </w:r>
          </w:p>
        </w:tc>
        <w:tc>
          <w:tcPr>
            <w:tcW w:type="dxa" w:w="1531"/>
            <w:shd w:val="clear" w:color="auto" w:fill="F2F2F2"/>
          </w:tcPr>
          <w:p>
            <w:pPr>
              <w:spacing w:before="20" w:after="20" w:line="240" w:lineRule="auto"/>
              <w:jc w:val="center"/>
            </w:pPr>
            <w:r>
              <w:rPr>
                <w:b/>
                <w:sz w:val="19"/>
              </w:rPr>
              <w:t xml:space="preserve">Ghi chú</w:t>
            </w:r>
          </w:p>
        </w:tc>
      </w:tr>
      <w:tr>
        <w:trPr>
          <w:cantSplit w:val="true"/>
        </w:trPr>
        <w:tc>
          <w:tcPr>
            <w:tcW w:type="dxa" w:w="2722"/>
          </w:tcPr>
          <w:p>
            <w:pPr>
              <w:spacing w:before="20" w:after="20" w:line="240" w:lineRule="auto"/>
              <w:jc w:val="left"/>
            </w:pPr>
            <w:r>
              <w:rPr>
                <w:sz w:val="19"/>
              </w:rPr>
              <w:t xml:space="preserve">MNLTK / MNLKT, dùng thông số BCNCKT (B = 25 m)</w:t>
            </w:r>
          </w:p>
        </w:tc>
        <w:tc>
          <w:tcPr>
            <w:tcW w:type="dxa" w:w="1701"/>
          </w:tcPr>
          <w:p>
            <w:pPr>
              <w:spacing w:before="20" w:after="20" w:line="240" w:lineRule="auto"/>
              <w:jc w:val="center"/>
            </w:pPr>
            <w:r>
              <w:rPr>
                <w:sz w:val="19"/>
              </w:rPr>
              <w:t xml:space="preserve">+77,48 / +78,32 m</w:t>
            </w:r>
          </w:p>
        </w:tc>
        <w:tc>
          <w:tcPr>
            <w:tcW w:type="dxa" w:w="2041"/>
          </w:tcPr>
          <w:p>
            <w:pPr>
              <w:spacing w:before="20" w:after="20" w:line="240" w:lineRule="auto"/>
              <w:jc w:val="center"/>
            </w:pPr>
            <w:r>
              <w:rPr>
                <w:sz w:val="19"/>
              </w:rPr>
              <w:t xml:space="preserve">+77,43 / +78,25 m (BCNCKT)</w:t>
            </w:r>
          </w:p>
        </w:tc>
        <w:tc>
          <w:tcPr>
            <w:tcW w:type="dxa" w:w="1077"/>
          </w:tcPr>
          <w:p>
            <w:pPr>
              <w:spacing w:before="20" w:after="20" w:line="240" w:lineRule="auto"/>
              <w:jc w:val="center"/>
            </w:pPr>
            <w:r>
              <w:rPr>
                <w:sz w:val="19"/>
              </w:rPr>
              <w:t xml:space="preserve">0,05 / 0,07 m</w:t>
            </w:r>
          </w:p>
        </w:tc>
        <w:tc>
          <w:tcPr>
            <w:tcW w:type="dxa" w:w="1531"/>
          </w:tcPr>
          <w:p>
            <w:pPr>
              <w:spacing w:before="20" w:after="20" w:line="240" w:lineRule="auto"/>
              <w:jc w:val="left"/>
            </w:pPr>
            <w:r>
              <w:rPr>
                <w:sz w:val="19"/>
              </w:rPr>
              <w:t xml:space="preserve">Mục 2.3.2</w:t>
            </w:r>
          </w:p>
        </w:tc>
      </w:tr>
      <w:tr>
        <w:trPr>
          <w:cantSplit w:val="true"/>
        </w:trPr>
        <w:tc>
          <w:tcPr>
            <w:tcW w:type="dxa" w:w="2722"/>
          </w:tcPr>
          <w:p>
            <w:pPr>
              <w:spacing w:before="20" w:after="20" w:line="240" w:lineRule="auto"/>
              <w:jc w:val="left"/>
            </w:pPr>
            <w:r>
              <w:rPr>
                <w:sz w:val="19"/>
              </w:rPr>
              <w:t xml:space="preserve">MNLTK / MNLKT, dùng thông số QTVH (B = 21,6 m)</w:t>
            </w:r>
          </w:p>
        </w:tc>
        <w:tc>
          <w:tcPr>
            <w:tcW w:type="dxa" w:w="1701"/>
          </w:tcPr>
          <w:p>
            <w:pPr>
              <w:spacing w:before="20" w:after="20" w:line="240" w:lineRule="auto"/>
              <w:jc w:val="center"/>
            </w:pPr>
            <w:r>
              <w:rPr>
                <w:sz w:val="19"/>
              </w:rPr>
              <w:t xml:space="preserve">+77,53 / +78,44 m</w:t>
            </w:r>
          </w:p>
        </w:tc>
        <w:tc>
          <w:tcPr>
            <w:tcW w:type="dxa" w:w="2041"/>
          </w:tcPr>
          <w:p>
            <w:pPr>
              <w:spacing w:before="20" w:after="20" w:line="240" w:lineRule="auto"/>
              <w:jc w:val="center"/>
            </w:pPr>
            <w:r>
              <w:rPr>
                <w:sz w:val="19"/>
              </w:rPr>
              <w:t xml:space="preserve">+77,43 / +78,31 m (QTVH)</w:t>
            </w:r>
          </w:p>
        </w:tc>
        <w:tc>
          <w:tcPr>
            <w:tcW w:type="dxa" w:w="1077"/>
          </w:tcPr>
          <w:p>
            <w:pPr>
              <w:spacing w:before="20" w:after="20" w:line="240" w:lineRule="auto"/>
              <w:jc w:val="center"/>
            </w:pPr>
            <w:r>
              <w:rPr>
                <w:sz w:val="19"/>
              </w:rPr>
              <w:t xml:space="preserve">0,10 / 0,13 m</w:t>
            </w:r>
          </w:p>
        </w:tc>
        <w:tc>
          <w:tcPr>
            <w:tcW w:type="dxa" w:w="1531"/>
          </w:tcPr>
          <w:p>
            <w:pPr>
              <w:spacing w:before="20" w:after="20" w:line="240" w:lineRule="auto"/>
              <w:jc w:val="left"/>
            </w:pPr>
            <w:r>
              <w:rPr>
                <w:sz w:val="19"/>
              </w:rPr>
              <w:t xml:space="preserve">Dung tích tính lại nhỏ hơn</w:t>
            </w:r>
          </w:p>
        </w:tc>
      </w:tr>
      <w:tr>
        <w:trPr>
          <w:cantSplit w:val="true"/>
        </w:trPr>
        <w:tc>
          <w:tcPr>
            <w:tcW w:type="dxa" w:w="2722"/>
          </w:tcPr>
          <w:p>
            <w:pPr>
              <w:spacing w:before="20" w:after="20" w:line="240" w:lineRule="auto"/>
              <w:jc w:val="left"/>
            </w:pPr>
            <w:r>
              <w:rPr>
                <w:sz w:val="19"/>
              </w:rPr>
              <w:t xml:space="preserve">Lưu lượng thấm hiện trạng MNDBT / MNLTK (m</w:t>
            </w:r>
            <w:r>
              <w:rPr>
                <w:sz w:val="19"/>
                <w:vertAlign w:val="superscript"/>
              </w:rPr>
              <w:t xml:space="preserve">3</w:t>
            </w:r>
            <w:r>
              <w:rPr>
                <w:sz w:val="19"/>
              </w:rPr>
              <w:t xml:space="preserve">/s/m)</w:t>
            </w:r>
          </w:p>
        </w:tc>
        <w:tc>
          <w:tcPr>
            <w:tcW w:type="dxa" w:w="1701"/>
          </w:tcPr>
          <w:p>
            <w:pPr>
              <w:spacing w:before="20" w:after="20" w:line="240" w:lineRule="auto"/>
              <w:jc w:val="center"/>
            </w:pPr>
            <w:r>
              <w:rPr>
                <w:sz w:val="19"/>
              </w:rPr>
              <w:t xml:space="preserve">6,22 / 7,73·10</w:t>
            </w:r>
            <w:r>
              <w:rPr>
                <w:sz w:val="19"/>
                <w:vertAlign w:val="superscript"/>
              </w:rPr>
              <w:t xml:space="preserve">-6</w:t>
            </w:r>
          </w:p>
        </w:tc>
        <w:tc>
          <w:tcPr>
            <w:tcW w:type="dxa" w:w="2041"/>
          </w:tcPr>
          <w:p>
            <w:pPr>
              <w:spacing w:before="20" w:after="20" w:line="240" w:lineRule="auto"/>
              <w:jc w:val="center"/>
            </w:pPr>
            <w:r>
              <w:rPr>
                <w:sz w:val="19"/>
              </w:rPr>
              <w:t xml:space="preserve">5,71 / 7,61·10</w:t>
            </w:r>
            <w:r>
              <w:rPr>
                <w:sz w:val="19"/>
                <w:vertAlign w:val="superscript"/>
              </w:rPr>
              <w:t xml:space="preserve">-6</w:t>
            </w:r>
            <w:r>
              <w:rPr>
                <w:sz w:val="19"/>
              </w:rPr>
              <w:t xml:space="preserve"> (SEEP/W)</w:t>
            </w:r>
          </w:p>
        </w:tc>
        <w:tc>
          <w:tcPr>
            <w:tcW w:type="dxa" w:w="1077"/>
          </w:tcPr>
          <w:p>
            <w:pPr>
              <w:spacing w:before="20" w:after="20" w:line="240" w:lineRule="auto"/>
              <w:jc w:val="center"/>
            </w:pPr>
            <w:r>
              <w:rPr>
                <w:sz w:val="19"/>
              </w:rPr>
              <w:t xml:space="preserve">+9 / +2%</w:t>
            </w:r>
          </w:p>
        </w:tc>
        <w:tc>
          <w:tcPr>
            <w:tcW w:type="dxa" w:w="1531"/>
          </w:tcPr>
          <w:p>
            <w:pPr>
              <w:spacing w:before="20" w:after="20" w:line="240" w:lineRule="auto"/>
              <w:jc w:val="left"/>
            </w:pPr>
            <w:r>
              <w:rPr>
                <w:sz w:val="19"/>
              </w:rPr>
              <w:t xml:space="preserve">Bảng 2.6</w:t>
            </w:r>
          </w:p>
        </w:tc>
      </w:tr>
      <w:tr>
        <w:trPr>
          <w:cantSplit w:val="true"/>
        </w:trPr>
        <w:tc>
          <w:tcPr>
            <w:tcW w:type="dxa" w:w="2722"/>
          </w:tcPr>
          <w:p>
            <w:pPr>
              <w:spacing w:before="20" w:after="20" w:line="240" w:lineRule="auto"/>
              <w:jc w:val="left"/>
            </w:pPr>
            <w:r>
              <w:rPr>
                <w:sz w:val="19"/>
              </w:rPr>
              <w:t xml:space="preserve">K mái hạ lưu hiện trạng TH1 / TH2 / TH3 / TH4</w:t>
            </w:r>
          </w:p>
        </w:tc>
        <w:tc>
          <w:tcPr>
            <w:tcW w:type="dxa" w:w="1701"/>
          </w:tcPr>
          <w:p>
            <w:pPr>
              <w:spacing w:before="20" w:after="20" w:line="240" w:lineRule="auto"/>
              <w:jc w:val="center"/>
            </w:pPr>
            <w:r>
              <w:rPr>
                <w:sz w:val="19"/>
              </w:rPr>
              <w:t xml:space="preserve">1,667 / 1,647 / 1,637 / 1,519</w:t>
            </w:r>
          </w:p>
        </w:tc>
        <w:tc>
          <w:tcPr>
            <w:tcW w:type="dxa" w:w="2041"/>
          </w:tcPr>
          <w:p>
            <w:pPr>
              <w:spacing w:before="20" w:after="20" w:line="240" w:lineRule="auto"/>
              <w:jc w:val="center"/>
            </w:pPr>
            <w:r>
              <w:rPr>
                <w:sz w:val="19"/>
              </w:rPr>
              <w:t xml:space="preserve">1,69 / 1,59 / 1,55 / 1,54 (BCNCKT)</w:t>
            </w:r>
          </w:p>
        </w:tc>
        <w:tc>
          <w:tcPr>
            <w:tcW w:type="dxa" w:w="1077"/>
          </w:tcPr>
          <w:p>
            <w:pPr>
              <w:spacing w:before="20" w:after="20" w:line="240" w:lineRule="auto"/>
              <w:jc w:val="center"/>
            </w:pPr>
            <w:r>
              <w:rPr>
                <w:sz w:val="19"/>
              </w:rPr>
              <w:t xml:space="preserve">−1,4 ÷ +5,6%</w:t>
            </w:r>
          </w:p>
        </w:tc>
        <w:tc>
          <w:tcPr>
            <w:tcW w:type="dxa" w:w="1531"/>
          </w:tcPr>
          <w:p>
            <w:pPr>
              <w:spacing w:before="20" w:after="20" w:line="240" w:lineRule="auto"/>
              <w:jc w:val="left"/>
            </w:pPr>
            <w:r>
              <w:rPr>
                <w:sz w:val="19"/>
              </w:rPr>
              <w:t xml:space="preserve">Bảng 2.7</w:t>
            </w:r>
          </w:p>
        </w:tc>
      </w:tr>
      <w:tr>
        <w:trPr>
          <w:cantSplit w:val="true"/>
        </w:trPr>
        <w:tc>
          <w:tcPr>
            <w:tcW w:type="dxa" w:w="2722"/>
          </w:tcPr>
          <w:p>
            <w:pPr>
              <w:spacing w:before="20" w:after="20" w:line="240" w:lineRule="auto"/>
              <w:jc w:val="left"/>
            </w:pPr>
            <w:r>
              <w:rPr>
                <w:sz w:val="19"/>
              </w:rPr>
              <w:t xml:space="preserve">K Bishop – Spencer, cùng cung trượt (sau SC: TH1, TH4, TH5, TH7, TH10)</w:t>
            </w:r>
          </w:p>
        </w:tc>
        <w:tc>
          <w:tcPr>
            <w:tcW w:type="dxa" w:w="1701"/>
          </w:tcPr>
          <w:p>
            <w:pPr>
              <w:spacing w:before="20" w:after="20" w:line="240" w:lineRule="auto"/>
              <w:jc w:val="center"/>
            </w:pPr>
            <w:r>
              <w:rPr>
                <w:sz w:val="19"/>
              </w:rPr>
              <w:t xml:space="preserve">1,647; 1,497; 1,349; 2,296; 1,733</w:t>
            </w:r>
          </w:p>
        </w:tc>
        <w:tc>
          <w:tcPr>
            <w:tcW w:type="dxa" w:w="2041"/>
          </w:tcPr>
          <w:p>
            <w:pPr>
              <w:spacing w:before="20" w:after="20" w:line="240" w:lineRule="auto"/>
              <w:jc w:val="center"/>
            </w:pPr>
            <w:r>
              <w:rPr>
                <w:sz w:val="19"/>
              </w:rPr>
              <w:t xml:space="preserve">1,644; 1,495; 1,348; 2,292; 1,731</w:t>
            </w:r>
          </w:p>
        </w:tc>
        <w:tc>
          <w:tcPr>
            <w:tcW w:type="dxa" w:w="1077"/>
          </w:tcPr>
          <w:p>
            <w:pPr>
              <w:spacing w:before="20" w:after="20" w:line="240" w:lineRule="auto"/>
              <w:jc w:val="center"/>
            </w:pPr>
            <w:r>
              <w:rPr>
                <w:sz w:val="19"/>
              </w:rPr>
              <w:t xml:space="preserve">≤ 0,2%</w:t>
            </w:r>
          </w:p>
        </w:tc>
        <w:tc>
          <w:tcPr>
            <w:tcW w:type="dxa" w:w="1531"/>
          </w:tcPr>
          <w:p>
            <w:pPr>
              <w:spacing w:before="20" w:after="20" w:line="240" w:lineRule="auto"/>
              <w:jc w:val="left"/>
            </w:pPr>
            <w:r>
              <w:rPr>
                <w:sz w:val="19"/>
              </w:rPr>
              <w:t xml:space="preserve">Spencer [23]</w:t>
            </w:r>
          </w:p>
        </w:tc>
      </w:tr>
      <w:tr>
        <w:trPr>
          <w:cantSplit w:val="true"/>
        </w:trPr>
        <w:tc>
          <w:tcPr>
            <w:tcW w:type="dxa" w:w="2722"/>
          </w:tcPr>
          <w:p>
            <w:pPr>
              <w:spacing w:before="20" w:after="20" w:line="240" w:lineRule="auto"/>
              <w:jc w:val="left"/>
            </w:pPr>
            <w:r>
              <w:rPr>
                <w:sz w:val="19"/>
              </w:rPr>
              <w:t xml:space="preserve">K khi tìm lại trên lưới tâm mịn gấp đôi</w:t>
            </w:r>
          </w:p>
        </w:tc>
        <w:tc>
          <w:tcPr>
            <w:tcW w:type="dxa" w:w="1701"/>
          </w:tcPr>
          <w:p>
            <w:pPr>
              <w:spacing w:before="20" w:after="20" w:line="240" w:lineRule="auto"/>
              <w:jc w:val="center"/>
            </w:pPr>
            <w:r>
              <w:rPr>
                <w:sz w:val="19"/>
              </w:rPr>
              <w:t xml:space="preserve">như trên</w:t>
            </w:r>
          </w:p>
        </w:tc>
        <w:tc>
          <w:tcPr>
            <w:tcW w:type="dxa" w:w="2041"/>
          </w:tcPr>
          <w:p>
            <w:pPr>
              <w:spacing w:before="20" w:after="20" w:line="240" w:lineRule="auto"/>
              <w:jc w:val="center"/>
            </w:pPr>
            <w:r>
              <w:rPr>
                <w:sz w:val="19"/>
              </w:rPr>
              <w:t xml:space="preserve">1,663; 1,511; 1,360; 2,307; 1,740</w:t>
            </w:r>
          </w:p>
        </w:tc>
        <w:tc>
          <w:tcPr>
            <w:tcW w:type="dxa" w:w="1077"/>
          </w:tcPr>
          <w:p>
            <w:pPr>
              <w:spacing w:before="20" w:after="20" w:line="240" w:lineRule="auto"/>
              <w:jc w:val="center"/>
            </w:pPr>
            <w:r>
              <w:rPr>
                <w:sz w:val="19"/>
              </w:rPr>
              <w:t xml:space="preserve">+0,4 ÷ +1,0%</w:t>
            </w:r>
          </w:p>
        </w:tc>
        <w:tc>
          <w:tcPr>
            <w:tcW w:type="dxa" w:w="1531"/>
          </w:tcPr>
          <w:p>
            <w:pPr>
              <w:spacing w:before="20" w:after="20" w:line="240" w:lineRule="auto"/>
              <w:jc w:val="left"/>
            </w:pPr>
            <w:r>
              <w:rPr>
                <w:sz w:val="19"/>
              </w:rPr>
              <w:t xml:space="preserve">Chưa thấy cung bất lợi hơn trong phạm vi khảo sát</w:t>
            </w:r>
          </w:p>
        </w:tc>
      </w:tr>
      <w:tr>
        <w:trPr>
          <w:cantSplit w:val="true"/>
        </w:trPr>
        <w:tc>
          <w:tcPr>
            <w:tcW w:type="dxa" w:w="2722"/>
          </w:tcPr>
          <w:p>
            <w:pPr>
              <w:spacing w:before="20" w:after="20" w:line="240" w:lineRule="auto"/>
              <w:jc w:val="left"/>
            </w:pPr>
            <w:r>
              <w:rPr>
                <w:sz w:val="19"/>
              </w:rPr>
              <w:t xml:space="preserve">Hội tụ lưới PTHH (MNLKT, sau SC): q với 4.229 ÷ 31.794 nút</w:t>
            </w:r>
          </w:p>
        </w:tc>
        <w:tc>
          <w:tcPr>
            <w:tcW w:type="dxa" w:w="1701"/>
          </w:tcPr>
          <w:p>
            <w:pPr>
              <w:spacing w:before="20" w:after="20" w:line="240" w:lineRule="auto"/>
              <w:jc w:val="center"/>
            </w:pPr>
            <w:r>
              <w:rPr>
                <w:sz w:val="19"/>
              </w:rPr>
              <w:t xml:space="preserve">8,05·10</w:t>
            </w:r>
            <w:r>
              <w:rPr>
                <w:sz w:val="19"/>
                <w:vertAlign w:val="superscript"/>
              </w:rPr>
              <w:t xml:space="preserve">-6</w:t>
            </w:r>
          </w:p>
        </w:tc>
        <w:tc>
          <w:tcPr>
            <w:tcW w:type="dxa" w:w="2041"/>
          </w:tcPr>
          <w:p>
            <w:pPr>
              <w:spacing w:before="20" w:after="20" w:line="240" w:lineRule="auto"/>
              <w:jc w:val="center"/>
            </w:pPr>
            <w:r>
              <w:rPr>
                <w:sz w:val="19"/>
              </w:rPr>
              <w:t xml:space="preserve">8,05 ÷ 8,06·10</w:t>
            </w:r>
            <w:r>
              <w:rPr>
                <w:sz w:val="19"/>
                <w:vertAlign w:val="superscript"/>
              </w:rPr>
              <w:t xml:space="preserve">-6</w:t>
            </w:r>
          </w:p>
        </w:tc>
        <w:tc>
          <w:tcPr>
            <w:tcW w:type="dxa" w:w="1077"/>
          </w:tcPr>
          <w:p>
            <w:pPr>
              <w:spacing w:before="20" w:after="20" w:line="240" w:lineRule="auto"/>
              <w:jc w:val="center"/>
            </w:pPr>
            <w:r>
              <w:rPr>
                <w:sz w:val="19"/>
              </w:rPr>
              <w:t xml:space="preserve">≤ 0,2%</w:t>
            </w:r>
          </w:p>
        </w:tc>
        <w:tc>
          <w:tcPr>
            <w:tcW w:type="dxa" w:w="1531"/>
          </w:tcPr>
          <w:p>
            <w:pPr>
              <w:spacing w:before="20" w:after="20" w:line="240" w:lineRule="auto"/>
              <w:jc w:val="left"/>
            </w:pPr>
            <w:r>
              <w:rPr>
                <w:sz w:val="19"/>
              </w:rPr>
              <w:t xml:space="preserve">Bảng PL8</w:t>
            </w:r>
          </w:p>
        </w:tc>
      </w:tr>
      <w:tr>
        <w:trPr>
          <w:cantSplit w:val="true"/>
        </w:trPr>
        <w:tc>
          <w:tcPr>
            <w:tcW w:type="dxa" w:w="2722"/>
          </w:tcPr>
          <w:p>
            <w:pPr>
              <w:spacing w:before="20" w:after="20" w:line="240" w:lineRule="auto"/>
              <w:jc w:val="left"/>
            </w:pPr>
            <w:r>
              <w:rPr>
                <w:sz w:val="19"/>
              </w:rPr>
              <w:t xml:space="preserve">Cân bằng nước toàn trận lũ</w:t>
            </w:r>
          </w:p>
        </w:tc>
        <w:tc>
          <w:tcPr>
            <w:tcW w:type="dxa" w:w="1701"/>
          </w:tcPr>
          <w:p>
            <w:pPr>
              <w:spacing w:before="20" w:after="20" w:line="240" w:lineRule="auto"/>
              <w:jc w:val="center"/>
            </w:pPr>
            <w:r>
              <w:rPr>
                <w:sz w:val="19"/>
              </w:rPr>
              <w:t xml:space="preserve">sai số &lt; 0,02·10</w:t>
            </w:r>
            <w:r>
              <w:rPr>
                <w:sz w:val="19"/>
                <w:vertAlign w:val="superscript"/>
              </w:rPr>
              <w:t xml:space="preserve">6</w:t>
            </w:r>
            <w:r>
              <w:rPr>
                <w:sz w:val="19"/>
              </w:rPr>
              <w:t xml:space="preserve"> m</w:t>
            </w:r>
            <w:r>
              <w:rPr>
                <w:sz w:val="19"/>
                <w:vertAlign w:val="superscript"/>
              </w:rPr>
              <w:t xml:space="preserve">3</w:t>
            </w:r>
          </w:p>
        </w:tc>
        <w:tc>
          <w:tcPr>
            <w:tcW w:type="dxa" w:w="2041"/>
          </w:tcPr>
          <w:p>
            <w:pPr>
              <w:spacing w:before="20" w:after="20" w:line="240" w:lineRule="auto"/>
              <w:jc w:val="center"/>
            </w:pPr>
            <w:r>
              <w:rPr>
                <w:sz w:val="19"/>
              </w:rPr>
              <w:t xml:space="preserve">–</w:t>
            </w:r>
          </w:p>
        </w:tc>
        <w:tc>
          <w:tcPr>
            <w:tcW w:type="dxa" w:w="1077"/>
          </w:tcPr>
          <w:p>
            <w:pPr>
              <w:spacing w:before="20" w:after="20" w:line="240" w:lineRule="auto"/>
              <w:jc w:val="center"/>
            </w:pPr>
            <w:r>
              <w:rPr>
                <w:sz w:val="19"/>
              </w:rPr>
              <w:t xml:space="preserve">–</w:t>
            </w:r>
          </w:p>
        </w:tc>
        <w:tc>
          <w:tcPr>
            <w:tcW w:type="dxa" w:w="1531"/>
          </w:tcPr>
          <w:p>
            <w:pPr>
              <w:spacing w:before="20" w:after="20" w:line="240" w:lineRule="auto"/>
              <w:jc w:val="left"/>
            </w:pPr>
            <w:r>
              <w:rPr>
                <w:sz w:val="19"/>
              </w:rPr>
              <w:t xml:space="preserve">Mục 2.3.1</w:t>
            </w:r>
          </w:p>
        </w:tc>
      </w:tr>
    </w:tbl>
    <w:p>
      <w:pPr>
        <w:spacing w:after="40"/>
      </w:pPr>
    </w:p>
    <w:p>
      <w:pPr>
        <w:pStyle w:val="Chuthichbang"/>
        <w:keepNext/>
      </w:pPr>
      <w:bookmarkStart w:id="1116" w:name="_Toc3048"/>
      <w:r>
        <w:t xml:space="preserve">Bảng PL7 </w:t>
      </w:r>
      <w:r>
        <w:t xml:space="preserve">Phân tích độ nhạy các giả thiết tính toán</w:t>
      </w:r>
      <w:bookmarkEnd w:id="1116"/>
    </w:p>
    <w:tbl>
      <w:tblPr>
        <w:tblStyle w:val="TableGrid"/>
        <w:tblW w:type="auto" w:w="0"/>
        <w:jc w:val="center"/>
        <w:tblLayout w:type="fixed"/>
        <w:tblLook w:firstColumn="1" w:firstRow="1" w:lastColumn="0" w:lastRow="0" w:noHBand="0" w:noVBand="1" w:val="04A0"/>
      </w:tblPr>
      <w:tblGrid>
        <w:gridCol w:w="2495"/>
        <w:gridCol w:w="1814"/>
        <w:gridCol w:w="2948"/>
        <w:gridCol w:w="1814"/>
      </w:tblGrid>
      <w:tr>
        <w:trPr>
          <w:tblHeader w:val="true"/>
          <w:cantSplit w:val="true"/>
        </w:trPr>
        <w:tc>
          <w:tcPr>
            <w:tcW w:type="dxa" w:w="2495"/>
            <w:shd w:val="clear" w:color="auto" w:fill="F2F2F2"/>
          </w:tcPr>
          <w:p>
            <w:pPr>
              <w:spacing w:before="20" w:after="20" w:line="240" w:lineRule="auto"/>
              <w:jc w:val="center"/>
            </w:pPr>
            <w:r>
              <w:rPr>
                <w:b/>
                <w:sz w:val="19"/>
              </w:rPr>
              <w:t xml:space="preserve">Thông số (giá trị dùng)</w:t>
            </w:r>
          </w:p>
        </w:tc>
        <w:tc>
          <w:tcPr>
            <w:tcW w:type="dxa" w:w="1814"/>
            <w:shd w:val="clear" w:color="auto" w:fill="F2F2F2"/>
          </w:tcPr>
          <w:p>
            <w:pPr>
              <w:spacing w:before="20" w:after="20" w:line="240" w:lineRule="auto"/>
              <w:jc w:val="center"/>
            </w:pPr>
            <w:r>
              <w:rPr>
                <w:b/>
                <w:sz w:val="19"/>
              </w:rPr>
              <w:t xml:space="preserve">Phạm vi kiểm tra</w:t>
            </w:r>
          </w:p>
        </w:tc>
        <w:tc>
          <w:tcPr>
            <w:tcW w:type="dxa" w:w="2948"/>
            <w:shd w:val="clear" w:color="auto" w:fill="F2F2F2"/>
          </w:tcPr>
          <w:p>
            <w:pPr>
              <w:spacing w:before="20" w:after="20" w:line="240" w:lineRule="auto"/>
              <w:jc w:val="center"/>
            </w:pPr>
            <w:r>
              <w:rPr>
                <w:b/>
                <w:sz w:val="19"/>
              </w:rPr>
              <w:t xml:space="preserve">Kết quả</w:t>
            </w:r>
          </w:p>
        </w:tc>
        <w:tc>
          <w:tcPr>
            <w:tcW w:type="dxa" w:w="1814"/>
            <w:shd w:val="clear" w:color="auto" w:fill="F2F2F2"/>
          </w:tcPr>
          <w:p>
            <w:pPr>
              <w:spacing w:before="20" w:after="20" w:line="240" w:lineRule="auto"/>
              <w:jc w:val="center"/>
            </w:pPr>
            <w:r>
              <w:rPr>
                <w:b/>
                <w:sz w:val="19"/>
              </w:rPr>
              <w:t xml:space="preserve">Kết luận</w:t>
            </w:r>
          </w:p>
        </w:tc>
      </w:tr>
      <w:tr>
        <w:trPr>
          <w:cantSplit w:val="true"/>
        </w:trPr>
        <w:tc>
          <w:tcPr>
            <w:tcW w:type="dxa" w:w="2495"/>
          </w:tcPr>
          <w:p>
            <w:pPr>
              <w:spacing w:before="20" w:after="20" w:line="240" w:lineRule="auto"/>
              <w:jc w:val="left"/>
            </w:pPr>
            <w:r>
              <w:rPr>
                <w:sz w:val="19"/>
              </w:rPr>
              <w:t xml:space="preserve">Hệ số lưu lượng tràn m (0,45)</w:t>
            </w:r>
          </w:p>
        </w:tc>
        <w:tc>
          <w:tcPr>
            <w:tcW w:type="dxa" w:w="1814"/>
          </w:tcPr>
          <w:p>
            <w:pPr>
              <w:spacing w:before="20" w:after="20" w:line="240" w:lineRule="auto"/>
              <w:jc w:val="left"/>
            </w:pPr>
            <w:r>
              <w:rPr>
                <w:sz w:val="19"/>
              </w:rPr>
              <w:t xml:space="preserve">0,467 (BCNCKT)</w:t>
            </w:r>
          </w:p>
        </w:tc>
        <w:tc>
          <w:tcPr>
            <w:tcW w:type="dxa" w:w="2948"/>
          </w:tcPr>
          <w:p>
            <w:pPr>
              <w:spacing w:before="20" w:after="20" w:line="240" w:lineRule="auto"/>
              <w:jc w:val="left"/>
            </w:pPr>
            <w:r>
              <w:rPr>
                <w:sz w:val="19"/>
              </w:rPr>
              <w:t xml:space="preserve">MNLTK +77,59 m; MNLKT +78,49 m</w:t>
            </w:r>
          </w:p>
        </w:tc>
        <w:tc>
          <w:tcPr>
            <w:tcW w:type="dxa" w:w="1814"/>
          </w:tcPr>
          <w:p>
            <w:pPr>
              <w:spacing w:before="20" w:after="20" w:line="240" w:lineRule="auto"/>
              <w:jc w:val="left"/>
            </w:pPr>
            <w:r>
              <w:rPr>
                <w:sz w:val="19"/>
              </w:rPr>
              <w:t xml:space="preserve">m = 0,45 thiên an toàn</w:t>
            </w:r>
          </w:p>
        </w:tc>
      </w:tr>
      <w:tr>
        <w:trPr>
          <w:cantSplit w:val="true"/>
        </w:trPr>
        <w:tc>
          <w:tcPr>
            <w:tcW w:type="dxa" w:w="2495"/>
          </w:tcPr>
          <w:p>
            <w:pPr>
              <w:spacing w:before="20" w:after="20" w:line="240" w:lineRule="auto"/>
              <w:jc w:val="left"/>
            </w:pPr>
            <w:r>
              <w:rPr>
                <w:sz w:val="19"/>
              </w:rPr>
              <w:t xml:space="preserve">Hướng gió (Bắc)</w:t>
            </w:r>
          </w:p>
        </w:tc>
        <w:tc>
          <w:tcPr>
            <w:tcW w:type="dxa" w:w="1814"/>
          </w:tcPr>
          <w:p>
            <w:pPr>
              <w:spacing w:before="20" w:after="20" w:line="240" w:lineRule="auto"/>
              <w:jc w:val="left"/>
            </w:pPr>
            <w:r>
              <w:rPr>
                <w:sz w:val="19"/>
              </w:rPr>
              <w:t xml:space="preserve">NE, NW; đà gió lớn nhất</w:t>
            </w:r>
          </w:p>
        </w:tc>
        <w:tc>
          <w:tcPr>
            <w:tcW w:type="dxa" w:w="2948"/>
          </w:tcPr>
          <w:p>
            <w:pPr>
              <w:spacing w:before="20" w:after="20" w:line="240" w:lineRule="auto"/>
              <w:jc w:val="left"/>
            </w:pPr>
            <w:r>
              <w:rPr>
                <w:sz w:val="19"/>
              </w:rPr>
              <w:t xml:space="preserve">Z</w:t>
            </w:r>
            <w:r>
              <w:rPr>
                <w:sz w:val="19"/>
                <w:vertAlign w:val="subscript"/>
              </w:rPr>
              <w:t xml:space="preserve">2</w:t>
            </w:r>
            <w:r>
              <w:rPr>
                <w:sz w:val="19"/>
              </w:rPr>
              <w:t xml:space="preserve"> = +78,97 m (NE); +78,62 m (NW)</w:t>
            </w:r>
          </w:p>
        </w:tc>
        <w:tc>
          <w:tcPr>
            <w:tcW w:type="dxa" w:w="1814"/>
          </w:tcPr>
          <w:p>
            <w:pPr>
              <w:spacing w:before="20" w:after="20" w:line="240" w:lineRule="auto"/>
              <w:jc w:val="left"/>
            </w:pPr>
            <w:r>
              <w:rPr>
                <w:sz w:val="19"/>
              </w:rPr>
              <w:t xml:space="preserve">&lt; đỉnh tường +79,40 m</w:t>
            </w:r>
          </w:p>
        </w:tc>
      </w:tr>
      <w:tr>
        <w:trPr>
          <w:cantSplit w:val="true"/>
        </w:trPr>
        <w:tc>
          <w:tcPr>
            <w:tcW w:type="dxa" w:w="2495"/>
          </w:tcPr>
          <w:p>
            <w:pPr>
              <w:spacing w:before="20" w:after="20" w:line="240" w:lineRule="auto"/>
              <w:jc w:val="left"/>
            </w:pPr>
            <w:r>
              <w:rPr>
                <w:sz w:val="19"/>
              </w:rPr>
              <w:t xml:space="preserve">Tham số hàm thấm α (1 m</w:t>
            </w:r>
            <w:r>
              <w:rPr>
                <w:sz w:val="19"/>
                <w:vertAlign w:val="superscript"/>
              </w:rPr>
              <w:t xml:space="preserve">−1</w:t>
            </w:r>
            <w:r>
              <w:rPr>
                <w:sz w:val="19"/>
              </w:rPr>
              <w:t xml:space="preserve">)</w:t>
            </w:r>
          </w:p>
        </w:tc>
        <w:tc>
          <w:tcPr>
            <w:tcW w:type="dxa" w:w="1814"/>
          </w:tcPr>
          <w:p>
            <w:pPr>
              <w:spacing w:before="20" w:after="20" w:line="240" w:lineRule="auto"/>
              <w:jc w:val="left"/>
            </w:pPr>
            <w:r>
              <w:rPr>
                <w:sz w:val="19"/>
              </w:rPr>
              <w:t xml:space="preserve">0,5 ÷ 2 m</w:t>
            </w:r>
            <w:r>
              <w:rPr>
                <w:sz w:val="19"/>
                <w:vertAlign w:val="superscript"/>
              </w:rPr>
              <w:t xml:space="preserve">−1</w:t>
            </w:r>
            <w:r>
              <w:rPr>
                <w:sz w:val="19"/>
              </w:rPr>
              <w:t xml:space="preserve"> (MNLKT)</w:t>
            </w:r>
          </w:p>
        </w:tc>
        <w:tc>
          <w:tcPr>
            <w:tcW w:type="dxa" w:w="2948"/>
          </w:tcPr>
          <w:p>
            <w:pPr>
              <w:spacing w:before="20" w:after="20" w:line="240" w:lineRule="auto"/>
              <w:jc w:val="left"/>
            </w:pPr>
            <w:r>
              <w:rPr>
                <w:sz w:val="19"/>
              </w:rPr>
              <w:t xml:space="preserve">q −1,9 ÷ +3,5%; Z tim −1,2 ÷ +0,5 m</w:t>
            </w:r>
          </w:p>
        </w:tc>
        <w:tc>
          <w:tcPr>
            <w:tcW w:type="dxa" w:w="1814"/>
          </w:tcPr>
          <w:p>
            <w:pPr>
              <w:spacing w:before="20" w:after="20" w:line="240" w:lineRule="auto"/>
              <w:jc w:val="left"/>
            </w:pPr>
            <w:r>
              <w:rPr>
                <w:sz w:val="19"/>
              </w:rPr>
              <w:t xml:space="preserve">Kể vào ngưỡng quan trắc (7.5)</w:t>
            </w:r>
          </w:p>
        </w:tc>
      </w:tr>
      <w:tr>
        <w:trPr>
          <w:cantSplit w:val="true"/>
        </w:trPr>
        <w:tc>
          <w:tcPr>
            <w:tcW w:type="dxa" w:w="2495"/>
          </w:tcPr>
          <w:p>
            <w:pPr>
              <w:spacing w:before="20" w:after="20" w:line="240" w:lineRule="auto"/>
              <w:jc w:val="left"/>
            </w:pPr>
            <w:r>
              <w:rPr>
                <w:sz w:val="19"/>
              </w:rPr>
              <w:t xml:space="preserve">Hệ số động đất k</w:t>
            </w:r>
            <w:r>
              <w:rPr>
                <w:sz w:val="19"/>
                <w:vertAlign w:val="subscript"/>
              </w:rPr>
              <w:t xml:space="preserve">h</w:t>
            </w:r>
            <w:r>
              <w:rPr>
                <w:sz w:val="19"/>
              </w:rPr>
              <w:t xml:space="preserve"> (0,05)</w:t>
            </w:r>
          </w:p>
        </w:tc>
        <w:tc>
          <w:tcPr>
            <w:tcW w:type="dxa" w:w="1814"/>
          </w:tcPr>
          <w:p>
            <w:pPr>
              <w:spacing w:before="20" w:after="20" w:line="240" w:lineRule="auto"/>
              <w:jc w:val="left"/>
            </w:pPr>
            <w:r>
              <w:rPr>
                <w:sz w:val="19"/>
              </w:rPr>
              <w:t xml:space="preserve">0 ÷ 0,125</w:t>
            </w:r>
          </w:p>
        </w:tc>
        <w:tc>
          <w:tcPr>
            <w:tcW w:type="dxa" w:w="2948"/>
          </w:tcPr>
          <w:p>
            <w:pPr>
              <w:spacing w:before="20" w:after="20" w:line="240" w:lineRule="auto"/>
              <w:jc w:val="left"/>
            </w:pPr>
            <w:r>
              <w:rPr>
                <w:sz w:val="19"/>
              </w:rPr>
              <w:t xml:space="preserve">K HL 1,647 → 1,056; K TL 2,296 → 1,259 (Bảng PL9)</w:t>
            </w:r>
          </w:p>
        </w:tc>
        <w:tc>
          <w:tcPr>
            <w:tcW w:type="dxa" w:w="1814"/>
          </w:tcPr>
          <w:p>
            <w:pPr>
              <w:spacing w:before="20" w:after="20" w:line="240" w:lineRule="auto"/>
              <w:jc w:val="left"/>
            </w:pPr>
            <w:r>
              <w:rPr>
                <w:sz w:val="19"/>
              </w:rPr>
              <w:t xml:space="preserve">Đạt khi k</w:t>
            </w:r>
            <w:r>
              <w:rPr>
                <w:sz w:val="19"/>
                <w:vertAlign w:val="subscript"/>
              </w:rPr>
              <w:t xml:space="preserve">h</w:t>
            </w:r>
            <w:r>
              <w:rPr>
                <w:sz w:val="19"/>
              </w:rPr>
              <w:t xml:space="preserve"> ≤ 0,09; a</w:t>
            </w:r>
            <w:r>
              <w:rPr>
                <w:sz w:val="19"/>
                <w:vertAlign w:val="subscript"/>
              </w:rPr>
              <w:t xml:space="preserve">gR</w:t>
            </w:r>
            <w:r>
              <w:rPr>
                <w:sz w:val="19"/>
              </w:rPr>
              <w:t xml:space="preserve"> = 0,0222g</w:t>
            </w:r>
          </w:p>
        </w:tc>
      </w:tr>
      <w:tr>
        <w:trPr>
          <w:cantSplit w:val="true"/>
        </w:trPr>
        <w:tc>
          <w:tcPr>
            <w:tcW w:type="dxa" w:w="2495"/>
          </w:tcPr>
          <w:p>
            <w:pPr>
              <w:spacing w:before="20" w:after="20" w:line="240" w:lineRule="auto"/>
              <w:jc w:val="left"/>
            </w:pPr>
            <w:r>
              <w:rPr>
                <w:sz w:val="19"/>
              </w:rPr>
              <w:t xml:space="preserve">Tải thi công trên đỉnh (0)</w:t>
            </w:r>
          </w:p>
        </w:tc>
        <w:tc>
          <w:tcPr>
            <w:tcW w:type="dxa" w:w="1814"/>
          </w:tcPr>
          <w:p>
            <w:pPr>
              <w:spacing w:before="20" w:after="20" w:line="240" w:lineRule="auto"/>
              <w:jc w:val="left"/>
            </w:pPr>
            <w:r>
              <w:rPr>
                <w:sz w:val="19"/>
              </w:rPr>
              <w:t xml:space="preserve">10 ÷ 20 kPa</w:t>
            </w:r>
          </w:p>
        </w:tc>
        <w:tc>
          <w:tcPr>
            <w:tcW w:type="dxa" w:w="2948"/>
          </w:tcPr>
          <w:p>
            <w:pPr>
              <w:spacing w:before="20" w:after="20" w:line="240" w:lineRule="auto"/>
              <w:jc w:val="left"/>
            </w:pPr>
            <w:r>
              <w:rPr>
                <w:sz w:val="19"/>
              </w:rPr>
              <w:t xml:space="preserve">K HL 1,640 ÷ 1,634; K TL 2,279 ÷ 2,261</w:t>
            </w:r>
          </w:p>
        </w:tc>
        <w:tc>
          <w:tcPr>
            <w:tcW w:type="dxa" w:w="1814"/>
          </w:tcPr>
          <w:p>
            <w:pPr>
              <w:spacing w:before="20" w:after="20" w:line="240" w:lineRule="auto"/>
              <w:jc w:val="left"/>
            </w:pPr>
            <w:r>
              <w:rPr>
                <w:sz w:val="19"/>
              </w:rPr>
              <w:t xml:space="preserve">&gt; [K] = 1,24</w:t>
            </w:r>
          </w:p>
        </w:tc>
      </w:tr>
      <w:tr>
        <w:trPr>
          <w:cantSplit w:val="true"/>
        </w:trPr>
        <w:tc>
          <w:tcPr>
            <w:tcW w:type="dxa" w:w="2495"/>
          </w:tcPr>
          <w:p>
            <w:pPr>
              <w:spacing w:before="20" w:after="20" w:line="240" w:lineRule="auto"/>
              <w:jc w:val="left"/>
            </w:pPr>
            <w:r>
              <w:rPr>
                <w:sz w:val="19"/>
              </w:rPr>
              <w:t xml:space="preserve">Tỷ lệ mưa 30 phút / ngày (30%)</w:t>
            </w:r>
          </w:p>
        </w:tc>
        <w:tc>
          <w:tcPr>
            <w:tcW w:type="dxa" w:w="1814"/>
          </w:tcPr>
          <w:p>
            <w:pPr>
              <w:spacing w:before="20" w:after="20" w:line="240" w:lineRule="auto"/>
              <w:jc w:val="left"/>
            </w:pPr>
            <w:r>
              <w:rPr>
                <w:sz w:val="19"/>
              </w:rPr>
              <w:t xml:space="preserve">20 ÷ 40%</w:t>
            </w:r>
          </w:p>
        </w:tc>
        <w:tc>
          <w:tcPr>
            <w:tcW w:type="dxa" w:w="2948"/>
          </w:tcPr>
          <w:p>
            <w:pPr>
              <w:spacing w:before="20" w:after="20" w:line="240" w:lineRule="auto"/>
              <w:jc w:val="left"/>
            </w:pPr>
            <w:r>
              <w:rPr>
                <w:sz w:val="19"/>
              </w:rPr>
              <w:t xml:space="preserve">τ (L = 4 m) 1,4 ÷ 2,2 Pa; τ (L = 34 m) 5,1 ÷ 7,8 Pa</w:t>
            </w:r>
          </w:p>
        </w:tc>
        <w:tc>
          <w:tcPr>
            <w:tcW w:type="dxa" w:w="1814"/>
          </w:tcPr>
          <w:p>
            <w:pPr>
              <w:spacing w:before="20" w:after="20" w:line="240" w:lineRule="auto"/>
              <w:jc w:val="left"/>
            </w:pPr>
            <w:r>
              <w:rPr>
                <w:sz w:val="19"/>
              </w:rPr>
              <w:t xml:space="preserve">Đủ khi cỏ phủ kín; mùa mưa đầu cần bảo vệ tạm</w:t>
            </w:r>
          </w:p>
        </w:tc>
      </w:tr>
      <w:tr>
        <w:trPr>
          <w:cantSplit w:val="true"/>
        </w:trPr>
        <w:tc>
          <w:tcPr>
            <w:tcW w:type="dxa" w:w="2495"/>
          </w:tcPr>
          <w:p>
            <w:pPr>
              <w:spacing w:before="20" w:after="20" w:line="240" w:lineRule="auto"/>
              <w:jc w:val="left"/>
            </w:pPr>
            <w:r>
              <w:rPr>
                <w:sz w:val="19"/>
              </w:rPr>
              <w:t xml:space="preserve">Độ dốc đáy cống (3%)</w:t>
            </w:r>
          </w:p>
        </w:tc>
        <w:tc>
          <w:tcPr>
            <w:tcW w:type="dxa" w:w="1814"/>
          </w:tcPr>
          <w:p>
            <w:pPr>
              <w:spacing w:before="20" w:after="20" w:line="240" w:lineRule="auto"/>
              <w:jc w:val="left"/>
            </w:pPr>
            <w:r>
              <w:rPr>
                <w:sz w:val="19"/>
              </w:rPr>
              <w:t xml:space="preserve">3‰</w:t>
            </w:r>
          </w:p>
        </w:tc>
        <w:tc>
          <w:tcPr>
            <w:tcW w:type="dxa" w:w="2948"/>
          </w:tcPr>
          <w:p>
            <w:pPr>
              <w:spacing w:before="20" w:after="20" w:line="240" w:lineRule="auto"/>
              <w:jc w:val="left"/>
            </w:pPr>
            <w:r>
              <w:rPr>
                <w:sz w:val="19"/>
              </w:rPr>
              <w:t xml:space="preserve">h</w:t>
            </w:r>
            <w:r>
              <w:rPr>
                <w:sz w:val="19"/>
                <w:vertAlign w:val="subscript"/>
              </w:rPr>
              <w:t xml:space="preserve">0</w:t>
            </w:r>
            <w:r>
              <w:rPr>
                <w:sz w:val="19"/>
              </w:rPr>
              <w:t xml:space="preserve"> = 1,39 ÷ 1,96 m; Q không áp ≤ 7,2 m</w:t>
            </w:r>
            <w:r>
              <w:rPr>
                <w:sz w:val="19"/>
                <w:vertAlign w:val="superscript"/>
              </w:rPr>
              <w:t xml:space="preserve">3</w:t>
            </w:r>
            <w:r>
              <w:rPr>
                <w:sz w:val="19"/>
              </w:rPr>
              <w:t xml:space="preserve">/s</w:t>
            </w:r>
          </w:p>
        </w:tc>
        <w:tc>
          <w:tcPr>
            <w:tcW w:type="dxa" w:w="1814"/>
          </w:tcPr>
          <w:p>
            <w:pPr>
              <w:spacing w:before="20" w:after="20" w:line="240" w:lineRule="auto"/>
              <w:jc w:val="left"/>
            </w:pPr>
            <w:r>
              <w:rPr>
                <w:sz w:val="19"/>
              </w:rPr>
              <w:t xml:space="preserve">Cần đo cao độ đáy cống</w:t>
            </w:r>
          </w:p>
        </w:tc>
      </w:tr>
      <w:tr>
        <w:trPr>
          <w:cantSplit w:val="true"/>
        </w:trPr>
        <w:tc>
          <w:tcPr>
            <w:tcW w:type="dxa" w:w="2495"/>
          </w:tcPr>
          <w:p>
            <w:pPr>
              <w:spacing w:before="20" w:after="20" w:line="240" w:lineRule="auto"/>
              <w:jc w:val="left"/>
            </w:pPr>
            <w:r>
              <w:rPr>
                <w:sz w:val="19"/>
              </w:rPr>
              <w:t xml:space="preserve">Lực dính ngưỡng tràn – nền (50 kPa)</w:t>
            </w:r>
          </w:p>
        </w:tc>
        <w:tc>
          <w:tcPr>
            <w:tcW w:type="dxa" w:w="1814"/>
          </w:tcPr>
          <w:p>
            <w:pPr>
              <w:spacing w:before="20" w:after="20" w:line="240" w:lineRule="auto"/>
              <w:jc w:val="left"/>
            </w:pPr>
            <w:r>
              <w:rPr>
                <w:sz w:val="19"/>
              </w:rPr>
              <w:t xml:space="preserve">0 ÷ 50 kPa; có neo</w:t>
            </w:r>
          </w:p>
        </w:tc>
        <w:tc>
          <w:tcPr>
            <w:tcW w:type="dxa" w:w="2948"/>
          </w:tcPr>
          <w:p>
            <w:pPr>
              <w:spacing w:before="20" w:after="20" w:line="240" w:lineRule="auto"/>
              <w:jc w:val="left"/>
            </w:pPr>
            <w:r>
              <w:rPr>
                <w:sz w:val="19"/>
              </w:rPr>
              <w:t xml:space="preserve">K = 0,65 ÷ 3,41; có neo 1,81 ÷ 2,23</w:t>
            </w:r>
          </w:p>
        </w:tc>
        <w:tc>
          <w:tcPr>
            <w:tcW w:type="dxa" w:w="1814"/>
          </w:tcPr>
          <w:p>
            <w:pPr>
              <w:spacing w:before="20" w:after="20" w:line="240" w:lineRule="auto"/>
              <w:jc w:val="left"/>
            </w:pPr>
            <w:r>
              <w:rPr>
                <w:sz w:val="19"/>
              </w:rPr>
              <w:t xml:space="preserve">Bổ sung neo D25</w:t>
            </w:r>
          </w:p>
        </w:tc>
      </w:tr>
      <w:tr>
        <w:trPr>
          <w:cantSplit w:val="true"/>
        </w:trPr>
        <w:tc>
          <w:tcPr>
            <w:tcW w:type="dxa" w:w="2495"/>
          </w:tcPr>
          <w:p>
            <w:pPr>
              <w:spacing w:before="20" w:after="20" w:line="240" w:lineRule="auto"/>
              <w:jc w:val="left"/>
            </w:pPr>
            <w:r>
              <w:rPr>
                <w:sz w:val="19"/>
              </w:rPr>
              <w:t xml:space="preserve">Mức bảo đảm cấp nước (m/(n+1))</w:t>
            </w:r>
          </w:p>
        </w:tc>
        <w:tc>
          <w:tcPr>
            <w:tcW w:type="dxa" w:w="1814"/>
          </w:tcPr>
          <w:p>
            <w:pPr>
              <w:spacing w:before="20" w:after="20" w:line="240" w:lineRule="auto"/>
              <w:jc w:val="left"/>
            </w:pPr>
            <w:r>
              <w:rPr>
                <w:sz w:val="19"/>
              </w:rPr>
              <w:t xml:space="preserve">m/n (QTVH)</w:t>
            </w:r>
          </w:p>
        </w:tc>
        <w:tc>
          <w:tcPr>
            <w:tcW w:type="dxa" w:w="2948"/>
          </w:tcPr>
          <w:p>
            <w:pPr>
              <w:spacing w:before="20" w:after="20" w:line="240" w:lineRule="auto"/>
              <w:jc w:val="left"/>
            </w:pPr>
            <w:r>
              <w:rPr>
                <w:sz w:val="19"/>
              </w:rPr>
              <w:t xml:space="preserve">TH1 40,9%; TH1A 88,6%; TH2 84,1%</w:t>
            </w:r>
          </w:p>
        </w:tc>
        <w:tc>
          <w:tcPr>
            <w:tcW w:type="dxa" w:w="1814"/>
          </w:tcPr>
          <w:p>
            <w:pPr>
              <w:spacing w:before="20" w:after="20" w:line="240" w:lineRule="auto"/>
              <w:jc w:val="left"/>
            </w:pPr>
            <w:r>
              <w:rPr>
                <w:sz w:val="19"/>
              </w:rPr>
              <w:t xml:space="preserve">Kết luận không đổi</w:t>
            </w:r>
          </w:p>
        </w:tc>
      </w:tr>
    </w:tbl>
    <w:p>
      <w:pPr>
        <w:spacing w:after="40"/>
      </w:pPr>
    </w:p>
    <w:p>
      <w:pPr>
        <w:pStyle w:val="Chuthichbang"/>
        <w:keepNext/>
      </w:pPr>
      <w:bookmarkStart w:id="1117" w:name="_Toc3049"/>
      <w:r>
        <w:t xml:space="preserve">Bảng PL8 </w:t>
      </w:r>
      <w:r>
        <w:t xml:space="preserve">Kiểm tra hội tụ lưới và độ nhạy tham số α (MNLKT, mặt cắt sau sửa chữa)</w:t>
      </w:r>
      <w:bookmarkEnd w:id="1117"/>
    </w:p>
    <w:tbl>
      <w:tblPr>
        <w:tblStyle w:val="TableGrid"/>
        <w:tblW w:type="auto" w:w="0"/>
        <w:jc w:val="center"/>
        <w:tblLayout w:type="fixed"/>
        <w:tblLook w:firstColumn="1" w:firstRow="1" w:lastColumn="0" w:lastRow="0" w:noHBand="0" w:noVBand="1" w:val="04A0"/>
      </w:tblPr>
      <w:tblGrid>
        <w:gridCol w:w="2608"/>
        <w:gridCol w:w="907"/>
        <w:gridCol w:w="1361"/>
        <w:gridCol w:w="1020"/>
        <w:gridCol w:w="1077"/>
        <w:gridCol w:w="1077"/>
        <w:gridCol w:w="1020"/>
      </w:tblGrid>
      <w:tr>
        <w:trPr>
          <w:tblHeader w:val="true"/>
          <w:cantSplit w:val="true"/>
        </w:trPr>
        <w:tc>
          <w:tcPr>
            <w:tcW w:type="dxa" w:w="2608"/>
            <w:shd w:val="clear" w:color="auto" w:fill="F2F2F2"/>
          </w:tcPr>
          <w:p>
            <w:pPr>
              <w:spacing w:before="20" w:after="20" w:line="240" w:lineRule="auto"/>
              <w:jc w:val="center"/>
            </w:pPr>
            <w:r>
              <w:rPr>
                <w:b/>
                <w:sz w:val="19"/>
              </w:rPr>
              <w:t xml:space="preserve">Trường hợp</w:t>
            </w:r>
          </w:p>
        </w:tc>
        <w:tc>
          <w:tcPr>
            <w:tcW w:type="dxa" w:w="907"/>
            <w:shd w:val="clear" w:color="auto" w:fill="F2F2F2"/>
          </w:tcPr>
          <w:p>
            <w:pPr>
              <w:spacing w:before="20" w:after="20" w:line="240" w:lineRule="auto"/>
              <w:jc w:val="center"/>
            </w:pPr>
            <w:r>
              <w:rPr>
                <w:b/>
                <w:sz w:val="19"/>
              </w:rPr>
              <w:t xml:space="preserve">Số nút</w:t>
            </w:r>
          </w:p>
        </w:tc>
        <w:tc>
          <w:tcPr>
            <w:tcW w:type="dxa" w:w="1361"/>
            <w:shd w:val="clear" w:color="auto" w:fill="F2F2F2"/>
          </w:tcPr>
          <w:p>
            <w:pPr>
              <w:spacing w:before="20" w:after="20" w:line="240" w:lineRule="auto"/>
              <w:jc w:val="center"/>
            </w:pPr>
            <w:r>
              <w:rPr>
                <w:b/>
                <w:sz w:val="19"/>
              </w:rPr>
              <w:t xml:space="preserve">q (10</w:t>
            </w:r>
            <w:r>
              <w:rPr>
                <w:b/>
                <w:sz w:val="19"/>
                <w:vertAlign w:val="superscript"/>
              </w:rPr>
              <w:t xml:space="preserve">-6</w:t>
            </w:r>
            <w:r>
              <w:rPr>
                <w:b/>
                <w:sz w:val="19"/>
              </w:rPr>
              <w:t xml:space="preserve"> m</w:t>
            </w:r>
            <w:r>
              <w:rPr>
                <w:b/>
                <w:sz w:val="19"/>
                <w:vertAlign w:val="superscript"/>
              </w:rPr>
              <w:t xml:space="preserve">3</w:t>
            </w:r>
            <w:r>
              <w:rPr>
                <w:b/>
                <w:sz w:val="19"/>
              </w:rPr>
              <w:t xml:space="preserve">/s/m)</w:t>
            </w:r>
          </w:p>
        </w:tc>
        <w:tc>
          <w:tcPr>
            <w:tcW w:type="dxa" w:w="1020"/>
            <w:shd w:val="clear" w:color="auto" w:fill="F2F2F2"/>
          </w:tcPr>
          <w:p>
            <w:pPr>
              <w:spacing w:before="20" w:after="20" w:line="240" w:lineRule="auto"/>
              <w:jc w:val="center"/>
            </w:pPr>
            <w:r>
              <w:rPr>
                <w:b/>
                <w:sz w:val="19"/>
              </w:rPr>
              <w:t xml:space="preserve">Z tim (m)</w:t>
            </w:r>
          </w:p>
        </w:tc>
        <w:tc>
          <w:tcPr>
            <w:tcW w:type="dxa" w:w="1077"/>
            <w:shd w:val="clear" w:color="auto" w:fill="F2F2F2"/>
          </w:tcPr>
          <w:p>
            <w:pPr>
              <w:spacing w:before="20" w:after="20" w:line="240" w:lineRule="auto"/>
              <w:jc w:val="center"/>
            </w:pPr>
            <w:r>
              <w:rPr>
                <w:b/>
                <w:sz w:val="19"/>
              </w:rPr>
              <w:t xml:space="preserve">J tiếp xúc 95%</w:t>
            </w:r>
          </w:p>
        </w:tc>
        <w:tc>
          <w:tcPr>
            <w:tcW w:type="dxa" w:w="1077"/>
            <w:shd w:val="clear" w:color="auto" w:fill="F2F2F2"/>
          </w:tcPr>
          <w:p>
            <w:pPr>
              <w:spacing w:before="20" w:after="20" w:line="240" w:lineRule="auto"/>
              <w:jc w:val="center"/>
            </w:pPr>
            <w:r>
              <w:rPr>
                <w:b/>
                <w:sz w:val="19"/>
              </w:rPr>
              <w:t xml:space="preserve">J cửa ra 95%</w:t>
            </w:r>
          </w:p>
        </w:tc>
        <w:tc>
          <w:tcPr>
            <w:tcW w:type="dxa" w:w="1020"/>
            <w:shd w:val="clear" w:color="auto" w:fill="F2F2F2"/>
          </w:tcPr>
          <w:p>
            <w:pPr>
              <w:spacing w:before="20" w:after="20" w:line="240" w:lineRule="auto"/>
              <w:jc w:val="center"/>
            </w:pPr>
            <w:r>
              <w:rPr>
                <w:b/>
                <w:sz w:val="19"/>
              </w:rPr>
              <w:t xml:space="preserve">J chân khay 95%</w:t>
            </w:r>
          </w:p>
        </w:tc>
      </w:tr>
      <w:tr>
        <w:trPr>
          <w:cantSplit w:val="true"/>
        </w:trPr>
        <w:tc>
          <w:tcPr>
            <w:tcW w:type="dxa" w:w="2608"/>
          </w:tcPr>
          <w:p>
            <w:pPr>
              <w:spacing w:before="20" w:after="20" w:line="240" w:lineRule="auto"/>
              <w:jc w:val="left"/>
            </w:pPr>
            <w:r>
              <w:rPr>
                <w:sz w:val="19"/>
              </w:rPr>
              <w:t xml:space="preserve">Kích thước phần tử ×2 (thô)</w:t>
            </w:r>
          </w:p>
        </w:tc>
        <w:tc>
          <w:tcPr>
            <w:tcW w:type="dxa" w:w="907"/>
          </w:tcPr>
          <w:p>
            <w:pPr>
              <w:spacing w:before="20" w:after="20" w:line="240" w:lineRule="auto"/>
              <w:jc w:val="center"/>
            </w:pPr>
            <w:r>
              <w:rPr>
                <w:sz w:val="19"/>
              </w:rPr>
              <w:t xml:space="preserve">4.229</w:t>
            </w:r>
          </w:p>
        </w:tc>
        <w:tc>
          <w:tcPr>
            <w:tcW w:type="dxa" w:w="1361"/>
          </w:tcPr>
          <w:p>
            <w:pPr>
              <w:spacing w:before="20" w:after="20" w:line="240" w:lineRule="auto"/>
              <w:jc w:val="center"/>
            </w:pPr>
            <w:r>
              <w:rPr>
                <w:sz w:val="19"/>
              </w:rPr>
              <w:t xml:space="preserve">8,052</w:t>
            </w:r>
          </w:p>
        </w:tc>
        <w:tc>
          <w:tcPr>
            <w:tcW w:type="dxa" w:w="1020"/>
          </w:tcPr>
          <w:p>
            <w:pPr>
              <w:spacing w:before="20" w:after="20" w:line="240" w:lineRule="auto"/>
              <w:jc w:val="center"/>
            </w:pPr>
            <w:r>
              <w:rPr>
                <w:sz w:val="19"/>
              </w:rPr>
              <w:t xml:space="preserve">73,03</w:t>
            </w:r>
          </w:p>
        </w:tc>
        <w:tc>
          <w:tcPr>
            <w:tcW w:type="dxa" w:w="1077"/>
          </w:tcPr>
          <w:p>
            <w:pPr>
              <w:spacing w:before="20" w:after="20" w:line="240" w:lineRule="auto"/>
              <w:jc w:val="center"/>
            </w:pPr>
            <w:r>
              <w:rPr>
                <w:sz w:val="19"/>
              </w:rPr>
              <w:t xml:space="preserve">1,05</w:t>
            </w:r>
          </w:p>
        </w:tc>
        <w:tc>
          <w:tcPr>
            <w:tcW w:type="dxa" w:w="1077"/>
          </w:tcPr>
          <w:p>
            <w:pPr>
              <w:spacing w:before="20" w:after="20" w:line="240" w:lineRule="auto"/>
              <w:jc w:val="center"/>
            </w:pPr>
            <w:r>
              <w:rPr>
                <w:sz w:val="19"/>
              </w:rPr>
              <w:t xml:space="preserve">0,064</w:t>
            </w:r>
          </w:p>
        </w:tc>
        <w:tc>
          <w:tcPr>
            <w:tcW w:type="dxa" w:w="1020"/>
          </w:tcPr>
          <w:p>
            <w:pPr>
              <w:spacing w:before="20" w:after="20" w:line="240" w:lineRule="auto"/>
              <w:jc w:val="center"/>
            </w:pPr>
            <w:r>
              <w:rPr>
                <w:sz w:val="19"/>
              </w:rPr>
              <w:t xml:space="preserve">0,399</w:t>
            </w:r>
          </w:p>
        </w:tc>
      </w:tr>
      <w:tr>
        <w:trPr>
          <w:cantSplit w:val="true"/>
        </w:trPr>
        <w:tc>
          <w:tcPr>
            <w:tcW w:type="dxa" w:w="2608"/>
          </w:tcPr>
          <w:p>
            <w:pPr>
              <w:spacing w:before="20" w:after="20" w:line="240" w:lineRule="auto"/>
              <w:jc w:val="left"/>
            </w:pPr>
            <w:r>
              <w:rPr>
                <w:sz w:val="19"/>
              </w:rPr>
              <w:t xml:space="preserve">Kích thước phần tử ×1 (cơ sở)</w:t>
            </w:r>
          </w:p>
        </w:tc>
        <w:tc>
          <w:tcPr>
            <w:tcW w:type="dxa" w:w="907"/>
          </w:tcPr>
          <w:p>
            <w:pPr>
              <w:spacing w:before="20" w:after="20" w:line="240" w:lineRule="auto"/>
              <w:jc w:val="center"/>
            </w:pPr>
            <w:r>
              <w:rPr>
                <w:sz w:val="19"/>
              </w:rPr>
              <w:t xml:space="preserve">8.197</w:t>
            </w:r>
          </w:p>
        </w:tc>
        <w:tc>
          <w:tcPr>
            <w:tcW w:type="dxa" w:w="1361"/>
          </w:tcPr>
          <w:p>
            <w:pPr>
              <w:spacing w:before="20" w:after="20" w:line="240" w:lineRule="auto"/>
              <w:jc w:val="center"/>
            </w:pPr>
            <w:r>
              <w:rPr>
                <w:sz w:val="19"/>
              </w:rPr>
              <w:t xml:space="preserve">8,046</w:t>
            </w:r>
          </w:p>
        </w:tc>
        <w:tc>
          <w:tcPr>
            <w:tcW w:type="dxa" w:w="1020"/>
          </w:tcPr>
          <w:p>
            <w:pPr>
              <w:spacing w:before="20" w:after="20" w:line="240" w:lineRule="auto"/>
              <w:jc w:val="center"/>
            </w:pPr>
            <w:r>
              <w:rPr>
                <w:sz w:val="19"/>
              </w:rPr>
              <w:t xml:space="preserve">72,99</w:t>
            </w:r>
          </w:p>
        </w:tc>
        <w:tc>
          <w:tcPr>
            <w:tcW w:type="dxa" w:w="1077"/>
          </w:tcPr>
          <w:p>
            <w:pPr>
              <w:spacing w:before="20" w:after="20" w:line="240" w:lineRule="auto"/>
              <w:jc w:val="center"/>
            </w:pPr>
            <w:r>
              <w:rPr>
                <w:sz w:val="19"/>
              </w:rPr>
              <w:t xml:space="preserve">0,94</w:t>
            </w:r>
          </w:p>
        </w:tc>
        <w:tc>
          <w:tcPr>
            <w:tcW w:type="dxa" w:w="1077"/>
          </w:tcPr>
          <w:p>
            <w:pPr>
              <w:spacing w:before="20" w:after="20" w:line="240" w:lineRule="auto"/>
              <w:jc w:val="center"/>
            </w:pPr>
            <w:r>
              <w:rPr>
                <w:sz w:val="19"/>
              </w:rPr>
              <w:t xml:space="preserve">0,066</w:t>
            </w:r>
          </w:p>
        </w:tc>
        <w:tc>
          <w:tcPr>
            <w:tcW w:type="dxa" w:w="1020"/>
          </w:tcPr>
          <w:p>
            <w:pPr>
              <w:spacing w:before="20" w:after="20" w:line="240" w:lineRule="auto"/>
              <w:jc w:val="center"/>
            </w:pPr>
            <w:r>
              <w:rPr>
                <w:sz w:val="19"/>
              </w:rPr>
              <w:t xml:space="preserve">0,400</w:t>
            </w:r>
          </w:p>
        </w:tc>
      </w:tr>
      <w:tr>
        <w:trPr>
          <w:cantSplit w:val="true"/>
        </w:trPr>
        <w:tc>
          <w:tcPr>
            <w:tcW w:type="dxa" w:w="2608"/>
          </w:tcPr>
          <w:p>
            <w:pPr>
              <w:spacing w:before="20" w:after="20" w:line="240" w:lineRule="auto"/>
              <w:jc w:val="left"/>
            </w:pPr>
            <w:r>
              <w:rPr>
                <w:sz w:val="19"/>
              </w:rPr>
              <w:t xml:space="preserve">Kích thước phần tử ×0,5</w:t>
            </w:r>
          </w:p>
        </w:tc>
        <w:tc>
          <w:tcPr>
            <w:tcW w:type="dxa" w:w="907"/>
          </w:tcPr>
          <w:p>
            <w:pPr>
              <w:spacing w:before="20" w:after="20" w:line="240" w:lineRule="auto"/>
              <w:jc w:val="center"/>
            </w:pPr>
            <w:r>
              <w:rPr>
                <w:sz w:val="19"/>
              </w:rPr>
              <w:t xml:space="preserve">16.240</w:t>
            </w:r>
          </w:p>
        </w:tc>
        <w:tc>
          <w:tcPr>
            <w:tcW w:type="dxa" w:w="1361"/>
          </w:tcPr>
          <w:p>
            <w:pPr>
              <w:spacing w:before="20" w:after="20" w:line="240" w:lineRule="auto"/>
              <w:jc w:val="center"/>
            </w:pPr>
            <w:r>
              <w:rPr>
                <w:sz w:val="19"/>
              </w:rPr>
              <w:t xml:space="preserve">8,065</w:t>
            </w:r>
          </w:p>
        </w:tc>
        <w:tc>
          <w:tcPr>
            <w:tcW w:type="dxa" w:w="1020"/>
          </w:tcPr>
          <w:p>
            <w:pPr>
              <w:spacing w:before="20" w:after="20" w:line="240" w:lineRule="auto"/>
              <w:jc w:val="center"/>
            </w:pPr>
            <w:r>
              <w:rPr>
                <w:sz w:val="19"/>
              </w:rPr>
              <w:t xml:space="preserve">73,14</w:t>
            </w:r>
          </w:p>
        </w:tc>
        <w:tc>
          <w:tcPr>
            <w:tcW w:type="dxa" w:w="1077"/>
          </w:tcPr>
          <w:p>
            <w:pPr>
              <w:spacing w:before="20" w:after="20" w:line="240" w:lineRule="auto"/>
              <w:jc w:val="center"/>
            </w:pPr>
            <w:r>
              <w:rPr>
                <w:sz w:val="19"/>
              </w:rPr>
              <w:t xml:space="preserve">1,08</w:t>
            </w:r>
          </w:p>
        </w:tc>
        <w:tc>
          <w:tcPr>
            <w:tcW w:type="dxa" w:w="1077"/>
          </w:tcPr>
          <w:p>
            <w:pPr>
              <w:spacing w:before="20" w:after="20" w:line="240" w:lineRule="auto"/>
              <w:jc w:val="center"/>
            </w:pPr>
            <w:r>
              <w:rPr>
                <w:sz w:val="19"/>
              </w:rPr>
              <w:t xml:space="preserve">0,064</w:t>
            </w:r>
          </w:p>
        </w:tc>
        <w:tc>
          <w:tcPr>
            <w:tcW w:type="dxa" w:w="1020"/>
          </w:tcPr>
          <w:p>
            <w:pPr>
              <w:spacing w:before="20" w:after="20" w:line="240" w:lineRule="auto"/>
              <w:jc w:val="center"/>
            </w:pPr>
            <w:r>
              <w:rPr>
                <w:sz w:val="19"/>
              </w:rPr>
              <w:t xml:space="preserve">0,400</w:t>
            </w:r>
          </w:p>
        </w:tc>
      </w:tr>
      <w:tr>
        <w:trPr>
          <w:cantSplit w:val="true"/>
        </w:trPr>
        <w:tc>
          <w:tcPr>
            <w:tcW w:type="dxa" w:w="2608"/>
          </w:tcPr>
          <w:p>
            <w:pPr>
              <w:spacing w:before="20" w:after="20" w:line="240" w:lineRule="auto"/>
              <w:jc w:val="left"/>
            </w:pPr>
            <w:r>
              <w:rPr>
                <w:sz w:val="19"/>
              </w:rPr>
              <w:t xml:space="preserve">Kích thước phần tử ×0,25</w:t>
            </w:r>
          </w:p>
        </w:tc>
        <w:tc>
          <w:tcPr>
            <w:tcW w:type="dxa" w:w="907"/>
          </w:tcPr>
          <w:p>
            <w:pPr>
              <w:spacing w:before="20" w:after="20" w:line="240" w:lineRule="auto"/>
              <w:jc w:val="center"/>
            </w:pPr>
            <w:r>
              <w:rPr>
                <w:sz w:val="19"/>
              </w:rPr>
              <w:t xml:space="preserve">31.794</w:t>
            </w:r>
          </w:p>
        </w:tc>
        <w:tc>
          <w:tcPr>
            <w:tcW w:type="dxa" w:w="1361"/>
          </w:tcPr>
          <w:p>
            <w:pPr>
              <w:spacing w:before="20" w:after="20" w:line="240" w:lineRule="auto"/>
              <w:jc w:val="center"/>
            </w:pPr>
            <w:r>
              <w:rPr>
                <w:sz w:val="19"/>
              </w:rPr>
              <w:t xml:space="preserve">8,061</w:t>
            </w:r>
          </w:p>
        </w:tc>
        <w:tc>
          <w:tcPr>
            <w:tcW w:type="dxa" w:w="1020"/>
          </w:tcPr>
          <w:p>
            <w:pPr>
              <w:spacing w:before="20" w:after="20" w:line="240" w:lineRule="auto"/>
              <w:jc w:val="center"/>
            </w:pPr>
            <w:r>
              <w:rPr>
                <w:sz w:val="19"/>
              </w:rPr>
              <w:t xml:space="preserve">73,12</w:t>
            </w:r>
          </w:p>
        </w:tc>
        <w:tc>
          <w:tcPr>
            <w:tcW w:type="dxa" w:w="1077"/>
          </w:tcPr>
          <w:p>
            <w:pPr>
              <w:spacing w:before="20" w:after="20" w:line="240" w:lineRule="auto"/>
              <w:jc w:val="center"/>
            </w:pPr>
            <w:r>
              <w:rPr>
                <w:sz w:val="19"/>
              </w:rPr>
              <w:t xml:space="preserve">1,09</w:t>
            </w:r>
          </w:p>
        </w:tc>
        <w:tc>
          <w:tcPr>
            <w:tcW w:type="dxa" w:w="1077"/>
          </w:tcPr>
          <w:p>
            <w:pPr>
              <w:spacing w:before="20" w:after="20" w:line="240" w:lineRule="auto"/>
              <w:jc w:val="center"/>
            </w:pPr>
            <w:r>
              <w:rPr>
                <w:sz w:val="19"/>
              </w:rPr>
              <w:t xml:space="preserve">0,065</w:t>
            </w:r>
          </w:p>
        </w:tc>
        <w:tc>
          <w:tcPr>
            <w:tcW w:type="dxa" w:w="1020"/>
          </w:tcPr>
          <w:p>
            <w:pPr>
              <w:spacing w:before="20" w:after="20" w:line="240" w:lineRule="auto"/>
              <w:jc w:val="center"/>
            </w:pPr>
            <w:r>
              <w:rPr>
                <w:sz w:val="19"/>
              </w:rPr>
              <w:t xml:space="preserve">0,401</w:t>
            </w:r>
          </w:p>
        </w:tc>
      </w:tr>
      <w:tr>
        <w:trPr>
          <w:cantSplit w:val="true"/>
        </w:trPr>
        <w:tc>
          <w:tcPr>
            <w:tcW w:type="dxa" w:w="2608"/>
          </w:tcPr>
          <w:p>
            <w:pPr>
              <w:spacing w:before="20" w:after="20" w:line="240" w:lineRule="auto"/>
              <w:jc w:val="left"/>
            </w:pPr>
            <w:r>
              <w:rPr>
                <w:sz w:val="19"/>
              </w:rPr>
              <w:t xml:space="preserve">α = 0,5 m</w:t>
            </w:r>
            <w:r>
              <w:rPr>
                <w:sz w:val="19"/>
                <w:vertAlign w:val="superscript"/>
              </w:rPr>
              <w:t xml:space="preserve">−1</w:t>
            </w:r>
            <w:r>
              <w:rPr>
                <w:sz w:val="19"/>
              </w:rPr>
              <w:t xml:space="preserve"> (lưới cơ sở)</w:t>
            </w:r>
          </w:p>
        </w:tc>
        <w:tc>
          <w:tcPr>
            <w:tcW w:type="dxa" w:w="907"/>
          </w:tcPr>
          <w:p>
            <w:pPr>
              <w:spacing w:before="20" w:after="20" w:line="240" w:lineRule="auto"/>
              <w:jc w:val="center"/>
            </w:pPr>
            <w:r>
              <w:rPr>
                <w:sz w:val="19"/>
              </w:rPr>
              <w:t xml:space="preserve">8.197</w:t>
            </w:r>
          </w:p>
        </w:tc>
        <w:tc>
          <w:tcPr>
            <w:tcW w:type="dxa" w:w="1361"/>
          </w:tcPr>
          <w:p>
            <w:pPr>
              <w:spacing w:before="20" w:after="20" w:line="240" w:lineRule="auto"/>
              <w:jc w:val="center"/>
            </w:pPr>
            <w:r>
              <w:rPr>
                <w:sz w:val="19"/>
              </w:rPr>
              <w:t xml:space="preserve">8,325</w:t>
            </w:r>
          </w:p>
        </w:tc>
        <w:tc>
          <w:tcPr>
            <w:tcW w:type="dxa" w:w="1020"/>
          </w:tcPr>
          <w:p>
            <w:pPr>
              <w:spacing w:before="20" w:after="20" w:line="240" w:lineRule="auto"/>
              <w:jc w:val="center"/>
            </w:pPr>
            <w:r>
              <w:rPr>
                <w:sz w:val="19"/>
              </w:rPr>
              <w:t xml:space="preserve">71,76</w:t>
            </w:r>
          </w:p>
        </w:tc>
        <w:tc>
          <w:tcPr>
            <w:tcW w:type="dxa" w:w="1077"/>
          </w:tcPr>
          <w:p>
            <w:pPr>
              <w:spacing w:before="20" w:after="20" w:line="240" w:lineRule="auto"/>
              <w:jc w:val="center"/>
            </w:pPr>
            <w:r>
              <w:rPr>
                <w:sz w:val="19"/>
              </w:rPr>
              <w:t xml:space="preserve">0,87</w:t>
            </w:r>
          </w:p>
        </w:tc>
        <w:tc>
          <w:tcPr>
            <w:tcW w:type="dxa" w:w="1077"/>
          </w:tcPr>
          <w:p>
            <w:pPr>
              <w:spacing w:before="20" w:after="20" w:line="240" w:lineRule="auto"/>
              <w:jc w:val="center"/>
            </w:pPr>
            <w:r>
              <w:rPr>
                <w:sz w:val="19"/>
              </w:rPr>
              <w:t xml:space="preserve">0,066</w:t>
            </w:r>
          </w:p>
        </w:tc>
        <w:tc>
          <w:tcPr>
            <w:tcW w:type="dxa" w:w="1020"/>
          </w:tcPr>
          <w:p>
            <w:pPr>
              <w:spacing w:before="20" w:after="20" w:line="240" w:lineRule="auto"/>
              <w:jc w:val="center"/>
            </w:pPr>
            <w:r>
              <w:rPr>
                <w:sz w:val="19"/>
              </w:rPr>
              <w:t xml:space="preserve">–</w:t>
            </w:r>
          </w:p>
        </w:tc>
      </w:tr>
      <w:tr>
        <w:trPr>
          <w:cantSplit w:val="true"/>
        </w:trPr>
        <w:tc>
          <w:tcPr>
            <w:tcW w:type="dxa" w:w="2608"/>
          </w:tcPr>
          <w:p>
            <w:pPr>
              <w:spacing w:before="20" w:after="20" w:line="240" w:lineRule="auto"/>
              <w:jc w:val="left"/>
            </w:pPr>
            <w:r>
              <w:rPr>
                <w:sz w:val="19"/>
              </w:rPr>
              <w:t xml:space="preserve">α = 2,0 m</w:t>
            </w:r>
            <w:r>
              <w:rPr>
                <w:sz w:val="19"/>
                <w:vertAlign w:val="superscript"/>
              </w:rPr>
              <w:t xml:space="preserve">−1</w:t>
            </w:r>
            <w:r>
              <w:rPr>
                <w:sz w:val="19"/>
              </w:rPr>
              <w:t xml:space="preserve"> (lưới cơ sở)</w:t>
            </w:r>
          </w:p>
        </w:tc>
        <w:tc>
          <w:tcPr>
            <w:tcW w:type="dxa" w:w="907"/>
          </w:tcPr>
          <w:p>
            <w:pPr>
              <w:spacing w:before="20" w:after="20" w:line="240" w:lineRule="auto"/>
              <w:jc w:val="center"/>
            </w:pPr>
            <w:r>
              <w:rPr>
                <w:sz w:val="19"/>
              </w:rPr>
              <w:t xml:space="preserve">8.197</w:t>
            </w:r>
          </w:p>
        </w:tc>
        <w:tc>
          <w:tcPr>
            <w:tcW w:type="dxa" w:w="1361"/>
          </w:tcPr>
          <w:p>
            <w:pPr>
              <w:spacing w:before="20" w:after="20" w:line="240" w:lineRule="auto"/>
              <w:jc w:val="center"/>
            </w:pPr>
            <w:r>
              <w:rPr>
                <w:sz w:val="19"/>
              </w:rPr>
              <w:t xml:space="preserve">7,897</w:t>
            </w:r>
          </w:p>
        </w:tc>
        <w:tc>
          <w:tcPr>
            <w:tcW w:type="dxa" w:w="1020"/>
          </w:tcPr>
          <w:p>
            <w:pPr>
              <w:spacing w:before="20" w:after="20" w:line="240" w:lineRule="auto"/>
              <w:jc w:val="center"/>
            </w:pPr>
            <w:r>
              <w:rPr>
                <w:sz w:val="19"/>
              </w:rPr>
              <w:t xml:space="preserve">73,48</w:t>
            </w:r>
          </w:p>
        </w:tc>
        <w:tc>
          <w:tcPr>
            <w:tcW w:type="dxa" w:w="1077"/>
          </w:tcPr>
          <w:p>
            <w:pPr>
              <w:spacing w:before="20" w:after="20" w:line="240" w:lineRule="auto"/>
              <w:jc w:val="center"/>
            </w:pPr>
            <w:r>
              <w:rPr>
                <w:sz w:val="19"/>
              </w:rPr>
              <w:t xml:space="preserve">1,05</w:t>
            </w:r>
          </w:p>
        </w:tc>
        <w:tc>
          <w:tcPr>
            <w:tcW w:type="dxa" w:w="1077"/>
          </w:tcPr>
          <w:p>
            <w:pPr>
              <w:spacing w:before="20" w:after="20" w:line="240" w:lineRule="auto"/>
              <w:jc w:val="center"/>
            </w:pPr>
            <w:r>
              <w:rPr>
                <w:sz w:val="19"/>
              </w:rPr>
              <w:t xml:space="preserve">0,067</w:t>
            </w:r>
          </w:p>
        </w:tc>
        <w:tc>
          <w:tcPr>
            <w:tcW w:type="dxa" w:w="1020"/>
          </w:tcPr>
          <w:p>
            <w:pPr>
              <w:spacing w:before="20" w:after="20" w:line="240" w:lineRule="auto"/>
              <w:jc w:val="center"/>
            </w:pPr>
            <w:r>
              <w:rPr>
                <w:sz w:val="19"/>
              </w:rPr>
              <w:t xml:space="preserve">–</w:t>
            </w:r>
          </w:p>
        </w:tc>
      </w:tr>
    </w:tbl>
    <w:p>
      <w:pPr>
        <w:spacing w:after="40"/>
      </w:pPr>
    </w:p>
    <w:p>
      <w:pPr>
        <w:pStyle w:val="Chuthichbang"/>
        <w:keepNext/>
      </w:pPr>
      <w:bookmarkStart w:id="1118" w:name="_Toc3050"/>
      <w:r>
        <w:t xml:space="preserve">Bảng PL9 </w:t>
      </w:r>
      <w:r>
        <w:t xml:space="preserve">Hệ số ổn định mái đập sau sửa chữa theo hệ số động đất k</w:t>
      </w:r>
      <w:r>
        <w:rPr>
          <w:vertAlign w:val="subscript"/>
        </w:rPr>
        <w:t xml:space="preserve">h</w:t>
      </w:r>
      <w:r>
        <w:t xml:space="preserve"> (MNDBT)</w:t>
      </w:r>
      <w:bookmarkEnd w:id="1118"/>
    </w:p>
    <w:tbl>
      <w:tblPr>
        <w:tblStyle w:val="TableGrid"/>
        <w:tblW w:type="auto" w:w="0"/>
        <w:jc w:val="center"/>
        <w:tblLayout w:type="fixed"/>
        <w:tblLook w:firstColumn="1" w:firstRow="1" w:lastColumn="0" w:lastRow="0" w:noHBand="0" w:noVBand="1" w:val="04A0"/>
      </w:tblPr>
      <w:tblGrid>
        <w:gridCol w:w="2608"/>
        <w:gridCol w:w="1077"/>
        <w:gridCol w:w="1077"/>
        <w:gridCol w:w="1077"/>
        <w:gridCol w:w="1077"/>
        <w:gridCol w:w="1077"/>
        <w:gridCol w:w="1077"/>
      </w:tblGrid>
      <w:tr>
        <w:trPr>
          <w:tblHeader w:val="true"/>
          <w:cantSplit w:val="true"/>
        </w:trPr>
        <w:tc>
          <w:tcPr>
            <w:tcW w:type="dxa" w:w="2608"/>
            <w:shd w:val="clear" w:color="auto" w:fill="F2F2F2"/>
          </w:tcPr>
          <w:p>
            <w:pPr>
              <w:spacing w:before="20" w:after="20" w:line="240" w:lineRule="auto"/>
              <w:jc w:val="center"/>
            </w:pPr>
            <w:r>
              <w:rPr>
                <w:b/>
                <w:sz w:val="19"/>
              </w:rPr>
              <w:t xml:space="preserve">Trường hợp</w:t>
            </w:r>
          </w:p>
        </w:tc>
        <w:tc>
          <w:tcPr>
            <w:tcW w:type="dxa" w:w="1077"/>
            <w:shd w:val="clear" w:color="auto" w:fill="F2F2F2"/>
          </w:tcPr>
          <w:p>
            <w:pPr>
              <w:spacing w:before="20" w:after="20" w:line="240" w:lineRule="auto"/>
              <w:jc w:val="center"/>
            </w:pPr>
            <w:r>
              <w:rPr>
                <w:b/>
                <w:sz w:val="19"/>
              </w:rPr>
              <w:t xml:space="preserve">0,000</w:t>
            </w:r>
          </w:p>
        </w:tc>
        <w:tc>
          <w:tcPr>
            <w:tcW w:type="dxa" w:w="1077"/>
            <w:shd w:val="clear" w:color="auto" w:fill="F2F2F2"/>
          </w:tcPr>
          <w:p>
            <w:pPr>
              <w:spacing w:before="20" w:after="20" w:line="240" w:lineRule="auto"/>
              <w:jc w:val="center"/>
            </w:pPr>
            <w:r>
              <w:rPr>
                <w:b/>
                <w:sz w:val="19"/>
              </w:rPr>
              <w:t xml:space="preserve">0,050</w:t>
            </w:r>
          </w:p>
        </w:tc>
        <w:tc>
          <w:tcPr>
            <w:tcW w:type="dxa" w:w="1077"/>
            <w:shd w:val="clear" w:color="auto" w:fill="F2F2F2"/>
          </w:tcPr>
          <w:p>
            <w:pPr>
              <w:spacing w:before="20" w:after="20" w:line="240" w:lineRule="auto"/>
              <w:jc w:val="center"/>
            </w:pPr>
            <w:r>
              <w:rPr>
                <w:b/>
                <w:sz w:val="19"/>
              </w:rPr>
              <w:t xml:space="preserve">0,075</w:t>
            </w:r>
          </w:p>
        </w:tc>
        <w:tc>
          <w:tcPr>
            <w:tcW w:type="dxa" w:w="1077"/>
            <w:shd w:val="clear" w:color="auto" w:fill="F2F2F2"/>
          </w:tcPr>
          <w:p>
            <w:pPr>
              <w:spacing w:before="20" w:after="20" w:line="240" w:lineRule="auto"/>
              <w:jc w:val="center"/>
            </w:pPr>
            <w:r>
              <w:rPr>
                <w:b/>
                <w:sz w:val="19"/>
              </w:rPr>
              <w:t xml:space="preserve">0,100</w:t>
            </w:r>
          </w:p>
        </w:tc>
        <w:tc>
          <w:tcPr>
            <w:tcW w:type="dxa" w:w="1077"/>
            <w:shd w:val="clear" w:color="auto" w:fill="F2F2F2"/>
          </w:tcPr>
          <w:p>
            <w:pPr>
              <w:spacing w:before="20" w:after="20" w:line="240" w:lineRule="auto"/>
              <w:jc w:val="center"/>
            </w:pPr>
            <w:r>
              <w:rPr>
                <w:b/>
                <w:sz w:val="19"/>
              </w:rPr>
              <w:t xml:space="preserve">0,125</w:t>
            </w:r>
          </w:p>
        </w:tc>
        <w:tc>
          <w:tcPr>
            <w:tcW w:type="dxa" w:w="1077"/>
            <w:shd w:val="clear" w:color="auto" w:fill="F2F2F2"/>
          </w:tcPr>
          <w:p>
            <w:pPr>
              <w:spacing w:before="20" w:after="20" w:line="240" w:lineRule="auto"/>
              <w:jc w:val="center"/>
            </w:pPr>
            <w:r>
              <w:rPr>
                <w:b/>
                <w:sz w:val="19"/>
              </w:rPr>
              <w:t xml:space="preserve">[K]</w:t>
            </w:r>
          </w:p>
        </w:tc>
      </w:tr>
      <w:tr>
        <w:trPr>
          <w:cantSplit w:val="true"/>
        </w:trPr>
        <w:tc>
          <w:tcPr>
            <w:tcW w:type="dxa" w:w="2608"/>
          </w:tcPr>
          <w:p>
            <w:pPr>
              <w:spacing w:before="20" w:after="20" w:line="240" w:lineRule="auto"/>
              <w:jc w:val="left"/>
            </w:pPr>
            <w:r>
              <w:rPr>
                <w:sz w:val="19"/>
              </w:rPr>
              <w:t xml:space="preserve">TH5 – mái hạ lưu</w:t>
            </w:r>
          </w:p>
        </w:tc>
        <w:tc>
          <w:tcPr>
            <w:tcW w:type="dxa" w:w="1077"/>
          </w:tcPr>
          <w:p>
            <w:pPr>
              <w:spacing w:before="20" w:after="20" w:line="240" w:lineRule="auto"/>
              <w:jc w:val="center"/>
            </w:pPr>
            <w:r>
              <w:rPr>
                <w:sz w:val="19"/>
              </w:rPr>
              <w:t xml:space="preserve">1,647</w:t>
            </w:r>
          </w:p>
        </w:tc>
        <w:tc>
          <w:tcPr>
            <w:tcW w:type="dxa" w:w="1077"/>
          </w:tcPr>
          <w:p>
            <w:pPr>
              <w:spacing w:before="20" w:after="20" w:line="240" w:lineRule="auto"/>
              <w:jc w:val="center"/>
            </w:pPr>
            <w:r>
              <w:rPr>
                <w:sz w:val="19"/>
              </w:rPr>
              <w:t xml:space="preserve">1,349</w:t>
            </w:r>
          </w:p>
        </w:tc>
        <w:tc>
          <w:tcPr>
            <w:tcW w:type="dxa" w:w="1077"/>
          </w:tcPr>
          <w:p>
            <w:pPr>
              <w:spacing w:before="20" w:after="20" w:line="240" w:lineRule="auto"/>
              <w:jc w:val="center"/>
            </w:pPr>
            <w:r>
              <w:rPr>
                <w:sz w:val="19"/>
              </w:rPr>
              <w:t xml:space="preserve">1,236</w:t>
            </w:r>
          </w:p>
        </w:tc>
        <w:tc>
          <w:tcPr>
            <w:tcW w:type="dxa" w:w="1077"/>
          </w:tcPr>
          <w:p>
            <w:pPr>
              <w:spacing w:before="20" w:after="20" w:line="240" w:lineRule="auto"/>
              <w:jc w:val="center"/>
            </w:pPr>
            <w:r>
              <w:rPr>
                <w:sz w:val="19"/>
              </w:rPr>
              <w:t xml:space="preserve">1,139</w:t>
            </w:r>
          </w:p>
        </w:tc>
        <w:tc>
          <w:tcPr>
            <w:tcW w:type="dxa" w:w="1077"/>
          </w:tcPr>
          <w:p>
            <w:pPr>
              <w:spacing w:before="20" w:after="20" w:line="240" w:lineRule="auto"/>
              <w:jc w:val="center"/>
            </w:pPr>
            <w:r>
              <w:rPr>
                <w:sz w:val="19"/>
              </w:rPr>
              <w:t xml:space="preserve">1,056</w:t>
            </w:r>
          </w:p>
        </w:tc>
        <w:tc>
          <w:tcPr>
            <w:tcW w:type="dxa" w:w="1077"/>
          </w:tcPr>
          <w:p>
            <w:pPr>
              <w:spacing w:before="20" w:after="20" w:line="240" w:lineRule="auto"/>
              <w:jc w:val="center"/>
            </w:pPr>
            <w:r>
              <w:rPr>
                <w:sz w:val="19"/>
              </w:rPr>
              <w:t xml:space="preserve">1,17</w:t>
            </w:r>
          </w:p>
        </w:tc>
      </w:tr>
      <w:tr>
        <w:trPr>
          <w:cantSplit w:val="true"/>
        </w:trPr>
        <w:tc>
          <w:tcPr>
            <w:tcW w:type="dxa" w:w="2608"/>
          </w:tcPr>
          <w:p>
            <w:pPr>
              <w:spacing w:before="20" w:after="20" w:line="240" w:lineRule="auto"/>
              <w:jc w:val="left"/>
            </w:pPr>
            <w:r>
              <w:rPr>
                <w:sz w:val="19"/>
              </w:rPr>
              <w:t xml:space="preserve">TH10 – mái thượng lưu</w:t>
            </w:r>
          </w:p>
        </w:tc>
        <w:tc>
          <w:tcPr>
            <w:tcW w:type="dxa" w:w="1077"/>
          </w:tcPr>
          <w:p>
            <w:pPr>
              <w:spacing w:before="20" w:after="20" w:line="240" w:lineRule="auto"/>
              <w:jc w:val="center"/>
            </w:pPr>
            <w:r>
              <w:rPr>
                <w:sz w:val="19"/>
              </w:rPr>
              <w:t xml:space="preserve">2,296</w:t>
            </w:r>
          </w:p>
        </w:tc>
        <w:tc>
          <w:tcPr>
            <w:tcW w:type="dxa" w:w="1077"/>
          </w:tcPr>
          <w:p>
            <w:pPr>
              <w:spacing w:before="20" w:after="20" w:line="240" w:lineRule="auto"/>
              <w:jc w:val="center"/>
            </w:pPr>
            <w:r>
              <w:rPr>
                <w:sz w:val="19"/>
              </w:rPr>
              <w:t xml:space="preserve">1,733</w:t>
            </w:r>
          </w:p>
        </w:tc>
        <w:tc>
          <w:tcPr>
            <w:tcW w:type="dxa" w:w="1077"/>
          </w:tcPr>
          <w:p>
            <w:pPr>
              <w:spacing w:before="20" w:after="20" w:line="240" w:lineRule="auto"/>
              <w:jc w:val="center"/>
            </w:pPr>
            <w:r>
              <w:rPr>
                <w:sz w:val="19"/>
              </w:rPr>
              <w:t xml:space="preserve">1,540</w:t>
            </w:r>
          </w:p>
        </w:tc>
        <w:tc>
          <w:tcPr>
            <w:tcW w:type="dxa" w:w="1077"/>
          </w:tcPr>
          <w:p>
            <w:pPr>
              <w:spacing w:before="20" w:after="20" w:line="240" w:lineRule="auto"/>
              <w:jc w:val="center"/>
            </w:pPr>
            <w:r>
              <w:rPr>
                <w:sz w:val="19"/>
              </w:rPr>
              <w:t xml:space="preserve">1,389</w:t>
            </w:r>
          </w:p>
        </w:tc>
        <w:tc>
          <w:tcPr>
            <w:tcW w:type="dxa" w:w="1077"/>
          </w:tcPr>
          <w:p>
            <w:pPr>
              <w:spacing w:before="20" w:after="20" w:line="240" w:lineRule="auto"/>
              <w:jc w:val="center"/>
            </w:pPr>
            <w:r>
              <w:rPr>
                <w:sz w:val="19"/>
              </w:rPr>
              <w:t xml:space="preserve">1,259</w:t>
            </w:r>
          </w:p>
        </w:tc>
        <w:tc>
          <w:tcPr>
            <w:tcW w:type="dxa" w:w="1077"/>
          </w:tcPr>
          <w:p>
            <w:pPr>
              <w:spacing w:before="20" w:after="20" w:line="240" w:lineRule="auto"/>
              <w:jc w:val="center"/>
            </w:pPr>
            <w:r>
              <w:rPr>
                <w:sz w:val="19"/>
              </w:rPr>
              <w:t xml:space="preserve">1,17</w:t>
            </w:r>
          </w:p>
        </w:tc>
      </w:tr>
    </w:tbl>
    <w:p>
      <w:pPr>
        <w:spacing w:after="40"/>
      </w:pPr>
    </w:p>
    <w:p>
      <w:pPr>
        <w:spacing w:after="40"/>
      </w:pPr>
    </w:p>
    <w:sectPr w:rsidR="00E37926" w:rsidRPr="00E37926" w:rsidSect="00940CCD">
      <w:footerReference w:type="default" r:id="rId15"/>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369" w:rsidRDefault="00837369" w:rsidP="001F79A3">
      <w:r>
        <w:separator/>
      </w:r>
    </w:p>
  </w:endnote>
  <w:endnote w:type="continuationSeparator" w:id="0">
    <w:p w:rsidR="00837369" w:rsidRDefault="00837369"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1A7" w:rsidRDefault="00F751A7" w:rsidP="001F79A3">
    <w:pPr>
      <w:pStyle w:val="Footer"/>
    </w:pPr>
  </w:p>
  <w:p w:rsidR="00F751A7" w:rsidRDefault="00F751A7" w:rsidP="001F79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9332"/>
      <w:docPartObj>
        <w:docPartGallery w:val="Page Numbers (Bottom of Page)"/>
        <w:docPartUnique/>
      </w:docPartObj>
    </w:sdtPr>
    <w:sdtEndPr/>
    <w:sdtContent>
      <w:p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rsidR="00F751A7" w:rsidRDefault="00F751A7" w:rsidP="001F79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rsidR="00F751A7" w:rsidRDefault="00F751A7" w:rsidP="001F79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369" w:rsidRDefault="00837369" w:rsidP="001F79A3">
      <w:r>
        <w:separator/>
      </w:r>
    </w:p>
  </w:footnote>
  <w:footnote w:type="continuationSeparator" w:id="0">
    <w:p w:rsidR="00837369" w:rsidRDefault="00837369" w:rsidP="001F79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3">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6">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26">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4"/>
  </w:num>
  <w:num w:numId="2">
    <w:abstractNumId w:val="30"/>
  </w:num>
  <w:num w:numId="3">
    <w:abstractNumId w:val="1"/>
  </w:num>
  <w:num w:numId="4">
    <w:abstractNumId w:val="8"/>
  </w:num>
  <w:num w:numId="5">
    <w:abstractNumId w:val="31"/>
  </w:num>
  <w:num w:numId="6">
    <w:abstractNumId w:val="16"/>
  </w:num>
  <w:num w:numId="7">
    <w:abstractNumId w:val="16"/>
  </w:num>
  <w:num w:numId="8">
    <w:abstractNumId w:val="26"/>
  </w:num>
  <w:num w:numId="9">
    <w:abstractNumId w:val="2"/>
  </w:num>
  <w:num w:numId="10">
    <w:abstractNumId w:val="12"/>
  </w:num>
  <w:num w:numId="11">
    <w:abstractNumId w:val="11"/>
  </w:num>
  <w:num w:numId="12">
    <w:abstractNumId w:val="5"/>
  </w:num>
  <w:num w:numId="13">
    <w:abstractNumId w:val="6"/>
  </w:num>
  <w:num w:numId="14">
    <w:abstractNumId w:val="15"/>
  </w:num>
  <w:num w:numId="15">
    <w:abstractNumId w:val="29"/>
  </w:num>
  <w:num w:numId="16">
    <w:abstractNumId w:val="14"/>
  </w:num>
  <w:num w:numId="17">
    <w:abstractNumId w:val="32"/>
  </w:num>
  <w:num w:numId="18">
    <w:abstractNumId w:val="35"/>
  </w:num>
  <w:num w:numId="19">
    <w:abstractNumId w:val="25"/>
  </w:num>
  <w:num w:numId="20">
    <w:abstractNumId w:val="7"/>
  </w:num>
  <w:num w:numId="21">
    <w:abstractNumId w:val="13"/>
  </w:num>
  <w:num w:numId="22">
    <w:abstractNumId w:val="21"/>
  </w:num>
  <w:num w:numId="23">
    <w:abstractNumId w:val="27"/>
  </w:num>
  <w:num w:numId="24">
    <w:abstractNumId w:val="22"/>
  </w:num>
  <w:num w:numId="25">
    <w:abstractNumId w:val="17"/>
  </w:num>
  <w:num w:numId="26">
    <w:abstractNumId w:val="23"/>
  </w:num>
  <w:num w:numId="27">
    <w:abstractNumId w:val="3"/>
  </w:num>
  <w:num w:numId="28">
    <w:abstractNumId w:val="20"/>
  </w:num>
  <w:num w:numId="29">
    <w:abstractNumId w:val="20"/>
    <w:lvlOverride w:ilvl="0">
      <w:startOverride w:val="1"/>
    </w:lvlOverride>
  </w:num>
  <w:num w:numId="30">
    <w:abstractNumId w:val="16"/>
  </w:num>
  <w:num w:numId="31">
    <w:abstractNumId w:val="20"/>
    <w:lvlOverride w:ilvl="0">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33"/>
  </w:num>
  <w:num w:numId="38">
    <w:abstractNumId w:val="18"/>
  </w:num>
  <w:num w:numId="39">
    <w:abstractNumId w:val="10"/>
  </w:num>
  <w:num w:numId="40">
    <w:abstractNumId w:val="28"/>
  </w:num>
  <w:num w:numId="41">
    <w:abstractNumId w:val="0"/>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9A3"/>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pPr>
      <w:spacing w:after="120"/>
    </w:pPr>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paragraph" w:customStyle="1" w:styleId="Chuthichhinh">
    <w:name w:val="Chu thich hinh"/>
    <w:basedOn w:val="Caption"/>
    <w:qFormat/>
  </w:style>
  <w:style w:type="paragraph" w:customStyle="1" w:styleId="Chuthichbang">
    <w:name w:val="Chu thich bang"/>
    <w:basedOn w:val="Captio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1.jpg"/><Relationship Id="rId27" Type="http://schemas.openxmlformats.org/officeDocument/2006/relationships/image" Target="media/image12.jpg"/><Relationship Id="rId28" Type="http://schemas.openxmlformats.org/officeDocument/2006/relationships/image" Target="media/image13.jpg"/><Relationship Id="rId29" Type="http://schemas.openxmlformats.org/officeDocument/2006/relationships/image" Target="media/image14.jpg"/><Relationship Id="rId30" Type="http://schemas.openxmlformats.org/officeDocument/2006/relationships/image" Target="media/image15.jpg"/><Relationship Id="rId31" Type="http://schemas.openxmlformats.org/officeDocument/2006/relationships/image" Target="media/image16.jpg"/><Relationship Id="rId32" Type="http://schemas.openxmlformats.org/officeDocument/2006/relationships/image" Target="media/image17.jpg"/><Relationship Id="rId33" Type="http://schemas.openxmlformats.org/officeDocument/2006/relationships/image" Target="media/image18.jpg"/><Relationship Id="rId34" Type="http://schemas.openxmlformats.org/officeDocument/2006/relationships/image" Target="media/image19.jpg"/><Relationship Id="rId35" Type="http://schemas.openxmlformats.org/officeDocument/2006/relationships/image" Target="media/image20.jpg"/><Relationship Id="rId36" Type="http://schemas.openxmlformats.org/officeDocument/2006/relationships/image" Target="media/image21.jpg"/><Relationship Id="rId37" Type="http://schemas.openxmlformats.org/officeDocument/2006/relationships/image" Target="media/image22.jpg"/><Relationship Id="rId38" Type="http://schemas.openxmlformats.org/officeDocument/2006/relationships/image" Target="media/image23.jpg"/><Relationship Id="rId39" Type="http://schemas.openxmlformats.org/officeDocument/2006/relationships/image" Target="media/image24.jpg"/><Relationship Id="rId40" Type="http://schemas.openxmlformats.org/officeDocument/2006/relationships/image" Target="media/image25.jpg"/><Relationship Id="rId41" Type="http://schemas.openxmlformats.org/officeDocument/2006/relationships/image" Target="media/image26.jpg"/><Relationship Id="rId42" Type="http://schemas.openxmlformats.org/officeDocument/2006/relationships/image" Target="media/image27.jpg"/><Relationship Id="rId43" Type="http://schemas.openxmlformats.org/officeDocument/2006/relationships/image" Target="media/image28.jpg"/><Relationship Id="rId44" Type="http://schemas.openxmlformats.org/officeDocument/2006/relationships/image" Target="media/image29.jpg"/><Relationship Id="rId45" Type="http://schemas.openxmlformats.org/officeDocument/2006/relationships/image" Target="media/image30.jpg"/><Relationship Id="rId46" Type="http://schemas.openxmlformats.org/officeDocument/2006/relationships/image" Target="media/image31.jpg"/><Relationship Id="rId47" Type="http://schemas.openxmlformats.org/officeDocument/2006/relationships/image" Target="media/image32.jpg"/><Relationship Id="rId48" Type="http://schemas.openxmlformats.org/officeDocument/2006/relationships/image" Target="media/image33.jpg"/><Relationship Id="rId49" Type="http://schemas.openxmlformats.org/officeDocument/2006/relationships/image" Target="media/image34.jpg"/><Relationship Id="rId50" Type="http://schemas.openxmlformats.org/officeDocument/2006/relationships/image" Target="media/image35.jpg"/><Relationship Id="rId5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2943</Words>
  <Characters>16780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GV</cp:lastModifiedBy>
  <cp:revision>4</cp:revision>
  <cp:lastPrinted>2020-02-26T02:20:00Z</cp:lastPrinted>
  <dcterms:created xsi:type="dcterms:W3CDTF">2020-02-26T02:22:00Z</dcterms:created>
  <dcterms:modified xsi:type="dcterms:W3CDTF">2020-02-26T02:42:00Z</dcterms:modified>
</cp:coreProperties>
</file>