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28 tháng 10 năm 2026</w:t>
      </w:r>
    </w:p>
    <w:p>
      <w:pPr>
        <w:pStyle w:val="Tendon"/>
      </w:pPr>
      <w:r>
        <w:t xml:space="preserve">ĐƠN KIẾN NGHỊ</w:t>
      </w:r>
    </w:p>
    <w:p>
      <w:pPr>
        <w:pStyle w:val="Trichyeu"/>
      </w:pPr>
      <w:r>
        <w:t xml:space="preserve">(V/v: kiến nghị hướng dẫn áp dụng Thông tư số 05/2021/TT-TTCP và kiểm tra việc xử lý đơn tại Thanh tra tỉnh Lâm Đồng qua Phiếu hướng dẫn số 2960/HD-TTr ngày 28/9/2026 và Công văn số 3292/TTr-PKNTC.1 ngày 19/10/2026; theo dõi việc giải quyết các hồ sơ quá hạn tại tỉnh Lâm Đồng)</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Toàn bộ nội dung đơn thuộc một loại: kiến nghị về việc áp dụng một thông tư do Tổng Thanh tra Chính phủ ban hành, và phản ánh về việc thực hiện pháp luật về xử lý đơn, giải quyết khiếu nại, tố cáo tại tỉnh Lâm Đồng. Đơn không khiếu nại quyết định hành chính nào và không tố cáo cá nhân nào. Tôi lập đơn chỉ gồm một loại nội dung để đơn không thuộc trường hợp phải hướng dẫn tách theo Điều 21 Thông tư số 05/2021/TT-TTCP — trường hợp mà đơn ngày 14/9/2026 của tôi đã gặp (mục III.1, tình huống 1).</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nay —</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Khoảng 40 học sinh đã học tiết này; các em nay là lớp 9A1 và sẽ rời trường khi kết thúc năm học 2026-2027.</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đúng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đúng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chưa có</w:t>
            </w:r>
            <w:r>
              <w:rPr>
                <w:sz w:val="22"/>
              </w:rPr>
              <w:t xml:space="preserve"> </w:t>
            </w:r>
            <w:r>
              <w:rPr>
                <w:bCs/>
                <w:b/>
                <w:sz w:val="22"/>
              </w:rPr>
              <w:t xml:space="preserve">bất kỳ</w:t>
            </w:r>
            <w:r>
              <w:rPr>
                <w:sz w:val="22"/>
              </w:rPr>
              <w:t xml:space="preserve"> </w:t>
            </w:r>
            <w:r>
              <w:rPr>
                <w:sz w:val="22"/>
              </w:rPr>
              <w:t xml:space="preserve">văn bản nào</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quá thời hạn luật định</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gửi Chánh Thanh tra Sở Giáo dục và Đào tạo, mốc 29/5/2026)</w:t>
            </w:r>
          </w:p>
        </w:tc>
      </w:tr>
    </w:tbl>
    <w:p>
      <w:pPr>
        <w:pStyle w:val="BodyText"/>
        <w:spacing w:before="120"/>
      </w:pPr>
      <w:r>
        <w:rPr>
          <w:bCs/>
          <w:b/>
        </w:rPr>
        <w:t xml:space="preserve">Ba việc chưa cơ quan nào làm, và chưa cơ quan nào ra văn bản nói rõ vì sao không làm:</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Thông báo 5553 chưa được sửa, và Đơn khiếu nại của tôi đối với nó chưa được thụ lý.</w:t>
      </w:r>
    </w:p>
    <w:bookmarkEnd w:id="21"/>
    <w:bookmarkStart w:id="26"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đặt cho chính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Lý do của hai cách xử lý chưa được nêu ở văn bản nào.</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là đơn kiến nghị, phản ánh:</w:t>
      </w:r>
      <w:r>
        <w:t xml:space="preserve"> </w:t>
      </w:r>
      <w:r>
        <w:t xml:space="preserve">tên gọi</w:t>
      </w:r>
      <w:r>
        <w:t xml:space="preserve"> </w:t>
      </w:r>
      <w:r>
        <w:t xml:space="preserve">“</w:t>
      </w:r>
      <w:r>
        <w:t xml:space="preserve">Phiếu chuyển đơn tố cáo</w:t>
      </w:r>
      <w:r>
        <w:t xml:space="preserve">”</w:t>
      </w:r>
      <w:r>
        <w:t xml:space="preserve"> </w:t>
      </w:r>
      <w:r>
        <w:t xml:space="preserve">của Công văn 1436, và việc Thông báo 5553 thông báo</w:t>
      </w:r>
      <w:r>
        <w:t xml:space="preserve"> </w:t>
      </w:r>
      <w:r>
        <w:t xml:space="preserve">“</w:t>
      </w:r>
      <w:r>
        <w:t xml:space="preserve">không thụ lý giải quyết tố cáo</w:t>
      </w:r>
      <w:r>
        <w:t xml:space="preserve">”</w:t>
      </w:r>
      <w:r>
        <w:t xml:space="preserve">, đều không có đối tượng.</w:t>
      </w:r>
    </w:p>
    <w:p>
      <w:pPr>
        <w:pStyle w:val="FirstParagraph"/>
      </w:pPr>
      <w:r>
        <w:t xml:space="preserve">Kính đề nghị cho biết hướng nào đúng, và hệ quả tương ứng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không cần một cuộc xác minh mới.</w:t>
      </w:r>
      <w:r>
        <w:t xml:space="preserve"> </w:t>
      </w:r>
      <w:r>
        <w:t xml:space="preserve">Chúng trả lời được bằng chính quy phạm và bằng tài liệu đang nằm trong hồ sơ của Thanh tra tỉnh Lâm Đồng: bản gốc đơn cơ quan ấy nhận lúc 09 giờ 26 ngày 20/5/2026, bản lưu Công văn 1436, bản Thông báo 5553 do Ủy ban nhân dân phường gửi lên để báo cáo, và sổ văn bản đến của chính cơ quan.</w:t>
      </w:r>
    </w:p>
    <w:bookmarkEnd w:id="22"/>
    <w:bookmarkStart w:id="23" w:name="Xc2c58d6fc95bbfdc2343a3e5b47db03ee906d7d"/>
    <w:p>
      <w:pPr>
        <w:pStyle w:val="Heading3"/>
      </w:pPr>
      <w:r>
        <w:t xml:space="preserve">III.2. Kiến nghị kiểm tra việc thực hiện pháp luật về xử lý đơn, giải quyết khiếu nại, tố cáo tại tỉnh Lâm Đồng đối với hồ sơ này</w:t>
      </w:r>
    </w:p>
    <w:p>
      <w:pPr>
        <w:pStyle w:val="FirstParagraph"/>
      </w:pPr>
      <w:r>
        <w:t xml:space="preserve">Tôi không đề nghị Thanh tra Chính phủ giải quyết lại nội dung chuyên môn của vụ việc, và không tố cáo cá nhân nào. Tôi đề nghị kiểm tra năm việc có mốc ngày tháng rõ ràng, mỗi việc đều có chứng từ:</w:t>
      </w:r>
    </w:p>
    <w:p>
      <w:pPr>
        <w:pStyle w:val="BodyText"/>
      </w:pPr>
      <w:r>
        <w:rPr>
          <w:bCs/>
          <w:b/>
        </w:rPr>
        <w:t xml:space="preserve">Việc 1 — Một hồ sơ tố cáo nằm 111 ngày không có một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hồ sơ chưa có văn bản nào: không thông báo thụ lý, không văn bản không thụ lý nêu lý do, không văn bản chuyển đơn. Ngày 04/9/2026 tôi được giải thích bằng lời rằng không thụ lý vì trùng nội dung; lý do ấy không có trong văn bản nào, cũng không có trong các điều kiện tại khoản 1 Điều 29 Luật Tố cáo. Hồ sơ có đề nghị áp dụng biện pháp bảo vệ người tố cáo và người thân thích theo Điều 47 Luật Tố cáo đối với vợ và con tôi; phần ấy cũng chưa có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Một đơn khiếu nại quá hạn thụ lý, không có cả văn bản không thụ lý.</w:t>
      </w:r>
      <w:r>
        <w:t xml:space="preserve"> </w:t>
      </w:r>
      <w:r>
        <w:t xml:space="preserve">Ngày 06/10/2026 lúc 17 giờ, Ủy ban nhân dân phường nhận Đơn khiếu nại lần đầu của tôi đối với ba kết luận của Thông báo 5553, có giấy tiếp nhận. Theo Điều 27 Luật Khiếu nại (sửa đổi bởi Luật số 136/2025/QH15, hiệu lực từ 01/7/2026), người có thẩm quyền phải thụ lý và thông báo trong 07 ngày làm việc, hoặc nêu rõ lý do nếu không thụ lý — mốc 15/10/2026. Đến ngày 28/10/2026, quá hạn</w:t>
      </w:r>
      <w:r>
        <w:t xml:space="preserve"> </w:t>
      </w:r>
      <w:r>
        <w:rPr>
          <w:bCs/>
          <w:b/>
        </w:rPr>
        <w:t xml:space="preserve">09 ngày làm việc</w:t>
      </w:r>
      <w:r>
        <w:t xml:space="preserve">, tôi chưa nhận được văn bản nào. Thanh tra tỉnh nhận đơn đề nghị theo dõi, đôn đốc việc thụ lý này ngày 12/10/2026; Công văn 3292 ký ngày 19/10/2026 — sau hạn thụ lý — không có dòng nào về việc này.</w:t>
      </w:r>
    </w:p>
    <w:p>
      <w:pPr>
        <w:pStyle w:val="BodyText"/>
      </w:pPr>
      <w:r>
        <w:rPr>
          <w:bCs/>
          <w:b/>
        </w:rPr>
        <w:t xml:space="preserve">Việc 3 — Một đơn tố cáo gửi Chủ tịch Ủy ban nhân dân tỉnh Lâm Đồng, quá mốc xử lý ban đầu, chưa có văn bản.</w:t>
      </w:r>
      <w:r>
        <w:t xml:space="preserve"> </w:t>
      </w:r>
      <w:r>
        <w:t xml:space="preserve">Ngày 17/9/2026 lúc 10 giờ 09, Chủ tịch Ủy ban nhân dân tỉnh nhận Đơn tố cáo đề ngày 14/9/2026 của tôi (bưu gửi TOM152242469648, có báo phát). Mốc xử lý ban đầu theo khoản 1 Điều 24 Luật Tố cáo là 28/9/2026, chậm nhất 01/10/2026. Đến ngày 28/10/2026 —</w:t>
      </w:r>
      <w:r>
        <w:t xml:space="preserve"> </w:t>
      </w:r>
      <w:r>
        <w:rPr>
          <w:bCs/>
          <w:b/>
        </w:rPr>
        <w:t xml:space="preserve">41 ngày</w:t>
      </w:r>
      <w:r>
        <w:t xml:space="preserve"> </w:t>
      </w:r>
      <w:r>
        <w:t xml:space="preserve">sau khi nhận, quá mốc chậm nhất</w:t>
      </w:r>
      <w:r>
        <w:t xml:space="preserve"> </w:t>
      </w:r>
      <w:r>
        <w:rPr>
          <w:bCs/>
          <w:b/>
        </w:rPr>
        <w:t xml:space="preserve">27 ngày</w:t>
      </w:r>
      <w:r>
        <w:t xml:space="preserve"> </w:t>
      </w:r>
      <w:r>
        <w:t xml:space="preserve">— chưa có văn bản nào. Trước đó, ngày 14/7/2026, tôi gửi Chủ tịch Ủy ban nhân dân tỉnh một báo cáo công dân về toàn bộ vụ việc (bưu gửi ES807558135VN) —</w:t>
      </w:r>
      <w:r>
        <w:t xml:space="preserve"> </w:t>
      </w:r>
      <w:r>
        <w:rPr>
          <w:bCs/>
          <w:b/>
        </w:rPr>
        <w:t xml:space="preserve">106 ngày</w:t>
      </w:r>
      <w:r>
        <w:t xml:space="preserve">, chưa có phản hồi.</w:t>
      </w:r>
    </w:p>
    <w:p>
      <w:pPr>
        <w:pStyle w:val="BodyText"/>
      </w:pPr>
      <w:r>
        <w:rPr>
          <w:bCs/>
          <w:b/>
        </w:rPr>
        <w:t xml:space="preserve">Việc 4 — Hai đơn gửi Sở Giáo dục và Đào tạo từ tháng 5/2026 chưa có một văn bản nào.</w:t>
      </w:r>
      <w:r>
        <w:t xml:space="preserve"> </w:t>
      </w:r>
      <w:r>
        <w:t xml:space="preserve">Ngày 16/5/2026 lúc 11 giờ 40, Sở nhận hai đơn của tôi, hai bưu gửi riêng, đều có báo phát: đơn tố cáo gửi Chánh Thanh tra Sở (ES805564955VN) — mốc xử lý ban đầu chậm nhất 29/5/2026, đến nay quá</w:t>
      </w:r>
      <w:r>
        <w:t xml:space="preserve"> </w:t>
      </w:r>
      <w:r>
        <w:rPr>
          <w:bCs/>
          <w:b/>
        </w:rPr>
        <w:t xml:space="preserve">152 ngày</w:t>
      </w:r>
      <w:r>
        <w:t xml:space="preserve">; và đơn đề nghị thẩm định chuyên môn khẩn cấp, tổ chức tiết đính chính kiến thức gửi Giám đốc Sở (ES805564941VN) —</w:t>
      </w:r>
      <w:r>
        <w:t xml:space="preserve"> </w:t>
      </w:r>
      <w:r>
        <w:rPr>
          <w:bCs/>
          <w:b/>
        </w:rPr>
        <w:t xml:space="preserve">165 ngày</w:t>
      </w:r>
      <w:r>
        <w:t xml:space="preserve">, chưa có văn bản, chưa có kết quả thẩm định. Không bưu gửi nào bị trả lại. Ngày 05/10/2026, Sở nhận thêm một đơn đề nghị của tôi gửi Giám đốc Sở (TOM153621923737) —</w:t>
      </w:r>
      <w:r>
        <w:t xml:space="preserve"> </w:t>
      </w:r>
      <w:r>
        <w:rPr>
          <w:bCs/>
          <w:b/>
        </w:rPr>
        <w:t xml:space="preserve">23 ngày</w:t>
      </w:r>
      <w:r>
        <w:t xml:space="preserve">, cũng chưa có văn bản.</w:t>
      </w:r>
    </w:p>
    <w:p>
      <w:pPr>
        <w:pStyle w:val="BodyText"/>
      </w:pPr>
      <w:r>
        <w:rPr>
          <w:bCs/>
          <w:b/>
        </w:rPr>
        <w:t xml:space="preserve">Việc 5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3"/>
        </w:numPr>
      </w:pPr>
      <w:r>
        <w:t xml:space="preserve">Trả lời bằng văn bản, hướng dẫn việc áp dụng Thông tư số 05/2021/TT-TTCP trong năm tình huống tại mục III.1.</w:t>
      </w:r>
    </w:p>
    <w:p>
      <w:pPr>
        <w:pStyle w:val="Compact"/>
        <w:numPr>
          <w:ilvl w:val="0"/>
          <w:numId w:val="1003"/>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3"/>
        </w:numPr>
      </w:pPr>
      <w:r>
        <w:t xml:space="preserve">Theo dõi, đôn đốc việc giải quyết các hồ sơ nêu tại Việc 1 – Việc 4 thông qua Chủ tịch Ủy ban nhân dân tỉnh Lâm Đồng, và yêu cầu báo cáo kết quả.</w:t>
      </w:r>
    </w:p>
    <w:p>
      <w:pPr>
        <w:pStyle w:val="Compact"/>
        <w:numPr>
          <w:ilvl w:val="0"/>
          <w:numId w:val="1003"/>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Kính đề nghị không chuyển đơn về chính các cơ quan mà đơn này kiến nghị kiểm tra mà không kèm yêu cầu báo cáo kết quả.</w:t>
      </w:r>
    </w:p>
    <w:p>
      <w:pPr>
        <w:pStyle w:val="Compact"/>
        <w:numPr>
          <w:ilvl w:val="0"/>
          <w:numId w:val="1003"/>
        </w:numPr>
      </w:pPr>
      <w:r>
        <w:t xml:space="preserve">Thông báo kết quả xử lý đơn cho tôi bằng văn bản, về địa chỉ tại mục I.</w:t>
      </w:r>
    </w:p>
    <w:bookmarkEnd w:id="24"/>
    <w:bookmarkStart w:id="25" w:name="Xc95a1fe0bc270ee4230b5c9c574e924454c0a4d"/>
    <w:p>
      <w:pPr>
        <w:pStyle w:val="Heading3"/>
      </w:pPr>
      <w:r>
        <w:t xml:space="preserve">III.4. Nội dung gốc của vụ việc — nêu để Quý cơ quan biết bối cảnh</w:t>
      </w:r>
    </w:p>
    <w:p>
      <w:pPr>
        <w:pStyle w:val="FirstParagraph"/>
      </w:pPr>
      <w:r>
        <w:t xml:space="preserve">Tôi không đề nghị Thanh tra Chính phủ kết luận về chuyên môn môn Toán; nội dung ấy tôi đã gửi Giám đốc Sở Giáo dục và Đào tạo (ngày 16/5/2026 và ngày 05/10/2026) và Bộ Giáo dục và Đào tạo (ngày 21/8/2026). Tôi nêu ở đây vì đó là lý do của toàn bộ hồ sơ: đến nay chưa cơ quan nào ở bất kỳ cấp nào kết luận bằng văn bản phần kiến thức trong tiết dạy ngày 14/11/2025 đúng hay sai ở đâu, cũng chưa cơ quan nào nói rõ vì sao không kết luận. Khoảng 40 học sinh đã học tiết ấy nay đã lên lớp 9 và sẽ rời trường khi kết thúc năm học 2026-2027; sau thời điểm ấy, việc tổ chức lại phần kiến thức cho chính các em không còn làm được nữa.</w:t>
      </w:r>
    </w:p>
    <w:bookmarkEnd w:id="25"/>
    <w:bookmarkEnd w:id="26"/>
    <w:bookmarkStart w:id="27"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thứ nhất là việc hướng dẫn áp dụng một thông tư do chính Tổng Thanh tra Chính phủ ban hành. Cơ quan cấp tỉnh không phải nơi giải thích quy phạm của ngành; tôi hỏi chính cơ quan đặt ra quy phạm ấy rằng quy phạm được hiểu thế nào.</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Nội dung kiến nghị thứ hai là việc thực hiện pháp luật ở các cơ quan cấp tỉnh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chưa có văn bản; hai đơn đề nghị gửi Chánh Thanh tra tỉnh nhận lại hai văn bản nêu tại mục III.1.</w:t>
      </w:r>
    </w:p>
    <w:p>
      <w:pPr>
        <w:pStyle w:val="BodyText"/>
      </w:pPr>
      <w:r>
        <w:rPr>
          <w:bCs/>
          <w:b/>
        </w:rPr>
        <w:t xml:space="preserve">Bốn.</w:t>
      </w:r>
      <w:r>
        <w:t xml:space="preserve"> </w:t>
      </w:r>
      <w:r>
        <w:t xml:space="preserve">Phạm vi tôi đề nghị là phạm vi hẹp: không kết luận chuyên môn, không giải quyết lại khiếu nại hay tố cáo nào; chỉ hướng dẫn áp dụng quy phạm, kiểm tra việc thực hiện pháp luật trên một hồ sơ có đủ chứng từ ngày tháng, và theo dõi kết quả.</w:t>
      </w:r>
    </w:p>
    <w:p>
      <w:pPr>
        <w:pStyle w:val="BodyText"/>
      </w:pPr>
      <w:r>
        <w:rPr>
          <w:bCs/>
          <w:b/>
        </w:rPr>
        <w:t xml:space="preserve">Năm.</w:t>
      </w:r>
      <w:r>
        <w:t xml:space="preserve"> </w:t>
      </w:r>
      <w:r>
        <w:t xml:space="preserve">Nếu có nội dung nào không thuộc thẩm quyền của Thanh tra Chính phủ, kính đề nghị cho tôi biết cơ quan, người có thẩm quyền — bằng phiếu hướng dẫn ghi rõ từng nội dung và nơi gửi, hoặc bằng văn bản chuyển đơn kèm thông báo cho tôi. Tôi sẽ làm đúng hướng dẫn, như tôi đã làm với Phiếu hướng dẫn 2960: trong 08 ngày, tôi đã tách và nộp lại hai đơn riêng.</w:t>
      </w:r>
    </w:p>
    <w:bookmarkEnd w:id="27"/>
    <w:bookmarkStart w:id="28"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(đọc được trên văn bản, hoặc cần cơ quan giải trình);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Đơn lập theo hướng dẫn của Phiếu 2960</w:t>
            </w: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Công văn số 1436/TTr-TCDKNTC ngày 22/5/2026</w:t>
            </w:r>
          </w:p>
        </w:tc>
        <w:tc>
          <w:tcPr>
            <w:tcW w:w="3700" w:type="dxa"/>
            <w:vAlign w:val="top"/>
          </w:tcPr>
          <w:p>
            <w:pPr>
              <w:pStyle w:val="Compact"/>
              <w:spacing w:before="20" w:after="20" w:line="252" w:lineRule="auto"/>
              <w:ind w:firstLine="0"/>
              <w:jc w:val="left"/>
            </w:pPr>
            <w:r>
              <w:rPr>
                <w:sz w:val="22"/>
              </w:rPr>
              <w:t xml:space="preserve">Tôi chưa được cấp bản sao; nêu để Quý cơ quan biết tình trạng ấy</w:t>
            </w: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Hai văn bản của 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khiếu nại ngày 06/10/2026 và giấy tiếp nhận của Văn phòng HĐND và UBND phường Phan Thiết</w:t>
            </w:r>
          </w:p>
        </w:tc>
        <w:tc>
          <w:tcPr>
            <w:tcW w:w="3700" w:type="dxa"/>
            <w:vAlign w:val="top"/>
          </w:tcPr>
          <w:p>
            <w:pPr>
              <w:pStyle w:val="Compact"/>
              <w:spacing w:before="20" w:after="20" w:line="252" w:lineRule="auto"/>
              <w:ind w:firstLine="0"/>
              <w:jc w:val="left"/>
            </w:pPr>
            <w:r>
              <w:rPr>
                <w:sz w:val="22"/>
              </w:rPr>
              <w:t xml:space="preserve">Mốc 06/10/2026 và hạn thụ lý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Vận đơn và báo phát của Bưu điện Việt Nam (ES…) và Viettel Post (VTP…, TOM…), có ngày giờ giao và tên người nhận</w:t>
            </w:r>
          </w:p>
        </w:tc>
      </w:tr>
    </w:tbl>
    <w:p>
      <w:pPr>
        <w:pStyle w:val="BodyText"/>
        <w:spacing w:before="120"/>
      </w:pPr>
      <w:r>
        <w:t xml:space="preserve">Toàn bộ chứng từ bưu chính kiểm chứng được độc lập với lời trình bày của tôi và của mọi cơ quan: mỗi mã tra được trên hệ thống của doanh nghiệp bưu chính, có ngày giờ giao và tên người nhận.</w:t>
      </w:r>
    </w:p>
    <w:bookmarkEnd w:id="28"/>
    <w:bookmarkStart w:id="29" w:name="vi.-cam-đoan"/>
    <w:p>
      <w:pPr>
        <w:pStyle w:val="Heading2"/>
      </w:pPr>
      <w:r>
        <w:t xml:space="preserve">VI. Cam đoan</w:t>
      </w:r>
    </w:p>
    <w:p>
      <w:pPr>
        <w:pStyle w:val="FirstParagraph"/>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pPr>
      <w:r>
        <w:t xml:space="preserve">Kính đề nghị Thanh tra Chính phủ trả lời bằng văn bản về địa chỉ đã ghi tại mục I.</w:t>
      </w:r>
    </w:p>
    <w:p>
      <w:pPr>
        <w:pStyle w:val="BodyT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9"/>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2026-10-28T12:09:18Z</dcterms:created>
  <dcterms:modified xsi:type="dcterms:W3CDTF">2026-10-28T12:09:18Z</dcterms:modified>
</cp:coreProperties>
</file>

<file path=docProps/custom.xml><?xml version="1.0" encoding="utf-8"?>
<Properties xmlns="http://schemas.openxmlformats.org/officeDocument/2006/custom-properties" xmlns:vt="http://schemas.openxmlformats.org/officeDocument/2006/docPropsVTypes"/>
</file>