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c>
          <w:tcPr>
            <w:tcW w:type="dxa" w:w="4535"/>
          </w:tcPr>
          <w:p>
            <w:pPr>
              <w:pStyle w:val="Cover"/>
            </w:pPr>
            <w:r>
              <w:t>BỘ GIÁO DỤC VÀ ĐÀO TẠO</w:t>
            </w:r>
          </w:p>
        </w:tc>
        <w:tc>
          <w:tcPr>
            <w:tcW w:type="dxa" w:w="4535"/>
          </w:tcPr>
          <w:p>
            <w:pPr>
              <w:pStyle w:val="Cover"/>
            </w:pPr>
            <w:r>
              <w:t>BỘ NÔNG NGHIỆP VÀ MÔI TRƯỜNG</w:t>
            </w:r>
          </w:p>
        </w:tc>
      </w:tr>
    </w:tbl>
    <w:p>
      <w:pPr>
        <w:pStyle w:val="CoverB"/>
        <w:spacing w:before="240"/>
      </w:pPr>
      <w:r>
        <w:t>TRƯỜNG ĐẠI HỌC THỦY LỢI</w:t>
      </w:r>
    </w:p>
    <w:p>
      <w:pPr>
        <w:pStyle w:val="Cover"/>
        <w:spacing w:after="120"/>
      </w:pPr>
      <w:r>
        <w:t>KHOA CÔNG TRÌNH</w:t>
      </w:r>
    </w:p>
    <w:p>
      <w:pPr>
        <w:spacing w:before="120"/>
        <w:jc w:val="center"/>
      </w:pPr>
      <w:r>
        <w:drawing>
          <wp:inline xmlns:a="http://schemas.openxmlformats.org/drawingml/2006/main" xmlns:pic="http://schemas.openxmlformats.org/drawingml/2006/picture">
            <wp:extent cx="1152000" cy="95591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152000" cy="955914"/>
                    </a:xfrm>
                    <a:prstGeom prst="rect"/>
                  </pic:spPr>
                </pic:pic>
              </a:graphicData>
            </a:graphic>
          </wp:inline>
        </w:drawing>
      </w:r>
    </w:p>
    <w:p>
      <w:pPr/>
    </w:p>
    <w:p>
      <w:pPr/>
    </w:p>
    <w:p>
      <w:pPr/>
    </w:p>
    <w:p>
      <w:pPr>
        <w:pStyle w:val="Cover"/>
      </w:pPr>
      <w:r>
        <w:t>TRẦN QUỐC THANH</w:t>
      </w:r>
    </w:p>
    <w:p>
      <w:pPr/>
    </w:p>
    <w:p>
      <w:pPr/>
    </w:p>
    <w:p>
      <w:pPr/>
    </w:p>
    <w:p>
      <w:pPr/>
    </w:p>
    <w:p>
      <w:pPr>
        <w:pStyle w:val="CoverT"/>
      </w:pPr>
      <w:r>
        <w:t>TÍNH TOÁN, THIẾT KẾ SỬA CHỮA NÂNG CẤP CỤM CÔNG TRÌNH ĐẦU MỐI HỒ CHỨA NƯỚC CÀ GIÂY – TỈNH LÂM ĐỒNG</w:t>
      </w:r>
    </w:p>
    <w:p>
      <w:pPr/>
    </w:p>
    <w:p>
      <w:pPr/>
    </w:p>
    <w:p>
      <w:pPr/>
    </w:p>
    <w:p>
      <w:pPr/>
    </w:p>
    <w:p>
      <w:pPr>
        <w:pStyle w:val="Cover"/>
      </w:pPr>
      <w:r>
        <w:t>ĐỒ ÁN TỐT NGHIỆP KỸ SƯ</w:t>
      </w:r>
    </w:p>
    <w:p>
      <w:pPr/>
    </w:p>
    <w:p>
      <w:pPr/>
    </w:p>
    <w:p>
      <w:pPr/>
    </w:p>
    <w:p>
      <w:pPr/>
    </w:p>
    <w:p>
      <w:pPr/>
    </w:p>
    <w:p>
      <w:pPr/>
    </w:p>
    <w:p>
      <w:pPr/>
    </w:p>
    <w:p>
      <w:pPr/>
    </w:p>
    <w:p>
      <w:pPr/>
    </w:p>
    <w:p>
      <w:pPr>
        <w:pStyle w:val="Cover"/>
      </w:pPr>
      <w:r>
        <w:t>TP. HỒ CHÍ MINH, NĂM 2026</w:t>
      </w:r>
      <w:r>
        <w:br w:type="page"/>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c>
          <w:tcPr>
            <w:tcW w:type="dxa" w:w="4535"/>
          </w:tcPr>
          <w:p>
            <w:pPr>
              <w:pStyle w:val="Cover"/>
            </w:pPr>
            <w:r>
              <w:t>BỘ GIÁO DỤC VÀ ĐÀO TẠO</w:t>
            </w:r>
          </w:p>
        </w:tc>
        <w:tc>
          <w:tcPr>
            <w:tcW w:type="dxa" w:w="4535"/>
          </w:tcPr>
          <w:p>
            <w:pPr>
              <w:pStyle w:val="Cover"/>
            </w:pPr>
            <w:r>
              <w:t>BỘ NÔNG NGHIỆP VÀ MÔI TRƯỜNG</w:t>
            </w:r>
          </w:p>
        </w:tc>
      </w:tr>
    </w:tbl>
    <w:p>
      <w:pPr>
        <w:pStyle w:val="CoverB"/>
        <w:spacing w:before="240"/>
      </w:pPr>
      <w:r>
        <w:t>TRƯỜNG ĐẠI HỌC THỦY LỢI</w:t>
      </w:r>
    </w:p>
    <w:p>
      <w:pPr/>
    </w:p>
    <w:p>
      <w:pPr/>
    </w:p>
    <w:p>
      <w:pPr/>
    </w:p>
    <w:p>
      <w:pPr>
        <w:pStyle w:val="Cover"/>
      </w:pPr>
      <w:r>
        <w:t>TRẦN QUỐC THANH</w:t>
      </w:r>
    </w:p>
    <w:p>
      <w:pPr/>
    </w:p>
    <w:p>
      <w:pPr/>
    </w:p>
    <w:p>
      <w:pPr/>
    </w:p>
    <w:p>
      <w:pPr/>
    </w:p>
    <w:p>
      <w:pPr>
        <w:pStyle w:val="CoverT"/>
      </w:pPr>
      <w:r>
        <w:t>TÍNH TOÁN, THIẾT KẾ SỬA CHỮA NÂNG CẤP CỤM CÔNG TRÌNH ĐẦU MỐI HỒ CHỨA NƯỚC CÀ GIÂY – TỈNH LÂM ĐỒNG</w:t>
      </w:r>
    </w:p>
    <w:p>
      <w:pPr/>
    </w:p>
    <w:p>
      <w:pPr/>
    </w:p>
    <w:p>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1701"/>
        <w:gridCol w:w="5669"/>
      </w:tblGrid>
      <w:tr>
        <w:tc>
          <w:tcPr>
            <w:tcW w:type="dxa" w:w="1701"/>
          </w:tcPr>
          <w:p>
            <w:r>
              <w:rPr>
                <w:sz w:val="28"/>
              </w:rPr>
              <w:t>Ngành:</w:t>
            </w:r>
          </w:p>
        </w:tc>
        <w:tc>
          <w:tcPr>
            <w:tcW w:type="dxa" w:w="5669"/>
          </w:tcPr>
          <w:p>
            <w:r>
              <w:rPr>
                <w:sz w:val="28"/>
              </w:rPr>
              <w:t>Kỹ thuật xây dựng công trình thủy</w:t>
            </w:r>
          </w:p>
        </w:tc>
      </w:tr>
      <w:tr>
        <w:tc>
          <w:tcPr>
            <w:tcW w:type="dxa" w:w="1701"/>
          </w:tcPr>
          <w:p>
            <w:r>
              <w:rPr>
                <w:sz w:val="28"/>
              </w:rPr>
              <w:t>Mã số:</w:t>
            </w:r>
          </w:p>
        </w:tc>
        <w:tc>
          <w:tcPr>
            <w:tcW w:type="dxa" w:w="5669"/>
          </w:tcPr>
          <w:p>
            <w:r>
              <w:rPr>
                <w:sz w:val="28"/>
              </w:rPr>
              <w:t>7580202</w:t>
            </w:r>
          </w:p>
        </w:tc>
      </w:tr>
    </w:tbl>
    <w:p>
      <w:pPr/>
    </w:p>
    <w:p>
      <w:pPr/>
    </w:p>
    <w:p>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02"/>
        <w:gridCol w:w="4535"/>
      </w:tblGrid>
      <w:tr>
        <w:tc>
          <w:tcPr>
            <w:tcW w:type="dxa" w:w="3402"/>
          </w:tcPr>
          <w:p>
            <w:r>
              <w:rPr>
                <w:b/>
                <w:sz w:val="28"/>
              </w:rPr>
              <w:t>NGƯỜI HƯỚNG DẪN:</w:t>
            </w:r>
          </w:p>
        </w:tc>
        <w:tc>
          <w:tcPr>
            <w:tcW w:type="dxa" w:w="4535"/>
          </w:tcPr>
          <w:p>
            <w:r>
              <w:rPr>
                <w:sz w:val="28"/>
              </w:rPr>
              <w:t>1. TS. Phạm Ngọc Thịnh</w:t>
            </w:r>
          </w:p>
        </w:tc>
      </w:tr>
    </w:tbl>
    <w:p>
      <w:pPr/>
    </w:p>
    <w:p>
      <w:pPr/>
    </w:p>
    <w:p>
      <w:pPr/>
    </w:p>
    <w:p>
      <w:pPr/>
    </w:p>
    <w:p>
      <w:pPr/>
    </w:p>
    <w:p>
      <w:pPr/>
    </w:p>
    <w:p>
      <w:pPr/>
    </w:p>
    <w:p>
      <w:pPr/>
    </w:p>
    <w:p>
      <w:pPr>
        <w:pStyle w:val="Cover"/>
      </w:pPr>
      <w:r>
        <w:t>TP. HỒ CHÍ MINH, NĂM 2026</w:t>
      </w:r>
      <w:r>
        <w:br w:type="page"/>
      </w:r>
    </w:p>
    <w:p>
      <w:pPr>
        <w:pStyle w:val="CoverB"/>
        <w:spacing w:before="480"/>
      </w:pPr>
      <w:r>
        <w:t>NHIỆM VỤ ĐỒ ÁN TỐT NGHIỆP</w:t>
      </w:r>
    </w:p>
    <w:p>
      <w:pPr>
        <w:pStyle w:val="Content"/>
        <w:jc w:val="center"/>
      </w:pPr>
      <w:r>
        <w:t>(Sinh viên đóng bản "Nhiệm vụ đồ án tốt nghiệp" có chữ ký của Bộ môn và giáo viên hướng dẫn vào vị trí này)</w:t>
      </w:r>
    </w:p>
    <w:p>
      <w:pPr>
        <w:sectPr w:rsidR="00237D3D" w:rsidSect="00947216">
          <w:footerReference w:type="default" r:id="rId9"/>
          <w:pgSz w:w="11907" w:h="16839" w:code="9"/>
          <w:pgMar w:top="1418" w:right="1134" w:bottom="1418" w:left="1701" w:header="720" w:footer="720" w:gutter="0"/>
          <w:cols w:space="720"/>
          <w:docGrid w:linePitch="360"/>
        </w:sectPr>
      </w:pPr>
    </w:p>
    <w:p>
      <w:pPr>
        <w:pStyle w:val="CoverB"/>
      </w:pPr>
      <w:r>
        <w:t>LỜI CAM ĐOAN</w:t>
      </w:r>
    </w:p>
    <w:p>
      <w:pPr>
        <w:pStyle w:val="Content"/>
      </w:pPr>
      <w:r>
        <w:t>Tác giả xin cam đoan đây là Đồ án tốt nghiệp của bản thân tác giả. Các kết quả trong Đồ án tốt nghiệp này là trung thực, không sao chép từ bất kỳ một nguồn nào và dưới bất kỳ hình thức nào. Việc tham khảo các nguồn tài liệu đã được thực hiện trích dẫn và ghi nguồn tài liệu tham khảo đúng quy định.</w:t>
      </w:r>
    </w:p>
    <w:tbl>
      <w:tblPr>
        <w:tblW w:type="auto" w:w="0"/>
        <w:tblBorders>
          <w:top w:val="nil"/>
          <w:left w:val="nil"/>
          <w:bottom w:val="nil"/>
          <w:right w:val="nil"/>
          <w:insideH w:val="nil"/>
          <w:insideV w:val="nil"/>
        </w:tblBorders>
        <w:tblLook w:firstColumn="1" w:firstRow="1" w:lastColumn="0" w:lastRow="0" w:noHBand="0" w:noVBand="1" w:val="04A0"/>
      </w:tblPr>
      <w:tblGrid>
        <w:gridCol w:w="4536"/>
        <w:gridCol w:w="4536"/>
      </w:tblGrid>
      <w:tr>
        <w:tc>
          <w:tcPr>
            <w:tcW w:type="dxa" w:w="4536"/>
          </w:tcPr>
          <w:p/>
        </w:tc>
        <w:tc>
          <w:tcPr>
            <w:tcW w:type="dxa" w:w="4536"/>
          </w:tcPr>
          <w:p>
            <w:pPr>
              <w:jc w:val="center"/>
            </w:pPr>
            <w:r>
              <w:rPr>
                <w:b/>
              </w:rPr>
              <w:t>Tác giả ĐATN</w:t>
            </w:r>
          </w:p>
          <w:p>
            <w:pPr>
              <w:jc w:val="center"/>
            </w:pPr>
            <w:r>
              <w:rPr>
                <w:i/>
              </w:rPr>
              <w:t>Chữ ký</w:t>
            </w:r>
          </w:p>
          <w:p>
            <w:pPr>
              <w:jc w:val="center"/>
            </w:pPr>
            <w:r/>
          </w:p>
          <w:p>
            <w:pPr>
              <w:jc w:val="center"/>
            </w:pPr>
            <w:r/>
          </w:p>
          <w:p>
            <w:pPr>
              <w:jc w:val="center"/>
            </w:pPr>
            <w:r>
              <w:rPr>
                <w:b/>
              </w:rPr>
              <w:t>Trần Quốc Thanh</w:t>
            </w:r>
          </w:p>
        </w:tc>
      </w:tr>
    </w:tbl>
    <w:p>
      <w:pPr/>
      <w:r>
        <w:br w:type="page"/>
      </w:r>
    </w:p>
    <w:p>
      <w:pPr>
        <w:pStyle w:val="CoverB"/>
      </w:pPr>
      <w:r>
        <w:t>LỜI CÁM ƠN</w:t>
      </w:r>
    </w:p>
    <w:p>
      <w:pPr>
        <w:pStyle w:val="Content"/>
      </w:pPr>
      <w:r>
        <w:t>Để hoàn thành Đồ án tốt nghiệp với đề tài “Tính toán, thiết kế sửa chữa nâng cấp cụm công trình đầu mối hồ chứa nước Cà Giây – tỉnh Lâm Đồng”, ngoài sự nỗ lực của bản thân, em đã nhận được sự quan tâm, hướng dẫn và giúp đỡ tận tình từ nhiều cá nhân và tập thể.</w:t>
      </w:r>
    </w:p>
    <w:p>
      <w:pPr>
        <w:pStyle w:val="Content"/>
      </w:pPr>
      <w:r>
        <w:t>Trước hết, em xin bày tỏ lòng biết ơn sâu sắc tới Phân hiệu Trường Đại học Thủy lợi đã tạo điều kiện thuận lợi về cơ sở vật chất, tài liệu học tập và môi trường học tập trong suốt khóa học.</w:t>
      </w:r>
    </w:p>
    <w:p>
      <w:pPr>
        <w:pStyle w:val="Content"/>
      </w:pPr>
      <w:r>
        <w:t>Đặc biệt, em xin gửi lời tri ân sâu sắc nhất tới Thầy TS. Phạm Ngọc Thịnh, người đã trực tiếp tận tình hướng dẫn, chỉ bảo và tạo mọi điều kiện để em hoàn thành đồ án này.</w:t>
      </w:r>
    </w:p>
    <w:p>
      <w:pPr>
        <w:pStyle w:val="Content"/>
      </w:pPr>
      <w:r>
        <w:t>Em cũng xin gửi lời cảm ơn chân thành đến Khoa Công trình cùng toàn thể quý Thầy, Cô trong Phân hiệu đã truyền đạt những kiến thức quý báu về ngành Kỹ thuật xây dựng công trình thủy trong suốt khóa học.</w:t>
      </w:r>
    </w:p>
    <w:p>
      <w:pPr>
        <w:pStyle w:val="Content"/>
      </w:pPr>
      <w:r>
        <w:t>Cuối cùng, em xin cảm ơn gia đình, bạn bè và đồng nghiệp đã luôn động viên, hỗ trợ em trong quá trình thực hiện đồ án.</w:t>
      </w:r>
    </w:p>
    <w:p>
      <w:pPr>
        <w:pStyle w:val="Content"/>
      </w:pPr>
      <w:r>
        <w:t>Mặc dù đã có nhiều cố gắng, song do kinh nghiệm và kiến thức còn hạn chế, đồ án không tránh khỏi những thiếu sót. Em kính mong nhận được ý kiến đóng góp của quý Thầy, Cô để đồ án được hoàn thiện hơn.</w:t>
      </w:r>
    </w:p>
    <w:p>
      <w:pPr>
        <w:pStyle w:val="Content"/>
      </w:pPr>
      <w:r>
        <w:t>Em xin chân thành cảm ơn!</w:t>
      </w:r>
    </w:p>
    <w:p>
      <w:pPr/>
      <w:r>
        <w:br w:type="page"/>
      </w:r>
    </w:p>
    <w:p>
      <w:pPr>
        <w:pStyle w:val="CoverB"/>
      </w:pPr>
      <w:r>
        <w:t>MỤC LỤC</w:t>
      </w:r>
    </w:p>
    <w:p>
      <w:pPr/>
      <w:r>
        <w:fldChar w:fldCharType="begin"/>
      </w:r>
      <w:r>
        <w:instrText xml:space="preserve"> TOC \o "1-3" \h \z \u </w:instrText>
      </w:r>
      <w:r>
        <w:fldChar w:fldCharType="separate"/>
      </w:r>
      <w:r>
        <w:t xml:space="preserve">Nhấn chuột phải vào đây, chọn "Update Field" (hoặc Ctrl+A rồi F9) để cập nhật mục lục.</w:t>
      </w:r>
      <w:r>
        <w:fldChar w:fldCharType="end"/>
      </w:r>
    </w:p>
    <w:p>
      <w:pPr>
        <w:pStyle w:val="Heading1N"/>
        <w:pageBreakBefore/>
      </w:pPr>
      <w:r>
        <w:t>DANH MỤC CÁC HÌNH ẢNH</w:t>
      </w:r>
    </w:p>
    <w:p>
      <w:pPr/>
      <w:r>
        <w:fldChar w:fldCharType="begin"/>
      </w:r>
      <w:r>
        <w:instrText xml:space="preserve"> TOC \h \z \t "Chu thich hinh,1" </w:instrText>
      </w:r>
      <w:r>
        <w:fldChar w:fldCharType="separate"/>
      </w:r>
      <w:r>
        <w:t xml:space="preserve">Cập nhật trường (F9) để hiện danh mục hình.</w:t>
      </w:r>
      <w:r>
        <w:fldChar w:fldCharType="end"/>
      </w:r>
    </w:p>
    <w:p>
      <w:pPr>
        <w:pStyle w:val="Heading1N"/>
        <w:pageBreakBefore/>
      </w:pPr>
      <w:r>
        <w:t>DANH MỤC BẢNG BIỂU</w:t>
      </w:r>
    </w:p>
    <w:p>
      <w:pPr/>
      <w:r>
        <w:fldChar w:fldCharType="begin"/>
      </w:r>
      <w:r>
        <w:instrText xml:space="preserve"> TOC \h \z \t "Chu thich bang,1" </w:instrText>
      </w:r>
      <w:r>
        <w:fldChar w:fldCharType="separate"/>
      </w:r>
      <w:r>
        <w:t xml:space="preserve">Cập nhật trường (F9) để hiện danh mục bảng.</w:t>
      </w:r>
      <w:r>
        <w:fldChar w:fldCharType="end"/>
      </w:r>
    </w:p>
    <w:p>
      <w:pPr>
        <w:pStyle w:val="Heading1N"/>
        <w:pageBreakBefore/>
      </w:pPr>
      <w:r>
        <w:t>DANH MỤC CÁC TỪ VIẾT TẮT VÀ GIẢI THÍCH CÁC THUẬT NGỮ</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2268"/>
        <w:gridCol w:w="6803"/>
      </w:tblGrid>
      <w:tr>
        <w:tc>
          <w:tcPr>
            <w:tcW w:type="dxa" w:w="2268"/>
          </w:tcPr>
          <w:p>
            <w:pPr>
              <w:spacing w:after="80"/>
            </w:pPr>
            <w:r>
              <w:t>BCNCKT</w:t>
            </w:r>
          </w:p>
        </w:tc>
        <w:tc>
          <w:tcPr>
            <w:tcW w:type="dxa" w:w="6803"/>
          </w:tcPr>
          <w:p>
            <w:pPr>
              <w:spacing w:after="80"/>
            </w:pPr>
            <w:r>
              <w:t>Báo cáo nghiên cứu khả thi</w:t>
            </w:r>
          </w:p>
        </w:tc>
      </w:tr>
      <w:tr>
        <w:tc>
          <w:tcPr>
            <w:tcW w:type="dxa" w:w="2268"/>
          </w:tcPr>
          <w:p>
            <w:pPr>
              <w:spacing w:after="80"/>
            </w:pPr>
            <w:r>
              <w:t>BTCT</w:t>
            </w:r>
          </w:p>
        </w:tc>
        <w:tc>
          <w:tcPr>
            <w:tcW w:type="dxa" w:w="6803"/>
          </w:tcPr>
          <w:p>
            <w:pPr>
              <w:spacing w:after="80"/>
            </w:pPr>
            <w:r>
              <w:t>Bê tông cốt thép</w:t>
            </w:r>
          </w:p>
        </w:tc>
      </w:tr>
      <w:tr>
        <w:tc>
          <w:tcPr>
            <w:tcW w:type="dxa" w:w="2268"/>
          </w:tcPr>
          <w:p>
            <w:pPr>
              <w:spacing w:after="80"/>
            </w:pPr>
            <w:r>
              <w:t>ĐATN</w:t>
            </w:r>
          </w:p>
        </w:tc>
        <w:tc>
          <w:tcPr>
            <w:tcW w:type="dxa" w:w="6803"/>
          </w:tcPr>
          <w:p>
            <w:pPr>
              <w:spacing w:after="80"/>
            </w:pPr>
            <w:r>
              <w:t>Đồ án tốt nghiệp</w:t>
            </w:r>
          </w:p>
        </w:tc>
      </w:tr>
      <w:tr>
        <w:tc>
          <w:tcPr>
            <w:tcW w:type="dxa" w:w="2268"/>
          </w:tcPr>
          <w:p>
            <w:pPr>
              <w:spacing w:after="80"/>
            </w:pPr>
            <w:r>
              <w:t>ĐĐ-I, ĐĐ-II</w:t>
            </w:r>
          </w:p>
        </w:tc>
        <w:tc>
          <w:tcPr>
            <w:tcW w:type="dxa" w:w="6803"/>
          </w:tcPr>
          <w:p>
            <w:pPr>
              <w:spacing w:after="80"/>
            </w:pPr>
            <w:r>
              <w:t>Lớp đất đắp thân đập I, II (theo hồ sơ khảo sát địa chất)</w:t>
            </w:r>
          </w:p>
        </w:tc>
      </w:tr>
      <w:tr>
        <w:tc>
          <w:tcPr>
            <w:tcW w:type="dxa" w:w="2268"/>
          </w:tcPr>
          <w:p>
            <w:pPr>
              <w:spacing w:after="80"/>
            </w:pPr>
            <w:r>
              <w:t>FEM (PTHH)</w:t>
            </w:r>
          </w:p>
        </w:tc>
        <w:tc>
          <w:tcPr>
            <w:tcW w:type="dxa" w:w="6803"/>
          </w:tcPr>
          <w:p>
            <w:pPr>
              <w:spacing w:after="80"/>
            </w:pPr>
            <w:r>
              <w:t>Phương pháp phần tử hữu hạn</w:t>
            </w:r>
          </w:p>
        </w:tc>
      </w:tr>
      <w:tr>
        <w:tc>
          <w:tcPr>
            <w:tcW w:type="dxa" w:w="2268"/>
          </w:tcPr>
          <w:p>
            <w:pPr>
              <w:spacing w:after="80"/>
            </w:pPr>
            <w:r>
              <w:t>KTTV</w:t>
            </w:r>
          </w:p>
        </w:tc>
        <w:tc>
          <w:tcPr>
            <w:tcW w:type="dxa" w:w="6803"/>
          </w:tcPr>
          <w:p>
            <w:pPr>
              <w:spacing w:after="80"/>
            </w:pPr>
            <w:r>
              <w:t>Khí tượng thủy văn</w:t>
            </w:r>
          </w:p>
        </w:tc>
      </w:tr>
      <w:tr>
        <w:tc>
          <w:tcPr>
            <w:tcW w:type="dxa" w:w="2268"/>
          </w:tcPr>
          <w:p>
            <w:pPr>
              <w:spacing w:after="80"/>
            </w:pPr>
            <w:r>
              <w:t>MNC</w:t>
            </w:r>
          </w:p>
        </w:tc>
        <w:tc>
          <w:tcPr>
            <w:tcW w:type="dxa" w:w="6803"/>
          </w:tcPr>
          <w:p>
            <w:pPr>
              <w:spacing w:after="80"/>
            </w:pPr>
            <w:r>
              <w:t>Mực nước chết</w:t>
            </w:r>
          </w:p>
        </w:tc>
      </w:tr>
      <w:tr>
        <w:tc>
          <w:tcPr>
            <w:tcW w:type="dxa" w:w="2268"/>
          </w:tcPr>
          <w:p>
            <w:pPr>
              <w:spacing w:after="80"/>
            </w:pPr>
            <w:r>
              <w:t>MNDBT</w:t>
            </w:r>
          </w:p>
        </w:tc>
        <w:tc>
          <w:tcPr>
            <w:tcW w:type="dxa" w:w="6803"/>
          </w:tcPr>
          <w:p>
            <w:pPr>
              <w:spacing w:after="80"/>
            </w:pPr>
            <w:r>
              <w:t>Mực nước dâng bình thường</w:t>
            </w:r>
          </w:p>
        </w:tc>
      </w:tr>
      <w:tr>
        <w:tc>
          <w:tcPr>
            <w:tcW w:type="dxa" w:w="2268"/>
          </w:tcPr>
          <w:p>
            <w:pPr>
              <w:spacing w:after="80"/>
            </w:pPr>
            <w:r>
              <w:t>MNLKT</w:t>
            </w:r>
          </w:p>
        </w:tc>
        <w:tc>
          <w:tcPr>
            <w:tcW w:type="dxa" w:w="6803"/>
          </w:tcPr>
          <w:p>
            <w:pPr>
              <w:spacing w:after="80"/>
            </w:pPr>
            <w:r>
              <w:t>Mực nước lũ kiểm tra</w:t>
            </w:r>
          </w:p>
        </w:tc>
      </w:tr>
      <w:tr>
        <w:tc>
          <w:tcPr>
            <w:tcW w:type="dxa" w:w="2268"/>
          </w:tcPr>
          <w:p>
            <w:pPr>
              <w:spacing w:after="80"/>
            </w:pPr>
            <w:r>
              <w:t>MNLTK</w:t>
            </w:r>
          </w:p>
        </w:tc>
        <w:tc>
          <w:tcPr>
            <w:tcW w:type="dxa" w:w="6803"/>
          </w:tcPr>
          <w:p>
            <w:pPr>
              <w:spacing w:after="80"/>
            </w:pPr>
            <w:r>
              <w:t>Mực nước lũ thiết kế</w:t>
            </w:r>
          </w:p>
        </w:tc>
      </w:tr>
      <w:tr>
        <w:tc>
          <w:tcPr>
            <w:tcW w:type="dxa" w:w="2268"/>
          </w:tcPr>
          <w:p>
            <w:pPr>
              <w:spacing w:after="80"/>
            </w:pPr>
            <w:r>
              <w:t>QCVN</w:t>
            </w:r>
          </w:p>
        </w:tc>
        <w:tc>
          <w:tcPr>
            <w:tcW w:type="dxa" w:w="6803"/>
          </w:tcPr>
          <w:p>
            <w:pPr>
              <w:spacing w:after="80"/>
            </w:pPr>
            <w:r>
              <w:t>Quy chuẩn kỹ thuật quốc gia</w:t>
            </w:r>
          </w:p>
        </w:tc>
      </w:tr>
      <w:tr>
        <w:tc>
          <w:tcPr>
            <w:tcW w:type="dxa" w:w="2268"/>
          </w:tcPr>
          <w:p>
            <w:pPr>
              <w:spacing w:after="80"/>
            </w:pPr>
            <w:r>
              <w:t>QTVH</w:t>
            </w:r>
          </w:p>
        </w:tc>
        <w:tc>
          <w:tcPr>
            <w:tcW w:type="dxa" w:w="6803"/>
          </w:tcPr>
          <w:p>
            <w:pPr>
              <w:spacing w:after="80"/>
            </w:pPr>
            <w:r>
              <w:t>Quy trình vận hành hồ chứa</w:t>
            </w:r>
          </w:p>
        </w:tc>
      </w:tr>
      <w:tr>
        <w:tc>
          <w:tcPr>
            <w:tcW w:type="dxa" w:w="2268"/>
          </w:tcPr>
          <w:p>
            <w:pPr>
              <w:spacing w:after="80"/>
            </w:pPr>
            <w:r>
              <w:t>SCADA</w:t>
            </w:r>
          </w:p>
        </w:tc>
        <w:tc>
          <w:tcPr>
            <w:tcW w:type="dxa" w:w="6803"/>
          </w:tcPr>
          <w:p>
            <w:pPr>
              <w:spacing w:after="80"/>
            </w:pPr>
            <w:r>
              <w:t>Hệ thống giám sát, điều khiển và thu thập dữ liệu</w:t>
            </w:r>
          </w:p>
        </w:tc>
      </w:tr>
      <w:tr>
        <w:tc>
          <w:tcPr>
            <w:tcW w:type="dxa" w:w="2268"/>
          </w:tcPr>
          <w:p>
            <w:pPr>
              <w:spacing w:after="80"/>
            </w:pPr>
            <w:r>
              <w:t>TCVN</w:t>
            </w:r>
          </w:p>
        </w:tc>
        <w:tc>
          <w:tcPr>
            <w:tcW w:type="dxa" w:w="6803"/>
          </w:tcPr>
          <w:p>
            <w:pPr>
              <w:spacing w:after="80"/>
            </w:pPr>
            <w:r>
              <w:t>Tiêu chuẩn quốc gia</w:t>
            </w:r>
          </w:p>
        </w:tc>
      </w:tr>
      <w:tr>
        <w:tc>
          <w:tcPr>
            <w:tcW w:type="dxa" w:w="2268"/>
          </w:tcPr>
          <w:p>
            <w:pPr>
              <w:spacing w:after="80"/>
            </w:pPr>
            <w:r>
              <w:t>TKCS</w:t>
            </w:r>
          </w:p>
        </w:tc>
        <w:tc>
          <w:tcPr>
            <w:tcW w:type="dxa" w:w="6803"/>
          </w:tcPr>
          <w:p>
            <w:pPr>
              <w:spacing w:after="80"/>
            </w:pPr>
            <w:r>
              <w:t>Thiết kế cơ sở</w:t>
            </w:r>
          </w:p>
        </w:tc>
      </w:tr>
      <w:tr>
        <w:tc>
          <w:tcPr>
            <w:tcW w:type="dxa" w:w="2268"/>
          </w:tcPr>
          <w:p>
            <w:pPr>
              <w:spacing w:after="80"/>
            </w:pPr>
            <w:r>
              <w:t>TL, HL</w:t>
            </w:r>
          </w:p>
        </w:tc>
        <w:tc>
          <w:tcPr>
            <w:tcW w:type="dxa" w:w="6803"/>
          </w:tcPr>
          <w:p>
            <w:pPr>
              <w:spacing w:after="80"/>
            </w:pPr>
            <w:r>
              <w:t>Thượng lưu, hạ lưu</w:t>
            </w:r>
          </w:p>
        </w:tc>
      </w:tr>
      <w:tr>
        <w:tc>
          <w:tcPr>
            <w:tcW w:type="dxa" w:w="2268"/>
          </w:tcPr>
          <w:p>
            <w:pPr>
              <w:spacing w:after="80"/>
            </w:pPr>
            <w:r>
              <w:t>TSC</w:t>
            </w:r>
          </w:p>
        </w:tc>
        <w:tc>
          <w:tcPr>
            <w:tcW w:type="dxa" w:w="6803"/>
          </w:tcPr>
          <w:p>
            <w:pPr>
              <w:spacing w:after="80"/>
            </w:pPr>
            <w:r>
              <w:t>Tràn sự cố</w:t>
            </w:r>
          </w:p>
        </w:tc>
      </w:tr>
      <w:tr>
        <w:tc>
          <w:tcPr>
            <w:tcW w:type="dxa" w:w="2268"/>
          </w:tcPr>
          <w:p>
            <w:pPr>
              <w:spacing w:after="80"/>
            </w:pPr>
            <w:r>
              <w:t>TTGH</w:t>
            </w:r>
          </w:p>
        </w:tc>
        <w:tc>
          <w:tcPr>
            <w:tcW w:type="dxa" w:w="6803"/>
          </w:tcPr>
          <w:p>
            <w:pPr>
              <w:spacing w:after="80"/>
            </w:pPr>
            <w:r>
              <w:t>Trạng thái giới hạn</w:t>
            </w:r>
          </w:p>
        </w:tc>
      </w:tr>
      <w:tr>
        <w:tc>
          <w:tcPr>
            <w:tcW w:type="dxa" w:w="2268"/>
          </w:tcPr>
          <w:p>
            <w:pPr>
              <w:spacing w:after="80"/>
            </w:pPr>
            <w:r>
              <w:t>TH</w:t>
            </w:r>
          </w:p>
        </w:tc>
        <w:tc>
          <w:tcPr>
            <w:tcW w:type="dxa" w:w="6803"/>
          </w:tcPr>
          <w:p>
            <w:pPr>
              <w:spacing w:after="80"/>
            </w:pPr>
            <w:r>
              <w:t>Trường hợp tính toán</w:t>
            </w:r>
          </w:p>
        </w:tc>
      </w:tr>
    </w:tbl>
    <w:p>
      <w:pPr>
        <w:sectPr w:rsidR="00A765D5" w:rsidSect="005E2277">
          <w:footerReference w:type="default" r:id="rId13"/>
          <w:pgSz w:w="11907" w:h="16839" w:code="9"/>
          <w:pgMar w:top="1418" w:right="1134" w:bottom="1418" w:left="1701" w:header="283" w:footer="283" w:gutter="0"/>
          <w:pgNumType w:fmt="lowerRoman" w:start="1"/>
          <w:cols w:space="720"/>
          <w:docGrid w:linePitch="360"/>
        </w:sectPr>
      </w:pPr>
    </w:p>
    <w:p>
      <w:pPr>
        <w:pStyle w:val="Heading1"/>
      </w:pPr>
      <w:r>
        <w:t>TỔNG QUAN VỀ CÔNG TRÌNH</w:t>
      </w:r>
    </w:p>
    <w:p>
      <w:pPr>
        <w:pStyle w:val="Heading2"/>
      </w:pPr>
      <w:r>
        <w:t>Giới thiệu chung</w:t>
      </w:r>
    </w:p>
    <w:p>
      <w:pPr>
        <w:pStyle w:val="Heading3"/>
      </w:pPr>
      <w:r>
        <w:t>Vị trí địa lý</w:t>
      </w:r>
    </w:p>
    <w:p>
      <w:pPr>
        <w:pStyle w:val="Content"/>
      </w:pPr>
      <w:r>
        <w:t>Cụm công trình đầu mối hồ chứa nước Cà Giây nằm trên địa bàn xã Hải Ninh, tỉnh Lâm Đồng (trước khi sắp xếp đơn vị hành chính năm 2025 thuộc xã Bình An, huyện Bắc Bình, tỉnh Bình Thuận). Hồ được xây dựng chặn dòng suối Cà Giây, diện tích lưu vực tính đến tuyến đập F</w:t>
      </w:r>
      <w:r>
        <w:rPr>
          <w:vertAlign w:val="subscript"/>
        </w:rPr>
        <w:t>lv</w:t>
      </w:r>
      <w:r>
        <w:t xml:space="preserve"> = 141 km</w:t>
      </w:r>
      <w:r>
        <w:rPr>
          <w:vertAlign w:val="superscript"/>
        </w:rPr>
        <w:t>2</w:t>
      </w:r>
      <w:r>
        <w:t>. Khu vực đầu mối có tọa độ địa lý khoảng 11°21′ vĩ độ Bắc và 108°23′ kinh độ Đông [1]; công trình được nối với tuyến đường liên huyện Suối Đá – Sông Mao bằng tuyến đường quản lý dài khoảng 3,35 km [2], [3].</w:t>
      </w:r>
    </w:p>
    <w:p>
      <w:pPr>
        <w:pStyle w:val="Content"/>
      </w:pPr>
      <w:r>
        <w:t>Hồ chứa được thiết kế, xây dựng trước năm 2000, đưa vào sử dụng từ năm 2000 [3] và vận hành theo Quy trình vận hành điều tiết ban hành kèm theo Quyết định số 52/2005/QĐ-BNN [4]. Sau hơn hai mươi năm khai thác, nhiều hạng mục đã xuống cấp, đồng thời các quy chuẩn, tiêu chuẩn thiết kế đã thay đổi (QCVN 04-05:2022/BNNPTNT, TCVN 8216:2018, TCVN 13615:2022), vì vậy công trình được đưa vào danh mục sửa chữa, nâng cấp bảo đảm an toàn đập theo Nghị định 114/2018/NĐ-CP [5].</w:t>
      </w:r>
    </w:p>
    <w:p>
      <w:pPr>
        <w:pStyle w:val="Heading3"/>
      </w:pPr>
      <w:r>
        <w:t>Nhiệm vụ công trình</w:t>
      </w:r>
    </w:p>
    <w:p>
      <w:pPr>
        <w:pStyle w:val="Content"/>
      </w:pPr>
      <w:r>
        <w:t>Theo hồ sơ thiết kế và Quy trình vận hành điều chỉnh [1], hồ chứa nước Cà Giây có các nhiệm vụ sau:</w:t>
      </w:r>
    </w:p>
    <w:p>
      <w:pPr>
        <w:pStyle w:val="Bullet"/>
      </w:pPr>
      <w:r>
        <w:t>Cấp nước tưới cho 3.965 ha đất canh tác theo nhiệm vụ ban đầu (vụ Mùa 3.965 ha, vụ Hè Thu 1.200 ha, vụ Đông Xuân 1.500 ha); khi kết hợp nguồn nước tiếp từ sau thủy điện Đại Ninh qua hồ Sông Lũy và kênh tiếp nước, nhiệm vụ tưới được mở rộng lên 8.965 ha (nhiệm vụ thiết kế) và 9.540 ha (nhiệm vụ tiềm năng);</w:t>
      </w:r>
    </w:p>
    <w:p>
      <w:pPr>
        <w:pStyle w:val="Bullet"/>
      </w:pPr>
      <w:r>
        <w:t>Cấp nước sinh hoạt với tổng lượng khoảng 3,22 triệu m</w:t>
      </w:r>
      <w:r>
        <w:rPr>
          <w:vertAlign w:val="superscript"/>
        </w:rPr>
        <w:t>3</w:t>
      </w:r>
      <w:r>
        <w:t>/năm và nước cho chăn nuôi;</w:t>
      </w:r>
    </w:p>
    <w:p>
      <w:pPr>
        <w:pStyle w:val="Bullet"/>
      </w:pPr>
      <w:r>
        <w:t>Góp phần cắt giảm lũ cho hạ du, cải tạo môi trường sinh thái, nuôi trồng thủy sản.</w:t>
      </w:r>
    </w:p>
    <w:p>
      <w:pPr>
        <w:pStyle w:val="Heading3"/>
      </w:pPr>
      <w:r>
        <w:t>Cấp công trình</w:t>
      </w:r>
    </w:p>
    <w:p>
      <w:pPr>
        <w:pStyle w:val="Content"/>
      </w:pPr>
      <w:r>
        <w:t>Theo QCVN 04-05:2022/BNNPTNT [6], cấp của công trình đầu mối được xác định theo chỉ tiêu cao nhất trong các tiêu chí về năng lực phục vụ và đặc tính kỹ thuật. Hồ có dung tích toàn bộ ứng với MNDBT khoảng 37 triệu m</w:t>
      </w:r>
      <w:r>
        <w:rPr>
          <w:vertAlign w:val="superscript"/>
        </w:rPr>
        <w:t>3</w:t>
      </w:r>
      <w:r>
        <w:t xml:space="preserve"> (nằm trong khoảng 20 ÷ 200 triệu m</w:t>
      </w:r>
      <w:r>
        <w:rPr>
          <w:vertAlign w:val="superscript"/>
        </w:rPr>
        <w:t>3</w:t>
      </w:r>
      <w:r>
        <w:t xml:space="preserve">) nên thuộc </w:t>
      </w:r>
      <w:r>
        <w:rPr>
          <w:b/>
        </w:rPr>
        <w:t>công trình cấp II</w:t>
      </w:r>
      <w:r>
        <w:t xml:space="preserve">; tiêu chí diện tích tưới (2.000 ÷ 10.000 ha) cho cấp III. Vậy cấp thiết kế của cụm đầu mối là </w:t>
      </w:r>
      <w:r>
        <w:rPr>
          <w:b/>
        </w:rPr>
        <w:t>cấp II</w:t>
      </w:r>
      <w:r>
        <w:t>, tương ứng tần suất lũ thiết kế P = 1%, lũ kiểm tra P = 0,2% và mức bảo đảm cấp nước tưới thiết kế P = 85%.</w:t>
      </w:r>
    </w:p>
    <w:p>
      <w:pPr>
        <w:pStyle w:val="Heading3"/>
      </w:pPr>
      <w:r>
        <w:t>Quy mô và kết cấu các hạng mục chính</w:t>
      </w:r>
    </w:p>
    <w:p>
      <w:pPr>
        <w:pStyle w:val="Content"/>
      </w:pPr>
      <w:r>
        <w:t>Các thông số kỹ thuật chủ yếu của công trình hiện trạng được tổng hợp trong Bảng 1.1 (số liệu theo hồ sơ [7], [2], [1]; các giá trị dung tích ghi theo thiết kế ban đầu).</w:t>
      </w:r>
    </w:p>
    <w:p>
      <w:pPr>
        <w:pStyle w:val="Chuthichbang"/>
        <w:keepNext/>
      </w:pPr>
      <w:r>
        <w:t xml:space="preserve">Bảng 1.1 </w:t>
      </w:r>
      <w:r>
        <w:t>Thông số kỹ thuật chủ yếu của cụm công trình đầu mối hồ Cà Giây</w:t>
      </w:r>
    </w:p>
    <w:tbl>
      <w:tblPr>
        <w:tblStyle w:val="TableGrid"/>
        <w:tblW w:type="auto" w:w="0"/>
        <w:jc w:val="center"/>
        <w:tblLayout w:type="fixed"/>
        <w:tblLook w:firstColumn="1" w:firstRow="1" w:lastColumn="0" w:lastRow="0" w:noHBand="0" w:noVBand="1" w:val="04A0"/>
      </w:tblPr>
      <w:tblGrid>
        <w:gridCol w:w="680"/>
        <w:gridCol w:w="4706"/>
        <w:gridCol w:w="1304"/>
        <w:gridCol w:w="2381"/>
      </w:tblGrid>
      <w:tr>
        <w:trPr>
          <w:tblHeader w:val="true"/>
          <w:cantSplit w:val="true"/>
        </w:trPr>
        <w:tc>
          <w:tcPr>
            <w:tcW w:type="dxa" w:w="680"/>
            <w:shd w:val="clear" w:color="auto" w:fill="F2F2F2"/>
          </w:tcPr>
          <w:p>
            <w:pPr>
              <w:spacing w:before="20" w:after="20" w:line="240" w:lineRule="auto"/>
              <w:jc w:val="center"/>
            </w:pPr>
            <w:r>
              <w:rPr>
                <w:b/>
                <w:sz w:val="22"/>
              </w:rPr>
              <w:t>TT</w:t>
            </w:r>
          </w:p>
        </w:tc>
        <w:tc>
          <w:tcPr>
            <w:tcW w:type="dxa" w:w="4706"/>
            <w:shd w:val="clear" w:color="auto" w:fill="F2F2F2"/>
          </w:tcPr>
          <w:p>
            <w:pPr>
              <w:spacing w:before="20" w:after="20" w:line="240" w:lineRule="auto"/>
              <w:jc w:val="center"/>
            </w:pPr>
            <w:r>
              <w:rPr>
                <w:b/>
                <w:sz w:val="22"/>
              </w:rPr>
              <w:t>Thông số</w:t>
            </w:r>
          </w:p>
        </w:tc>
        <w:tc>
          <w:tcPr>
            <w:tcW w:type="dxa" w:w="1304"/>
            <w:shd w:val="clear" w:color="auto" w:fill="F2F2F2"/>
          </w:tcPr>
          <w:p>
            <w:pPr>
              <w:spacing w:before="20" w:after="20" w:line="240" w:lineRule="auto"/>
              <w:jc w:val="center"/>
            </w:pPr>
            <w:r>
              <w:rPr>
                <w:b/>
                <w:sz w:val="22"/>
              </w:rPr>
              <w:t>Đơn vị</w:t>
            </w:r>
          </w:p>
        </w:tc>
        <w:tc>
          <w:tcPr>
            <w:tcW w:type="dxa" w:w="2381"/>
            <w:shd w:val="clear" w:color="auto" w:fill="F2F2F2"/>
          </w:tcPr>
          <w:p>
            <w:pPr>
              <w:spacing w:before="20" w:after="20" w:line="240" w:lineRule="auto"/>
              <w:jc w:val="center"/>
            </w:pPr>
            <w:r>
              <w:rPr>
                <w:b/>
                <w:sz w:val="22"/>
              </w:rPr>
              <w:t>Giá trị</w:t>
            </w:r>
          </w:p>
        </w:tc>
      </w:tr>
      <w:tr>
        <w:trPr>
          <w:cantSplit w:val="true"/>
        </w:trPr>
        <w:tc>
          <w:tcPr>
            <w:tcW w:type="dxa" w:w="680"/>
          </w:tcPr>
          <w:p>
            <w:pPr>
              <w:spacing w:before="20" w:after="20" w:line="240" w:lineRule="auto"/>
              <w:jc w:val="center"/>
            </w:pPr>
            <w:r>
              <w:rPr>
                <w:b/>
                <w:sz w:val="22"/>
              </w:rPr>
              <w:t>I</w:t>
            </w:r>
          </w:p>
        </w:tc>
        <w:tc>
          <w:tcPr>
            <w:tcW w:type="dxa" w:w="4706"/>
          </w:tcPr>
          <w:p>
            <w:pPr>
              <w:spacing w:before="20" w:after="20" w:line="240" w:lineRule="auto"/>
              <w:jc w:val="left"/>
            </w:pPr>
            <w:r>
              <w:rPr>
                <w:b/>
                <w:sz w:val="22"/>
              </w:rPr>
              <w:t>Hồ chứa</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Diện tích lưu vực F</w:t>
            </w:r>
            <w:r>
              <w:rPr>
                <w:sz w:val="22"/>
                <w:vertAlign w:val="subscript"/>
              </w:rPr>
              <w:t>lv</w:t>
            </w:r>
          </w:p>
        </w:tc>
        <w:tc>
          <w:tcPr>
            <w:tcW w:type="dxa" w:w="1304"/>
          </w:tcPr>
          <w:p>
            <w:pPr>
              <w:spacing w:before="20" w:after="20" w:line="240" w:lineRule="auto"/>
              <w:jc w:val="center"/>
            </w:pPr>
            <w:r>
              <w:rPr>
                <w:sz w:val="22"/>
              </w:rPr>
              <w:t>km</w:t>
            </w:r>
            <w:r>
              <w:rPr>
                <w:sz w:val="22"/>
                <w:vertAlign w:val="superscript"/>
              </w:rPr>
              <w:t>2</w:t>
            </w:r>
          </w:p>
        </w:tc>
        <w:tc>
          <w:tcPr>
            <w:tcW w:type="dxa" w:w="2381"/>
          </w:tcPr>
          <w:p>
            <w:pPr>
              <w:spacing w:before="20" w:after="20" w:line="240" w:lineRule="auto"/>
              <w:jc w:val="center"/>
            </w:pPr>
            <w:r>
              <w:rPr>
                <w:sz w:val="22"/>
              </w:rPr>
              <w:t>141,0</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Mực nước dâng bình thường MNDBT</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+74,70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Mực nước chết MNC</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+67,50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Dung tích toàn bộ / hữu ích / chết (thiết kế)</w:t>
            </w:r>
          </w:p>
        </w:tc>
        <w:tc>
          <w:tcPr>
            <w:tcW w:type="dxa" w:w="1304"/>
          </w:tcPr>
          <w:p>
            <w:pPr>
              <w:spacing w:before="20" w:after="20" w:line="240" w:lineRule="auto"/>
              <w:jc w:val="center"/>
            </w:pPr>
            <w:r>
              <w:rPr>
                <w:sz w:val="22"/>
              </w:rPr>
              <w:t>10</w:t>
            </w:r>
            <w:r>
              <w:rPr>
                <w:sz w:val="22"/>
                <w:vertAlign w:val="superscript"/>
              </w:rPr>
              <w:t>6</w:t>
            </w:r>
            <w:r>
              <w:rPr>
                <w:sz w:val="22"/>
              </w:rPr>
              <w:t xml:space="preserve"> m</w:t>
            </w:r>
            <w:r>
              <w:rPr>
                <w:sz w:val="22"/>
                <w:vertAlign w:val="superscript"/>
              </w:rPr>
              <w:t>3</w:t>
            </w:r>
          </w:p>
        </w:tc>
        <w:tc>
          <w:tcPr>
            <w:tcW w:type="dxa" w:w="2381"/>
          </w:tcPr>
          <w:p>
            <w:pPr>
              <w:spacing w:before="20" w:after="20" w:line="240" w:lineRule="auto"/>
              <w:jc w:val="center"/>
            </w:pPr>
            <w:r>
              <w:rPr>
                <w:sz w:val="22"/>
              </w:rPr>
              <w:t>37,24 / 28,83 / 8,41</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Hình thức điều tiết</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Điều tiết năm</w:t>
            </w:r>
          </w:p>
        </w:tc>
      </w:tr>
      <w:tr>
        <w:trPr>
          <w:cantSplit w:val="true"/>
        </w:trPr>
        <w:tc>
          <w:tcPr>
            <w:tcW w:type="dxa" w:w="680"/>
          </w:tcPr>
          <w:p>
            <w:pPr>
              <w:spacing w:before="20" w:after="20" w:line="240" w:lineRule="auto"/>
              <w:jc w:val="center"/>
            </w:pPr>
            <w:r>
              <w:rPr>
                <w:b/>
                <w:sz w:val="22"/>
              </w:rPr>
              <w:t>II</w:t>
            </w:r>
          </w:p>
        </w:tc>
        <w:tc>
          <w:tcPr>
            <w:tcW w:type="dxa" w:w="4706"/>
          </w:tcPr>
          <w:p>
            <w:pPr>
              <w:spacing w:before="20" w:after="20" w:line="240" w:lineRule="auto"/>
              <w:jc w:val="left"/>
            </w:pPr>
            <w:r>
              <w:rPr>
                <w:b/>
                <w:sz w:val="22"/>
              </w:rPr>
              <w:t>Đập đất</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Kết cấu</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Nhiều khối, có chân khay, ống khói và lăng trụ thoát nước</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đỉnh đập thiết kế / hiện trạng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+78,50 / +78,35</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Cao trình đỉnh tường chắn sóng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+79,40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Chiều dài / bề rộng đỉnh đập</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986 / 5,0</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Chiều cao đập lớn nhất (sau nâng cấp)</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24,75</w:t>
            </w:r>
          </w:p>
        </w:tc>
      </w:tr>
      <w:tr>
        <w:trPr>
          <w:cantSplit w:val="true"/>
        </w:trPr>
        <w:tc>
          <w:tcPr>
            <w:tcW w:type="dxa" w:w="680"/>
          </w:tcPr>
          <w:p>
            <w:pPr>
              <w:spacing w:before="20" w:after="20" w:line="240" w:lineRule="auto"/>
              <w:jc w:val="center"/>
            </w:pPr>
            <w:r>
              <w:rPr>
                <w:sz w:val="22"/>
              </w:rPr>
              <w:t>6</w:t>
            </w:r>
          </w:p>
        </w:tc>
        <w:tc>
          <w:tcPr>
            <w:tcW w:type="dxa" w:w="4706"/>
          </w:tcPr>
          <w:p>
            <w:pPr>
              <w:spacing w:before="20" w:after="20" w:line="240" w:lineRule="auto"/>
              <w:jc w:val="left"/>
            </w:pPr>
            <w:r>
              <w:rPr>
                <w:sz w:val="22"/>
              </w:rPr>
              <w:t>Hệ số mái thượng lưu / hạ lưu</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3,0 ; 3,5 / 3,0 ; 3,5</w:t>
            </w:r>
          </w:p>
        </w:tc>
      </w:tr>
      <w:tr>
        <w:trPr>
          <w:cantSplit w:val="true"/>
        </w:trPr>
        <w:tc>
          <w:tcPr>
            <w:tcW w:type="dxa" w:w="680"/>
          </w:tcPr>
          <w:p>
            <w:pPr>
              <w:spacing w:before="20" w:after="20" w:line="240" w:lineRule="auto"/>
              <w:jc w:val="center"/>
            </w:pPr>
            <w:r>
              <w:rPr>
                <w:b/>
                <w:sz w:val="22"/>
              </w:rPr>
              <w:t>III</w:t>
            </w:r>
          </w:p>
        </w:tc>
        <w:tc>
          <w:tcPr>
            <w:tcW w:type="dxa" w:w="4706"/>
          </w:tcPr>
          <w:p>
            <w:pPr>
              <w:spacing w:before="20" w:after="20" w:line="240" w:lineRule="auto"/>
              <w:jc w:val="left"/>
            </w:pPr>
            <w:r>
              <w:rPr>
                <w:b/>
                <w:sz w:val="22"/>
              </w:rPr>
              <w:t>Tràn xả lũ chính</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Ngưỡng thực dụng, chảy tự do</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ngưỡng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+74,70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Số khoang × bề rộng khoang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9 × 2,40 = 21,60</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Dốc nước: chiều dài / độ dốc</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60 / 8</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Tiêu năng</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Mũi phun – hố xói</w:t>
            </w:r>
          </w:p>
        </w:tc>
      </w:tr>
      <w:tr>
        <w:trPr>
          <w:cantSplit w:val="true"/>
        </w:trPr>
        <w:tc>
          <w:tcPr>
            <w:tcW w:type="dxa" w:w="680"/>
          </w:tcPr>
          <w:p>
            <w:pPr>
              <w:spacing w:before="20" w:after="20" w:line="240" w:lineRule="auto"/>
              <w:jc w:val="center"/>
            </w:pPr>
            <w:r>
              <w:rPr>
                <w:b/>
                <w:sz w:val="22"/>
              </w:rPr>
              <w:t>IV</w:t>
            </w:r>
          </w:p>
        </w:tc>
        <w:tc>
          <w:tcPr>
            <w:tcW w:type="dxa" w:w="4706"/>
          </w:tcPr>
          <w:p>
            <w:pPr>
              <w:spacing w:before="20" w:after="20" w:line="240" w:lineRule="auto"/>
              <w:jc w:val="left"/>
            </w:pPr>
            <w:r>
              <w:rPr>
                <w:b/>
                <w:sz w:val="22"/>
              </w:rPr>
              <w:t>Tràn sự cố</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Ngưỡng thực dụng, cửa van phẳng</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Cao trình ngưỡng / bề rộng</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+71,00 / 5,0</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Dốc nước: chiều dài / độ dốc</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32 / 8</w:t>
            </w:r>
          </w:p>
        </w:tc>
      </w:tr>
      <w:tr>
        <w:trPr>
          <w:cantSplit w:val="true"/>
        </w:trPr>
        <w:tc>
          <w:tcPr>
            <w:tcW w:type="dxa" w:w="680"/>
          </w:tcPr>
          <w:p>
            <w:pPr>
              <w:spacing w:before="20" w:after="20" w:line="240" w:lineRule="auto"/>
              <w:jc w:val="center"/>
            </w:pPr>
            <w:r>
              <w:rPr>
                <w:b/>
                <w:sz w:val="22"/>
              </w:rPr>
              <w:t>V</w:t>
            </w:r>
          </w:p>
        </w:tc>
        <w:tc>
          <w:tcPr>
            <w:tcW w:type="dxa" w:w="4706"/>
          </w:tcPr>
          <w:p>
            <w:pPr>
              <w:spacing w:before="20" w:after="20" w:line="240" w:lineRule="auto"/>
              <w:jc w:val="left"/>
            </w:pPr>
            <w:r>
              <w:rPr>
                <w:b/>
                <w:sz w:val="22"/>
              </w:rPr>
              <w:t>Cống lấy nước</w:t>
            </w:r>
          </w:p>
        </w:tc>
        <w:tc>
          <w:tcPr>
            <w:tcW w:type="dxa" w:w="1304"/>
          </w:tcPr>
          <w:p>
            <w:pPr>
              <w:spacing w:before="20" w:after="20" w:line="240" w:lineRule="auto"/>
              <w:jc w:val="center"/>
            </w:pPr>
          </w:p>
        </w:tc>
        <w:tc>
          <w:tcPr>
            <w:tcW w:type="dxa" w:w="2381"/>
          </w:tcPr>
          <w:p>
            <w:pPr>
              <w:spacing w:before="20" w:after="20" w:line="240" w:lineRule="auto"/>
              <w:jc w:val="center"/>
            </w:pPr>
          </w:p>
        </w:tc>
      </w:tr>
      <w:tr>
        <w:trPr>
          <w:cantSplit w:val="true"/>
        </w:trPr>
        <w:tc>
          <w:tcPr>
            <w:tcW w:type="dxa" w:w="680"/>
          </w:tcPr>
          <w:p>
            <w:pPr>
              <w:spacing w:before="20" w:after="20" w:line="240" w:lineRule="auto"/>
              <w:jc w:val="center"/>
            </w:pPr>
            <w:r>
              <w:rPr>
                <w:sz w:val="22"/>
              </w:rPr>
              <w:t>1</w:t>
            </w:r>
          </w:p>
        </w:tc>
        <w:tc>
          <w:tcPr>
            <w:tcW w:type="dxa" w:w="4706"/>
          </w:tcPr>
          <w:p>
            <w:pPr>
              <w:spacing w:before="20" w:after="20" w:line="240" w:lineRule="auto"/>
              <w:jc w:val="left"/>
            </w:pPr>
            <w:r>
              <w:rPr>
                <w:sz w:val="22"/>
              </w:rPr>
              <w:t>Hình thức</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Cống hộp BTCT chảy không áp, tháp van thượng lưu</w:t>
            </w:r>
          </w:p>
        </w:tc>
      </w:tr>
      <w:tr>
        <w:trPr>
          <w:cantSplit w:val="true"/>
        </w:trPr>
        <w:tc>
          <w:tcPr>
            <w:tcW w:type="dxa" w:w="680"/>
          </w:tcPr>
          <w:p>
            <w:pPr>
              <w:spacing w:before="20" w:after="20" w:line="240" w:lineRule="auto"/>
              <w:jc w:val="center"/>
            </w:pPr>
            <w:r>
              <w:rPr>
                <w:sz w:val="22"/>
              </w:rPr>
              <w:t>2</w:t>
            </w:r>
          </w:p>
        </w:tc>
        <w:tc>
          <w:tcPr>
            <w:tcW w:type="dxa" w:w="4706"/>
          </w:tcPr>
          <w:p>
            <w:pPr>
              <w:spacing w:before="20" w:after="20" w:line="240" w:lineRule="auto"/>
              <w:jc w:val="left"/>
            </w:pPr>
            <w:r>
              <w:rPr>
                <w:sz w:val="22"/>
              </w:rPr>
              <w:t>Kích thước B × H; chiều dài</w:t>
            </w:r>
          </w:p>
        </w:tc>
        <w:tc>
          <w:tcPr>
            <w:tcW w:type="dxa" w:w="1304"/>
          </w:tcPr>
          <w:p>
            <w:pPr>
              <w:spacing w:before="20" w:after="20" w:line="240" w:lineRule="auto"/>
              <w:jc w:val="center"/>
            </w:pPr>
            <w:r>
              <w:rPr>
                <w:sz w:val="22"/>
              </w:rPr>
              <w:t>m</w:t>
            </w:r>
          </w:p>
        </w:tc>
        <w:tc>
          <w:tcPr>
            <w:tcW w:type="dxa" w:w="2381"/>
          </w:tcPr>
          <w:p>
            <w:pPr>
              <w:spacing w:before="20" w:after="20" w:line="240" w:lineRule="auto"/>
              <w:jc w:val="center"/>
            </w:pPr>
            <w:r>
              <w:rPr>
                <w:sz w:val="22"/>
              </w:rPr>
              <w:t>1,8 × 2,0 ; 67</w:t>
            </w:r>
          </w:p>
        </w:tc>
      </w:tr>
      <w:tr>
        <w:trPr>
          <w:cantSplit w:val="true"/>
        </w:trPr>
        <w:tc>
          <w:tcPr>
            <w:tcW w:type="dxa" w:w="680"/>
          </w:tcPr>
          <w:p>
            <w:pPr>
              <w:spacing w:before="20" w:after="20" w:line="240" w:lineRule="auto"/>
              <w:jc w:val="center"/>
            </w:pPr>
            <w:r>
              <w:rPr>
                <w:sz w:val="22"/>
              </w:rPr>
              <w:t>3</w:t>
            </w:r>
          </w:p>
        </w:tc>
        <w:tc>
          <w:tcPr>
            <w:tcW w:type="dxa" w:w="4706"/>
          </w:tcPr>
          <w:p>
            <w:pPr>
              <w:spacing w:before="20" w:after="20" w:line="240" w:lineRule="auto"/>
              <w:jc w:val="left"/>
            </w:pPr>
            <w:r>
              <w:rPr>
                <w:sz w:val="22"/>
              </w:rPr>
              <w:t>Cao trình ngưỡng; độ dốc đáy</w:t>
            </w:r>
          </w:p>
        </w:tc>
        <w:tc>
          <w:tcPr>
            <w:tcW w:type="dxa" w:w="1304"/>
          </w:tcPr>
          <w:p>
            <w:pPr>
              <w:spacing w:before="20" w:after="20" w:line="240" w:lineRule="auto"/>
              <w:jc w:val="center"/>
            </w:pPr>
            <w:r>
              <w:rPr>
                <w:sz w:val="22"/>
              </w:rPr>
              <w:t>m ; %</w:t>
            </w:r>
          </w:p>
        </w:tc>
        <w:tc>
          <w:tcPr>
            <w:tcW w:type="dxa" w:w="2381"/>
          </w:tcPr>
          <w:p>
            <w:pPr>
              <w:spacing w:before="20" w:after="20" w:line="240" w:lineRule="auto"/>
              <w:jc w:val="center"/>
            </w:pPr>
            <w:r>
              <w:rPr>
                <w:sz w:val="22"/>
              </w:rPr>
              <w:t>+65,60 ; 3</w:t>
            </w:r>
          </w:p>
        </w:tc>
      </w:tr>
      <w:tr>
        <w:trPr>
          <w:cantSplit w:val="true"/>
        </w:trPr>
        <w:tc>
          <w:tcPr>
            <w:tcW w:type="dxa" w:w="680"/>
          </w:tcPr>
          <w:p>
            <w:pPr>
              <w:spacing w:before="20" w:after="20" w:line="240" w:lineRule="auto"/>
              <w:jc w:val="center"/>
            </w:pPr>
            <w:r>
              <w:rPr>
                <w:sz w:val="22"/>
              </w:rPr>
              <w:t>4</w:t>
            </w:r>
          </w:p>
        </w:tc>
        <w:tc>
          <w:tcPr>
            <w:tcW w:type="dxa" w:w="4706"/>
          </w:tcPr>
          <w:p>
            <w:pPr>
              <w:spacing w:before="20" w:after="20" w:line="240" w:lineRule="auto"/>
              <w:jc w:val="left"/>
            </w:pPr>
            <w:r>
              <w:rPr>
                <w:sz w:val="22"/>
              </w:rPr>
              <w:t>Lưu lượng thiết kế (BCNCKT / QTVH)</w:t>
            </w:r>
          </w:p>
        </w:tc>
        <w:tc>
          <w:tcPr>
            <w:tcW w:type="dxa" w:w="1304"/>
          </w:tcPr>
          <w:p>
            <w:pPr>
              <w:spacing w:before="20" w:after="20" w:line="240" w:lineRule="auto"/>
              <w:jc w:val="center"/>
            </w:pPr>
            <w:r>
              <w:rPr>
                <w:sz w:val="22"/>
              </w:rPr>
              <w:t>m</w:t>
            </w:r>
            <w:r>
              <w:rPr>
                <w:sz w:val="22"/>
                <w:vertAlign w:val="superscript"/>
              </w:rPr>
              <w:t>3</w:t>
            </w:r>
            <w:r>
              <w:rPr>
                <w:sz w:val="22"/>
              </w:rPr>
              <w:t>/s</w:t>
            </w:r>
          </w:p>
        </w:tc>
        <w:tc>
          <w:tcPr>
            <w:tcW w:type="dxa" w:w="2381"/>
          </w:tcPr>
          <w:p>
            <w:pPr>
              <w:spacing w:before="20" w:after="20" w:line="240" w:lineRule="auto"/>
              <w:jc w:val="center"/>
            </w:pPr>
            <w:r>
              <w:rPr>
                <w:sz w:val="22"/>
              </w:rPr>
              <w:t>6,54 / 10,0</w:t>
            </w:r>
          </w:p>
        </w:tc>
      </w:tr>
      <w:tr>
        <w:trPr>
          <w:cantSplit w:val="true"/>
        </w:trPr>
        <w:tc>
          <w:tcPr>
            <w:tcW w:type="dxa" w:w="680"/>
          </w:tcPr>
          <w:p>
            <w:pPr>
              <w:spacing w:before="20" w:after="20" w:line="240" w:lineRule="auto"/>
              <w:jc w:val="center"/>
            </w:pPr>
            <w:r>
              <w:rPr>
                <w:sz w:val="22"/>
              </w:rPr>
              <w:t>5</w:t>
            </w:r>
          </w:p>
        </w:tc>
        <w:tc>
          <w:tcPr>
            <w:tcW w:type="dxa" w:w="4706"/>
          </w:tcPr>
          <w:p>
            <w:pPr>
              <w:spacing w:before="20" w:after="20" w:line="240" w:lineRule="auto"/>
              <w:jc w:val="left"/>
            </w:pPr>
            <w:r>
              <w:rPr>
                <w:sz w:val="22"/>
              </w:rPr>
              <w:t>Máy đóng mở</w:t>
            </w:r>
          </w:p>
        </w:tc>
        <w:tc>
          <w:tcPr>
            <w:tcW w:type="dxa" w:w="1304"/>
          </w:tcPr>
          <w:p>
            <w:pPr>
              <w:spacing w:before="20" w:after="20" w:line="240" w:lineRule="auto"/>
              <w:jc w:val="center"/>
            </w:pPr>
            <w:r>
              <w:rPr>
                <w:sz w:val="22"/>
              </w:rPr>
              <w:t>–</w:t>
            </w:r>
          </w:p>
        </w:tc>
        <w:tc>
          <w:tcPr>
            <w:tcW w:type="dxa" w:w="2381"/>
          </w:tcPr>
          <w:p>
            <w:pPr>
              <w:spacing w:before="20" w:after="20" w:line="240" w:lineRule="auto"/>
              <w:jc w:val="center"/>
            </w:pPr>
            <w:r>
              <w:rPr>
                <w:sz w:val="22"/>
              </w:rPr>
              <w:t>VĐ20, trục vít D85 dài 6,0 m</w:t>
            </w:r>
          </w:p>
        </w:tc>
      </w:tr>
    </w:tbl>
    <w:p>
      <w:pPr>
        <w:spacing w:after="40"/>
      </w:pPr>
    </w:p>
    <w:p>
      <w:pPr>
        <w:pStyle w:val="Heading2"/>
      </w:pPr>
      <w:r>
        <w:t>Điều kiện địa hình</w:t>
      </w:r>
    </w:p>
    <w:p>
      <w:pPr>
        <w:pStyle w:val="Heading3"/>
      </w:pPr>
      <w:r>
        <w:t>Lưu vực và lòng hồ</w:t>
      </w:r>
    </w:p>
    <w:p>
      <w:pPr>
        <w:pStyle w:val="Content"/>
      </w:pPr>
      <w:r>
        <w:t>Lưu vực hồ có dạng hơi dài theo hướng Bắc – Nam, cao độ địa hình biến đổi từ khoảng +20 m đến +870 m. Khoảng bốn phần năm diện tích là vùng đồi núi có cao độ trên +70 m, phần còn lại là thềm sông có cao độ +20 ÷ +70 m. Lòng hồ tương đối rộng, các sườn đồi bao quanh có độ dốc vừa phải, không có yêu cầu đắp đập phụ.</w:t>
      </w:r>
    </w:p>
    <w:p>
      <w:pPr>
        <w:pStyle w:val="Heading3"/>
      </w:pPr>
      <w:r>
        <w:t>Khu vực công trình đầu mối</w:t>
      </w:r>
    </w:p>
    <w:p>
      <w:pPr>
        <w:pStyle w:val="Content"/>
      </w:pPr>
      <w:r>
        <w:t>Đập đất chắn ngang thung lũng suối Cà Giây; tràn xả lũ chính bố trí cách vai phải đập khoảng 850 m; tràn sự cố nằm ở vai phải đập, sát nhà quản lý; cống lấy nước đặt lệch về phía vai trái [3]. Bình đồ khu đầu mối tỷ lệ 1/1000 và các mặt cắt ngang đập được đo vẽ trong giai đoạn lập dự án năm 2022 [2], [8].</w:t>
      </w:r>
    </w:p>
    <w:p>
      <w:pPr>
        <w:pStyle w:val="Heading3"/>
      </w:pPr>
      <w:r>
        <w:t>Đặc tính lòng hồ Z ~ F ~ W</w:t>
      </w:r>
    </w:p>
    <w:p>
      <w:pPr>
        <w:pStyle w:val="Content"/>
      </w:pPr>
      <w:r>
        <w:t>Quan hệ đặc tính lòng hồ được lập từ bình đồ khảo sát năm 2022. Khi kiểm tra lại bảng số liệu, đồ án nhận thấy hai điểm cần hiệu chỉnh: (i) đơn vị của cột diện tích được ghi là “ha” nhưng giá trị thực là km</w:t>
      </w:r>
      <w:r>
        <w:rPr>
          <w:vertAlign w:val="superscript"/>
        </w:rPr>
        <w:t>2</w:t>
      </w:r>
      <w:r>
        <w:t xml:space="preserve"> (một hồ dung tích 37 triệu m</w:t>
      </w:r>
      <w:r>
        <w:rPr>
          <w:vertAlign w:val="superscript"/>
        </w:rPr>
        <w:t>3</w:t>
      </w:r>
      <w:r>
        <w:t xml:space="preserve"> không thể có mặt thoáng khoảng 6 ha; chính biểu đồ trong TKCS cũng ghi F theo km</w:t>
      </w:r>
      <w:r>
        <w:rPr>
          <w:vertAlign w:val="superscript"/>
        </w:rPr>
        <w:t>2</w:t>
      </w:r>
      <w:r>
        <w:t>); (ii) từ cao trình +70 m trở lên, cột dung tích không khớp với cột diện tích (ví dụ từ +70 đến +71 m dung tích chỉ tăng 2,81 triệu m</w:t>
      </w:r>
      <w:r>
        <w:rPr>
          <w:vertAlign w:val="superscript"/>
        </w:rPr>
        <w:t>3</w:t>
      </w:r>
      <w:r>
        <w:t xml:space="preserve"> trong khi diện tích trung bình là 3,70 km</w:t>
      </w:r>
      <w:r>
        <w:rPr>
          <w:vertAlign w:val="superscript"/>
        </w:rPr>
        <w:t>2</w:t>
      </w:r>
      <w:r>
        <w:t>). Vì vậy, toàn bộ đồ án sử dụng dung tích tính lại từ diện tích theo công thức hình chóp cụt:</w:t>
      </w:r>
    </w:p>
    <w:p>
      <w:pPr>
        <w:pStyle w:val="Content"/>
        <w:tabs>
          <w:tab w:pos="4535" w:val="center"/>
          <w:tab w:pos="9071" w:val="right"/>
        </w:tabs>
        <w:spacing w:before="120" w:after="40"/>
      </w:pPr>
      <w:r>
        <w:tab/>
      </w:r>
      <m:oMath>
        <m:sSub>
          <m:e>
            <m:r>
              <m:rPr/>
              <w:rPr>
                <w:rFonts w:ascii="Cambria Math" w:hAnsi="Cambria Math"/>
              </w:rPr>
              <m:t xml:space="preserve">W</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i−1</m:t>
            </m:r>
          </m:sub>
        </m:sSub>
        <m:r>
          <m:rPr/>
          <w:rPr>
            <w:rFonts w:ascii="Cambria Math" w:hAnsi="Cambria Math"/>
          </w:rPr>
          <m:t xml:space="preserve"> + </m:t>
        </m:r>
        <m:f>
          <m:num>
            <m:r>
              <m:rPr/>
              <w:rPr>
                <w:rFonts w:ascii="Cambria Math" w:hAnsi="Cambria Math"/>
              </w:rPr>
              <m:t xml:space="preserve">ΔZ</m:t>
            </m:r>
          </m:num>
          <m:den>
            <m:r>
              <m:rPr/>
              <w:rPr>
                <w:rFonts w:ascii="Cambria Math" w:hAnsi="Cambria Math"/>
              </w:rPr>
              <m:t xml:space="preserve">3</m:t>
            </m:r>
          </m:den>
        </m:f>
        <m:r>
          <m:rPr/>
          <w:rPr>
            <w:rFonts w:ascii="Cambria Math" w:hAnsi="Cambria Math"/>
          </w:rPr>
          <m:t xml:space="preserve">·</m:t>
        </m:r>
        <m:r>
          <m:rPr/>
          <w:rPr>
            <w:rFonts w:ascii="Cambria Math" w:hAnsi="Cambria Math"/>
          </w:rPr>
          <m:t xml:space="preserve">(</m:t>
        </m:r>
        <m:sSub>
          <m:e>
            <m:r>
              <m:rPr/>
              <w:rPr>
                <w:rFonts w:ascii="Cambria Math" w:hAnsi="Cambria Math"/>
              </w:rPr>
              <m:t xml:space="preserve">F</m:t>
            </m:r>
          </m:e>
          <m:sub>
            <m:r>
              <m:rPr/>
              <w:rPr>
                <w:rFonts w:ascii="Cambria Math" w:hAnsi="Cambria Math"/>
              </w:rPr>
              <m:t xml:space="preserve">i−1</m:t>
            </m:r>
          </m:sub>
        </m:sSub>
        <m:r>
          <m:rPr/>
          <w:rPr>
            <w:rFonts w:ascii="Cambria Math" w:hAnsi="Cambria Math"/>
          </w:rPr>
          <m:t xml:space="preserve"> + </m:t>
        </m:r>
        <m:sSub>
          <m:e>
            <m:r>
              <m:rPr/>
              <w:rPr>
                <w:rFonts w:ascii="Cambria Math" w:hAnsi="Cambria Math"/>
              </w:rPr>
              <m:t xml:space="preserve">F</m:t>
            </m:r>
          </m:e>
          <m:sub>
            <m:r>
              <m:rPr/>
              <w:rPr>
                <w:rFonts w:ascii="Cambria Math" w:hAnsi="Cambria Math"/>
              </w:rPr>
              <m:t xml:space="preserve">i</m:t>
            </m:r>
          </m:sub>
        </m:sSub>
        <m:r>
          <m:rPr/>
          <w:rPr>
            <w:rFonts w:ascii="Cambria Math" w:hAnsi="Cambria Math"/>
          </w:rPr>
          <m:t xml:space="preserve"> + </m:t>
        </m:r>
        <m:rad>
          <m:radPr>
            <m:degHide m:val="1"/>
          </m:radPr>
          <m:deg/>
          <m:e>
            <m:sSub>
              <m:e>
                <m:r>
                  <m:rPr/>
                  <w:rPr>
                    <w:rFonts w:ascii="Cambria Math" w:hAnsi="Cambria Math"/>
                  </w:rPr>
                  <m:t xml:space="preserve">F</m:t>
                </m:r>
              </m:e>
              <m:sub>
                <m:r>
                  <m:rPr/>
                  <w:rPr>
                    <w:rFonts w:ascii="Cambria Math" w:hAnsi="Cambria Math"/>
                  </w:rPr>
                  <m:t xml:space="preserve">i−1</m:t>
                </m:r>
              </m:sub>
            </m:sSub>
            <m:r>
              <m:rPr/>
              <w:rPr>
                <w:rFonts w:ascii="Cambria Math" w:hAnsi="Cambria Math"/>
              </w:rPr>
              <m:t xml:space="preserve">·</m:t>
            </m:r>
            <m:sSub>
              <m:e>
                <m:r>
                  <m:rPr/>
                  <w:rPr>
                    <w:rFonts w:ascii="Cambria Math" w:hAnsi="Cambria Math"/>
                  </w:rPr>
                  <m:t xml:space="preserve">F</m:t>
                </m:r>
              </m:e>
              <m:sub>
                <m:r>
                  <m:rPr/>
                  <w:rPr>
                    <w:rFonts w:ascii="Cambria Math" w:hAnsi="Cambria Math"/>
                  </w:rPr>
                  <m:t xml:space="preserve">i</m:t>
                </m:r>
              </m:sub>
            </m:sSub>
          </m:e>
        </m:rad>
        <m:r>
          <m:rPr/>
          <w:rPr>
            <w:rFonts w:ascii="Cambria Math" w:hAnsi="Cambria Math"/>
          </w:rPr>
          <m:t xml:space="preserve">)</m:t>
        </m:r>
      </m:oMath>
      <w:r>
        <w:tab/>
        <w:t>(1-1)</w:t>
      </w:r>
    </w:p>
    <w:p>
      <w:pPr>
        <w:pStyle w:val="Content"/>
        <w:spacing w:before="80"/>
        <w:ind w:left="0"/>
      </w:pPr>
      <w:r>
        <w:t>Trong đó: W</w:t>
      </w:r>
      <w:r>
        <w:rPr>
          <w:vertAlign w:val="subscript"/>
        </w:rPr>
        <w:t>i</w:t>
      </w:r>
      <w:r>
        <w:t xml:space="preserve"> – dung tích ứng với cao trình Z</w:t>
      </w:r>
      <w:r>
        <w:rPr>
          <w:vertAlign w:val="subscript"/>
        </w:rPr>
        <w:t>i</w:t>
      </w:r>
      <w:r>
        <w:t xml:space="preserve"> (10</w:t>
      </w:r>
      <w:r>
        <w:rPr>
          <w:vertAlign w:val="superscript"/>
        </w:rPr>
        <w:t>6</w:t>
      </w:r>
      <w:r>
        <w:t xml:space="preserve"> m</w:t>
      </w:r>
      <w:r>
        <w:rPr>
          <w:vertAlign w:val="superscript"/>
        </w:rPr>
        <w:t>3</w:t>
      </w:r>
      <w:r>
        <w:t>); F</w:t>
      </w:r>
      <w:r>
        <w:rPr>
          <w:vertAlign w:val="subscript"/>
        </w:rPr>
        <w:t>i</w:t>
      </w:r>
      <w:r>
        <w:t xml:space="preserve"> – diện tích mặt hồ (km</w:t>
      </w:r>
      <w:r>
        <w:rPr>
          <w:vertAlign w:val="superscript"/>
        </w:rPr>
        <w:t>2</w:t>
      </w:r>
      <w:r>
        <w:t>); ΔZ = Z</w:t>
      </w:r>
      <w:r>
        <w:rPr>
          <w:vertAlign w:val="subscript"/>
        </w:rPr>
        <w:t>i</w:t>
      </w:r>
      <w:r>
        <w:t xml:space="preserve"> − Z</w:t>
      </w:r>
      <w:r>
        <w:rPr>
          <w:vertAlign w:val="subscript"/>
        </w:rPr>
        <w:t>i−1</w:t>
      </w:r>
      <w:r>
        <w:t xml:space="preserve"> = 1,0 m.</w:t>
      </w:r>
    </w:p>
    <w:p>
      <w:pPr>
        <w:pStyle w:val="Chuthichbang"/>
        <w:keepNext/>
      </w:pPr>
      <w:r>
        <w:t xml:space="preserve">Bảng 1.2 </w:t>
      </w:r>
      <w:r>
        <w:t>Quan hệ Z ~ F ~ W lòng hồ Cà Giây (đoạn +64 ÷ +82 m)</w:t>
      </w:r>
    </w:p>
    <w:tbl>
      <w:tblPr>
        <w:tblStyle w:val="TableGrid"/>
        <w:tblW w:type="auto" w:w="0"/>
        <w:jc w:val="center"/>
        <w:tblLayout w:type="fixed"/>
        <w:tblLook w:firstColumn="1" w:firstRow="1" w:lastColumn="0" w:lastRow="0" w:noHBand="0" w:noVBand="1" w:val="04A0"/>
      </w:tblPr>
      <w:tblGrid>
        <w:gridCol w:w="1361"/>
        <w:gridCol w:w="1587"/>
        <w:gridCol w:w="2041"/>
        <w:gridCol w:w="2041"/>
        <w:gridCol w:w="2041"/>
      </w:tblGrid>
      <w:tr>
        <w:trPr>
          <w:tblHeader w:val="true"/>
          <w:cantSplit w:val="true"/>
        </w:trPr>
        <w:tc>
          <w:tcPr>
            <w:tcW w:type="dxa" w:w="1361"/>
            <w:shd w:val="clear" w:color="auto" w:fill="F2F2F2"/>
          </w:tcPr>
          <w:p>
            <w:pPr>
              <w:spacing w:before="20" w:after="20" w:line="240" w:lineRule="auto"/>
              <w:jc w:val="center"/>
            </w:pPr>
            <w:r>
              <w:rPr>
                <w:b/>
                <w:sz w:val="22"/>
              </w:rPr>
              <w:t>Z (m)</w:t>
            </w:r>
          </w:p>
        </w:tc>
        <w:tc>
          <w:tcPr>
            <w:tcW w:type="dxa" w:w="1587"/>
            <w:shd w:val="clear" w:color="auto" w:fill="F2F2F2"/>
          </w:tcPr>
          <w:p>
            <w:pPr>
              <w:spacing w:before="20" w:after="20" w:line="240" w:lineRule="auto"/>
              <w:jc w:val="center"/>
            </w:pPr>
            <w:r>
              <w:rPr>
                <w:b/>
                <w:sz w:val="22"/>
              </w:rPr>
              <w:t>F (km</w:t>
            </w:r>
            <w:r>
              <w:rPr>
                <w:b/>
                <w:sz w:val="22"/>
                <w:vertAlign w:val="superscript"/>
              </w:rPr>
              <w:t>2</w:t>
            </w:r>
            <w:r>
              <w:rPr>
                <w:b/>
                <w:sz w:val="22"/>
              </w:rPr>
              <w:t>)</w:t>
            </w:r>
          </w:p>
        </w:tc>
        <w:tc>
          <w:tcPr>
            <w:tcW w:type="dxa" w:w="2041"/>
            <w:shd w:val="clear" w:color="auto" w:fill="F2F2F2"/>
          </w:tcPr>
          <w:p>
            <w:pPr>
              <w:spacing w:before="20" w:after="20" w:line="240" w:lineRule="auto"/>
              <w:jc w:val="center"/>
            </w:pPr>
            <w:r>
              <w:rPr>
                <w:b/>
                <w:sz w:val="22"/>
              </w:rPr>
              <w:t>W hồ sơ (10</w:t>
            </w:r>
            <w:r>
              <w:rPr>
                <w:b/>
                <w:sz w:val="22"/>
                <w:vertAlign w:val="superscript"/>
              </w:rPr>
              <w:t>6</w:t>
            </w:r>
            <w:r>
              <w:rPr>
                <w:b/>
                <w:sz w:val="22"/>
              </w:rPr>
              <w:t xml:space="preserve"> m</w:t>
            </w:r>
            <w:r>
              <w:rPr>
                <w:b/>
                <w:sz w:val="22"/>
                <w:vertAlign w:val="superscript"/>
              </w:rPr>
              <w:t>3</w:t>
            </w:r>
            <w:r>
              <w:rPr>
                <w:b/>
                <w:sz w:val="22"/>
              </w:rPr>
              <w:t>)</w:t>
            </w:r>
          </w:p>
        </w:tc>
        <w:tc>
          <w:tcPr>
            <w:tcW w:type="dxa" w:w="2041"/>
            <w:shd w:val="clear" w:color="auto" w:fill="F2F2F2"/>
          </w:tcPr>
          <w:p>
            <w:pPr>
              <w:spacing w:before="20" w:after="20" w:line="240" w:lineRule="auto"/>
              <w:jc w:val="center"/>
            </w:pPr>
            <w:r>
              <w:rPr>
                <w:b/>
                <w:sz w:val="22"/>
              </w:rPr>
              <w:t>W tính lại (10</w:t>
            </w:r>
            <w:r>
              <w:rPr>
                <w:b/>
                <w:sz w:val="22"/>
                <w:vertAlign w:val="superscript"/>
              </w:rPr>
              <w:t>6</w:t>
            </w:r>
            <w:r>
              <w:rPr>
                <w:b/>
                <w:sz w:val="22"/>
              </w:rPr>
              <w:t xml:space="preserve"> m</w:t>
            </w:r>
            <w:r>
              <w:rPr>
                <w:b/>
                <w:sz w:val="22"/>
                <w:vertAlign w:val="superscript"/>
              </w:rPr>
              <w:t>3</w:t>
            </w:r>
            <w:r>
              <w:rPr>
                <w:b/>
                <w:sz w:val="22"/>
              </w:rPr>
              <w:t>)</w:t>
            </w:r>
          </w:p>
        </w:tc>
        <w:tc>
          <w:tcPr>
            <w:tcW w:type="dxa" w:w="2041"/>
            <w:shd w:val="clear" w:color="auto" w:fill="F2F2F2"/>
          </w:tcPr>
          <w:p>
            <w:pPr>
              <w:spacing w:before="20" w:after="20" w:line="240" w:lineRule="auto"/>
              <w:jc w:val="center"/>
            </w:pPr>
            <w:r>
              <w:rPr>
                <w:b/>
                <w:sz w:val="22"/>
              </w:rPr>
              <w:t>Chênh lệch (10</w:t>
            </w:r>
            <w:r>
              <w:rPr>
                <w:b/>
                <w:sz w:val="22"/>
                <w:vertAlign w:val="superscript"/>
              </w:rPr>
              <w:t>6</w:t>
            </w:r>
            <w:r>
              <w:rPr>
                <w:b/>
                <w:sz w:val="22"/>
              </w:rPr>
              <w:t xml:space="preserve"> m</w:t>
            </w:r>
            <w:r>
              <w:rPr>
                <w:b/>
                <w:sz w:val="22"/>
                <w:vertAlign w:val="superscript"/>
              </w:rPr>
              <w:t>3</w:t>
            </w:r>
            <w:r>
              <w:rPr>
                <w:b/>
                <w:sz w:val="22"/>
              </w:rPr>
              <w:t>)</w:t>
            </w:r>
          </w:p>
        </w:tc>
      </w:tr>
      <w:tr>
        <w:trPr>
          <w:cantSplit w:val="true"/>
        </w:trPr>
        <w:tc>
          <w:tcPr>
            <w:tcW w:type="dxa" w:w="1361"/>
          </w:tcPr>
          <w:p>
            <w:pPr>
              <w:spacing w:before="20" w:after="20" w:line="240" w:lineRule="auto"/>
              <w:jc w:val="left"/>
            </w:pPr>
            <w:r>
              <w:rPr>
                <w:sz w:val="22"/>
              </w:rPr>
              <w:t>64</w:t>
            </w:r>
          </w:p>
        </w:tc>
        <w:tc>
          <w:tcPr>
            <w:tcW w:type="dxa" w:w="1587"/>
          </w:tcPr>
          <w:p>
            <w:pPr>
              <w:spacing w:before="20" w:after="20" w:line="240" w:lineRule="auto"/>
              <w:jc w:val="center"/>
            </w:pPr>
            <w:r>
              <w:rPr>
                <w:sz w:val="22"/>
              </w:rPr>
              <w:t>0,87</w:t>
            </w:r>
          </w:p>
        </w:tc>
        <w:tc>
          <w:tcPr>
            <w:tcW w:type="dxa" w:w="2041"/>
          </w:tcPr>
          <w:p>
            <w:pPr>
              <w:spacing w:before="20" w:after="20" w:line="240" w:lineRule="auto"/>
              <w:jc w:val="center"/>
            </w:pPr>
            <w:r>
              <w:rPr>
                <w:sz w:val="22"/>
              </w:rPr>
              <w:t>1,72</w:t>
            </w:r>
          </w:p>
        </w:tc>
        <w:tc>
          <w:tcPr>
            <w:tcW w:type="dxa" w:w="2041"/>
          </w:tcPr>
          <w:p>
            <w:pPr>
              <w:spacing w:before="20" w:after="20" w:line="240" w:lineRule="auto"/>
              <w:jc w:val="center"/>
            </w:pPr>
            <w:r>
              <w:rPr>
                <w:sz w:val="22"/>
              </w:rPr>
              <w:t>1,72</w:t>
            </w:r>
          </w:p>
        </w:tc>
        <w:tc>
          <w:tcPr>
            <w:tcW w:type="dxa" w:w="2041"/>
          </w:tcPr>
          <w:p>
            <w:pPr>
              <w:spacing w:before="20" w:after="20" w:line="240" w:lineRule="auto"/>
              <w:jc w:val="center"/>
            </w:pPr>
            <w:r>
              <w:rPr>
                <w:sz w:val="22"/>
              </w:rPr>
              <w:t>0,00</w:t>
            </w:r>
          </w:p>
        </w:tc>
      </w:tr>
      <w:tr>
        <w:trPr>
          <w:cantSplit w:val="true"/>
        </w:trPr>
        <w:tc>
          <w:tcPr>
            <w:tcW w:type="dxa" w:w="1361"/>
          </w:tcPr>
          <w:p>
            <w:pPr>
              <w:spacing w:before="20" w:after="20" w:line="240" w:lineRule="auto"/>
              <w:jc w:val="left"/>
            </w:pPr>
            <w:r>
              <w:rPr>
                <w:sz w:val="22"/>
              </w:rPr>
              <w:t>65</w:t>
            </w:r>
          </w:p>
        </w:tc>
        <w:tc>
          <w:tcPr>
            <w:tcW w:type="dxa" w:w="1587"/>
          </w:tcPr>
          <w:p>
            <w:pPr>
              <w:spacing w:before="20" w:after="20" w:line="240" w:lineRule="auto"/>
              <w:jc w:val="center"/>
            </w:pPr>
            <w:r>
              <w:rPr>
                <w:sz w:val="22"/>
              </w:rPr>
              <w:t>1,16</w:t>
            </w:r>
          </w:p>
        </w:tc>
        <w:tc>
          <w:tcPr>
            <w:tcW w:type="dxa" w:w="2041"/>
          </w:tcPr>
          <w:p>
            <w:pPr>
              <w:spacing w:before="20" w:after="20" w:line="240" w:lineRule="auto"/>
              <w:jc w:val="center"/>
            </w:pPr>
            <w:r>
              <w:rPr>
                <w:sz w:val="22"/>
              </w:rPr>
              <w:t>2,74</w:t>
            </w:r>
          </w:p>
        </w:tc>
        <w:tc>
          <w:tcPr>
            <w:tcW w:type="dxa" w:w="2041"/>
          </w:tcPr>
          <w:p>
            <w:pPr>
              <w:spacing w:before="20" w:after="20" w:line="240" w:lineRule="auto"/>
              <w:jc w:val="center"/>
            </w:pPr>
            <w:r>
              <w:rPr>
                <w:sz w:val="22"/>
              </w:rPr>
              <w:t>2,73</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66</w:t>
            </w:r>
          </w:p>
        </w:tc>
        <w:tc>
          <w:tcPr>
            <w:tcW w:type="dxa" w:w="1587"/>
          </w:tcPr>
          <w:p>
            <w:pPr>
              <w:spacing w:before="20" w:after="20" w:line="240" w:lineRule="auto"/>
              <w:jc w:val="center"/>
            </w:pPr>
            <w:r>
              <w:rPr>
                <w:sz w:val="22"/>
              </w:rPr>
              <w:t>1,48</w:t>
            </w:r>
          </w:p>
        </w:tc>
        <w:tc>
          <w:tcPr>
            <w:tcW w:type="dxa" w:w="2041"/>
          </w:tcPr>
          <w:p>
            <w:pPr>
              <w:spacing w:before="20" w:after="20" w:line="240" w:lineRule="auto"/>
              <w:jc w:val="center"/>
            </w:pPr>
            <w:r>
              <w:rPr>
                <w:sz w:val="22"/>
              </w:rPr>
              <w:t>4,06</w:t>
            </w:r>
          </w:p>
        </w:tc>
        <w:tc>
          <w:tcPr>
            <w:tcW w:type="dxa" w:w="2041"/>
          </w:tcPr>
          <w:p>
            <w:pPr>
              <w:spacing w:before="20" w:after="20" w:line="240" w:lineRule="auto"/>
              <w:jc w:val="center"/>
            </w:pPr>
            <w:r>
              <w:rPr>
                <w:sz w:val="22"/>
              </w:rPr>
              <w:t>4,05</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67</w:t>
            </w:r>
          </w:p>
        </w:tc>
        <w:tc>
          <w:tcPr>
            <w:tcW w:type="dxa" w:w="1587"/>
          </w:tcPr>
          <w:p>
            <w:pPr>
              <w:spacing w:before="20" w:after="20" w:line="240" w:lineRule="auto"/>
              <w:jc w:val="center"/>
            </w:pPr>
            <w:r>
              <w:rPr>
                <w:sz w:val="22"/>
              </w:rPr>
              <w:t>1,92</w:t>
            </w:r>
          </w:p>
        </w:tc>
        <w:tc>
          <w:tcPr>
            <w:tcW w:type="dxa" w:w="2041"/>
          </w:tcPr>
          <w:p>
            <w:pPr>
              <w:spacing w:before="20" w:after="20" w:line="240" w:lineRule="auto"/>
              <w:jc w:val="center"/>
            </w:pPr>
            <w:r>
              <w:rPr>
                <w:sz w:val="22"/>
              </w:rPr>
              <w:t>5,75</w:t>
            </w:r>
          </w:p>
        </w:tc>
        <w:tc>
          <w:tcPr>
            <w:tcW w:type="dxa" w:w="2041"/>
          </w:tcPr>
          <w:p>
            <w:pPr>
              <w:spacing w:before="20" w:after="20" w:line="240" w:lineRule="auto"/>
              <w:jc w:val="center"/>
            </w:pPr>
            <w:r>
              <w:rPr>
                <w:sz w:val="22"/>
              </w:rPr>
              <w:t>5,75</w:t>
            </w:r>
          </w:p>
        </w:tc>
        <w:tc>
          <w:tcPr>
            <w:tcW w:type="dxa" w:w="2041"/>
          </w:tcPr>
          <w:p>
            <w:pPr>
              <w:spacing w:before="20" w:after="20" w:line="240" w:lineRule="auto"/>
              <w:jc w:val="center"/>
            </w:pPr>
            <w:r>
              <w:rPr>
                <w:sz w:val="22"/>
              </w:rPr>
              <w:t>-0,00</w:t>
            </w:r>
          </w:p>
        </w:tc>
      </w:tr>
      <w:tr>
        <w:trPr>
          <w:cantSplit w:val="true"/>
        </w:trPr>
        <w:tc>
          <w:tcPr>
            <w:tcW w:type="dxa" w:w="1361"/>
          </w:tcPr>
          <w:p>
            <w:pPr>
              <w:spacing w:before="20" w:after="20" w:line="240" w:lineRule="auto"/>
              <w:jc w:val="left"/>
            </w:pPr>
            <w:r>
              <w:rPr>
                <w:sz w:val="22"/>
              </w:rPr>
              <w:t>68</w:t>
            </w:r>
          </w:p>
        </w:tc>
        <w:tc>
          <w:tcPr>
            <w:tcW w:type="dxa" w:w="1587"/>
          </w:tcPr>
          <w:p>
            <w:pPr>
              <w:spacing w:before="20" w:after="20" w:line="240" w:lineRule="auto"/>
              <w:jc w:val="center"/>
            </w:pPr>
            <w:r>
              <w:rPr>
                <w:sz w:val="22"/>
              </w:rPr>
              <w:t>2,45</w:t>
            </w:r>
          </w:p>
        </w:tc>
        <w:tc>
          <w:tcPr>
            <w:tcW w:type="dxa" w:w="2041"/>
          </w:tcPr>
          <w:p>
            <w:pPr>
              <w:spacing w:before="20" w:after="20" w:line="240" w:lineRule="auto"/>
              <w:jc w:val="center"/>
            </w:pPr>
            <w:r>
              <w:rPr>
                <w:sz w:val="22"/>
              </w:rPr>
              <w:t>7,93</w:t>
            </w:r>
          </w:p>
        </w:tc>
        <w:tc>
          <w:tcPr>
            <w:tcW w:type="dxa" w:w="2041"/>
          </w:tcPr>
          <w:p>
            <w:pPr>
              <w:spacing w:before="20" w:after="20" w:line="240" w:lineRule="auto"/>
              <w:jc w:val="center"/>
            </w:pPr>
            <w:r>
              <w:rPr>
                <w:sz w:val="22"/>
              </w:rPr>
              <w:t>7,93</w:t>
            </w:r>
          </w:p>
        </w:tc>
        <w:tc>
          <w:tcPr>
            <w:tcW w:type="dxa" w:w="2041"/>
          </w:tcPr>
          <w:p>
            <w:pPr>
              <w:spacing w:before="20" w:after="20" w:line="240" w:lineRule="auto"/>
              <w:jc w:val="center"/>
            </w:pPr>
            <w:r>
              <w:rPr>
                <w:sz w:val="22"/>
              </w:rPr>
              <w:t>-0,00</w:t>
            </w:r>
          </w:p>
        </w:tc>
      </w:tr>
      <w:tr>
        <w:trPr>
          <w:cantSplit w:val="true"/>
        </w:trPr>
        <w:tc>
          <w:tcPr>
            <w:tcW w:type="dxa" w:w="1361"/>
          </w:tcPr>
          <w:p>
            <w:pPr>
              <w:spacing w:before="20" w:after="20" w:line="240" w:lineRule="auto"/>
              <w:jc w:val="left"/>
            </w:pPr>
            <w:r>
              <w:rPr>
                <w:sz w:val="22"/>
              </w:rPr>
              <w:t>69</w:t>
            </w:r>
          </w:p>
        </w:tc>
        <w:tc>
          <w:tcPr>
            <w:tcW w:type="dxa" w:w="1587"/>
          </w:tcPr>
          <w:p>
            <w:pPr>
              <w:spacing w:before="20" w:after="20" w:line="240" w:lineRule="auto"/>
              <w:jc w:val="center"/>
            </w:pPr>
            <w:r>
              <w:rPr>
                <w:sz w:val="22"/>
              </w:rPr>
              <w:t>2,94</w:t>
            </w:r>
          </w:p>
        </w:tc>
        <w:tc>
          <w:tcPr>
            <w:tcW w:type="dxa" w:w="2041"/>
          </w:tcPr>
          <w:p>
            <w:pPr>
              <w:spacing w:before="20" w:after="20" w:line="240" w:lineRule="auto"/>
              <w:jc w:val="center"/>
            </w:pPr>
            <w:r>
              <w:rPr>
                <w:sz w:val="22"/>
              </w:rPr>
              <w:t>10,63</w:t>
            </w:r>
          </w:p>
        </w:tc>
        <w:tc>
          <w:tcPr>
            <w:tcW w:type="dxa" w:w="2041"/>
          </w:tcPr>
          <w:p>
            <w:pPr>
              <w:spacing w:before="20" w:after="20" w:line="240" w:lineRule="auto"/>
              <w:jc w:val="center"/>
            </w:pPr>
            <w:r>
              <w:rPr>
                <w:sz w:val="22"/>
              </w:rPr>
              <w:t>10,62</w:t>
            </w:r>
          </w:p>
        </w:tc>
        <w:tc>
          <w:tcPr>
            <w:tcW w:type="dxa" w:w="2041"/>
          </w:tcPr>
          <w:p>
            <w:pPr>
              <w:spacing w:before="20" w:after="20" w:line="240" w:lineRule="auto"/>
              <w:jc w:val="center"/>
            </w:pPr>
            <w:r>
              <w:rPr>
                <w:sz w:val="22"/>
              </w:rPr>
              <w:t>-0,01</w:t>
            </w:r>
          </w:p>
        </w:tc>
      </w:tr>
      <w:tr>
        <w:trPr>
          <w:cantSplit w:val="true"/>
        </w:trPr>
        <w:tc>
          <w:tcPr>
            <w:tcW w:type="dxa" w:w="1361"/>
          </w:tcPr>
          <w:p>
            <w:pPr>
              <w:spacing w:before="20" w:after="20" w:line="240" w:lineRule="auto"/>
              <w:jc w:val="left"/>
            </w:pPr>
            <w:r>
              <w:rPr>
                <w:sz w:val="22"/>
              </w:rPr>
              <w:t>70</w:t>
            </w:r>
          </w:p>
        </w:tc>
        <w:tc>
          <w:tcPr>
            <w:tcW w:type="dxa" w:w="1587"/>
          </w:tcPr>
          <w:p>
            <w:pPr>
              <w:spacing w:before="20" w:after="20" w:line="240" w:lineRule="auto"/>
              <w:jc w:val="center"/>
            </w:pPr>
            <w:r>
              <w:rPr>
                <w:sz w:val="22"/>
              </w:rPr>
              <w:t>3,45</w:t>
            </w:r>
          </w:p>
        </w:tc>
        <w:tc>
          <w:tcPr>
            <w:tcW w:type="dxa" w:w="2041"/>
          </w:tcPr>
          <w:p>
            <w:pPr>
              <w:spacing w:before="20" w:after="20" w:line="240" w:lineRule="auto"/>
              <w:jc w:val="center"/>
            </w:pPr>
            <w:r>
              <w:rPr>
                <w:sz w:val="22"/>
              </w:rPr>
              <w:t>14,89</w:t>
            </w:r>
          </w:p>
        </w:tc>
        <w:tc>
          <w:tcPr>
            <w:tcW w:type="dxa" w:w="2041"/>
          </w:tcPr>
          <w:p>
            <w:pPr>
              <w:spacing w:before="20" w:after="20" w:line="240" w:lineRule="auto"/>
              <w:jc w:val="center"/>
            </w:pPr>
            <w:r>
              <w:rPr>
                <w:sz w:val="22"/>
              </w:rPr>
              <w:t>13,81</w:t>
            </w:r>
          </w:p>
        </w:tc>
        <w:tc>
          <w:tcPr>
            <w:tcW w:type="dxa" w:w="2041"/>
          </w:tcPr>
          <w:p>
            <w:pPr>
              <w:spacing w:before="20" w:after="20" w:line="240" w:lineRule="auto"/>
              <w:jc w:val="center"/>
            </w:pPr>
            <w:r>
              <w:rPr>
                <w:sz w:val="22"/>
              </w:rPr>
              <w:t>-1,08</w:t>
            </w:r>
          </w:p>
        </w:tc>
      </w:tr>
      <w:tr>
        <w:trPr>
          <w:cantSplit w:val="true"/>
        </w:trPr>
        <w:tc>
          <w:tcPr>
            <w:tcW w:type="dxa" w:w="1361"/>
          </w:tcPr>
          <w:p>
            <w:pPr>
              <w:spacing w:before="20" w:after="20" w:line="240" w:lineRule="auto"/>
              <w:jc w:val="left"/>
            </w:pPr>
            <w:r>
              <w:rPr>
                <w:sz w:val="22"/>
              </w:rPr>
              <w:t>71</w:t>
            </w:r>
          </w:p>
        </w:tc>
        <w:tc>
          <w:tcPr>
            <w:tcW w:type="dxa" w:w="1587"/>
          </w:tcPr>
          <w:p>
            <w:pPr>
              <w:spacing w:before="20" w:after="20" w:line="240" w:lineRule="auto"/>
              <w:jc w:val="center"/>
            </w:pPr>
            <w:r>
              <w:rPr>
                <w:sz w:val="22"/>
              </w:rPr>
              <w:t>3,95</w:t>
            </w:r>
          </w:p>
        </w:tc>
        <w:tc>
          <w:tcPr>
            <w:tcW w:type="dxa" w:w="2041"/>
          </w:tcPr>
          <w:p>
            <w:pPr>
              <w:spacing w:before="20" w:after="20" w:line="240" w:lineRule="auto"/>
              <w:jc w:val="center"/>
            </w:pPr>
            <w:r>
              <w:rPr>
                <w:sz w:val="22"/>
              </w:rPr>
              <w:t>17,70</w:t>
            </w:r>
          </w:p>
        </w:tc>
        <w:tc>
          <w:tcPr>
            <w:tcW w:type="dxa" w:w="2041"/>
          </w:tcPr>
          <w:p>
            <w:pPr>
              <w:spacing w:before="20" w:after="20" w:line="240" w:lineRule="auto"/>
              <w:jc w:val="center"/>
            </w:pPr>
            <w:r>
              <w:rPr>
                <w:sz w:val="22"/>
              </w:rPr>
              <w:t>17,51</w:t>
            </w:r>
          </w:p>
        </w:tc>
        <w:tc>
          <w:tcPr>
            <w:tcW w:type="dxa" w:w="2041"/>
          </w:tcPr>
          <w:p>
            <w:pPr>
              <w:spacing w:before="20" w:after="20" w:line="240" w:lineRule="auto"/>
              <w:jc w:val="center"/>
            </w:pPr>
            <w:r>
              <w:rPr>
                <w:sz w:val="22"/>
              </w:rPr>
              <w:t>-0,19</w:t>
            </w:r>
          </w:p>
        </w:tc>
      </w:tr>
      <w:tr>
        <w:trPr>
          <w:cantSplit w:val="true"/>
        </w:trPr>
        <w:tc>
          <w:tcPr>
            <w:tcW w:type="dxa" w:w="1361"/>
          </w:tcPr>
          <w:p>
            <w:pPr>
              <w:spacing w:before="20" w:after="20" w:line="240" w:lineRule="auto"/>
              <w:jc w:val="left"/>
            </w:pPr>
            <w:r>
              <w:rPr>
                <w:sz w:val="22"/>
              </w:rPr>
              <w:t>72</w:t>
            </w:r>
          </w:p>
        </w:tc>
        <w:tc>
          <w:tcPr>
            <w:tcW w:type="dxa" w:w="1587"/>
          </w:tcPr>
          <w:p>
            <w:pPr>
              <w:spacing w:before="20" w:after="20" w:line="240" w:lineRule="auto"/>
              <w:jc w:val="center"/>
            </w:pPr>
            <w:r>
              <w:rPr>
                <w:sz w:val="22"/>
              </w:rPr>
              <w:t>4,55</w:t>
            </w:r>
          </w:p>
        </w:tc>
        <w:tc>
          <w:tcPr>
            <w:tcW w:type="dxa" w:w="2041"/>
          </w:tcPr>
          <w:p>
            <w:pPr>
              <w:spacing w:before="20" w:after="20" w:line="240" w:lineRule="auto"/>
              <w:jc w:val="center"/>
            </w:pPr>
            <w:r>
              <w:rPr>
                <w:sz w:val="22"/>
              </w:rPr>
              <w:t>23,14</w:t>
            </w:r>
          </w:p>
        </w:tc>
        <w:tc>
          <w:tcPr>
            <w:tcW w:type="dxa" w:w="2041"/>
          </w:tcPr>
          <w:p>
            <w:pPr>
              <w:spacing w:before="20" w:after="20" w:line="240" w:lineRule="auto"/>
              <w:jc w:val="center"/>
            </w:pPr>
            <w:r>
              <w:rPr>
                <w:sz w:val="22"/>
              </w:rPr>
              <w:t>21,75</w:t>
            </w:r>
          </w:p>
        </w:tc>
        <w:tc>
          <w:tcPr>
            <w:tcW w:type="dxa" w:w="2041"/>
          </w:tcPr>
          <w:p>
            <w:pPr>
              <w:spacing w:before="20" w:after="20" w:line="240" w:lineRule="auto"/>
              <w:jc w:val="center"/>
            </w:pPr>
            <w:r>
              <w:rPr>
                <w:sz w:val="22"/>
              </w:rPr>
              <w:t>-1,39</w:t>
            </w:r>
          </w:p>
        </w:tc>
      </w:tr>
      <w:tr>
        <w:trPr>
          <w:cantSplit w:val="true"/>
        </w:trPr>
        <w:tc>
          <w:tcPr>
            <w:tcW w:type="dxa" w:w="1361"/>
          </w:tcPr>
          <w:p>
            <w:pPr>
              <w:spacing w:before="20" w:after="20" w:line="240" w:lineRule="auto"/>
              <w:jc w:val="left"/>
            </w:pPr>
            <w:r>
              <w:rPr>
                <w:sz w:val="22"/>
              </w:rPr>
              <w:t>73</w:t>
            </w:r>
          </w:p>
        </w:tc>
        <w:tc>
          <w:tcPr>
            <w:tcW w:type="dxa" w:w="1587"/>
          </w:tcPr>
          <w:p>
            <w:pPr>
              <w:spacing w:before="20" w:after="20" w:line="240" w:lineRule="auto"/>
              <w:jc w:val="center"/>
            </w:pPr>
            <w:r>
              <w:rPr>
                <w:sz w:val="22"/>
              </w:rPr>
              <w:t>5,20</w:t>
            </w:r>
          </w:p>
        </w:tc>
        <w:tc>
          <w:tcPr>
            <w:tcW w:type="dxa" w:w="2041"/>
          </w:tcPr>
          <w:p>
            <w:pPr>
              <w:spacing w:before="20" w:after="20" w:line="240" w:lineRule="auto"/>
              <w:jc w:val="center"/>
            </w:pPr>
            <w:r>
              <w:rPr>
                <w:sz w:val="22"/>
              </w:rPr>
              <w:t>28,63</w:t>
            </w:r>
          </w:p>
        </w:tc>
        <w:tc>
          <w:tcPr>
            <w:tcW w:type="dxa" w:w="2041"/>
          </w:tcPr>
          <w:p>
            <w:pPr>
              <w:spacing w:before="20" w:after="20" w:line="240" w:lineRule="auto"/>
              <w:jc w:val="center"/>
            </w:pPr>
            <w:r>
              <w:rPr>
                <w:sz w:val="22"/>
              </w:rPr>
              <w:t>26,62</w:t>
            </w:r>
          </w:p>
        </w:tc>
        <w:tc>
          <w:tcPr>
            <w:tcW w:type="dxa" w:w="2041"/>
          </w:tcPr>
          <w:p>
            <w:pPr>
              <w:spacing w:before="20" w:after="20" w:line="240" w:lineRule="auto"/>
              <w:jc w:val="center"/>
            </w:pPr>
            <w:r>
              <w:rPr>
                <w:sz w:val="22"/>
              </w:rPr>
              <w:t>-2,01</w:t>
            </w:r>
          </w:p>
        </w:tc>
      </w:tr>
      <w:tr>
        <w:trPr>
          <w:cantSplit w:val="true"/>
        </w:trPr>
        <w:tc>
          <w:tcPr>
            <w:tcW w:type="dxa" w:w="1361"/>
          </w:tcPr>
          <w:p>
            <w:pPr>
              <w:spacing w:before="20" w:after="20" w:line="240" w:lineRule="auto"/>
              <w:jc w:val="left"/>
            </w:pPr>
            <w:r>
              <w:rPr>
                <w:sz w:val="22"/>
              </w:rPr>
              <w:t>74</w:t>
            </w:r>
          </w:p>
        </w:tc>
        <w:tc>
          <w:tcPr>
            <w:tcW w:type="dxa" w:w="1587"/>
          </w:tcPr>
          <w:p>
            <w:pPr>
              <w:spacing w:before="20" w:after="20" w:line="240" w:lineRule="auto"/>
              <w:jc w:val="center"/>
            </w:pPr>
            <w:r>
              <w:rPr>
                <w:sz w:val="22"/>
              </w:rPr>
              <w:t>5,80</w:t>
            </w:r>
          </w:p>
        </w:tc>
        <w:tc>
          <w:tcPr>
            <w:tcW w:type="dxa" w:w="2041"/>
          </w:tcPr>
          <w:p>
            <w:pPr>
              <w:spacing w:before="20" w:after="20" w:line="240" w:lineRule="auto"/>
              <w:jc w:val="center"/>
            </w:pPr>
            <w:r>
              <w:rPr>
                <w:sz w:val="22"/>
              </w:rPr>
              <w:t>34,14</w:t>
            </w:r>
          </w:p>
        </w:tc>
        <w:tc>
          <w:tcPr>
            <w:tcW w:type="dxa" w:w="2041"/>
          </w:tcPr>
          <w:p>
            <w:pPr>
              <w:spacing w:before="20" w:after="20" w:line="240" w:lineRule="auto"/>
              <w:jc w:val="center"/>
            </w:pPr>
            <w:r>
              <w:rPr>
                <w:sz w:val="22"/>
              </w:rPr>
              <w:t>32,12</w:t>
            </w:r>
          </w:p>
        </w:tc>
        <w:tc>
          <w:tcPr>
            <w:tcW w:type="dxa" w:w="2041"/>
          </w:tcPr>
          <w:p>
            <w:pPr>
              <w:spacing w:before="20" w:after="20" w:line="240" w:lineRule="auto"/>
              <w:jc w:val="center"/>
            </w:pPr>
            <w:r>
              <w:rPr>
                <w:sz w:val="22"/>
              </w:rPr>
              <w:t>-2,02</w:t>
            </w:r>
          </w:p>
        </w:tc>
      </w:tr>
      <w:tr>
        <w:trPr>
          <w:cantSplit w:val="true"/>
        </w:trPr>
        <w:tc>
          <w:tcPr>
            <w:tcW w:type="dxa" w:w="1361"/>
          </w:tcPr>
          <w:p>
            <w:pPr>
              <w:spacing w:before="20" w:after="20" w:line="240" w:lineRule="auto"/>
              <w:jc w:val="left"/>
            </w:pPr>
            <w:r>
              <w:rPr>
                <w:sz w:val="22"/>
              </w:rPr>
              <w:t>75</w:t>
            </w:r>
          </w:p>
        </w:tc>
        <w:tc>
          <w:tcPr>
            <w:tcW w:type="dxa" w:w="1587"/>
          </w:tcPr>
          <w:p>
            <w:pPr>
              <w:spacing w:before="20" w:after="20" w:line="240" w:lineRule="auto"/>
              <w:jc w:val="center"/>
            </w:pPr>
            <w:r>
              <w:rPr>
                <w:sz w:val="22"/>
              </w:rPr>
              <w:t>6,46</w:t>
            </w:r>
          </w:p>
        </w:tc>
        <w:tc>
          <w:tcPr>
            <w:tcW w:type="dxa" w:w="2041"/>
          </w:tcPr>
          <w:p>
            <w:pPr>
              <w:spacing w:before="20" w:after="20" w:line="240" w:lineRule="auto"/>
              <w:jc w:val="center"/>
            </w:pPr>
            <w:r>
              <w:rPr>
                <w:sz w:val="22"/>
              </w:rPr>
              <w:t>39,68</w:t>
            </w:r>
          </w:p>
        </w:tc>
        <w:tc>
          <w:tcPr>
            <w:tcW w:type="dxa" w:w="2041"/>
          </w:tcPr>
          <w:p>
            <w:pPr>
              <w:spacing w:before="20" w:after="20" w:line="240" w:lineRule="auto"/>
              <w:jc w:val="center"/>
            </w:pPr>
            <w:r>
              <w:rPr>
                <w:sz w:val="22"/>
              </w:rPr>
              <w:t>38,25</w:t>
            </w:r>
          </w:p>
        </w:tc>
        <w:tc>
          <w:tcPr>
            <w:tcW w:type="dxa" w:w="2041"/>
          </w:tcPr>
          <w:p>
            <w:pPr>
              <w:spacing w:before="20" w:after="20" w:line="240" w:lineRule="auto"/>
              <w:jc w:val="center"/>
            </w:pPr>
            <w:r>
              <w:rPr>
                <w:sz w:val="22"/>
              </w:rPr>
              <w:t>-1,43</w:t>
            </w:r>
          </w:p>
        </w:tc>
      </w:tr>
      <w:tr>
        <w:trPr>
          <w:cantSplit w:val="true"/>
        </w:trPr>
        <w:tc>
          <w:tcPr>
            <w:tcW w:type="dxa" w:w="1361"/>
          </w:tcPr>
          <w:p>
            <w:pPr>
              <w:spacing w:before="20" w:after="20" w:line="240" w:lineRule="auto"/>
              <w:jc w:val="left"/>
            </w:pPr>
            <w:r>
              <w:rPr>
                <w:sz w:val="22"/>
              </w:rPr>
              <w:t>76</w:t>
            </w:r>
          </w:p>
        </w:tc>
        <w:tc>
          <w:tcPr>
            <w:tcW w:type="dxa" w:w="1587"/>
          </w:tcPr>
          <w:p>
            <w:pPr>
              <w:spacing w:before="20" w:after="20" w:line="240" w:lineRule="auto"/>
              <w:jc w:val="center"/>
            </w:pPr>
            <w:r>
              <w:rPr>
                <w:sz w:val="22"/>
              </w:rPr>
              <w:t>6,90</w:t>
            </w:r>
          </w:p>
        </w:tc>
        <w:tc>
          <w:tcPr>
            <w:tcW w:type="dxa" w:w="2041"/>
          </w:tcPr>
          <w:p>
            <w:pPr>
              <w:spacing w:before="20" w:after="20" w:line="240" w:lineRule="auto"/>
              <w:jc w:val="center"/>
            </w:pPr>
            <w:r>
              <w:rPr>
                <w:sz w:val="22"/>
              </w:rPr>
              <w:t>45,51</w:t>
            </w:r>
          </w:p>
        </w:tc>
        <w:tc>
          <w:tcPr>
            <w:tcW w:type="dxa" w:w="2041"/>
          </w:tcPr>
          <w:p>
            <w:pPr>
              <w:spacing w:before="20" w:after="20" w:line="240" w:lineRule="auto"/>
              <w:jc w:val="center"/>
            </w:pPr>
            <w:r>
              <w:rPr>
                <w:sz w:val="22"/>
              </w:rPr>
              <w:t>44,93</w:t>
            </w:r>
          </w:p>
        </w:tc>
        <w:tc>
          <w:tcPr>
            <w:tcW w:type="dxa" w:w="2041"/>
          </w:tcPr>
          <w:p>
            <w:pPr>
              <w:spacing w:before="20" w:after="20" w:line="240" w:lineRule="auto"/>
              <w:jc w:val="center"/>
            </w:pPr>
            <w:r>
              <w:rPr>
                <w:sz w:val="22"/>
              </w:rPr>
              <w:t>-0,58</w:t>
            </w:r>
          </w:p>
        </w:tc>
      </w:tr>
      <w:tr>
        <w:trPr>
          <w:cantSplit w:val="true"/>
        </w:trPr>
        <w:tc>
          <w:tcPr>
            <w:tcW w:type="dxa" w:w="1361"/>
          </w:tcPr>
          <w:p>
            <w:pPr>
              <w:spacing w:before="20" w:after="20" w:line="240" w:lineRule="auto"/>
              <w:jc w:val="left"/>
            </w:pPr>
            <w:r>
              <w:rPr>
                <w:sz w:val="22"/>
              </w:rPr>
              <w:t>77</w:t>
            </w:r>
          </w:p>
        </w:tc>
        <w:tc>
          <w:tcPr>
            <w:tcW w:type="dxa" w:w="1587"/>
          </w:tcPr>
          <w:p>
            <w:pPr>
              <w:spacing w:before="20" w:after="20" w:line="240" w:lineRule="auto"/>
              <w:jc w:val="center"/>
            </w:pPr>
            <w:r>
              <w:rPr>
                <w:sz w:val="22"/>
              </w:rPr>
              <w:t>7,40</w:t>
            </w:r>
          </w:p>
        </w:tc>
        <w:tc>
          <w:tcPr>
            <w:tcW w:type="dxa" w:w="2041"/>
          </w:tcPr>
          <w:p>
            <w:pPr>
              <w:spacing w:before="20" w:after="20" w:line="240" w:lineRule="auto"/>
              <w:jc w:val="center"/>
            </w:pPr>
            <w:r>
              <w:rPr>
                <w:sz w:val="22"/>
              </w:rPr>
              <w:t>53,27</w:t>
            </w:r>
          </w:p>
        </w:tc>
        <w:tc>
          <w:tcPr>
            <w:tcW w:type="dxa" w:w="2041"/>
          </w:tcPr>
          <w:p>
            <w:pPr>
              <w:spacing w:before="20" w:after="20" w:line="240" w:lineRule="auto"/>
              <w:jc w:val="center"/>
            </w:pPr>
            <w:r>
              <w:rPr>
                <w:sz w:val="22"/>
              </w:rPr>
              <w:t>52,08</w:t>
            </w:r>
          </w:p>
        </w:tc>
        <w:tc>
          <w:tcPr>
            <w:tcW w:type="dxa" w:w="2041"/>
          </w:tcPr>
          <w:p>
            <w:pPr>
              <w:spacing w:before="20" w:after="20" w:line="240" w:lineRule="auto"/>
              <w:jc w:val="center"/>
            </w:pPr>
            <w:r>
              <w:rPr>
                <w:sz w:val="22"/>
              </w:rPr>
              <w:t>-1,19</w:t>
            </w:r>
          </w:p>
        </w:tc>
      </w:tr>
      <w:tr>
        <w:trPr>
          <w:cantSplit w:val="true"/>
        </w:trPr>
        <w:tc>
          <w:tcPr>
            <w:tcW w:type="dxa" w:w="1361"/>
          </w:tcPr>
          <w:p>
            <w:pPr>
              <w:spacing w:before="20" w:after="20" w:line="240" w:lineRule="auto"/>
              <w:jc w:val="left"/>
            </w:pPr>
            <w:r>
              <w:rPr>
                <w:sz w:val="22"/>
              </w:rPr>
              <w:t>78</w:t>
            </w:r>
          </w:p>
        </w:tc>
        <w:tc>
          <w:tcPr>
            <w:tcW w:type="dxa" w:w="1587"/>
          </w:tcPr>
          <w:p>
            <w:pPr>
              <w:spacing w:before="20" w:after="20" w:line="240" w:lineRule="auto"/>
              <w:jc w:val="center"/>
            </w:pPr>
            <w:r>
              <w:rPr>
                <w:sz w:val="22"/>
              </w:rPr>
              <w:t>7,91</w:t>
            </w:r>
          </w:p>
        </w:tc>
        <w:tc>
          <w:tcPr>
            <w:tcW w:type="dxa" w:w="2041"/>
          </w:tcPr>
          <w:p>
            <w:pPr>
              <w:spacing w:before="20" w:after="20" w:line="240" w:lineRule="auto"/>
              <w:jc w:val="center"/>
            </w:pPr>
            <w:r>
              <w:rPr>
                <w:sz w:val="22"/>
              </w:rPr>
              <w:t>61,24</w:t>
            </w:r>
          </w:p>
        </w:tc>
        <w:tc>
          <w:tcPr>
            <w:tcW w:type="dxa" w:w="2041"/>
          </w:tcPr>
          <w:p>
            <w:pPr>
              <w:spacing w:before="20" w:after="20" w:line="240" w:lineRule="auto"/>
              <w:jc w:val="center"/>
            </w:pPr>
            <w:r>
              <w:rPr>
                <w:sz w:val="22"/>
              </w:rPr>
              <w:t>59,73</w:t>
            </w:r>
          </w:p>
        </w:tc>
        <w:tc>
          <w:tcPr>
            <w:tcW w:type="dxa" w:w="2041"/>
          </w:tcPr>
          <w:p>
            <w:pPr>
              <w:spacing w:before="20" w:after="20" w:line="240" w:lineRule="auto"/>
              <w:jc w:val="center"/>
            </w:pPr>
            <w:r>
              <w:rPr>
                <w:sz w:val="22"/>
              </w:rPr>
              <w:t>-1,51</w:t>
            </w:r>
          </w:p>
        </w:tc>
      </w:tr>
      <w:tr>
        <w:trPr>
          <w:cantSplit w:val="true"/>
        </w:trPr>
        <w:tc>
          <w:tcPr>
            <w:tcW w:type="dxa" w:w="1361"/>
          </w:tcPr>
          <w:p>
            <w:pPr>
              <w:spacing w:before="20" w:after="20" w:line="240" w:lineRule="auto"/>
              <w:jc w:val="left"/>
            </w:pPr>
            <w:r>
              <w:rPr>
                <w:sz w:val="22"/>
              </w:rPr>
              <w:t>79</w:t>
            </w:r>
          </w:p>
        </w:tc>
        <w:tc>
          <w:tcPr>
            <w:tcW w:type="dxa" w:w="1587"/>
          </w:tcPr>
          <w:p>
            <w:pPr>
              <w:spacing w:before="20" w:after="20" w:line="240" w:lineRule="auto"/>
              <w:jc w:val="center"/>
            </w:pPr>
            <w:r>
              <w:rPr>
                <w:sz w:val="22"/>
              </w:rPr>
              <w:t>8,43</w:t>
            </w:r>
          </w:p>
        </w:tc>
        <w:tc>
          <w:tcPr>
            <w:tcW w:type="dxa" w:w="2041"/>
          </w:tcPr>
          <w:p>
            <w:pPr>
              <w:spacing w:before="20" w:after="20" w:line="240" w:lineRule="auto"/>
              <w:jc w:val="center"/>
            </w:pPr>
            <w:r>
              <w:rPr>
                <w:sz w:val="22"/>
              </w:rPr>
              <w:t>69,83</w:t>
            </w:r>
          </w:p>
        </w:tc>
        <w:tc>
          <w:tcPr>
            <w:tcW w:type="dxa" w:w="2041"/>
          </w:tcPr>
          <w:p>
            <w:pPr>
              <w:spacing w:before="20" w:after="20" w:line="240" w:lineRule="auto"/>
              <w:jc w:val="center"/>
            </w:pPr>
            <w:r>
              <w:rPr>
                <w:sz w:val="22"/>
              </w:rPr>
              <w:t>67,90</w:t>
            </w:r>
          </w:p>
        </w:tc>
        <w:tc>
          <w:tcPr>
            <w:tcW w:type="dxa" w:w="2041"/>
          </w:tcPr>
          <w:p>
            <w:pPr>
              <w:spacing w:before="20" w:after="20" w:line="240" w:lineRule="auto"/>
              <w:jc w:val="center"/>
            </w:pPr>
            <w:r>
              <w:rPr>
                <w:sz w:val="22"/>
              </w:rPr>
              <w:t>-1,93</w:t>
            </w:r>
          </w:p>
        </w:tc>
      </w:tr>
      <w:tr>
        <w:trPr>
          <w:cantSplit w:val="true"/>
        </w:trPr>
        <w:tc>
          <w:tcPr>
            <w:tcW w:type="dxa" w:w="1361"/>
          </w:tcPr>
          <w:p>
            <w:pPr>
              <w:spacing w:before="20" w:after="20" w:line="240" w:lineRule="auto"/>
              <w:jc w:val="left"/>
            </w:pPr>
            <w:r>
              <w:rPr>
                <w:sz w:val="22"/>
              </w:rPr>
              <w:t>80</w:t>
            </w:r>
          </w:p>
        </w:tc>
        <w:tc>
          <w:tcPr>
            <w:tcW w:type="dxa" w:w="1587"/>
          </w:tcPr>
          <w:p>
            <w:pPr>
              <w:spacing w:before="20" w:after="20" w:line="240" w:lineRule="auto"/>
              <w:jc w:val="center"/>
            </w:pPr>
            <w:r>
              <w:rPr>
                <w:sz w:val="22"/>
              </w:rPr>
              <w:t>9,13</w:t>
            </w:r>
          </w:p>
        </w:tc>
        <w:tc>
          <w:tcPr>
            <w:tcW w:type="dxa" w:w="2041"/>
          </w:tcPr>
          <w:p>
            <w:pPr>
              <w:spacing w:before="20" w:after="20" w:line="240" w:lineRule="auto"/>
              <w:jc w:val="center"/>
            </w:pPr>
            <w:r>
              <w:rPr>
                <w:sz w:val="22"/>
              </w:rPr>
              <w:t>80,70</w:t>
            </w:r>
          </w:p>
        </w:tc>
        <w:tc>
          <w:tcPr>
            <w:tcW w:type="dxa" w:w="2041"/>
          </w:tcPr>
          <w:p>
            <w:pPr>
              <w:spacing w:before="20" w:after="20" w:line="240" w:lineRule="auto"/>
              <w:jc w:val="center"/>
            </w:pPr>
            <w:r>
              <w:rPr>
                <w:sz w:val="22"/>
              </w:rPr>
              <w:t>76,68</w:t>
            </w:r>
          </w:p>
        </w:tc>
        <w:tc>
          <w:tcPr>
            <w:tcW w:type="dxa" w:w="2041"/>
          </w:tcPr>
          <w:p>
            <w:pPr>
              <w:spacing w:before="20" w:after="20" w:line="240" w:lineRule="auto"/>
              <w:jc w:val="center"/>
            </w:pPr>
            <w:r>
              <w:rPr>
                <w:sz w:val="22"/>
              </w:rPr>
              <w:t>-4,02</w:t>
            </w:r>
          </w:p>
        </w:tc>
      </w:tr>
      <w:tr>
        <w:trPr>
          <w:cantSplit w:val="true"/>
        </w:trPr>
        <w:tc>
          <w:tcPr>
            <w:tcW w:type="dxa" w:w="1361"/>
          </w:tcPr>
          <w:p>
            <w:pPr>
              <w:spacing w:before="20" w:after="20" w:line="240" w:lineRule="auto"/>
              <w:jc w:val="left"/>
            </w:pPr>
            <w:r>
              <w:rPr>
                <w:sz w:val="22"/>
              </w:rPr>
              <w:t>81</w:t>
            </w:r>
          </w:p>
        </w:tc>
        <w:tc>
          <w:tcPr>
            <w:tcW w:type="dxa" w:w="1587"/>
          </w:tcPr>
          <w:p>
            <w:pPr>
              <w:spacing w:before="20" w:after="20" w:line="240" w:lineRule="auto"/>
              <w:jc w:val="center"/>
            </w:pPr>
            <w:r>
              <w:rPr>
                <w:sz w:val="22"/>
              </w:rPr>
              <w:t>9,99</w:t>
            </w:r>
          </w:p>
        </w:tc>
        <w:tc>
          <w:tcPr>
            <w:tcW w:type="dxa" w:w="2041"/>
          </w:tcPr>
          <w:p>
            <w:pPr>
              <w:spacing w:before="20" w:after="20" w:line="240" w:lineRule="auto"/>
              <w:jc w:val="center"/>
            </w:pPr>
            <w:r>
              <w:rPr>
                <w:sz w:val="22"/>
              </w:rPr>
              <w:t>86,73</w:t>
            </w:r>
          </w:p>
        </w:tc>
        <w:tc>
          <w:tcPr>
            <w:tcW w:type="dxa" w:w="2041"/>
          </w:tcPr>
          <w:p>
            <w:pPr>
              <w:spacing w:before="20" w:after="20" w:line="240" w:lineRule="auto"/>
              <w:jc w:val="center"/>
            </w:pPr>
            <w:r>
              <w:rPr>
                <w:sz w:val="22"/>
              </w:rPr>
              <w:t>86,23</w:t>
            </w:r>
          </w:p>
        </w:tc>
        <w:tc>
          <w:tcPr>
            <w:tcW w:type="dxa" w:w="2041"/>
          </w:tcPr>
          <w:p>
            <w:pPr>
              <w:spacing w:before="20" w:after="20" w:line="240" w:lineRule="auto"/>
              <w:jc w:val="center"/>
            </w:pPr>
            <w:r>
              <w:rPr>
                <w:sz w:val="22"/>
              </w:rPr>
              <w:t>-0,50</w:t>
            </w:r>
          </w:p>
        </w:tc>
      </w:tr>
      <w:tr>
        <w:trPr>
          <w:cantSplit w:val="true"/>
        </w:trPr>
        <w:tc>
          <w:tcPr>
            <w:tcW w:type="dxa" w:w="1361"/>
          </w:tcPr>
          <w:p>
            <w:pPr>
              <w:spacing w:before="20" w:after="20" w:line="240" w:lineRule="auto"/>
              <w:jc w:val="left"/>
            </w:pPr>
            <w:r>
              <w:rPr>
                <w:sz w:val="22"/>
              </w:rPr>
              <w:t>82</w:t>
            </w:r>
          </w:p>
        </w:tc>
        <w:tc>
          <w:tcPr>
            <w:tcW w:type="dxa" w:w="1587"/>
          </w:tcPr>
          <w:p>
            <w:pPr>
              <w:spacing w:before="20" w:after="20" w:line="240" w:lineRule="auto"/>
              <w:jc w:val="center"/>
            </w:pPr>
            <w:r>
              <w:rPr>
                <w:sz w:val="22"/>
              </w:rPr>
              <w:t>10,50</w:t>
            </w:r>
          </w:p>
        </w:tc>
        <w:tc>
          <w:tcPr>
            <w:tcW w:type="dxa" w:w="2041"/>
          </w:tcPr>
          <w:p>
            <w:pPr>
              <w:spacing w:before="20" w:after="20" w:line="240" w:lineRule="auto"/>
              <w:jc w:val="center"/>
            </w:pPr>
            <w:r>
              <w:rPr>
                <w:sz w:val="22"/>
              </w:rPr>
              <w:t>96,97</w:t>
            </w:r>
          </w:p>
        </w:tc>
        <w:tc>
          <w:tcPr>
            <w:tcW w:type="dxa" w:w="2041"/>
          </w:tcPr>
          <w:p>
            <w:pPr>
              <w:spacing w:before="20" w:after="20" w:line="240" w:lineRule="auto"/>
              <w:jc w:val="center"/>
            </w:pPr>
            <w:r>
              <w:rPr>
                <w:sz w:val="22"/>
              </w:rPr>
              <w:t>96,48</w:t>
            </w:r>
          </w:p>
        </w:tc>
        <w:tc>
          <w:tcPr>
            <w:tcW w:type="dxa" w:w="2041"/>
          </w:tcPr>
          <w:p>
            <w:pPr>
              <w:spacing w:before="20" w:after="20" w:line="240" w:lineRule="auto"/>
              <w:jc w:val="center"/>
            </w:pPr>
            <w:r>
              <w:rPr>
                <w:sz w:val="22"/>
              </w:rPr>
              <w:t>-0,49</w:t>
            </w:r>
          </w:p>
        </w:tc>
      </w:tr>
    </w:tbl>
    <w:p>
      <w:pPr>
        <w:pStyle w:val="Content"/>
        <w:spacing w:before="60"/>
      </w:pPr>
      <w:r>
        <w:rPr>
          <w:i/>
          <w:sz w:val="22"/>
        </w:rPr>
        <w:t>Nguồn F: bình đồ lòng hồ năm 2022 [2], [1]; W tính lại theo công thức (1-1). Bảng đầy đủ (+59 ÷ +85 m) xem Phụ lục.</w:t>
      </w:r>
    </w:p>
    <w:p>
      <w:pPr>
        <w:keepNext/>
        <w:spacing w:before="120"/>
        <w:jc w:val="center"/>
      </w:pPr>
      <w:r>
        <w:drawing>
          <wp:inline xmlns:a="http://schemas.openxmlformats.org/drawingml/2006/main" xmlns:pic="http://schemas.openxmlformats.org/drawingml/2006/picture">
            <wp:extent cx="5580000" cy="2473800"/>
            <wp:docPr id="2" name="Picture 2"/>
            <wp:cNvGraphicFramePr>
              <a:graphicFrameLocks noChangeAspect="1"/>
            </wp:cNvGraphicFramePr>
            <a:graphic>
              <a:graphicData uri="http://schemas.openxmlformats.org/drawingml/2006/picture">
                <pic:pic>
                  <pic:nvPicPr>
                    <pic:cNvPr id="0" name="ZFW_06dea3e5d7.jpg"/>
                    <pic:cNvPicPr/>
                  </pic:nvPicPr>
                  <pic:blipFill>
                    <a:blip r:embed="rId18"/>
                    <a:stretch>
                      <a:fillRect/>
                    </a:stretch>
                  </pic:blipFill>
                  <pic:spPr>
                    <a:xfrm>
                      <a:off x="0" y="0"/>
                      <a:ext cx="5580000" cy="2473800"/>
                    </a:xfrm>
                    <a:prstGeom prst="rect"/>
                  </pic:spPr>
                </pic:pic>
              </a:graphicData>
            </a:graphic>
          </wp:inline>
        </w:drawing>
      </w:r>
    </w:p>
    <w:p>
      <w:pPr>
        <w:pStyle w:val="Chuthichhinh"/>
      </w:pPr>
      <w:r>
        <w:t xml:space="preserve">Hình 1.1 </w:t>
      </w:r>
      <w:r>
        <w:t>Đường đặc tính lòng hồ: a) Z ~ F; b) Z ~ W (so sánh số liệu hồ sơ và tính lại)</w:t>
      </w:r>
    </w:p>
    <w:p>
      <w:pPr>
        <w:pStyle w:val="Content"/>
      </w:pPr>
      <w:r>
        <w:t>Với bảng tính lại, dung tích ứng với MNC = +67,50 m là 6,82 triệu m</w:t>
      </w:r>
      <w:r>
        <w:rPr>
          <w:vertAlign w:val="superscript"/>
        </w:rPr>
        <w:t>3</w:t>
      </w:r>
      <w:r>
        <w:t xml:space="preserve"> và ứng với MNDBT = +74,70 m là 36,41 triệu m</w:t>
      </w:r>
      <w:r>
        <w:rPr>
          <w:vertAlign w:val="superscript"/>
        </w:rPr>
        <w:t>3</w:t>
      </w:r>
      <w:r>
        <w:t xml:space="preserve"> (dung tích hữu ích 29,60 triệu m</w:t>
      </w:r>
      <w:r>
        <w:rPr>
          <w:vertAlign w:val="superscript"/>
        </w:rPr>
        <w:t>3</w:t>
      </w:r>
      <w:r>
        <w:t>); các giá trị này nhỏ hơn số liệu thiết kế ban đầu (8,41; 37,24 và 28,83 triệu m</w:t>
      </w:r>
      <w:r>
        <w:rPr>
          <w:vertAlign w:val="superscript"/>
        </w:rPr>
        <w:t>3</w:t>
      </w:r>
      <w:r>
        <w:t>) do bồi lắng và sai khác giữa hai lần đo vẽ địa hình.</w:t>
      </w:r>
    </w:p>
    <w:p>
      <w:pPr>
        <w:pStyle w:val="Heading2"/>
      </w:pPr>
      <w:r>
        <w:t>Điều kiện địa chất</w:t>
      </w:r>
    </w:p>
    <w:p>
      <w:pPr>
        <w:pStyle w:val="Heading3"/>
      </w:pPr>
      <w:r>
        <w:t>Địa tầng tuyến đập</w:t>
      </w:r>
    </w:p>
    <w:p>
      <w:pPr>
        <w:pStyle w:val="Content"/>
      </w:pPr>
      <w:r>
        <w:t>Theo kết quả khoan khảo sát năm 2022 (10 hố khoan CG1 ÷ CG10) [2], địa tầng thân và nền đập từ trên xuống gồm các lớp sau:</w:t>
      </w:r>
    </w:p>
    <w:p>
      <w:pPr>
        <w:pStyle w:val="Bullet"/>
      </w:pPr>
      <w:r>
        <w:rPr>
          <w:b/>
        </w:rPr>
        <w:t>Lớp MĐ</w:t>
      </w:r>
      <w:r>
        <w:t xml:space="preserve"> – mặt đập: hỗn hợp dăm, sạn, cuội, dày 0,3 ÷ 0,8 m;</w:t>
      </w:r>
    </w:p>
    <w:p>
      <w:pPr>
        <w:pStyle w:val="Bullet"/>
      </w:pPr>
      <w:r>
        <w:rPr>
          <w:b/>
        </w:rPr>
        <w:t>Lớp ĐĐ-I</w:t>
      </w:r>
      <w:r>
        <w:t xml:space="preserve"> – đất đắp sét pha, đôi chỗ lẫn sạn sỏi, nửa cứng; dày 2,5 ÷ 18,8 m, là thành phần chủ yếu của thân đập;</w:t>
      </w:r>
    </w:p>
    <w:p>
      <w:pPr>
        <w:pStyle w:val="Bullet"/>
      </w:pPr>
      <w:r>
        <w:rPr>
          <w:b/>
        </w:rPr>
        <w:t>Lớp ĐĐ-II</w:t>
      </w:r>
      <w:r>
        <w:t xml:space="preserve"> – đất đắp sét pha, dẻo cứng; dày 0,9 ÷ 3,2 m, phân bố cục bộ;</w:t>
      </w:r>
    </w:p>
    <w:p>
      <w:pPr>
        <w:pStyle w:val="Bullet"/>
      </w:pPr>
      <w:r>
        <w:rPr>
          <w:b/>
        </w:rPr>
        <w:t>Lớp ĐC</w:t>
      </w:r>
      <w:r>
        <w:t xml:space="preserve"> – đệm tiêu nước hạ lưu bằng cát hạt thô – nhỏ, dày 0,7 ÷ 0,9 m;</w:t>
      </w:r>
    </w:p>
    <w:p>
      <w:pPr>
        <w:pStyle w:val="Bullet"/>
      </w:pPr>
      <w:r>
        <w:rPr>
          <w:b/>
        </w:rPr>
        <w:t>Lớp 4</w:t>
      </w:r>
      <w:r>
        <w:t xml:space="preserve"> – sét pha lẫn dăm sạn nguồn gốc tàn tích (eQ), nửa cứng; dày 3,5 ÷ 6,6 m;</w:t>
      </w:r>
    </w:p>
    <w:p>
      <w:pPr>
        <w:pStyle w:val="Bullet"/>
      </w:pPr>
      <w:r>
        <w:rPr>
          <w:b/>
        </w:rPr>
        <w:t>Lớp 5</w:t>
      </w:r>
      <w:r>
        <w:t xml:space="preserve"> – đá cát bột kết phong hóa hoàn toàn thành sét pha lẫn dăm sạn, dẻo cứng; dày 2,9 ÷ 3,5 m;</w:t>
      </w:r>
    </w:p>
    <w:p>
      <w:pPr>
        <w:pStyle w:val="Bullet"/>
      </w:pPr>
      <w:r>
        <w:rPr>
          <w:b/>
        </w:rPr>
        <w:t>Lớp I</w:t>
      </w:r>
      <w:r>
        <w:t xml:space="preserve"> – đá cát bột kết phong hóa mạnh, nứt nẻ mạnh, mềm yếu; dày 1,0 ÷ 7,8 m;</w:t>
      </w:r>
    </w:p>
    <w:p>
      <w:pPr>
        <w:pStyle w:val="Bullet"/>
      </w:pPr>
      <w:r>
        <w:rPr>
          <w:b/>
        </w:rPr>
        <w:t>Lớp KT</w:t>
      </w:r>
      <w:r>
        <w:t xml:space="preserve"> – đới phá hủy kiến tạo (đá cà nát), dày 0,8 m tại CG3;</w:t>
      </w:r>
    </w:p>
    <w:p>
      <w:pPr>
        <w:pStyle w:val="Bullet"/>
      </w:pPr>
      <w:r>
        <w:rPr>
          <w:b/>
        </w:rPr>
        <w:t>Lớp II</w:t>
      </w:r>
      <w:r>
        <w:t xml:space="preserve"> – đá cát bột kết phong hóa vừa, nứt nẻ trung bình, cứng vừa; chưa khoan hết chiều dày.</w:t>
      </w:r>
    </w:p>
    <w:p>
      <w:pPr>
        <w:pStyle w:val="Chuthichbang"/>
        <w:keepNext/>
      </w:pPr>
      <w:r>
        <w:t xml:space="preserve">Bảng 1.3 </w:t>
      </w:r>
      <w:r>
        <w:t>Chỉ tiêu cơ lý chủ yếu của các lớp đất đắp và nền đập</w:t>
      </w:r>
    </w:p>
    <w:tbl>
      <w:tblPr>
        <w:tblStyle w:val="TableGrid"/>
        <w:tblW w:type="auto" w:w="0"/>
        <w:jc w:val="center"/>
        <w:tblLayout w:type="fixed"/>
        <w:tblLook w:firstColumn="1" w:firstRow="1" w:lastColumn="0" w:lastRow="0" w:noHBand="0" w:noVBand="1" w:val="04A0"/>
      </w:tblPr>
      <w:tblGrid>
        <w:gridCol w:w="1020"/>
        <w:gridCol w:w="1134"/>
        <w:gridCol w:w="1134"/>
        <w:gridCol w:w="1020"/>
        <w:gridCol w:w="1247"/>
        <w:gridCol w:w="1020"/>
        <w:gridCol w:w="1247"/>
        <w:gridCol w:w="1247"/>
      </w:tblGrid>
      <w:tr>
        <w:trPr>
          <w:tblHeader w:val="true"/>
          <w:cantSplit w:val="true"/>
        </w:trPr>
        <w:tc>
          <w:tcPr>
            <w:tcW w:type="dxa" w:w="1020"/>
            <w:shd w:val="clear" w:color="auto" w:fill="F2F2F2"/>
          </w:tcPr>
          <w:p>
            <w:pPr>
              <w:spacing w:before="20" w:after="20" w:line="240" w:lineRule="auto"/>
              <w:jc w:val="center"/>
            </w:pPr>
            <w:r>
              <w:rPr>
                <w:b/>
                <w:sz w:val="20"/>
              </w:rPr>
              <w:t>Lớp</w:t>
            </w:r>
          </w:p>
        </w:tc>
        <w:tc>
          <w:tcPr>
            <w:tcW w:type="dxa" w:w="1134"/>
            <w:shd w:val="clear" w:color="auto" w:fill="F2F2F2"/>
          </w:tcPr>
          <w:p>
            <w:pPr>
              <w:spacing w:before="20" w:after="20" w:line="240" w:lineRule="auto"/>
              <w:jc w:val="center"/>
            </w:pPr>
            <w:r>
              <w:rPr>
                <w:b/>
                <w:sz w:val="20"/>
              </w:rPr>
              <w:t>γ</w:t>
            </w:r>
            <w:r>
              <w:rPr>
                <w:b/>
                <w:sz w:val="20"/>
                <w:vertAlign w:val="subscript"/>
              </w:rPr>
              <w:t>w</w:t>
            </w:r>
            <w:r>
              <w:rPr>
                <w:b/>
                <w:sz w:val="20"/>
              </w:rPr>
              <w:t xml:space="preserve"> (g/cm</w:t>
            </w:r>
            <w:r>
              <w:rPr>
                <w:b/>
                <w:sz w:val="20"/>
                <w:vertAlign w:val="superscript"/>
              </w:rPr>
              <w:t>3</w:t>
            </w:r>
            <w:r>
              <w:rPr>
                <w:b/>
                <w:sz w:val="20"/>
              </w:rPr>
              <w:t>)</w:t>
            </w:r>
          </w:p>
        </w:tc>
        <w:tc>
          <w:tcPr>
            <w:tcW w:type="dxa" w:w="1134"/>
            <w:shd w:val="clear" w:color="auto" w:fill="F2F2F2"/>
          </w:tcPr>
          <w:p>
            <w:pPr>
              <w:spacing w:before="20" w:after="20" w:line="240" w:lineRule="auto"/>
              <w:jc w:val="center"/>
            </w:pPr>
            <w:r>
              <w:rPr>
                <w:b/>
                <w:sz w:val="20"/>
              </w:rPr>
              <w:t>γ′ (g/cm</w:t>
            </w:r>
            <w:r>
              <w:rPr>
                <w:b/>
                <w:sz w:val="20"/>
                <w:vertAlign w:val="superscript"/>
              </w:rPr>
              <w:t>3</w:t>
            </w:r>
            <w:r>
              <w:rPr>
                <w:b/>
                <w:sz w:val="20"/>
              </w:rPr>
              <w:t>)</w:t>
            </w:r>
          </w:p>
        </w:tc>
        <w:tc>
          <w:tcPr>
            <w:tcW w:type="dxa" w:w="1020"/>
            <w:shd w:val="clear" w:color="auto" w:fill="F2F2F2"/>
          </w:tcPr>
          <w:p>
            <w:pPr>
              <w:spacing w:before="20" w:after="20" w:line="240" w:lineRule="auto"/>
              <w:jc w:val="center"/>
            </w:pPr>
            <w:r>
              <w:rPr>
                <w:b/>
                <w:sz w:val="20"/>
              </w:rPr>
              <w:t>φ</w:t>
            </w:r>
            <w:r>
              <w:rPr>
                <w:b/>
                <w:sz w:val="20"/>
                <w:vertAlign w:val="subscript"/>
              </w:rPr>
              <w:t>tc</w:t>
            </w:r>
          </w:p>
        </w:tc>
        <w:tc>
          <w:tcPr>
            <w:tcW w:type="dxa" w:w="1247"/>
            <w:shd w:val="clear" w:color="auto" w:fill="F2F2F2"/>
          </w:tcPr>
          <w:p>
            <w:pPr>
              <w:spacing w:before="20" w:after="20" w:line="240" w:lineRule="auto"/>
              <w:jc w:val="center"/>
            </w:pPr>
            <w:r>
              <w:rPr>
                <w:b/>
                <w:sz w:val="20"/>
              </w:rPr>
              <w:t>c</w:t>
            </w:r>
            <w:r>
              <w:rPr>
                <w:b/>
                <w:sz w:val="20"/>
                <w:vertAlign w:val="subscript"/>
              </w:rPr>
              <w:t>tc</w:t>
            </w:r>
            <w:r>
              <w:rPr>
                <w:b/>
                <w:sz w:val="20"/>
              </w:rPr>
              <w:t xml:space="preserve"> (kG/cm</w:t>
            </w:r>
            <w:r>
              <w:rPr>
                <w:b/>
                <w:sz w:val="20"/>
                <w:vertAlign w:val="superscript"/>
              </w:rPr>
              <w:t>2</w:t>
            </w:r>
            <w:r>
              <w:rPr>
                <w:b/>
                <w:sz w:val="20"/>
              </w:rPr>
              <w:t>)</w:t>
            </w:r>
          </w:p>
        </w:tc>
        <w:tc>
          <w:tcPr>
            <w:tcW w:type="dxa" w:w="1020"/>
            <w:shd w:val="clear" w:color="auto" w:fill="F2F2F2"/>
          </w:tcPr>
          <w:p>
            <w:pPr>
              <w:spacing w:before="20" w:after="20" w:line="240" w:lineRule="auto"/>
              <w:jc w:val="center"/>
            </w:pPr>
            <w:r>
              <w:rPr>
                <w:b/>
                <w:sz w:val="20"/>
              </w:rPr>
              <w:t>φ</w:t>
            </w:r>
            <w:r>
              <w:rPr>
                <w:b/>
                <w:sz w:val="20"/>
                <w:vertAlign w:val="subscript"/>
              </w:rPr>
              <w:t>I</w:t>
            </w:r>
          </w:p>
        </w:tc>
        <w:tc>
          <w:tcPr>
            <w:tcW w:type="dxa" w:w="1247"/>
            <w:shd w:val="clear" w:color="auto" w:fill="F2F2F2"/>
          </w:tcPr>
          <w:p>
            <w:pPr>
              <w:spacing w:before="20" w:after="20" w:line="240" w:lineRule="auto"/>
              <w:jc w:val="center"/>
            </w:pPr>
            <w:r>
              <w:rPr>
                <w:b/>
                <w:sz w:val="20"/>
              </w:rPr>
              <w:t>c</w:t>
            </w:r>
            <w:r>
              <w:rPr>
                <w:b/>
                <w:sz w:val="20"/>
                <w:vertAlign w:val="subscript"/>
              </w:rPr>
              <w:t>I</w:t>
            </w:r>
            <w:r>
              <w:rPr>
                <w:b/>
                <w:sz w:val="20"/>
              </w:rPr>
              <w:t xml:space="preserve"> (kG/cm</w:t>
            </w:r>
            <w:r>
              <w:rPr>
                <w:b/>
                <w:sz w:val="20"/>
                <w:vertAlign w:val="superscript"/>
              </w:rPr>
              <w:t>2</w:t>
            </w:r>
            <w:r>
              <w:rPr>
                <w:b/>
                <w:sz w:val="20"/>
              </w:rPr>
              <w:t>)</w:t>
            </w:r>
          </w:p>
        </w:tc>
        <w:tc>
          <w:tcPr>
            <w:tcW w:type="dxa" w:w="1247"/>
            <w:shd w:val="clear" w:color="auto" w:fill="F2F2F2"/>
          </w:tcPr>
          <w:p>
            <w:pPr>
              <w:spacing w:before="20" w:after="20" w:line="240" w:lineRule="auto"/>
              <w:jc w:val="center"/>
            </w:pPr>
            <w:r>
              <w:rPr>
                <w:b/>
                <w:sz w:val="20"/>
              </w:rPr>
              <w:t>K (cm/s)</w:t>
            </w:r>
          </w:p>
        </w:tc>
      </w:tr>
      <w:tr>
        <w:trPr>
          <w:cantSplit w:val="true"/>
        </w:trPr>
        <w:tc>
          <w:tcPr>
            <w:tcW w:type="dxa" w:w="1020"/>
          </w:tcPr>
          <w:p>
            <w:pPr>
              <w:spacing w:before="20" w:after="20" w:line="240" w:lineRule="auto"/>
              <w:jc w:val="left"/>
            </w:pPr>
            <w:r>
              <w:rPr>
                <w:sz w:val="20"/>
              </w:rPr>
              <w:t>ĐĐ-I</w:t>
            </w:r>
          </w:p>
        </w:tc>
        <w:tc>
          <w:tcPr>
            <w:tcW w:type="dxa" w:w="1134"/>
          </w:tcPr>
          <w:p>
            <w:pPr>
              <w:spacing w:before="20" w:after="20" w:line="240" w:lineRule="auto"/>
              <w:jc w:val="center"/>
            </w:pPr>
            <w:r>
              <w:rPr>
                <w:sz w:val="20"/>
              </w:rPr>
              <w:t>2,10</w:t>
            </w:r>
          </w:p>
        </w:tc>
        <w:tc>
          <w:tcPr>
            <w:tcW w:type="dxa" w:w="1134"/>
          </w:tcPr>
          <w:p>
            <w:pPr>
              <w:spacing w:before="20" w:after="20" w:line="240" w:lineRule="auto"/>
              <w:jc w:val="center"/>
            </w:pPr>
            <w:r>
              <w:rPr>
                <w:sz w:val="20"/>
              </w:rPr>
              <w:t>1,15</w:t>
            </w:r>
          </w:p>
        </w:tc>
        <w:tc>
          <w:tcPr>
            <w:tcW w:type="dxa" w:w="1020"/>
          </w:tcPr>
          <w:p>
            <w:pPr>
              <w:spacing w:before="20" w:after="20" w:line="240" w:lineRule="auto"/>
              <w:jc w:val="center"/>
            </w:pPr>
            <w:r>
              <w:rPr>
                <w:sz w:val="20"/>
              </w:rPr>
              <w:t>19°02′</w:t>
            </w:r>
          </w:p>
        </w:tc>
        <w:tc>
          <w:tcPr>
            <w:tcW w:type="dxa" w:w="1247"/>
          </w:tcPr>
          <w:p>
            <w:pPr>
              <w:spacing w:before="20" w:after="20" w:line="240" w:lineRule="auto"/>
              <w:jc w:val="center"/>
            </w:pPr>
            <w:r>
              <w:rPr>
                <w:sz w:val="20"/>
              </w:rPr>
              <w:t>0,270</w:t>
            </w:r>
          </w:p>
        </w:tc>
        <w:tc>
          <w:tcPr>
            <w:tcW w:type="dxa" w:w="1020"/>
          </w:tcPr>
          <w:p>
            <w:pPr>
              <w:spacing w:before="20" w:after="20" w:line="240" w:lineRule="auto"/>
              <w:jc w:val="center"/>
            </w:pPr>
            <w:r>
              <w:rPr>
                <w:sz w:val="20"/>
              </w:rPr>
              <w:t>18°27′</w:t>
            </w:r>
          </w:p>
        </w:tc>
        <w:tc>
          <w:tcPr>
            <w:tcW w:type="dxa" w:w="1247"/>
          </w:tcPr>
          <w:p>
            <w:pPr>
              <w:spacing w:before="20" w:after="20" w:line="240" w:lineRule="auto"/>
              <w:jc w:val="center"/>
            </w:pPr>
            <w:r>
              <w:rPr>
                <w:sz w:val="20"/>
              </w:rPr>
              <w:t>0,245</w:t>
            </w:r>
          </w:p>
        </w:tc>
        <w:tc>
          <w:tcPr>
            <w:tcW w:type="dxa" w:w="1247"/>
          </w:tcPr>
          <w:p>
            <w:pPr>
              <w:spacing w:before="20" w:after="20" w:line="240" w:lineRule="auto"/>
              <w:jc w:val="center"/>
            </w:pPr>
            <w:r>
              <w:rPr>
                <w:sz w:val="20"/>
              </w:rPr>
              <w:t>2,02·10</w:t>
            </w:r>
            <w:r>
              <w:rPr>
                <w:sz w:val="20"/>
                <w:vertAlign w:val="superscript"/>
              </w:rPr>
              <w:t>-5</w:t>
            </w:r>
          </w:p>
        </w:tc>
      </w:tr>
      <w:tr>
        <w:trPr>
          <w:cantSplit w:val="true"/>
        </w:trPr>
        <w:tc>
          <w:tcPr>
            <w:tcW w:type="dxa" w:w="1020"/>
          </w:tcPr>
          <w:p>
            <w:pPr>
              <w:spacing w:before="20" w:after="20" w:line="240" w:lineRule="auto"/>
              <w:jc w:val="left"/>
            </w:pPr>
            <w:r>
              <w:rPr>
                <w:sz w:val="20"/>
              </w:rPr>
              <w:t>ĐĐ-II</w:t>
            </w:r>
          </w:p>
        </w:tc>
        <w:tc>
          <w:tcPr>
            <w:tcW w:type="dxa" w:w="1134"/>
          </w:tcPr>
          <w:p>
            <w:pPr>
              <w:spacing w:before="20" w:after="20" w:line="240" w:lineRule="auto"/>
              <w:jc w:val="center"/>
            </w:pPr>
            <w:r>
              <w:rPr>
                <w:sz w:val="20"/>
              </w:rPr>
              <w:t>2,07</w:t>
            </w:r>
          </w:p>
        </w:tc>
        <w:tc>
          <w:tcPr>
            <w:tcW w:type="dxa" w:w="1134"/>
          </w:tcPr>
          <w:p>
            <w:pPr>
              <w:spacing w:before="20" w:after="20" w:line="240" w:lineRule="auto"/>
              <w:jc w:val="center"/>
            </w:pPr>
            <w:r>
              <w:rPr>
                <w:sz w:val="20"/>
              </w:rPr>
              <w:t>1,09</w:t>
            </w:r>
          </w:p>
        </w:tc>
        <w:tc>
          <w:tcPr>
            <w:tcW w:type="dxa" w:w="1020"/>
          </w:tcPr>
          <w:p>
            <w:pPr>
              <w:spacing w:before="20" w:after="20" w:line="240" w:lineRule="auto"/>
              <w:jc w:val="center"/>
            </w:pPr>
            <w:r>
              <w:rPr>
                <w:sz w:val="20"/>
              </w:rPr>
              <w:t>16°18′</w:t>
            </w:r>
          </w:p>
        </w:tc>
        <w:tc>
          <w:tcPr>
            <w:tcW w:type="dxa" w:w="1247"/>
          </w:tcPr>
          <w:p>
            <w:pPr>
              <w:spacing w:before="20" w:after="20" w:line="240" w:lineRule="auto"/>
              <w:jc w:val="center"/>
            </w:pPr>
            <w:r>
              <w:rPr>
                <w:sz w:val="20"/>
              </w:rPr>
              <w:t>0,245</w:t>
            </w:r>
          </w:p>
        </w:tc>
        <w:tc>
          <w:tcPr>
            <w:tcW w:type="dxa" w:w="1020"/>
          </w:tcPr>
          <w:p>
            <w:pPr>
              <w:spacing w:before="20" w:after="20" w:line="240" w:lineRule="auto"/>
              <w:jc w:val="center"/>
            </w:pPr>
            <w:r>
              <w:rPr>
                <w:sz w:val="20"/>
              </w:rPr>
              <w:t>16°18′</w:t>
            </w:r>
          </w:p>
        </w:tc>
        <w:tc>
          <w:tcPr>
            <w:tcW w:type="dxa" w:w="1247"/>
          </w:tcPr>
          <w:p>
            <w:pPr>
              <w:spacing w:before="20" w:after="20" w:line="240" w:lineRule="auto"/>
              <w:jc w:val="center"/>
            </w:pPr>
            <w:r>
              <w:rPr>
                <w:sz w:val="20"/>
              </w:rPr>
              <w:t>0,245</w:t>
            </w:r>
          </w:p>
        </w:tc>
        <w:tc>
          <w:tcPr>
            <w:tcW w:type="dxa" w:w="1247"/>
          </w:tcPr>
          <w:p>
            <w:pPr>
              <w:spacing w:before="20" w:after="20" w:line="240" w:lineRule="auto"/>
              <w:jc w:val="center"/>
            </w:pPr>
            <w:r>
              <w:rPr>
                <w:sz w:val="20"/>
              </w:rPr>
              <w:t>3,76·10</w:t>
            </w:r>
            <w:r>
              <w:rPr>
                <w:sz w:val="20"/>
                <w:vertAlign w:val="superscript"/>
              </w:rPr>
              <w:t>-5</w:t>
            </w:r>
          </w:p>
        </w:tc>
      </w:tr>
      <w:tr>
        <w:trPr>
          <w:cantSplit w:val="true"/>
        </w:trPr>
        <w:tc>
          <w:tcPr>
            <w:tcW w:type="dxa" w:w="1020"/>
          </w:tcPr>
          <w:p>
            <w:pPr>
              <w:spacing w:before="20" w:after="20" w:line="240" w:lineRule="auto"/>
              <w:jc w:val="left"/>
            </w:pPr>
            <w:r>
              <w:rPr>
                <w:sz w:val="20"/>
              </w:rPr>
              <w:t>ĐC</w:t>
            </w:r>
          </w:p>
        </w:tc>
        <w:tc>
          <w:tcPr>
            <w:tcW w:type="dxa" w:w="1134"/>
          </w:tcPr>
          <w:p>
            <w:pPr>
              <w:spacing w:before="20" w:after="20" w:line="240" w:lineRule="auto"/>
              <w:jc w:val="center"/>
            </w:pPr>
            <w:r>
              <w:rPr>
                <w:sz w:val="20"/>
              </w:rPr>
              <w:t>2,01</w:t>
            </w:r>
          </w:p>
        </w:tc>
        <w:tc>
          <w:tcPr>
            <w:tcW w:type="dxa" w:w="1134"/>
          </w:tcPr>
          <w:p>
            <w:pPr>
              <w:spacing w:before="20" w:after="20" w:line="240" w:lineRule="auto"/>
              <w:jc w:val="center"/>
            </w:pPr>
            <w:r>
              <w:rPr>
                <w:sz w:val="20"/>
              </w:rPr>
              <w:t>1,08</w:t>
            </w:r>
          </w:p>
        </w:tc>
        <w:tc>
          <w:tcPr>
            <w:tcW w:type="dxa" w:w="1020"/>
          </w:tcPr>
          <w:p>
            <w:pPr>
              <w:spacing w:before="20" w:after="20" w:line="240" w:lineRule="auto"/>
              <w:jc w:val="center"/>
            </w:pPr>
            <w:r>
              <w:rPr>
                <w:sz w:val="20"/>
              </w:rPr>
              <w:t>25°35′</w:t>
            </w:r>
          </w:p>
        </w:tc>
        <w:tc>
          <w:tcPr>
            <w:tcW w:type="dxa" w:w="1247"/>
          </w:tcPr>
          <w:p>
            <w:pPr>
              <w:spacing w:before="20" w:after="20" w:line="240" w:lineRule="auto"/>
              <w:jc w:val="center"/>
            </w:pPr>
            <w:r>
              <w:rPr>
                <w:sz w:val="20"/>
              </w:rPr>
              <w:t>0,071</w:t>
            </w:r>
          </w:p>
        </w:tc>
        <w:tc>
          <w:tcPr>
            <w:tcW w:type="dxa" w:w="1020"/>
          </w:tcPr>
          <w:p>
            <w:pPr>
              <w:spacing w:before="20" w:after="20" w:line="240" w:lineRule="auto"/>
              <w:jc w:val="center"/>
            </w:pPr>
            <w:r>
              <w:rPr>
                <w:sz w:val="20"/>
              </w:rPr>
              <w:t>25°35′</w:t>
            </w:r>
          </w:p>
        </w:tc>
        <w:tc>
          <w:tcPr>
            <w:tcW w:type="dxa" w:w="1247"/>
          </w:tcPr>
          <w:p>
            <w:pPr>
              <w:spacing w:before="20" w:after="20" w:line="240" w:lineRule="auto"/>
              <w:jc w:val="center"/>
            </w:pPr>
            <w:r>
              <w:rPr>
                <w:sz w:val="20"/>
              </w:rPr>
              <w:t>0,071</w:t>
            </w:r>
          </w:p>
        </w:tc>
        <w:tc>
          <w:tcPr>
            <w:tcW w:type="dxa" w:w="1247"/>
          </w:tcPr>
          <w:p>
            <w:pPr>
              <w:spacing w:before="20" w:after="20" w:line="240" w:lineRule="auto"/>
              <w:jc w:val="center"/>
            </w:pPr>
            <w:r>
              <w:rPr>
                <w:sz w:val="20"/>
              </w:rPr>
              <w:t>1,00·10</w:t>
            </w:r>
            <w:r>
              <w:rPr>
                <w:sz w:val="20"/>
                <w:vertAlign w:val="superscript"/>
              </w:rPr>
              <w:t>-2</w:t>
            </w:r>
          </w:p>
        </w:tc>
      </w:tr>
      <w:tr>
        <w:trPr>
          <w:cantSplit w:val="true"/>
        </w:trPr>
        <w:tc>
          <w:tcPr>
            <w:tcW w:type="dxa" w:w="1020"/>
          </w:tcPr>
          <w:p>
            <w:pPr>
              <w:spacing w:before="20" w:after="20" w:line="240" w:lineRule="auto"/>
              <w:jc w:val="left"/>
            </w:pPr>
            <w:r>
              <w:rPr>
                <w:sz w:val="20"/>
              </w:rPr>
              <w:t>Lớp 4</w:t>
            </w:r>
          </w:p>
        </w:tc>
        <w:tc>
          <w:tcPr>
            <w:tcW w:type="dxa" w:w="1134"/>
          </w:tcPr>
          <w:p>
            <w:pPr>
              <w:spacing w:before="20" w:after="20" w:line="240" w:lineRule="auto"/>
              <w:jc w:val="center"/>
            </w:pPr>
            <w:r>
              <w:rPr>
                <w:sz w:val="20"/>
              </w:rPr>
              <w:t>1,99</w:t>
            </w:r>
          </w:p>
        </w:tc>
        <w:tc>
          <w:tcPr>
            <w:tcW w:type="dxa" w:w="1134"/>
          </w:tcPr>
          <w:p>
            <w:pPr>
              <w:spacing w:before="20" w:after="20" w:line="240" w:lineRule="auto"/>
              <w:jc w:val="center"/>
            </w:pPr>
            <w:r>
              <w:rPr>
                <w:sz w:val="20"/>
              </w:rPr>
              <w:t>1,06</w:t>
            </w:r>
          </w:p>
        </w:tc>
        <w:tc>
          <w:tcPr>
            <w:tcW w:type="dxa" w:w="1020"/>
          </w:tcPr>
          <w:p>
            <w:pPr>
              <w:spacing w:before="20" w:after="20" w:line="240" w:lineRule="auto"/>
              <w:jc w:val="center"/>
            </w:pPr>
            <w:r>
              <w:rPr>
                <w:sz w:val="20"/>
              </w:rPr>
              <w:t>19°14′</w:t>
            </w:r>
          </w:p>
        </w:tc>
        <w:tc>
          <w:tcPr>
            <w:tcW w:type="dxa" w:w="1247"/>
          </w:tcPr>
          <w:p>
            <w:pPr>
              <w:spacing w:before="20" w:after="20" w:line="240" w:lineRule="auto"/>
              <w:jc w:val="center"/>
            </w:pPr>
            <w:r>
              <w:rPr>
                <w:sz w:val="20"/>
              </w:rPr>
              <w:t>0,279</w:t>
            </w:r>
          </w:p>
        </w:tc>
        <w:tc>
          <w:tcPr>
            <w:tcW w:type="dxa" w:w="1020"/>
          </w:tcPr>
          <w:p>
            <w:pPr>
              <w:spacing w:before="20" w:after="20" w:line="240" w:lineRule="auto"/>
              <w:jc w:val="center"/>
            </w:pPr>
            <w:r>
              <w:rPr>
                <w:sz w:val="20"/>
              </w:rPr>
              <w:t>19°14′</w:t>
            </w:r>
          </w:p>
        </w:tc>
        <w:tc>
          <w:tcPr>
            <w:tcW w:type="dxa" w:w="1247"/>
          </w:tcPr>
          <w:p>
            <w:pPr>
              <w:spacing w:before="20" w:after="20" w:line="240" w:lineRule="auto"/>
              <w:jc w:val="center"/>
            </w:pPr>
            <w:r>
              <w:rPr>
                <w:sz w:val="20"/>
              </w:rPr>
              <w:t>0,279</w:t>
            </w:r>
          </w:p>
        </w:tc>
        <w:tc>
          <w:tcPr>
            <w:tcW w:type="dxa" w:w="1247"/>
          </w:tcPr>
          <w:p>
            <w:pPr>
              <w:spacing w:before="20" w:after="20" w:line="240" w:lineRule="auto"/>
              <w:jc w:val="center"/>
            </w:pPr>
            <w:r>
              <w:rPr>
                <w:sz w:val="20"/>
              </w:rPr>
              <w:t>4,11·10</w:t>
            </w:r>
            <w:r>
              <w:rPr>
                <w:sz w:val="20"/>
                <w:vertAlign w:val="superscript"/>
              </w:rPr>
              <w:t>-5</w:t>
            </w:r>
          </w:p>
        </w:tc>
      </w:tr>
      <w:tr>
        <w:trPr>
          <w:cantSplit w:val="true"/>
        </w:trPr>
        <w:tc>
          <w:tcPr>
            <w:tcW w:type="dxa" w:w="1020"/>
          </w:tcPr>
          <w:p>
            <w:pPr>
              <w:spacing w:before="20" w:after="20" w:line="240" w:lineRule="auto"/>
              <w:jc w:val="left"/>
            </w:pPr>
            <w:r>
              <w:rPr>
                <w:sz w:val="20"/>
              </w:rPr>
              <w:t>Lớp 5</w:t>
            </w:r>
          </w:p>
        </w:tc>
        <w:tc>
          <w:tcPr>
            <w:tcW w:type="dxa" w:w="1134"/>
          </w:tcPr>
          <w:p>
            <w:pPr>
              <w:spacing w:before="20" w:after="20" w:line="240" w:lineRule="auto"/>
              <w:jc w:val="center"/>
            </w:pPr>
            <w:r>
              <w:rPr>
                <w:sz w:val="20"/>
              </w:rPr>
              <w:t>1,88</w:t>
            </w:r>
          </w:p>
        </w:tc>
        <w:tc>
          <w:tcPr>
            <w:tcW w:type="dxa" w:w="1134"/>
          </w:tcPr>
          <w:p>
            <w:pPr>
              <w:spacing w:before="20" w:after="20" w:line="240" w:lineRule="auto"/>
              <w:jc w:val="center"/>
            </w:pPr>
            <w:r>
              <w:rPr>
                <w:sz w:val="20"/>
              </w:rPr>
              <w:t>1,02</w:t>
            </w:r>
          </w:p>
        </w:tc>
        <w:tc>
          <w:tcPr>
            <w:tcW w:type="dxa" w:w="1020"/>
          </w:tcPr>
          <w:p>
            <w:pPr>
              <w:spacing w:before="20" w:after="20" w:line="240" w:lineRule="auto"/>
              <w:jc w:val="center"/>
            </w:pPr>
            <w:r>
              <w:rPr>
                <w:sz w:val="20"/>
              </w:rPr>
              <w:t>16°05′</w:t>
            </w:r>
          </w:p>
        </w:tc>
        <w:tc>
          <w:tcPr>
            <w:tcW w:type="dxa" w:w="1247"/>
          </w:tcPr>
          <w:p>
            <w:pPr>
              <w:spacing w:before="20" w:after="20" w:line="240" w:lineRule="auto"/>
              <w:jc w:val="center"/>
            </w:pPr>
            <w:r>
              <w:rPr>
                <w:sz w:val="20"/>
              </w:rPr>
              <w:t>0,248</w:t>
            </w:r>
          </w:p>
        </w:tc>
        <w:tc>
          <w:tcPr>
            <w:tcW w:type="dxa" w:w="1020"/>
          </w:tcPr>
          <w:p>
            <w:pPr>
              <w:spacing w:before="20" w:after="20" w:line="240" w:lineRule="auto"/>
              <w:jc w:val="center"/>
            </w:pPr>
            <w:r>
              <w:rPr>
                <w:sz w:val="20"/>
              </w:rPr>
              <w:t>16°05′</w:t>
            </w:r>
          </w:p>
        </w:tc>
        <w:tc>
          <w:tcPr>
            <w:tcW w:type="dxa" w:w="1247"/>
          </w:tcPr>
          <w:p>
            <w:pPr>
              <w:spacing w:before="20" w:after="20" w:line="240" w:lineRule="auto"/>
              <w:jc w:val="center"/>
            </w:pPr>
            <w:r>
              <w:rPr>
                <w:sz w:val="20"/>
              </w:rPr>
              <w:t>0,248</w:t>
            </w:r>
          </w:p>
        </w:tc>
        <w:tc>
          <w:tcPr>
            <w:tcW w:type="dxa" w:w="1247"/>
          </w:tcPr>
          <w:p>
            <w:pPr>
              <w:spacing w:before="20" w:after="20" w:line="240" w:lineRule="auto"/>
              <w:jc w:val="center"/>
            </w:pPr>
            <w:r>
              <w:rPr>
                <w:sz w:val="20"/>
              </w:rPr>
              <w:t>6,79·10</w:t>
            </w:r>
            <w:r>
              <w:rPr>
                <w:sz w:val="20"/>
                <w:vertAlign w:val="superscript"/>
              </w:rPr>
              <w:t>-5</w:t>
            </w:r>
          </w:p>
        </w:tc>
      </w:tr>
      <w:tr>
        <w:trPr>
          <w:cantSplit w:val="true"/>
        </w:trPr>
        <w:tc>
          <w:tcPr>
            <w:tcW w:type="dxa" w:w="1020"/>
          </w:tcPr>
          <w:p>
            <w:pPr>
              <w:spacing w:before="20" w:after="20" w:line="240" w:lineRule="auto"/>
              <w:jc w:val="left"/>
            </w:pPr>
            <w:r>
              <w:rPr>
                <w:sz w:val="20"/>
              </w:rPr>
              <w:t>Lớp I</w:t>
            </w:r>
          </w:p>
        </w:tc>
        <w:tc>
          <w:tcPr>
            <w:tcW w:type="dxa" w:w="1134"/>
          </w:tcPr>
          <w:p>
            <w:pPr>
              <w:spacing w:before="20" w:after="20" w:line="240" w:lineRule="auto"/>
              <w:jc w:val="center"/>
            </w:pPr>
            <w:r>
              <w:rPr>
                <w:sz w:val="20"/>
              </w:rPr>
              <w:t>1,91</w:t>
            </w:r>
          </w:p>
        </w:tc>
        <w:tc>
          <w:tcPr>
            <w:tcW w:type="dxa" w:w="1134"/>
          </w:tcPr>
          <w:p>
            <w:pPr>
              <w:spacing w:before="20" w:after="20" w:line="240" w:lineRule="auto"/>
              <w:jc w:val="center"/>
            </w:pPr>
            <w:r>
              <w:rPr>
                <w:sz w:val="20"/>
              </w:rPr>
              <w:t>1,01</w:t>
            </w:r>
          </w:p>
        </w:tc>
        <w:tc>
          <w:tcPr>
            <w:tcW w:type="dxa" w:w="1020"/>
          </w:tcPr>
          <w:p>
            <w:pPr>
              <w:spacing w:before="20" w:after="20" w:line="240" w:lineRule="auto"/>
              <w:jc w:val="center"/>
            </w:pPr>
            <w:r>
              <w:rPr>
                <w:sz w:val="20"/>
              </w:rPr>
              <w:t>16°31′</w:t>
            </w:r>
          </w:p>
        </w:tc>
        <w:tc>
          <w:tcPr>
            <w:tcW w:type="dxa" w:w="1247"/>
          </w:tcPr>
          <w:p>
            <w:pPr>
              <w:spacing w:before="20" w:after="20" w:line="240" w:lineRule="auto"/>
              <w:jc w:val="center"/>
            </w:pPr>
            <w:r>
              <w:rPr>
                <w:sz w:val="20"/>
              </w:rPr>
              <w:t>0,246</w:t>
            </w:r>
          </w:p>
        </w:tc>
        <w:tc>
          <w:tcPr>
            <w:tcW w:type="dxa" w:w="1020"/>
          </w:tcPr>
          <w:p>
            <w:pPr>
              <w:spacing w:before="20" w:after="20" w:line="240" w:lineRule="auto"/>
              <w:jc w:val="center"/>
            </w:pPr>
            <w:r>
              <w:rPr>
                <w:sz w:val="20"/>
              </w:rPr>
              <w:t>15°49′</w:t>
            </w:r>
          </w:p>
        </w:tc>
        <w:tc>
          <w:tcPr>
            <w:tcW w:type="dxa" w:w="1247"/>
          </w:tcPr>
          <w:p>
            <w:pPr>
              <w:spacing w:before="20" w:after="20" w:line="240" w:lineRule="auto"/>
              <w:jc w:val="center"/>
            </w:pPr>
            <w:r>
              <w:rPr>
                <w:sz w:val="20"/>
              </w:rPr>
              <w:t>0,217</w:t>
            </w:r>
          </w:p>
        </w:tc>
        <w:tc>
          <w:tcPr>
            <w:tcW w:type="dxa" w:w="1247"/>
          </w:tcPr>
          <w:p>
            <w:pPr>
              <w:spacing w:before="20" w:after="20" w:line="240" w:lineRule="auto"/>
              <w:jc w:val="center"/>
            </w:pPr>
            <w:r>
              <w:rPr>
                <w:sz w:val="20"/>
              </w:rPr>
              <w:t>5,00·10</w:t>
            </w:r>
            <w:r>
              <w:rPr>
                <w:sz w:val="20"/>
                <w:vertAlign w:val="superscript"/>
              </w:rPr>
              <w:t>-4</w:t>
            </w:r>
          </w:p>
        </w:tc>
      </w:tr>
    </w:tbl>
    <w:p>
      <w:pPr>
        <w:pStyle w:val="Content"/>
        <w:spacing w:before="60"/>
      </w:pPr>
      <w:r>
        <w:rPr>
          <w:i/>
          <w:sz w:val="22"/>
        </w:rPr>
        <w:t>Nguồn: TKCS Bảng 2-1 và kết quả thí nghiệm thấm hiện trường [2]. Chỉ tiêu theo TTGH I của lớp ĐĐ-II, 4, 5 không có trong hồ sơ, đồ án lấy bằng giá trị tiêu chuẩn.</w:t>
      </w:r>
    </w:p>
    <w:p>
      <w:pPr>
        <w:pStyle w:val="Content"/>
      </w:pPr>
      <w:r>
        <w:t>Thí nghiệm đổ nước trong hố khoan cho hệ số thấm của khối đất đắp trung bình K = 1,43·10</w:t>
      </w:r>
      <w:r>
        <w:rPr>
          <w:vertAlign w:val="superscript"/>
        </w:rPr>
        <w:t>-5</w:t>
      </w:r>
      <w:r>
        <w:t xml:space="preserve"> cm/s (lớn nhất 3,54·10</w:t>
      </w:r>
      <w:r>
        <w:rPr>
          <w:vertAlign w:val="superscript"/>
        </w:rPr>
        <w:t>-5</w:t>
      </w:r>
      <w:r>
        <w:t xml:space="preserve"> cm/s), lớn hơn yêu cầu K ≤ 1·10</w:t>
      </w:r>
      <w:r>
        <w:rPr>
          <w:vertAlign w:val="superscript"/>
        </w:rPr>
        <w:t>-5</w:t>
      </w:r>
      <w:r>
        <w:t xml:space="preserve"> cm/s đối với bộ phận chống thấm; tuy nhiên dung trọng khô của đất đắp (1,74 ÷ 1,83 g/cm</w:t>
      </w:r>
      <w:r>
        <w:rPr>
          <w:vertAlign w:val="superscript"/>
        </w:rPr>
        <w:t>3</w:t>
      </w:r>
      <w:r>
        <w:t>) đều lớn hơn dung trọng khô thiết kế 1,73 g/cm</w:t>
      </w:r>
      <w:r>
        <w:rPr>
          <w:vertAlign w:val="superscript"/>
        </w:rPr>
        <w:t>3</w:t>
      </w:r>
      <w:r>
        <w:t xml:space="preserve"> và chưa từng xuất hiện thấm trên mái hạ lưu, nên tư vấn kết luận không cần xử lý thân đập [3].</w:t>
      </w:r>
    </w:p>
    <w:p>
      <w:pPr>
        <w:pStyle w:val="Heading3"/>
      </w:pPr>
      <w:r>
        <w:t>Địa chất tuyến tràn, cống và mang tràn sự cố</w:t>
      </w:r>
    </w:p>
    <w:p>
      <w:pPr>
        <w:pStyle w:val="Content"/>
      </w:pPr>
      <w:r>
        <w:t>Đáy tràn chính, tràn sự cố và cống lấy nước đều đặt trên lớp II (đá cát bột kết phong hóa vừa), có sức chịu tải và khả năng chống xói tốt. Tại mang tràn sự cố, hai hố khoan CG7 và CG8 gặp lớp 5 (K = 6,24 ÷ 6,54·10</w:t>
      </w:r>
      <w:r>
        <w:rPr>
          <w:vertAlign w:val="superscript"/>
        </w:rPr>
        <w:t>-5</w:t>
      </w:r>
      <w:r>
        <w:t xml:space="preserve"> cm/s) và lớp I (K = 4,25 ÷ 4,35·10</w:t>
      </w:r>
      <w:r>
        <w:rPr>
          <w:vertAlign w:val="superscript"/>
        </w:rPr>
        <w:t>-4</w:t>
      </w:r>
      <w:r>
        <w:t xml:space="preserve"> cm/s) phân bố trong khoảng cao độ +75,0 ÷ +70,1 m, nằm trên lớp II. Đây là hai lớp có tính thấm lớn nhất, phù hợp với hiện tượng thấm qua mang tràn khi mực nước hồ vượt +74,0 m [2].</w:t>
      </w:r>
    </w:p>
    <w:p>
      <w:pPr>
        <w:pStyle w:val="Heading3"/>
      </w:pPr>
      <w:r>
        <w:t>Địa chất thủy văn</w:t>
      </w:r>
    </w:p>
    <w:p>
      <w:pPr>
        <w:pStyle w:val="Content"/>
      </w:pPr>
      <w:r>
        <w:t>Nước dưới đất trong khu vực tồn tại chủ yếu trong các lớp phong hóa và đới nứt nẻ của đá gốc, được bổ cập từ nước mưa và nước hồ; mực nước ngầm dao động theo mùa. Tại bãi vật liệu trong lòng hồ, mực nước ngầm nông và dễ bị ngập khi mực nước hồ cao, vì vậy cần bố trí khai thác đất đắp vào mùa khô [2].</w:t>
      </w:r>
    </w:p>
    <w:p>
      <w:pPr>
        <w:pStyle w:val="Heading3"/>
      </w:pPr>
      <w:r>
        <w:t>Vật liệu xây dựng</w:t>
      </w:r>
    </w:p>
    <w:p>
      <w:pPr>
        <w:pStyle w:val="Content"/>
      </w:pPr>
      <w:r>
        <w:t>Đất đắp được khai thác tại bãi vật liệu trong lòng hồ, phía vai phải, cự ly vận chuyển khoảng 1,5 km. Lớp khai thác (lớp 1 – sét pha lẫn sạn sỏi, nguồn gốc tàn tích) dày 1,7 ÷ 1,8 m; khi đầm chặt K ≥ 0,97 có góc ma sát trong φ = 16°56′, lực dính c = 0,263 kG/cm</w:t>
      </w:r>
      <w:r>
        <w:rPr>
          <w:vertAlign w:val="superscript"/>
        </w:rPr>
        <w:t>2</w:t>
      </w:r>
      <w:r>
        <w:t xml:space="preserve"> và hệ số thấm 3,07·10</w:t>
      </w:r>
      <w:r>
        <w:rPr>
          <w:vertAlign w:val="superscript"/>
        </w:rPr>
        <w:t>-6</w:t>
      </w:r>
      <w:r>
        <w:t xml:space="preserve"> cm/s (trạng thái bão hòa). Đá, cát, xi măng và thép mua tại thành phố Phan Thiết, cự ly vận chuyển khoảng 71 km [2].</w:t>
      </w:r>
    </w:p>
    <w:p>
      <w:pPr>
        <w:pStyle w:val="Heading2"/>
      </w:pPr>
      <w:r>
        <w:t>Điều kiện khí tượng, thủy văn</w:t>
      </w:r>
    </w:p>
    <w:p>
      <w:pPr>
        <w:pStyle w:val="Heading3"/>
      </w:pPr>
      <w:r>
        <w:t>Đặc trưng khí hậu</w:t>
      </w:r>
    </w:p>
    <w:p>
      <w:pPr>
        <w:pStyle w:val="Content"/>
      </w:pPr>
      <w:r>
        <w:t>Khu vực có khí hậu nhiệt đới gió mùa, chia hai mùa rõ rệt: mùa mưa từ tháng 5 đến tháng 10 (lượng mưa lớn nhất rơi vào tháng 8, 9), mùa khô từ tháng 11 đến tháng 4 năm sau. Lượng mưa năm bình quân trên lưu vực khoảng 1.200 mm; vận tốc gió trung bình năm 3,2 m/s. Lượng mưa một ngày lớn nhất thiết kế (trạm Đại Ninh, Sông Lũy) là X</w:t>
      </w:r>
      <w:r>
        <w:rPr>
          <w:vertAlign w:val="subscript"/>
        </w:rPr>
        <w:t>1%</w:t>
      </w:r>
      <w:r>
        <w:t xml:space="preserve"> = 304,2 mm, X</w:t>
      </w:r>
      <w:r>
        <w:rPr>
          <w:vertAlign w:val="subscript"/>
        </w:rPr>
        <w:t>0,2%</w:t>
      </w:r>
      <w:r>
        <w:t xml:space="preserve"> = 381,3 mm, X</w:t>
      </w:r>
      <w:r>
        <w:rPr>
          <w:vertAlign w:val="subscript"/>
        </w:rPr>
        <w:t>10%</w:t>
      </w:r>
      <w:r>
        <w:t xml:space="preserve"> = 191,8 mm [1]. Vận tốc gió lớn nhất theo hướng và tần suất – số liệu dùng tính sóng – cho trong Bảng 1.4.</w:t>
      </w:r>
    </w:p>
    <w:p>
      <w:pPr>
        <w:pStyle w:val="Chuthichbang"/>
        <w:keepNext/>
      </w:pPr>
      <w:r>
        <w:t xml:space="preserve">Bảng 1.4 </w:t>
      </w:r>
      <w:r>
        <w:t>Vận tốc gió lớn nhất theo hướng ứng với các tần suất (m/s)</w:t>
      </w:r>
    </w:p>
    <w:tbl>
      <w:tblPr>
        <w:tblStyle w:val="TableGrid"/>
        <w:tblW w:type="auto" w:w="0"/>
        <w:jc w:val="center"/>
        <w:tblLayout w:type="fixed"/>
        <w:tblLook w:firstColumn="1" w:firstRow="1" w:lastColumn="0" w:lastRow="0" w:noHBand="0" w:noVBand="1" w:val="04A0"/>
      </w:tblPr>
      <w:tblGrid>
        <w:gridCol w:w="907"/>
        <w:gridCol w:w="1020"/>
        <w:gridCol w:w="1020"/>
        <w:gridCol w:w="1020"/>
        <w:gridCol w:w="1020"/>
        <w:gridCol w:w="1020"/>
        <w:gridCol w:w="1020"/>
        <w:gridCol w:w="1020"/>
        <w:gridCol w:w="1020"/>
      </w:tblGrid>
      <w:tr>
        <w:trPr>
          <w:tblHeader w:val="true"/>
          <w:cantSplit w:val="true"/>
        </w:trPr>
        <w:tc>
          <w:tcPr>
            <w:tcW w:type="dxa" w:w="907"/>
            <w:shd w:val="clear" w:color="auto" w:fill="F2F2F2"/>
          </w:tcPr>
          <w:p>
            <w:pPr>
              <w:spacing w:before="20" w:after="20" w:line="240" w:lineRule="auto"/>
              <w:jc w:val="center"/>
            </w:pPr>
            <w:r>
              <w:rPr>
                <w:b/>
                <w:sz w:val="22"/>
              </w:rPr>
              <w:t>P</w:t>
            </w:r>
          </w:p>
        </w:tc>
        <w:tc>
          <w:tcPr>
            <w:tcW w:type="dxa" w:w="1020"/>
            <w:shd w:val="clear" w:color="auto" w:fill="F2F2F2"/>
          </w:tcPr>
          <w:p>
            <w:pPr>
              <w:spacing w:before="20" w:after="20" w:line="240" w:lineRule="auto"/>
              <w:jc w:val="center"/>
            </w:pPr>
            <w:r>
              <w:rPr>
                <w:b/>
                <w:sz w:val="22"/>
              </w:rPr>
              <w:t>N</w:t>
            </w:r>
          </w:p>
        </w:tc>
        <w:tc>
          <w:tcPr>
            <w:tcW w:type="dxa" w:w="1020"/>
            <w:shd w:val="clear" w:color="auto" w:fill="F2F2F2"/>
          </w:tcPr>
          <w:p>
            <w:pPr>
              <w:spacing w:before="20" w:after="20" w:line="240" w:lineRule="auto"/>
              <w:jc w:val="center"/>
            </w:pPr>
            <w:r>
              <w:rPr>
                <w:b/>
                <w:sz w:val="22"/>
              </w:rPr>
              <w:t>S</w:t>
            </w:r>
          </w:p>
        </w:tc>
        <w:tc>
          <w:tcPr>
            <w:tcW w:type="dxa" w:w="1020"/>
            <w:shd w:val="clear" w:color="auto" w:fill="F2F2F2"/>
          </w:tcPr>
          <w:p>
            <w:pPr>
              <w:spacing w:before="20" w:after="20" w:line="240" w:lineRule="auto"/>
              <w:jc w:val="center"/>
            </w:pPr>
            <w:r>
              <w:rPr>
                <w:b/>
                <w:sz w:val="22"/>
              </w:rPr>
              <w:t>E</w:t>
            </w:r>
          </w:p>
        </w:tc>
        <w:tc>
          <w:tcPr>
            <w:tcW w:type="dxa" w:w="1020"/>
            <w:shd w:val="clear" w:color="auto" w:fill="F2F2F2"/>
          </w:tcPr>
          <w:p>
            <w:pPr>
              <w:spacing w:before="20" w:after="20" w:line="240" w:lineRule="auto"/>
              <w:jc w:val="center"/>
            </w:pPr>
            <w:r>
              <w:rPr>
                <w:b/>
                <w:sz w:val="22"/>
              </w:rPr>
              <w:t>W</w:t>
            </w:r>
          </w:p>
        </w:tc>
        <w:tc>
          <w:tcPr>
            <w:tcW w:type="dxa" w:w="1020"/>
            <w:shd w:val="clear" w:color="auto" w:fill="F2F2F2"/>
          </w:tcPr>
          <w:p>
            <w:pPr>
              <w:spacing w:before="20" w:after="20" w:line="240" w:lineRule="auto"/>
              <w:jc w:val="center"/>
            </w:pPr>
            <w:r>
              <w:rPr>
                <w:b/>
                <w:sz w:val="22"/>
              </w:rPr>
              <w:t>NE</w:t>
            </w:r>
          </w:p>
        </w:tc>
        <w:tc>
          <w:tcPr>
            <w:tcW w:type="dxa" w:w="1020"/>
            <w:shd w:val="clear" w:color="auto" w:fill="F2F2F2"/>
          </w:tcPr>
          <w:p>
            <w:pPr>
              <w:spacing w:before="20" w:after="20" w:line="240" w:lineRule="auto"/>
              <w:jc w:val="center"/>
            </w:pPr>
            <w:r>
              <w:rPr>
                <w:b/>
                <w:sz w:val="22"/>
              </w:rPr>
              <w:t>SE</w:t>
            </w:r>
          </w:p>
        </w:tc>
        <w:tc>
          <w:tcPr>
            <w:tcW w:type="dxa" w:w="1020"/>
            <w:shd w:val="clear" w:color="auto" w:fill="F2F2F2"/>
          </w:tcPr>
          <w:p>
            <w:pPr>
              <w:spacing w:before="20" w:after="20" w:line="240" w:lineRule="auto"/>
              <w:jc w:val="center"/>
            </w:pPr>
            <w:r>
              <w:rPr>
                <w:b/>
                <w:sz w:val="22"/>
              </w:rPr>
              <w:t>NW</w:t>
            </w:r>
          </w:p>
        </w:tc>
        <w:tc>
          <w:tcPr>
            <w:tcW w:type="dxa" w:w="1020"/>
            <w:shd w:val="clear" w:color="auto" w:fill="F2F2F2"/>
          </w:tcPr>
          <w:p>
            <w:pPr>
              <w:spacing w:before="20" w:after="20" w:line="240" w:lineRule="auto"/>
              <w:jc w:val="center"/>
            </w:pPr>
            <w:r>
              <w:rPr>
                <w:b/>
                <w:sz w:val="22"/>
              </w:rPr>
              <w:t>SW</w:t>
            </w:r>
          </w:p>
        </w:tc>
      </w:tr>
      <w:tr>
        <w:trPr>
          <w:cantSplit w:val="true"/>
        </w:trPr>
        <w:tc>
          <w:tcPr>
            <w:tcW w:type="dxa" w:w="907"/>
          </w:tcPr>
          <w:p>
            <w:pPr>
              <w:spacing w:before="20" w:after="20" w:line="240" w:lineRule="auto"/>
              <w:jc w:val="left"/>
            </w:pPr>
            <w:r>
              <w:rPr>
                <w:sz w:val="22"/>
              </w:rPr>
              <w:t>2%</w:t>
            </w:r>
          </w:p>
        </w:tc>
        <w:tc>
          <w:tcPr>
            <w:tcW w:type="dxa" w:w="1020"/>
          </w:tcPr>
          <w:p>
            <w:pPr>
              <w:spacing w:before="20" w:after="20" w:line="240" w:lineRule="auto"/>
              <w:jc w:val="center"/>
            </w:pPr>
            <w:r>
              <w:rPr>
                <w:sz w:val="22"/>
              </w:rPr>
              <w:t>15,1</w:t>
            </w:r>
          </w:p>
        </w:tc>
        <w:tc>
          <w:tcPr>
            <w:tcW w:type="dxa" w:w="1020"/>
          </w:tcPr>
          <w:p>
            <w:pPr>
              <w:spacing w:before="20" w:after="20" w:line="240" w:lineRule="auto"/>
              <w:jc w:val="center"/>
            </w:pPr>
            <w:r>
              <w:rPr>
                <w:sz w:val="22"/>
              </w:rPr>
              <w:t>16,5</w:t>
            </w:r>
          </w:p>
        </w:tc>
        <w:tc>
          <w:tcPr>
            <w:tcW w:type="dxa" w:w="1020"/>
          </w:tcPr>
          <w:p>
            <w:pPr>
              <w:spacing w:before="20" w:after="20" w:line="240" w:lineRule="auto"/>
              <w:jc w:val="center"/>
            </w:pPr>
            <w:r>
              <w:rPr>
                <w:sz w:val="22"/>
              </w:rPr>
              <w:t>22,0</w:t>
            </w:r>
          </w:p>
        </w:tc>
        <w:tc>
          <w:tcPr>
            <w:tcW w:type="dxa" w:w="1020"/>
          </w:tcPr>
          <w:p>
            <w:pPr>
              <w:spacing w:before="20" w:after="20" w:line="240" w:lineRule="auto"/>
              <w:jc w:val="center"/>
            </w:pPr>
            <w:r>
              <w:rPr>
                <w:sz w:val="22"/>
              </w:rPr>
              <w:t>21,4</w:t>
            </w:r>
          </w:p>
        </w:tc>
        <w:tc>
          <w:tcPr>
            <w:tcW w:type="dxa" w:w="1020"/>
          </w:tcPr>
          <w:p>
            <w:pPr>
              <w:spacing w:before="20" w:after="20" w:line="240" w:lineRule="auto"/>
              <w:jc w:val="center"/>
            </w:pPr>
            <w:r>
              <w:rPr>
                <w:sz w:val="22"/>
              </w:rPr>
              <w:t>19,9</w:t>
            </w:r>
          </w:p>
        </w:tc>
        <w:tc>
          <w:tcPr>
            <w:tcW w:type="dxa" w:w="1020"/>
          </w:tcPr>
          <w:p>
            <w:pPr>
              <w:spacing w:before="20" w:after="20" w:line="240" w:lineRule="auto"/>
              <w:jc w:val="center"/>
            </w:pPr>
            <w:r>
              <w:rPr>
                <w:sz w:val="22"/>
              </w:rPr>
              <w:t>16,6</w:t>
            </w:r>
          </w:p>
        </w:tc>
        <w:tc>
          <w:tcPr>
            <w:tcW w:type="dxa" w:w="1020"/>
          </w:tcPr>
          <w:p>
            <w:pPr>
              <w:spacing w:before="20" w:after="20" w:line="240" w:lineRule="auto"/>
              <w:jc w:val="center"/>
            </w:pPr>
            <w:r>
              <w:rPr>
                <w:sz w:val="22"/>
              </w:rPr>
              <w:t>17,0</w:t>
            </w:r>
          </w:p>
        </w:tc>
        <w:tc>
          <w:tcPr>
            <w:tcW w:type="dxa" w:w="1020"/>
          </w:tcPr>
          <w:p>
            <w:pPr>
              <w:spacing w:before="20" w:after="20" w:line="240" w:lineRule="auto"/>
              <w:jc w:val="center"/>
            </w:pPr>
            <w:r>
              <w:rPr>
                <w:sz w:val="22"/>
              </w:rPr>
              <w:t>20,1</w:t>
            </w:r>
          </w:p>
        </w:tc>
      </w:tr>
      <w:tr>
        <w:trPr>
          <w:cantSplit w:val="true"/>
        </w:trPr>
        <w:tc>
          <w:tcPr>
            <w:tcW w:type="dxa" w:w="907"/>
          </w:tcPr>
          <w:p>
            <w:pPr>
              <w:spacing w:before="20" w:after="20" w:line="240" w:lineRule="auto"/>
              <w:jc w:val="left"/>
            </w:pPr>
            <w:r>
              <w:rPr>
                <w:sz w:val="22"/>
              </w:rPr>
              <w:t>4%</w:t>
            </w:r>
          </w:p>
        </w:tc>
        <w:tc>
          <w:tcPr>
            <w:tcW w:type="dxa" w:w="1020"/>
          </w:tcPr>
          <w:p>
            <w:pPr>
              <w:spacing w:before="20" w:after="20" w:line="240" w:lineRule="auto"/>
              <w:jc w:val="center"/>
            </w:pPr>
            <w:r>
              <w:rPr>
                <w:sz w:val="22"/>
              </w:rPr>
              <w:t>13,8</w:t>
            </w:r>
          </w:p>
        </w:tc>
        <w:tc>
          <w:tcPr>
            <w:tcW w:type="dxa" w:w="1020"/>
          </w:tcPr>
          <w:p>
            <w:pPr>
              <w:spacing w:before="20" w:after="20" w:line="240" w:lineRule="auto"/>
              <w:jc w:val="center"/>
            </w:pPr>
            <w:r>
              <w:rPr>
                <w:sz w:val="22"/>
              </w:rPr>
              <w:t>15,6</w:t>
            </w:r>
          </w:p>
        </w:tc>
        <w:tc>
          <w:tcPr>
            <w:tcW w:type="dxa" w:w="1020"/>
          </w:tcPr>
          <w:p>
            <w:pPr>
              <w:spacing w:before="20" w:after="20" w:line="240" w:lineRule="auto"/>
              <w:jc w:val="center"/>
            </w:pPr>
            <w:r>
              <w:rPr>
                <w:sz w:val="22"/>
              </w:rPr>
              <w:t>20,9</w:t>
            </w:r>
          </w:p>
        </w:tc>
        <w:tc>
          <w:tcPr>
            <w:tcW w:type="dxa" w:w="1020"/>
          </w:tcPr>
          <w:p>
            <w:pPr>
              <w:spacing w:before="20" w:after="20" w:line="240" w:lineRule="auto"/>
              <w:jc w:val="center"/>
            </w:pPr>
            <w:r>
              <w:rPr>
                <w:sz w:val="22"/>
              </w:rPr>
              <w:t>20,3</w:t>
            </w:r>
          </w:p>
        </w:tc>
        <w:tc>
          <w:tcPr>
            <w:tcW w:type="dxa" w:w="1020"/>
          </w:tcPr>
          <w:p>
            <w:pPr>
              <w:spacing w:before="20" w:after="20" w:line="240" w:lineRule="auto"/>
              <w:jc w:val="center"/>
            </w:pPr>
            <w:r>
              <w:rPr>
                <w:sz w:val="22"/>
              </w:rPr>
              <w:t>18,6</w:t>
            </w:r>
          </w:p>
        </w:tc>
        <w:tc>
          <w:tcPr>
            <w:tcW w:type="dxa" w:w="1020"/>
          </w:tcPr>
          <w:p>
            <w:pPr>
              <w:spacing w:before="20" w:after="20" w:line="240" w:lineRule="auto"/>
              <w:jc w:val="center"/>
            </w:pPr>
            <w:r>
              <w:rPr>
                <w:sz w:val="22"/>
              </w:rPr>
              <w:t>15,8</w:t>
            </w:r>
          </w:p>
        </w:tc>
        <w:tc>
          <w:tcPr>
            <w:tcW w:type="dxa" w:w="1020"/>
          </w:tcPr>
          <w:p>
            <w:pPr>
              <w:spacing w:before="20" w:after="20" w:line="240" w:lineRule="auto"/>
              <w:jc w:val="center"/>
            </w:pPr>
            <w:r>
              <w:rPr>
                <w:sz w:val="22"/>
              </w:rPr>
              <w:t>15,6</w:t>
            </w:r>
          </w:p>
        </w:tc>
        <w:tc>
          <w:tcPr>
            <w:tcW w:type="dxa" w:w="1020"/>
          </w:tcPr>
          <w:p>
            <w:pPr>
              <w:spacing w:before="20" w:after="20" w:line="240" w:lineRule="auto"/>
              <w:jc w:val="center"/>
            </w:pPr>
            <w:r>
              <w:rPr>
                <w:sz w:val="22"/>
              </w:rPr>
              <w:t>18,9</w:t>
            </w:r>
          </w:p>
        </w:tc>
      </w:tr>
      <w:tr>
        <w:trPr>
          <w:cantSplit w:val="true"/>
        </w:trPr>
        <w:tc>
          <w:tcPr>
            <w:tcW w:type="dxa" w:w="907"/>
          </w:tcPr>
          <w:p>
            <w:pPr>
              <w:spacing w:before="20" w:after="20" w:line="240" w:lineRule="auto"/>
              <w:jc w:val="left"/>
            </w:pPr>
            <w:r>
              <w:rPr>
                <w:sz w:val="22"/>
              </w:rPr>
              <w:t>10%</w:t>
            </w:r>
          </w:p>
        </w:tc>
        <w:tc>
          <w:tcPr>
            <w:tcW w:type="dxa" w:w="1020"/>
          </w:tcPr>
          <w:p>
            <w:pPr>
              <w:spacing w:before="20" w:after="20" w:line="240" w:lineRule="auto"/>
              <w:jc w:val="center"/>
            </w:pPr>
            <w:r>
              <w:rPr>
                <w:sz w:val="22"/>
              </w:rPr>
              <w:t>12,0</w:t>
            </w:r>
          </w:p>
        </w:tc>
        <w:tc>
          <w:tcPr>
            <w:tcW w:type="dxa" w:w="1020"/>
          </w:tcPr>
          <w:p>
            <w:pPr>
              <w:spacing w:before="20" w:after="20" w:line="240" w:lineRule="auto"/>
              <w:jc w:val="center"/>
            </w:pPr>
            <w:r>
              <w:rPr>
                <w:sz w:val="22"/>
              </w:rPr>
              <w:t>14,2</w:t>
            </w:r>
          </w:p>
        </w:tc>
        <w:tc>
          <w:tcPr>
            <w:tcW w:type="dxa" w:w="1020"/>
          </w:tcPr>
          <w:p>
            <w:pPr>
              <w:spacing w:before="20" w:after="20" w:line="240" w:lineRule="auto"/>
              <w:jc w:val="center"/>
            </w:pPr>
            <w:r>
              <w:rPr>
                <w:sz w:val="22"/>
              </w:rPr>
              <w:t>19,2</w:t>
            </w:r>
          </w:p>
        </w:tc>
        <w:tc>
          <w:tcPr>
            <w:tcW w:type="dxa" w:w="1020"/>
          </w:tcPr>
          <w:p>
            <w:pPr>
              <w:spacing w:before="20" w:after="20" w:line="240" w:lineRule="auto"/>
              <w:jc w:val="center"/>
            </w:pPr>
            <w:r>
              <w:rPr>
                <w:sz w:val="22"/>
              </w:rPr>
              <w:t>18,7</w:t>
            </w:r>
          </w:p>
        </w:tc>
        <w:tc>
          <w:tcPr>
            <w:tcW w:type="dxa" w:w="1020"/>
          </w:tcPr>
          <w:p>
            <w:pPr>
              <w:spacing w:before="20" w:after="20" w:line="240" w:lineRule="auto"/>
              <w:jc w:val="center"/>
            </w:pPr>
            <w:r>
              <w:rPr>
                <w:sz w:val="22"/>
              </w:rPr>
              <w:t>16,7</w:t>
            </w:r>
          </w:p>
        </w:tc>
        <w:tc>
          <w:tcPr>
            <w:tcW w:type="dxa" w:w="1020"/>
          </w:tcPr>
          <w:p>
            <w:pPr>
              <w:spacing w:before="20" w:after="20" w:line="240" w:lineRule="auto"/>
              <w:jc w:val="center"/>
            </w:pPr>
            <w:r>
              <w:rPr>
                <w:sz w:val="22"/>
              </w:rPr>
              <w:t>14,6</w:t>
            </w:r>
          </w:p>
        </w:tc>
        <w:tc>
          <w:tcPr>
            <w:tcW w:type="dxa" w:w="1020"/>
          </w:tcPr>
          <w:p>
            <w:pPr>
              <w:spacing w:before="20" w:after="20" w:line="240" w:lineRule="auto"/>
              <w:jc w:val="center"/>
            </w:pPr>
            <w:r>
              <w:rPr>
                <w:sz w:val="22"/>
              </w:rPr>
              <w:t>13,6</w:t>
            </w:r>
          </w:p>
        </w:tc>
        <w:tc>
          <w:tcPr>
            <w:tcW w:type="dxa" w:w="1020"/>
          </w:tcPr>
          <w:p>
            <w:pPr>
              <w:spacing w:before="20" w:after="20" w:line="240" w:lineRule="auto"/>
              <w:jc w:val="center"/>
            </w:pPr>
            <w:r>
              <w:rPr>
                <w:sz w:val="22"/>
              </w:rPr>
              <w:t>17,2</w:t>
            </w:r>
          </w:p>
        </w:tc>
      </w:tr>
      <w:tr>
        <w:trPr>
          <w:cantSplit w:val="true"/>
        </w:trPr>
        <w:tc>
          <w:tcPr>
            <w:tcW w:type="dxa" w:w="907"/>
          </w:tcPr>
          <w:p>
            <w:pPr>
              <w:spacing w:before="20" w:after="20" w:line="240" w:lineRule="auto"/>
              <w:jc w:val="left"/>
            </w:pPr>
            <w:r>
              <w:rPr>
                <w:sz w:val="22"/>
              </w:rPr>
              <w:t>20%</w:t>
            </w:r>
          </w:p>
        </w:tc>
        <w:tc>
          <w:tcPr>
            <w:tcW w:type="dxa" w:w="1020"/>
          </w:tcPr>
          <w:p>
            <w:pPr>
              <w:spacing w:before="20" w:after="20" w:line="240" w:lineRule="auto"/>
              <w:jc w:val="center"/>
            </w:pPr>
            <w:r>
              <w:rPr>
                <w:sz w:val="22"/>
              </w:rPr>
              <w:t>10,4</w:t>
            </w:r>
          </w:p>
        </w:tc>
        <w:tc>
          <w:tcPr>
            <w:tcW w:type="dxa" w:w="1020"/>
          </w:tcPr>
          <w:p>
            <w:pPr>
              <w:spacing w:before="20" w:after="20" w:line="240" w:lineRule="auto"/>
              <w:jc w:val="center"/>
            </w:pPr>
            <w:r>
              <w:rPr>
                <w:sz w:val="22"/>
              </w:rPr>
              <w:t>13,0</w:t>
            </w:r>
          </w:p>
        </w:tc>
        <w:tc>
          <w:tcPr>
            <w:tcW w:type="dxa" w:w="1020"/>
          </w:tcPr>
          <w:p>
            <w:pPr>
              <w:spacing w:before="20" w:after="20" w:line="240" w:lineRule="auto"/>
              <w:jc w:val="center"/>
            </w:pPr>
            <w:r>
              <w:rPr>
                <w:sz w:val="22"/>
              </w:rPr>
              <w:t>17,7</w:t>
            </w:r>
          </w:p>
        </w:tc>
        <w:tc>
          <w:tcPr>
            <w:tcW w:type="dxa" w:w="1020"/>
          </w:tcPr>
          <w:p>
            <w:pPr>
              <w:spacing w:before="20" w:after="20" w:line="240" w:lineRule="auto"/>
              <w:jc w:val="center"/>
            </w:pPr>
            <w:r>
              <w:rPr>
                <w:sz w:val="22"/>
              </w:rPr>
              <w:t>17,2</w:t>
            </w:r>
          </w:p>
        </w:tc>
        <w:tc>
          <w:tcPr>
            <w:tcW w:type="dxa" w:w="1020"/>
          </w:tcPr>
          <w:p>
            <w:pPr>
              <w:spacing w:before="20" w:after="20" w:line="240" w:lineRule="auto"/>
              <w:jc w:val="center"/>
            </w:pPr>
            <w:r>
              <w:rPr>
                <w:sz w:val="22"/>
              </w:rPr>
              <w:t>15,0</w:t>
            </w:r>
          </w:p>
        </w:tc>
        <w:tc>
          <w:tcPr>
            <w:tcW w:type="dxa" w:w="1020"/>
          </w:tcPr>
          <w:p>
            <w:pPr>
              <w:spacing w:before="20" w:after="20" w:line="240" w:lineRule="auto"/>
              <w:jc w:val="center"/>
            </w:pPr>
            <w:r>
              <w:rPr>
                <w:sz w:val="22"/>
              </w:rPr>
              <w:t>13,5</w:t>
            </w:r>
          </w:p>
        </w:tc>
        <w:tc>
          <w:tcPr>
            <w:tcW w:type="dxa" w:w="1020"/>
          </w:tcPr>
          <w:p>
            <w:pPr>
              <w:spacing w:before="20" w:after="20" w:line="240" w:lineRule="auto"/>
              <w:jc w:val="center"/>
            </w:pPr>
            <w:r>
              <w:rPr>
                <w:sz w:val="22"/>
              </w:rPr>
              <w:t>11,9</w:t>
            </w:r>
          </w:p>
        </w:tc>
        <w:tc>
          <w:tcPr>
            <w:tcW w:type="dxa" w:w="1020"/>
          </w:tcPr>
          <w:p>
            <w:pPr>
              <w:spacing w:before="20" w:after="20" w:line="240" w:lineRule="auto"/>
              <w:jc w:val="center"/>
            </w:pPr>
            <w:r>
              <w:rPr>
                <w:sz w:val="22"/>
              </w:rPr>
              <w:t>15,6</w:t>
            </w:r>
          </w:p>
        </w:tc>
      </w:tr>
      <w:tr>
        <w:trPr>
          <w:cantSplit w:val="true"/>
        </w:trPr>
        <w:tc>
          <w:tcPr>
            <w:tcW w:type="dxa" w:w="907"/>
          </w:tcPr>
          <w:p>
            <w:pPr>
              <w:spacing w:before="20" w:after="20" w:line="240" w:lineRule="auto"/>
              <w:jc w:val="left"/>
            </w:pPr>
            <w:r>
              <w:rPr>
                <w:sz w:val="22"/>
              </w:rPr>
              <w:t>30%</w:t>
            </w:r>
          </w:p>
        </w:tc>
        <w:tc>
          <w:tcPr>
            <w:tcW w:type="dxa" w:w="1020"/>
          </w:tcPr>
          <w:p>
            <w:pPr>
              <w:spacing w:before="20" w:after="20" w:line="240" w:lineRule="auto"/>
              <w:jc w:val="center"/>
            </w:pPr>
            <w:r>
              <w:rPr>
                <w:sz w:val="22"/>
              </w:rPr>
              <w:t>9,3</w:t>
            </w:r>
          </w:p>
        </w:tc>
        <w:tc>
          <w:tcPr>
            <w:tcW w:type="dxa" w:w="1020"/>
          </w:tcPr>
          <w:p>
            <w:pPr>
              <w:spacing w:before="20" w:after="20" w:line="240" w:lineRule="auto"/>
              <w:jc w:val="center"/>
            </w:pPr>
            <w:r>
              <w:rPr>
                <w:sz w:val="22"/>
              </w:rPr>
              <w:t>12,2</w:t>
            </w:r>
          </w:p>
        </w:tc>
        <w:tc>
          <w:tcPr>
            <w:tcW w:type="dxa" w:w="1020"/>
          </w:tcPr>
          <w:p>
            <w:pPr>
              <w:spacing w:before="20" w:after="20" w:line="240" w:lineRule="auto"/>
              <w:jc w:val="center"/>
            </w:pPr>
            <w:r>
              <w:rPr>
                <w:sz w:val="22"/>
              </w:rPr>
              <w:t>16,7</w:t>
            </w:r>
          </w:p>
        </w:tc>
        <w:tc>
          <w:tcPr>
            <w:tcW w:type="dxa" w:w="1020"/>
          </w:tcPr>
          <w:p>
            <w:pPr>
              <w:spacing w:before="20" w:after="20" w:line="240" w:lineRule="auto"/>
              <w:jc w:val="center"/>
            </w:pPr>
            <w:r>
              <w:rPr>
                <w:sz w:val="22"/>
              </w:rPr>
              <w:t>16,2</w:t>
            </w:r>
          </w:p>
        </w:tc>
        <w:tc>
          <w:tcPr>
            <w:tcW w:type="dxa" w:w="1020"/>
          </w:tcPr>
          <w:p>
            <w:pPr>
              <w:spacing w:before="20" w:after="20" w:line="240" w:lineRule="auto"/>
              <w:jc w:val="center"/>
            </w:pPr>
            <w:r>
              <w:rPr>
                <w:sz w:val="22"/>
              </w:rPr>
              <w:t>13,8</w:t>
            </w:r>
          </w:p>
        </w:tc>
        <w:tc>
          <w:tcPr>
            <w:tcW w:type="dxa" w:w="1020"/>
          </w:tcPr>
          <w:p>
            <w:pPr>
              <w:spacing w:before="20" w:after="20" w:line="240" w:lineRule="auto"/>
              <w:jc w:val="center"/>
            </w:pPr>
            <w:r>
              <w:rPr>
                <w:sz w:val="22"/>
              </w:rPr>
              <w:t>12,7</w:t>
            </w:r>
          </w:p>
        </w:tc>
        <w:tc>
          <w:tcPr>
            <w:tcW w:type="dxa" w:w="1020"/>
          </w:tcPr>
          <w:p>
            <w:pPr>
              <w:spacing w:before="20" w:after="20" w:line="240" w:lineRule="auto"/>
              <w:jc w:val="center"/>
            </w:pPr>
            <w:r>
              <w:rPr>
                <w:sz w:val="22"/>
              </w:rPr>
              <w:t>10,7</w:t>
            </w:r>
          </w:p>
        </w:tc>
        <w:tc>
          <w:tcPr>
            <w:tcW w:type="dxa" w:w="1020"/>
          </w:tcPr>
          <w:p>
            <w:pPr>
              <w:spacing w:before="20" w:after="20" w:line="240" w:lineRule="auto"/>
              <w:jc w:val="center"/>
            </w:pPr>
            <w:r>
              <w:rPr>
                <w:sz w:val="22"/>
              </w:rPr>
              <w:t>14,6</w:t>
            </w:r>
          </w:p>
        </w:tc>
      </w:tr>
      <w:tr>
        <w:trPr>
          <w:cantSplit w:val="true"/>
        </w:trPr>
        <w:tc>
          <w:tcPr>
            <w:tcW w:type="dxa" w:w="907"/>
          </w:tcPr>
          <w:p>
            <w:pPr>
              <w:spacing w:before="20" w:after="20" w:line="240" w:lineRule="auto"/>
              <w:jc w:val="left"/>
            </w:pPr>
            <w:r>
              <w:rPr>
                <w:sz w:val="22"/>
              </w:rPr>
              <w:t>50%</w:t>
            </w:r>
          </w:p>
        </w:tc>
        <w:tc>
          <w:tcPr>
            <w:tcW w:type="dxa" w:w="1020"/>
          </w:tcPr>
          <w:p>
            <w:pPr>
              <w:spacing w:before="20" w:after="20" w:line="240" w:lineRule="auto"/>
              <w:jc w:val="center"/>
            </w:pPr>
            <w:r>
              <w:rPr>
                <w:sz w:val="22"/>
              </w:rPr>
              <w:t>7,6</w:t>
            </w:r>
          </w:p>
        </w:tc>
        <w:tc>
          <w:tcPr>
            <w:tcW w:type="dxa" w:w="1020"/>
          </w:tcPr>
          <w:p>
            <w:pPr>
              <w:spacing w:before="20" w:after="20" w:line="240" w:lineRule="auto"/>
              <w:jc w:val="center"/>
            </w:pPr>
            <w:r>
              <w:rPr>
                <w:sz w:val="22"/>
              </w:rPr>
              <w:t>11,0</w:t>
            </w:r>
          </w:p>
        </w:tc>
        <w:tc>
          <w:tcPr>
            <w:tcW w:type="dxa" w:w="1020"/>
          </w:tcPr>
          <w:p>
            <w:pPr>
              <w:spacing w:before="20" w:after="20" w:line="240" w:lineRule="auto"/>
              <w:jc w:val="center"/>
            </w:pPr>
            <w:r>
              <w:rPr>
                <w:sz w:val="22"/>
              </w:rPr>
              <w:t>15,2</w:t>
            </w:r>
          </w:p>
        </w:tc>
        <w:tc>
          <w:tcPr>
            <w:tcW w:type="dxa" w:w="1020"/>
          </w:tcPr>
          <w:p>
            <w:pPr>
              <w:spacing w:before="20" w:after="20" w:line="240" w:lineRule="auto"/>
              <w:jc w:val="center"/>
            </w:pPr>
            <w:r>
              <w:rPr>
                <w:sz w:val="22"/>
              </w:rPr>
              <w:t>14,5</w:t>
            </w:r>
          </w:p>
        </w:tc>
        <w:tc>
          <w:tcPr>
            <w:tcW w:type="dxa" w:w="1020"/>
          </w:tcPr>
          <w:p>
            <w:pPr>
              <w:spacing w:before="20" w:after="20" w:line="240" w:lineRule="auto"/>
              <w:jc w:val="center"/>
            </w:pPr>
            <w:r>
              <w:rPr>
                <w:sz w:val="22"/>
              </w:rPr>
              <w:t>11,9</w:t>
            </w:r>
          </w:p>
        </w:tc>
        <w:tc>
          <w:tcPr>
            <w:tcW w:type="dxa" w:w="1020"/>
          </w:tcPr>
          <w:p>
            <w:pPr>
              <w:spacing w:before="20" w:after="20" w:line="240" w:lineRule="auto"/>
              <w:jc w:val="center"/>
            </w:pPr>
            <w:r>
              <w:rPr>
                <w:sz w:val="22"/>
              </w:rPr>
              <w:t>11,4</w:t>
            </w:r>
          </w:p>
        </w:tc>
        <w:tc>
          <w:tcPr>
            <w:tcW w:type="dxa" w:w="1020"/>
          </w:tcPr>
          <w:p>
            <w:pPr>
              <w:spacing w:before="20" w:after="20" w:line="240" w:lineRule="auto"/>
              <w:jc w:val="center"/>
            </w:pPr>
            <w:r>
              <w:rPr>
                <w:sz w:val="22"/>
              </w:rPr>
              <w:t>8,9</w:t>
            </w:r>
          </w:p>
        </w:tc>
        <w:tc>
          <w:tcPr>
            <w:tcW w:type="dxa" w:w="1020"/>
          </w:tcPr>
          <w:p>
            <w:pPr>
              <w:spacing w:before="20" w:after="20" w:line="240" w:lineRule="auto"/>
              <w:jc w:val="center"/>
            </w:pPr>
            <w:r>
              <w:rPr>
                <w:sz w:val="22"/>
              </w:rPr>
              <w:t>13,0</w:t>
            </w:r>
          </w:p>
        </w:tc>
      </w:tr>
    </w:tbl>
    <w:p>
      <w:pPr>
        <w:pStyle w:val="Content"/>
        <w:spacing w:before="60"/>
      </w:pPr>
      <w:r>
        <w:rPr>
          <w:i/>
          <w:sz w:val="22"/>
        </w:rPr>
        <w:t>Nguồn: Đài KTTV khu vực Nam Trung Bộ, trích theo [7]. Hướng N – S – E – W tương ứng Bắc – Nam – Đông – Tây.</w:t>
      </w:r>
    </w:p>
    <w:p>
      <w:pPr>
        <w:pStyle w:val="Content"/>
      </w:pPr>
      <w:r>
        <w:t>Tổn thất bốc hơi mặt hồ phân phối theo tháng (ΔZ, mm) dùng trong tính toán cân bằng nước lấy theo [1]: 68,4; 64,4; 76,9; 66,6; 62,3; 55,1; 49,8; 51,8; 43,9; 40,8; 52,2; 66,7 (tổng năm 698,9 mm).</w:t>
      </w:r>
    </w:p>
    <w:p>
      <w:pPr>
        <w:pStyle w:val="Heading3"/>
      </w:pPr>
      <w:r>
        <w:t>Dòng chảy năm</w:t>
      </w:r>
    </w:p>
    <w:p>
      <w:pPr>
        <w:pStyle w:val="Content"/>
      </w:pPr>
      <w:r>
        <w:t>Lưu vực tự nhiên 141 km</w:t>
      </w:r>
      <w:r>
        <w:rPr>
          <w:vertAlign w:val="superscript"/>
        </w:rPr>
        <w:t>2</w:t>
      </w:r>
      <w:r>
        <w:t xml:space="preserve"> có lưu lượng bình quân nhiều năm Q</w:t>
      </w:r>
      <w:r>
        <w:rPr>
          <w:vertAlign w:val="subscript"/>
        </w:rPr>
        <w:t>0</w:t>
      </w:r>
      <w:r>
        <w:t xml:space="preserve"> = 2,40 m</w:t>
      </w:r>
      <w:r>
        <w:rPr>
          <w:vertAlign w:val="superscript"/>
        </w:rPr>
        <w:t>3</w:t>
      </w:r>
      <w:r>
        <w:t>/s (M</w:t>
      </w:r>
      <w:r>
        <w:rPr>
          <w:vertAlign w:val="subscript"/>
        </w:rPr>
        <w:t>0</w:t>
      </w:r>
      <w:r>
        <w:t xml:space="preserve"> = 17 l/s.km</w:t>
      </w:r>
      <w:r>
        <w:rPr>
          <w:vertAlign w:val="superscript"/>
        </w:rPr>
        <w:t>2</w:t>
      </w:r>
      <w:r>
        <w:t>, W</w:t>
      </w:r>
      <w:r>
        <w:rPr>
          <w:vertAlign w:val="subscript"/>
        </w:rPr>
        <w:t>0</w:t>
      </w:r>
      <w:r>
        <w:t xml:space="preserve"> = 75,7 triệu m</w:t>
      </w:r>
      <w:r>
        <w:rPr>
          <w:vertAlign w:val="superscript"/>
        </w:rPr>
        <w:t>3</w:t>
      </w:r>
      <w:r>
        <w:t>) [7]. Trong giai đoạn điều chỉnh Quy trình vận hành, chuỗi dòng chảy tháng đến hồ 44 năm (1981 – 2025) được xây dựng có kể phần nước của lưu vực khu giữa 244 km</w:t>
      </w:r>
      <w:r>
        <w:rPr>
          <w:vertAlign w:val="superscript"/>
        </w:rPr>
        <w:t>2</w:t>
      </w:r>
      <w:r>
        <w:t xml:space="preserve"> và nước bổ sung từ hồ Sông Lũy qua kênh tiếp nước; tổng lượng nước đến hồ bình quân năm khoảng 220 triệu m</w:t>
      </w:r>
      <w:r>
        <w:rPr>
          <w:vertAlign w:val="superscript"/>
        </w:rPr>
        <w:t>3</w:t>
      </w:r>
      <w:r>
        <w:t xml:space="preserve"> [1]. Chuỗi này được dùng để đánh giá khả năng cấp nước ở Chương 2.</w:t>
      </w:r>
    </w:p>
    <w:p>
      <w:pPr>
        <w:pStyle w:val="Heading3"/>
      </w:pPr>
      <w:r>
        <w:t>Dòng chảy lũ thiết kế</w:t>
      </w:r>
    </w:p>
    <w:p>
      <w:pPr>
        <w:pStyle w:val="Chuthichbang"/>
        <w:keepNext/>
      </w:pPr>
      <w:r>
        <w:t xml:space="preserve">Bảng 1.5 </w:t>
      </w:r>
      <w:r>
        <w:t>Đặc trưng lũ thiết kế đến hồ Cà Giây</w:t>
      </w:r>
    </w:p>
    <w:tbl>
      <w:tblPr>
        <w:tblStyle w:val="TableGrid"/>
        <w:tblW w:type="auto" w:w="0"/>
        <w:jc w:val="center"/>
        <w:tblLayout w:type="fixed"/>
        <w:tblLook w:firstColumn="1" w:firstRow="1" w:lastColumn="0" w:lastRow="0" w:noHBand="0" w:noVBand="1" w:val="04A0"/>
      </w:tblPr>
      <w:tblGrid>
        <w:gridCol w:w="1587"/>
        <w:gridCol w:w="1814"/>
        <w:gridCol w:w="964"/>
        <w:gridCol w:w="1020"/>
        <w:gridCol w:w="964"/>
        <w:gridCol w:w="1361"/>
        <w:gridCol w:w="1361"/>
      </w:tblGrid>
      <w:tr>
        <w:trPr>
          <w:tblHeader w:val="true"/>
          <w:cantSplit w:val="true"/>
        </w:trPr>
        <w:tc>
          <w:tcPr>
            <w:tcW w:type="dxa" w:w="1587"/>
            <w:shd w:val="clear" w:color="auto" w:fill="F2F2F2"/>
          </w:tcPr>
          <w:p>
            <w:pPr>
              <w:spacing w:before="20" w:after="20" w:line="240" w:lineRule="auto"/>
              <w:jc w:val="center"/>
            </w:pPr>
            <w:r>
              <w:rPr>
                <w:b/>
                <w:sz w:val="20"/>
              </w:rPr>
              <w:t>Nguồn</w:t>
            </w:r>
          </w:p>
        </w:tc>
        <w:tc>
          <w:tcPr>
            <w:tcW w:type="dxa" w:w="1814"/>
            <w:shd w:val="clear" w:color="auto" w:fill="F2F2F2"/>
          </w:tcPr>
          <w:p>
            <w:pPr>
              <w:spacing w:before="20" w:after="20" w:line="240" w:lineRule="auto"/>
              <w:jc w:val="center"/>
            </w:pPr>
            <w:r>
              <w:rPr>
                <w:b/>
                <w:sz w:val="20"/>
              </w:rPr>
              <w:t>Dạng đường quá trình</w:t>
            </w:r>
          </w:p>
        </w:tc>
        <w:tc>
          <w:tcPr>
            <w:tcW w:type="dxa" w:w="964"/>
            <w:shd w:val="clear" w:color="auto" w:fill="F2F2F2"/>
          </w:tcPr>
          <w:p>
            <w:pPr>
              <w:spacing w:before="20" w:after="20" w:line="240" w:lineRule="auto"/>
              <w:jc w:val="center"/>
            </w:pPr>
            <w:r>
              <w:rPr>
                <w:b/>
                <w:sz w:val="20"/>
              </w:rPr>
              <w:t>Q</w:t>
            </w:r>
            <w:r>
              <w:rPr>
                <w:b/>
                <w:sz w:val="20"/>
                <w:vertAlign w:val="subscript"/>
              </w:rPr>
              <w:t>1%</w:t>
            </w:r>
            <w:r>
              <w:rPr>
                <w:b/>
                <w:sz w:val="20"/>
              </w:rPr>
              <w:t xml:space="preserve"> (m</w:t>
            </w:r>
            <w:r>
              <w:rPr>
                <w:b/>
                <w:sz w:val="20"/>
                <w:vertAlign w:val="superscript"/>
              </w:rPr>
              <w:t>3</w:t>
            </w:r>
            <w:r>
              <w:rPr>
                <w:b/>
                <w:sz w:val="20"/>
              </w:rPr>
              <w:t>/s)</w:t>
            </w:r>
          </w:p>
        </w:tc>
        <w:tc>
          <w:tcPr>
            <w:tcW w:type="dxa" w:w="1020"/>
            <w:shd w:val="clear" w:color="auto" w:fill="F2F2F2"/>
          </w:tcPr>
          <w:p>
            <w:pPr>
              <w:spacing w:before="20" w:after="20" w:line="240" w:lineRule="auto"/>
              <w:jc w:val="center"/>
            </w:pPr>
            <w:r>
              <w:rPr>
                <w:b/>
                <w:sz w:val="20"/>
              </w:rPr>
              <w:t>Q</w:t>
            </w:r>
            <w:r>
              <w:rPr>
                <w:b/>
                <w:sz w:val="20"/>
                <w:vertAlign w:val="subscript"/>
              </w:rPr>
              <w:t>0,2%</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0,1%</w:t>
            </w:r>
            <w:r>
              <w:rPr>
                <w:b/>
                <w:sz w:val="20"/>
              </w:rPr>
              <w:t xml:space="preserve">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W</w:t>
            </w:r>
            <w:r>
              <w:rPr>
                <w:b/>
                <w:sz w:val="20"/>
                <w:vertAlign w:val="subscript"/>
              </w:rPr>
              <w:t>1%</w:t>
            </w:r>
            <w:r>
              <w:rPr>
                <w:b/>
                <w:sz w:val="20"/>
              </w:rPr>
              <w:t xml:space="preserve"> ghi / tích phân (10</w:t>
            </w:r>
            <w:r>
              <w:rPr>
                <w:b/>
                <w:sz w:val="20"/>
                <w:vertAlign w:val="superscript"/>
              </w:rPr>
              <w:t>6</w:t>
            </w:r>
            <w:r>
              <w:rPr>
                <w:b/>
                <w:sz w:val="20"/>
              </w:rPr>
              <w:t xml:space="preserve"> m</w:t>
            </w:r>
            <w:r>
              <w:rPr>
                <w:b/>
                <w:sz w:val="20"/>
                <w:vertAlign w:val="superscript"/>
              </w:rPr>
              <w:t>3</w:t>
            </w:r>
            <w:r>
              <w:rPr>
                <w:b/>
                <w:sz w:val="20"/>
              </w:rPr>
              <w:t>)</w:t>
            </w:r>
          </w:p>
        </w:tc>
        <w:tc>
          <w:tcPr>
            <w:tcW w:type="dxa" w:w="1361"/>
            <w:shd w:val="clear" w:color="auto" w:fill="F2F2F2"/>
          </w:tcPr>
          <w:p>
            <w:pPr>
              <w:spacing w:before="20" w:after="20" w:line="240" w:lineRule="auto"/>
              <w:jc w:val="center"/>
            </w:pPr>
            <w:r>
              <w:rPr>
                <w:b/>
                <w:sz w:val="20"/>
              </w:rPr>
              <w:t>W</w:t>
            </w:r>
            <w:r>
              <w:rPr>
                <w:b/>
                <w:sz w:val="20"/>
                <w:vertAlign w:val="subscript"/>
              </w:rPr>
              <w:t>0,2%</w:t>
            </w:r>
            <w:r>
              <w:rPr>
                <w:b/>
                <w:sz w:val="20"/>
              </w:rPr>
              <w:t xml:space="preserve"> ghi / tích phân (10</w:t>
            </w:r>
            <w:r>
              <w:rPr>
                <w:b/>
                <w:sz w:val="20"/>
                <w:vertAlign w:val="superscript"/>
              </w:rPr>
              <w:t>6</w:t>
            </w:r>
            <w:r>
              <w:rPr>
                <w:b/>
                <w:sz w:val="20"/>
              </w:rPr>
              <w:t xml:space="preserve"> m</w:t>
            </w:r>
            <w:r>
              <w:rPr>
                <w:b/>
                <w:sz w:val="20"/>
                <w:vertAlign w:val="superscript"/>
              </w:rPr>
              <w:t>3</w:t>
            </w:r>
            <w:r>
              <w:rPr>
                <w:b/>
                <w:sz w:val="20"/>
              </w:rPr>
              <w:t>)</w:t>
            </w:r>
          </w:p>
        </w:tc>
      </w:tr>
      <w:tr>
        <w:trPr>
          <w:cantSplit w:val="true"/>
        </w:trPr>
        <w:tc>
          <w:tcPr>
            <w:tcW w:type="dxa" w:w="1587"/>
          </w:tcPr>
          <w:p>
            <w:pPr>
              <w:spacing w:before="20" w:after="20" w:line="240" w:lineRule="auto"/>
              <w:jc w:val="left"/>
            </w:pPr>
            <w:r>
              <w:rPr>
                <w:sz w:val="20"/>
              </w:rPr>
              <w:t>BCNCKT 2022 [7]</w:t>
            </w:r>
          </w:p>
        </w:tc>
        <w:tc>
          <w:tcPr>
            <w:tcW w:type="dxa" w:w="1814"/>
          </w:tcPr>
          <w:p>
            <w:pPr>
              <w:spacing w:before="20" w:after="20" w:line="240" w:lineRule="auto"/>
              <w:jc w:val="left"/>
            </w:pPr>
            <w:r>
              <w:rPr>
                <w:sz w:val="20"/>
              </w:rPr>
              <w:t>Mô hình lũ 36 giờ</w:t>
            </w:r>
          </w:p>
        </w:tc>
        <w:tc>
          <w:tcPr>
            <w:tcW w:type="dxa" w:w="964"/>
          </w:tcPr>
          <w:p>
            <w:pPr>
              <w:spacing w:before="20" w:after="20" w:line="240" w:lineRule="auto"/>
              <w:jc w:val="center"/>
            </w:pPr>
            <w:r>
              <w:rPr>
                <w:sz w:val="20"/>
              </w:rPr>
              <w:t>914</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w:t>
            </w:r>
          </w:p>
        </w:tc>
        <w:tc>
          <w:tcPr>
            <w:tcW w:type="dxa" w:w="1361"/>
          </w:tcPr>
          <w:p>
            <w:pPr>
              <w:spacing w:before="20" w:after="20" w:line="240" w:lineRule="auto"/>
              <w:jc w:val="center"/>
            </w:pPr>
            <w:r>
              <w:rPr>
                <w:sz w:val="20"/>
              </w:rPr>
              <w:t>32,43 / 36,27</w:t>
            </w:r>
          </w:p>
        </w:tc>
        <w:tc>
          <w:tcPr>
            <w:tcW w:type="dxa" w:w="1361"/>
          </w:tcPr>
          <w:p>
            <w:pPr>
              <w:spacing w:before="20" w:after="20" w:line="240" w:lineRule="auto"/>
              <w:jc w:val="center"/>
            </w:pPr>
            <w:r>
              <w:rPr>
                <w:sz w:val="20"/>
              </w:rPr>
              <w:t>41,95 / 47,69</w:t>
            </w:r>
          </w:p>
        </w:tc>
      </w:tr>
      <w:tr>
        <w:trPr>
          <w:cantSplit w:val="true"/>
        </w:trPr>
        <w:tc>
          <w:tcPr>
            <w:tcW w:type="dxa" w:w="1587"/>
          </w:tcPr>
          <w:p>
            <w:pPr>
              <w:spacing w:before="20" w:after="20" w:line="240" w:lineRule="auto"/>
              <w:jc w:val="left"/>
            </w:pPr>
            <w:r>
              <w:rPr>
                <w:sz w:val="20"/>
              </w:rPr>
              <w:t>QTVH 2026 [1]</w:t>
            </w:r>
          </w:p>
        </w:tc>
        <w:tc>
          <w:tcPr>
            <w:tcW w:type="dxa" w:w="1814"/>
          </w:tcPr>
          <w:p>
            <w:pPr>
              <w:spacing w:before="20" w:after="20" w:line="240" w:lineRule="auto"/>
              <w:jc w:val="left"/>
            </w:pPr>
            <w:r>
              <w:rPr>
                <w:sz w:val="20"/>
              </w:rPr>
              <w:t>Thu phóng trận lũ điển hình, 72 giờ</w:t>
            </w:r>
          </w:p>
        </w:tc>
        <w:tc>
          <w:tcPr>
            <w:tcW w:type="dxa" w:w="964"/>
          </w:tcPr>
          <w:p>
            <w:pPr>
              <w:spacing w:before="20" w:after="20" w:line="240" w:lineRule="auto"/>
              <w:jc w:val="center"/>
            </w:pPr>
            <w:r>
              <w:rPr>
                <w:sz w:val="20"/>
              </w:rPr>
              <w:t>921</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1.398</w:t>
            </w:r>
          </w:p>
        </w:tc>
        <w:tc>
          <w:tcPr>
            <w:tcW w:type="dxa" w:w="1361"/>
          </w:tcPr>
          <w:p>
            <w:pPr>
              <w:spacing w:before="20" w:after="20" w:line="240" w:lineRule="auto"/>
              <w:jc w:val="center"/>
            </w:pPr>
            <w:r>
              <w:rPr>
                <w:sz w:val="20"/>
              </w:rPr>
              <w:t>46,1 / 45,52</w:t>
            </w:r>
          </w:p>
        </w:tc>
        <w:tc>
          <w:tcPr>
            <w:tcW w:type="dxa" w:w="1361"/>
          </w:tcPr>
          <w:p>
            <w:pPr>
              <w:spacing w:before="20" w:after="20" w:line="240" w:lineRule="auto"/>
              <w:jc w:val="center"/>
            </w:pPr>
            <w:r>
              <w:rPr>
                <w:sz w:val="20"/>
              </w:rPr>
              <w:t>60,2 / 60,51</w:t>
            </w:r>
          </w:p>
        </w:tc>
      </w:tr>
    </w:tbl>
    <w:p>
      <w:pPr>
        <w:pStyle w:val="Content"/>
        <w:spacing w:before="60"/>
      </w:pPr>
      <w:r>
        <w:rPr>
          <w:i/>
          <w:sz w:val="22"/>
        </w:rPr>
        <w:t>“Tích phân” là tổng lượng tính từ tung độ đường quá trình theo giờ: W = ΣQ</w:t>
      </w:r>
      <w:r>
        <w:rPr>
          <w:i/>
          <w:sz w:val="22"/>
          <w:vertAlign w:val="subscript"/>
        </w:rPr>
        <w:t>i</w:t>
      </w:r>
      <w:r>
        <w:rPr>
          <w:i/>
          <w:sz w:val="22"/>
        </w:rPr>
        <w:t>·Δt.</w:t>
      </w:r>
    </w:p>
    <w:p>
      <w:pPr>
        <w:pStyle w:val="Content"/>
      </w:pPr>
      <w:r>
        <w:t>Hai bộ số liệu có lưu lượng đỉnh gần như nhau (Q</w:t>
      </w:r>
      <w:r>
        <w:rPr>
          <w:vertAlign w:val="subscript"/>
        </w:rPr>
        <w:t>1%</w:t>
      </w:r>
      <w:r>
        <w:t xml:space="preserve"> ≈ 914 ÷ 921 m</w:t>
      </w:r>
      <w:r>
        <w:rPr>
          <w:vertAlign w:val="superscript"/>
        </w:rPr>
        <w:t>3</w:t>
      </w:r>
      <w:r>
        <w:t>/s, Q</w:t>
      </w:r>
      <w:r>
        <w:rPr>
          <w:vertAlign w:val="subscript"/>
        </w:rPr>
        <w:t>0,2%</w:t>
      </w:r>
      <w:r>
        <w:t xml:space="preserve"> = 1.239 m</w:t>
      </w:r>
      <w:r>
        <w:rPr>
          <w:vertAlign w:val="superscript"/>
        </w:rPr>
        <w:t>3</w:t>
      </w:r>
      <w:r>
        <w:t>/s) nhưng khác nhau về hình dạng: đường quá trình của BCNCKT lên nhanh, kéo dài 36 giờ; đường quá trình của QTVH kéo dài 72 giờ với tổng lượng lớn hơn. Ngoài ra, tổng lượng ghi trong báo cáo BCNCKT (32,43 và 41,95 triệu m</w:t>
      </w:r>
      <w:r>
        <w:rPr>
          <w:vertAlign w:val="superscript"/>
        </w:rPr>
        <w:t>3</w:t>
      </w:r>
      <w:r>
        <w:t>) nhỏ hơn tổng lượng tích phân từ chính đường quá trình (36,27 và 47,69 triệu m</w:t>
      </w:r>
      <w:r>
        <w:rPr>
          <w:vertAlign w:val="superscript"/>
        </w:rPr>
        <w:t>3</w:t>
      </w:r>
      <w:r>
        <w:t>). Đồ án sử dụng trực tiếp các tung độ đường quá trình (không dùng tổng lượng ghi) và tính điều tiết lũ cho cả hai bộ số liệu; kết quả bất lợi hơn được chọn để thiết kế.</w:t>
      </w:r>
    </w:p>
    <w:p>
      <w:pPr>
        <w:pStyle w:val="Heading2"/>
      </w:pPr>
      <w:r>
        <w:t>Điều kiện dân sinh, kinh tế</w:t>
      </w:r>
    </w:p>
    <w:p>
      <w:pPr>
        <w:pStyle w:val="Content"/>
      </w:pPr>
      <w:r>
        <w:t>Vùng hưởng lợi gồm các xã Hồng Thái, Bắc Bình, Hải Ninh (tỉnh Lâm Đồng), dân cư chủ yếu sản xuất nông nghiệp với cây lúa, hoa màu và cây thanh long. Hạ du đập có khu dân cư, đường giao thông và đồng ruộng, nên sự cố đập có thể gây thiệt hại lớn về người và tài sản. Việc sửa chữa, nâng cấp công trình vì vậy có ý nghĩa quan trọng đối với an toàn hạ du và ổn định sản xuất của địa phương.</w:t>
      </w:r>
    </w:p>
    <w:p>
      <w:pPr>
        <w:pStyle w:val="Heading2"/>
      </w:pPr>
      <w:r>
        <w:t>Hiện trạng công trình đầu mối</w:t>
      </w:r>
    </w:p>
    <w:p>
      <w:pPr>
        <w:pStyle w:val="Content"/>
      </w:pPr>
      <w:r>
        <w:t>Kết quả kiểm tra hiện trường năm 2022 [3], [2] và đối chiếu với đợt rà soát năm 2026 [1] được tóm tắt như sau.</w:t>
      </w:r>
    </w:p>
    <w:p>
      <w:pPr>
        <w:pStyle w:val="Heading3"/>
      </w:pPr>
      <w:r>
        <w:t>Đập đất</w:t>
      </w:r>
    </w:p>
    <w:p>
      <w:pPr>
        <w:pStyle w:val="Bullet"/>
      </w:pPr>
      <w:r>
        <w:t>Mặt đập rộng 5,0 m bằng đá dăm láng nhựa đã hư hỏng, lồi lõm; mặt đập dốc ngang về phía tường chắn sóng, các lỗ thoát nước bị tắc nên nước mưa đọng trên mặt đập. Cao trình đỉnh hiện trạng khoảng +78,35 m, thấp hơn cao trình thiết kế +78,50 m do lún và bào mòn;</w:t>
      </w:r>
    </w:p>
    <w:p>
      <w:pPr>
        <w:pStyle w:val="Bullet"/>
      </w:pPr>
      <w:r>
        <w:t>Tường chắn sóng cao 0,9 m (đỉnh +79,40 m) còn tốt; gờ chắn phía hạ lưu bị lún, nứt gãy nhiều đoạn; tại vị trí tiếp giáp vai trái xuất hiện hai hố sụt đường kính khoảng 35 cm;</w:t>
      </w:r>
    </w:p>
    <w:p>
      <w:pPr>
        <w:pStyle w:val="Bullet"/>
      </w:pPr>
      <w:r>
        <w:t>Mái thượng lưu lát đá xây chia ô còn tốt;</w:t>
      </w:r>
    </w:p>
    <w:p>
      <w:pPr>
        <w:pStyle w:val="Bullet"/>
      </w:pPr>
      <w:r>
        <w:t>Mái hạ lưu không có lớp bảo vệ, bị xói mạnh, nhiều hố xói ăn sâu vào thân đập dạng “hàm ếch” phân bố khắp mái; cây bụi mọc dày, rãnh thoát nước cũ hư hỏng làm nước mưa bị giữ lại trên mái;</w:t>
      </w:r>
    </w:p>
    <w:p>
      <w:pPr>
        <w:pStyle w:val="Bullet"/>
      </w:pPr>
      <w:r>
        <w:t>Lăng trụ thoát nước bị đất lấp; khi mực nước hồ bằng MNDBT không thấy dòng thấm trên mái và chân đập; mặt đập chưa có điện chiếu sáng và mốc quan trắc lún.</w:t>
      </w:r>
    </w:p>
    <w:p>
      <w:pPr>
        <w:pStyle w:val="Heading3"/>
      </w:pPr>
      <w:r>
        <w:t>Tràn xả lũ chính</w:t>
      </w:r>
    </w:p>
    <w:p>
      <w:pPr>
        <w:pStyle w:val="Content"/>
      </w:pPr>
      <w:r>
        <w:t>Tràn chính có 9 khoang × 2,4 m, ngưỡng +74,70 m, sau ngưỡng là dốc nước dài 60 m, độ dốc 8% và mũi phun. Kết cấu bê tông (ngưỡng, trụ pin, tường bên, cầu giao thông) còn tốt; đáy dốc có hiện tượng mài mòn nhẹ lớp bê tông bề mặt; kênh dẫn thượng lưu bị bồi lấp một phần. Lưu ý: hồ sơ BCNCKT năm 2022 mô tả tràn có tổng bề rộng 25 m chia 3 khoang (9 + 8 + 8 m) và dùng bề rộng này để tính điều tiết lũ, trong khi hồ sơ QTVH 2026 cập nhật hiện trạng là 9 khoang × 2,4 m = 21,6 m. Đồ án sử dụng số liệu hiện trạng 21,6 m.</w:t>
      </w:r>
    </w:p>
    <w:p>
      <w:pPr>
        <w:pStyle w:val="Heading3"/>
      </w:pPr>
      <w:r>
        <w:t>Tràn sự cố</w:t>
      </w:r>
    </w:p>
    <w:p>
      <w:pPr>
        <w:pStyle w:val="Content"/>
      </w:pPr>
      <w:r>
        <w:t>Tràn sự cố rộng 5 m, ngưỡng +71,00 m, có cửa van phẳng vận hành bằng tời điện. Kết cấu tràn còn làm việc bình thường; tuy nhiên khi mực nước hồ từ +74,0 m trở lên xuất hiện dòng thấm qua mang trái, quan sát được trên mái gia cố phía hạ lưu, đồng thời tường cánh hạ lưu bên trái bị lún nhẹ làm gãy các tấm lát bê tông.</w:t>
      </w:r>
    </w:p>
    <w:p>
      <w:pPr>
        <w:pStyle w:val="Heading3"/>
      </w:pPr>
      <w:r>
        <w:t>Cống lấy nước</w:t>
      </w:r>
    </w:p>
    <w:p>
      <w:pPr>
        <w:pStyle w:val="Content"/>
      </w:pPr>
      <w:r>
        <w:t>Cống hộp BTCT 1,8 × 2,0 m, dài 67 m, đặt trên lớp đá II; tháp van, cửa van phẳng, bể tiêu năng và cụm chia nước hạ lưu còn tốt. Cống không có hành lang kiểm tra nên chưa đánh giá được tình trạng bên trong thân cống. Máy đóng mở đã hư hỏng, đơn vị quản lý phải sửa chữa thường xuyên để vận hành tạm.</w:t>
      </w:r>
    </w:p>
    <w:p>
      <w:pPr>
        <w:pStyle w:val="Heading3"/>
      </w:pPr>
      <w:r>
        <w:t>Hệ thống quan trắc, đường và nhà quản lý</w:t>
      </w:r>
    </w:p>
    <w:p>
      <w:pPr>
        <w:pStyle w:val="Content"/>
      </w:pPr>
      <w:r>
        <w:t>Hệ thống quan trắc thấm hiện có 5 tuyến (T1, T3, T5, T7, T9) với 14 hố đo thủ công; chưa có quan trắc lún, chưa có trạm đo mưa, đo mực nước tự động và hệ thống giám sát. Tuyến đường quản lý dài 3,35 km gồm đoạn đường đất đã xuống cấp nghiêm trọng (2,4 km), đoạn đá dăm láng nhựa (0,82 km) và đoạn đường đất dốc dọc mang tràn sự cố (0,13 km). Nhà quản lý còn sử dụng tốt.</w:t>
      </w:r>
    </w:p>
    <w:p>
      <w:pPr>
        <w:pStyle w:val="Heading2"/>
      </w:pPr>
      <w:r>
        <w:t>Nhiệm vụ và phương pháp thực hiện đồ án</w:t>
      </w:r>
    </w:p>
    <w:p>
      <w:pPr>
        <w:pStyle w:val="Content"/>
      </w:pPr>
      <w:r>
        <w:t>Từ hiện trạng nêu trên, đồ án đặt ra các nhiệm vụ:</w:t>
      </w:r>
    </w:p>
    <w:p>
      <w:pPr>
        <w:pStyle w:val="Bullet"/>
      </w:pPr>
      <w:r>
        <w:t>Đánh giá lại an toàn công trình theo quy chuẩn, tiêu chuẩn hiện hành: khả năng cấp nước, khả năng tháo lũ, cao trình đỉnh đập, an toàn thấm và ổn định đập (Chương 2);</w:t>
      </w:r>
    </w:p>
    <w:p>
      <w:pPr>
        <w:pStyle w:val="Bullet"/>
      </w:pPr>
      <w:r>
        <w:t>Phân tích, lựa chọn giải pháp sửa chữa, nâng cấp cho từng hạng mục (Chương 3);</w:t>
      </w:r>
    </w:p>
    <w:p>
      <w:pPr>
        <w:pStyle w:val="Bullet"/>
      </w:pPr>
      <w:r>
        <w:t>Thiết kế, kiểm tra các hạng mục: tràn xả lũ (Chương 4), đập đất (Chương 5), cống lấy nước (Chương 6);</w:t>
      </w:r>
    </w:p>
    <w:p>
      <w:pPr>
        <w:pStyle w:val="Bullet"/>
      </w:pPr>
      <w:r>
        <w:t>Biện pháp thi công, khối lượng chủ yếu, quan trắc và quản lý vận hành (Chương 7);</w:t>
      </w:r>
    </w:p>
    <w:p>
      <w:pPr>
        <w:pStyle w:val="Bullet"/>
      </w:pPr>
      <w:r>
        <w:t>Chuyên đề kỹ thuật: đánh giá hiệu quả và hợp lý hóa màng khoan phụt chống thấm mang trái tràn sự cố bằng mô hình thấm phần tử hữu hạn (Chương 8).</w:t>
      </w:r>
    </w:p>
    <w:p>
      <w:pPr>
        <w:pStyle w:val="Content"/>
      </w:pPr>
      <w:r>
        <w:t xml:space="preserve">Các bài toán được tác giả lập trình tính toán bằng ngôn ngữ Python (thư viện NumPy, SciPy, Triangle) [9], [10] để chủ động kiểm soát giả thiết và kiểm tra chéo kết quả của hồ sơ tư vấn: điều tiết lũ bằng phương pháp lặp cân bằng nước theo bước thời gian; tính sóng theo TCVN 8421:2010; tính thấm bão hòa – không bão hòa bằng phần tử hữu hạn; ổn định mái theo phương pháp Bishop đơn giản với lưới tâm trượt; thủy lực dốc nước bằng phương pháp cộng trực tiếp. Mã nguồn và số liệu đầu vào được lưu kèm đồ án (thư mục </w:t>
      </w:r>
      <w:r>
        <w:rPr>
          <w:i/>
        </w:rPr>
        <w:t>tinh_toan</w:t>
      </w:r>
      <w:r>
        <w:t>) để người đọc có thể kiểm tra lại.</w:t>
      </w:r>
    </w:p>
    <w:p>
      <w:pPr>
        <w:pStyle w:val="Heading1"/>
        <w:pageBreakBefore/>
      </w:pPr>
      <w:r>
        <w:t>ĐÁNH GIÁ AN TOÀN CÔNG TRÌNH HIỆN TRẠNG</w:t>
      </w:r>
    </w:p>
    <w:p>
      <w:pPr>
        <w:pStyle w:val="Content"/>
      </w:pPr>
      <w:r>
        <w:t>Chương này đánh giá lại an toàn của cụm đầu mối ở trạng thái hiện tại theo các quy chuẩn, tiêu chuẩn hiện hành, làm cơ sở xác định nội dung và quy mô sửa chữa, nâng cấp ở các chương sau.</w:t>
      </w:r>
    </w:p>
    <w:p>
      <w:pPr>
        <w:pStyle w:val="Heading2"/>
      </w:pPr>
      <w:r>
        <w:t>Cấp công trình và các chỉ tiêu thiết kế</w:t>
      </w:r>
    </w:p>
    <w:p>
      <w:pPr>
        <w:pStyle w:val="Content"/>
      </w:pPr>
      <w:r>
        <w:t>Với cấp công trình II (mục 1.1.3), các chỉ tiêu thiết kế chủ yếu áp dụng trong đồ án được tổng hợp ở Bảng 2.1.</w:t>
      </w:r>
    </w:p>
    <w:p>
      <w:pPr>
        <w:pStyle w:val="Chuthichbang"/>
        <w:keepNext/>
      </w:pPr>
      <w:r>
        <w:t xml:space="preserve">Bảng 2.1 </w:t>
      </w:r>
      <w:r>
        <w:t>Các chỉ tiêu thiết kế áp dụng cho công trình cấp II</w:t>
      </w:r>
    </w:p>
    <w:tbl>
      <w:tblPr>
        <w:tblStyle w:val="TableGrid"/>
        <w:tblW w:type="auto" w:w="0"/>
        <w:jc w:val="center"/>
        <w:tblLayout w:type="fixed"/>
        <w:tblLook w:firstColumn="1" w:firstRow="1" w:lastColumn="0" w:lastRow="0" w:noHBand="0" w:noVBand="1" w:val="04A0"/>
      </w:tblPr>
      <w:tblGrid>
        <w:gridCol w:w="567"/>
        <w:gridCol w:w="4252"/>
        <w:gridCol w:w="1984"/>
        <w:gridCol w:w="2268"/>
      </w:tblGrid>
      <w:tr>
        <w:trPr>
          <w:tblHeader w:val="true"/>
          <w:cantSplit w:val="true"/>
        </w:trPr>
        <w:tc>
          <w:tcPr>
            <w:tcW w:type="dxa" w:w="567"/>
            <w:shd w:val="clear" w:color="auto" w:fill="F2F2F2"/>
          </w:tcPr>
          <w:p>
            <w:pPr>
              <w:spacing w:before="20" w:after="20" w:line="240" w:lineRule="auto"/>
              <w:jc w:val="center"/>
            </w:pPr>
            <w:r>
              <w:rPr>
                <w:b/>
                <w:sz w:val="21"/>
              </w:rPr>
              <w:t>TT</w:t>
            </w:r>
          </w:p>
        </w:tc>
        <w:tc>
          <w:tcPr>
            <w:tcW w:type="dxa" w:w="4252"/>
            <w:shd w:val="clear" w:color="auto" w:fill="F2F2F2"/>
          </w:tcPr>
          <w:p>
            <w:pPr>
              <w:spacing w:before="20" w:after="20" w:line="240" w:lineRule="auto"/>
              <w:jc w:val="center"/>
            </w:pPr>
            <w:r>
              <w:rPr>
                <w:b/>
                <w:sz w:val="21"/>
              </w:rPr>
              <w:t>Chỉ tiêu</w:t>
            </w:r>
          </w:p>
        </w:tc>
        <w:tc>
          <w:tcPr>
            <w:tcW w:type="dxa" w:w="1984"/>
            <w:shd w:val="clear" w:color="auto" w:fill="F2F2F2"/>
          </w:tcPr>
          <w:p>
            <w:pPr>
              <w:spacing w:before="20" w:after="20" w:line="240" w:lineRule="auto"/>
              <w:jc w:val="center"/>
            </w:pPr>
            <w:r>
              <w:rPr>
                <w:b/>
                <w:sz w:val="21"/>
              </w:rPr>
              <w:t>Giá trị</w:t>
            </w:r>
          </w:p>
        </w:tc>
        <w:tc>
          <w:tcPr>
            <w:tcW w:type="dxa" w:w="2268"/>
            <w:shd w:val="clear" w:color="auto" w:fill="F2F2F2"/>
          </w:tcPr>
          <w:p>
            <w:pPr>
              <w:spacing w:before="20" w:after="20" w:line="240" w:lineRule="auto"/>
              <w:jc w:val="center"/>
            </w:pPr>
            <w:r>
              <w:rPr>
                <w:b/>
                <w:sz w:val="21"/>
              </w:rPr>
              <w:t>Căn cứ</w:t>
            </w:r>
          </w:p>
        </w:tc>
      </w:tr>
      <w:tr>
        <w:trPr>
          <w:cantSplit w:val="true"/>
        </w:trPr>
        <w:tc>
          <w:tcPr>
            <w:tcW w:type="dxa" w:w="567"/>
          </w:tcPr>
          <w:p>
            <w:pPr>
              <w:spacing w:before="20" w:after="20" w:line="240" w:lineRule="auto"/>
              <w:jc w:val="center"/>
            </w:pPr>
            <w:r>
              <w:rPr>
                <w:sz w:val="21"/>
              </w:rPr>
              <w:t>1</w:t>
            </w:r>
          </w:p>
        </w:tc>
        <w:tc>
          <w:tcPr>
            <w:tcW w:type="dxa" w:w="4252"/>
          </w:tcPr>
          <w:p>
            <w:pPr>
              <w:spacing w:before="20" w:after="20" w:line="240" w:lineRule="auto"/>
              <w:jc w:val="left"/>
            </w:pPr>
            <w:r>
              <w:rPr>
                <w:sz w:val="21"/>
              </w:rPr>
              <w:t>Tần suất lũ thiết kế / lũ kiểm tra</w:t>
            </w:r>
          </w:p>
        </w:tc>
        <w:tc>
          <w:tcPr>
            <w:tcW w:type="dxa" w:w="1984"/>
          </w:tcPr>
          <w:p>
            <w:pPr>
              <w:spacing w:before="20" w:after="20" w:line="240" w:lineRule="auto"/>
              <w:jc w:val="center"/>
            </w:pPr>
            <w:r>
              <w:rPr>
                <w:sz w:val="21"/>
              </w:rPr>
              <w:t>P = 1% / P = 0,2%</w:t>
            </w:r>
          </w:p>
        </w:tc>
        <w:tc>
          <w:tcPr>
            <w:tcW w:type="dxa" w:w="2268"/>
          </w:tcPr>
          <w:p>
            <w:pPr>
              <w:spacing w:before="20" w:after="20" w:line="240" w:lineRule="auto"/>
              <w:jc w:val="left"/>
            </w:pPr>
            <w:r>
              <w:rPr>
                <w:sz w:val="21"/>
              </w:rPr>
              <w:t>QCVN 04-05:2022 [6]</w:t>
            </w:r>
          </w:p>
        </w:tc>
      </w:tr>
      <w:tr>
        <w:trPr>
          <w:cantSplit w:val="true"/>
        </w:trPr>
        <w:tc>
          <w:tcPr>
            <w:tcW w:type="dxa" w:w="567"/>
          </w:tcPr>
          <w:p>
            <w:pPr>
              <w:spacing w:before="20" w:after="20" w:line="240" w:lineRule="auto"/>
              <w:jc w:val="center"/>
            </w:pPr>
            <w:r>
              <w:rPr>
                <w:sz w:val="21"/>
              </w:rPr>
              <w:t>2</w:t>
            </w:r>
          </w:p>
        </w:tc>
        <w:tc>
          <w:tcPr>
            <w:tcW w:type="dxa" w:w="4252"/>
          </w:tcPr>
          <w:p>
            <w:pPr>
              <w:spacing w:before="20" w:after="20" w:line="240" w:lineRule="auto"/>
              <w:jc w:val="left"/>
            </w:pPr>
            <w:r>
              <w:rPr>
                <w:sz w:val="21"/>
              </w:rPr>
              <w:t>Mức bảo đảm cấp nước tưới / sinh hoạt</w:t>
            </w:r>
          </w:p>
        </w:tc>
        <w:tc>
          <w:tcPr>
            <w:tcW w:type="dxa" w:w="1984"/>
          </w:tcPr>
          <w:p>
            <w:pPr>
              <w:spacing w:before="20" w:after="20" w:line="240" w:lineRule="auto"/>
              <w:jc w:val="center"/>
            </w:pPr>
            <w:r>
              <w:rPr>
                <w:sz w:val="21"/>
              </w:rPr>
              <w:t>85% / 90%</w:t>
            </w:r>
          </w:p>
        </w:tc>
        <w:tc>
          <w:tcPr>
            <w:tcW w:type="dxa" w:w="2268"/>
          </w:tcPr>
          <w:p>
            <w:pPr>
              <w:spacing w:before="20" w:after="20" w:line="240" w:lineRule="auto"/>
              <w:jc w:val="left"/>
            </w:pPr>
            <w:r>
              <w:rPr>
                <w:sz w:val="21"/>
              </w:rPr>
              <w:t>QCVN 04-05:2022; QTVH [1]</w:t>
            </w:r>
          </w:p>
        </w:tc>
      </w:tr>
      <w:tr>
        <w:trPr>
          <w:cantSplit w:val="true"/>
        </w:trPr>
        <w:tc>
          <w:tcPr>
            <w:tcW w:type="dxa" w:w="567"/>
          </w:tcPr>
          <w:p>
            <w:pPr>
              <w:spacing w:before="20" w:after="20" w:line="240" w:lineRule="auto"/>
              <w:jc w:val="center"/>
            </w:pPr>
            <w:r>
              <w:rPr>
                <w:sz w:val="21"/>
              </w:rPr>
              <w:t>3</w:t>
            </w:r>
          </w:p>
        </w:tc>
        <w:tc>
          <w:tcPr>
            <w:tcW w:type="dxa" w:w="4252"/>
          </w:tcPr>
          <w:p>
            <w:pPr>
              <w:spacing w:before="20" w:after="20" w:line="240" w:lineRule="auto"/>
              <w:jc w:val="left"/>
            </w:pPr>
            <w:r>
              <w:rPr>
                <w:sz w:val="21"/>
              </w:rPr>
              <w:t>Tần suất gió tính sóng: với MNDBT / với MNLTK</w:t>
            </w:r>
          </w:p>
        </w:tc>
        <w:tc>
          <w:tcPr>
            <w:tcW w:type="dxa" w:w="1984"/>
          </w:tcPr>
          <w:p>
            <w:pPr>
              <w:spacing w:before="20" w:after="20" w:line="240" w:lineRule="auto"/>
              <w:jc w:val="center"/>
            </w:pPr>
            <w:r>
              <w:rPr>
                <w:sz w:val="21"/>
              </w:rPr>
              <w:t>P = 4% / P = 50%</w:t>
            </w:r>
          </w:p>
        </w:tc>
        <w:tc>
          <w:tcPr>
            <w:tcW w:type="dxa" w:w="2268"/>
          </w:tcPr>
          <w:p>
            <w:pPr>
              <w:spacing w:before="20" w:after="20" w:line="240" w:lineRule="auto"/>
              <w:jc w:val="left"/>
            </w:pPr>
            <w:r>
              <w:rPr>
                <w:sz w:val="21"/>
              </w:rPr>
              <w:t>TCVN 8216:2018 [11]</w:t>
            </w:r>
          </w:p>
        </w:tc>
      </w:tr>
      <w:tr>
        <w:trPr>
          <w:cantSplit w:val="true"/>
        </w:trPr>
        <w:tc>
          <w:tcPr>
            <w:tcW w:type="dxa" w:w="567"/>
          </w:tcPr>
          <w:p>
            <w:pPr>
              <w:spacing w:before="20" w:after="20" w:line="240" w:lineRule="auto"/>
              <w:jc w:val="center"/>
            </w:pPr>
            <w:r>
              <w:rPr>
                <w:sz w:val="21"/>
              </w:rPr>
              <w:t>4</w:t>
            </w:r>
          </w:p>
        </w:tc>
        <w:tc>
          <w:tcPr>
            <w:tcW w:type="dxa" w:w="4252"/>
          </w:tcPr>
          <w:p>
            <w:pPr>
              <w:spacing w:before="20" w:after="20" w:line="240" w:lineRule="auto"/>
              <w:jc w:val="left"/>
            </w:pPr>
            <w:r>
              <w:rPr>
                <w:sz w:val="21"/>
              </w:rPr>
              <w:t>Độ vượt cao an toàn a / a′ / a″ (đập cấp II)</w:t>
            </w:r>
          </w:p>
        </w:tc>
        <w:tc>
          <w:tcPr>
            <w:tcW w:type="dxa" w:w="1984"/>
          </w:tcPr>
          <w:p>
            <w:pPr>
              <w:spacing w:before="20" w:after="20" w:line="240" w:lineRule="auto"/>
              <w:jc w:val="center"/>
            </w:pPr>
            <w:r>
              <w:rPr>
                <w:sz w:val="21"/>
              </w:rPr>
              <w:t>0,7 / 0,5 / 0,2 m</w:t>
            </w:r>
          </w:p>
        </w:tc>
        <w:tc>
          <w:tcPr>
            <w:tcW w:type="dxa" w:w="2268"/>
          </w:tcPr>
          <w:p>
            <w:pPr>
              <w:spacing w:before="20" w:after="20" w:line="240" w:lineRule="auto"/>
              <w:jc w:val="left"/>
            </w:pPr>
            <w:r>
              <w:rPr>
                <w:sz w:val="21"/>
              </w:rPr>
              <w:t>TCVN 8216:2018</w:t>
            </w:r>
          </w:p>
        </w:tc>
      </w:tr>
      <w:tr>
        <w:trPr>
          <w:cantSplit w:val="true"/>
        </w:trPr>
        <w:tc>
          <w:tcPr>
            <w:tcW w:type="dxa" w:w="567"/>
          </w:tcPr>
          <w:p>
            <w:pPr>
              <w:spacing w:before="20" w:after="20" w:line="240" w:lineRule="auto"/>
              <w:jc w:val="center"/>
            </w:pPr>
            <w:r>
              <w:rPr>
                <w:sz w:val="21"/>
              </w:rPr>
              <w:t>5</w:t>
            </w:r>
          </w:p>
        </w:tc>
        <w:tc>
          <w:tcPr>
            <w:tcW w:type="dxa" w:w="4252"/>
          </w:tcPr>
          <w:p>
            <w:pPr>
              <w:spacing w:before="20" w:after="20" w:line="240" w:lineRule="auto"/>
              <w:jc w:val="left"/>
            </w:pPr>
            <w:r>
              <w:rPr>
                <w:sz w:val="21"/>
              </w:rPr>
              <w:t>Hệ số an toàn ổn định mái nhỏ nhất cho phép [K]: tổ hợp cơ bản / đặc biệt</w:t>
            </w:r>
          </w:p>
        </w:tc>
        <w:tc>
          <w:tcPr>
            <w:tcW w:type="dxa" w:w="1984"/>
          </w:tcPr>
          <w:p>
            <w:pPr>
              <w:spacing w:before="20" w:after="20" w:line="240" w:lineRule="auto"/>
              <w:jc w:val="center"/>
            </w:pPr>
            <w:r>
              <w:rPr>
                <w:sz w:val="21"/>
              </w:rPr>
              <w:t>1,30 / 1,17</w:t>
            </w:r>
          </w:p>
        </w:tc>
        <w:tc>
          <w:tcPr>
            <w:tcW w:type="dxa" w:w="2268"/>
          </w:tcPr>
          <w:p>
            <w:pPr>
              <w:spacing w:before="20" w:after="20" w:line="240" w:lineRule="auto"/>
              <w:jc w:val="left"/>
            </w:pPr>
            <w:r>
              <w:rPr>
                <w:sz w:val="21"/>
              </w:rPr>
              <w:t>TCVN 8216:2018</w:t>
            </w:r>
          </w:p>
        </w:tc>
      </w:tr>
      <w:tr>
        <w:trPr>
          <w:cantSplit w:val="true"/>
        </w:trPr>
        <w:tc>
          <w:tcPr>
            <w:tcW w:type="dxa" w:w="567"/>
          </w:tcPr>
          <w:p>
            <w:pPr>
              <w:spacing w:before="20" w:after="20" w:line="240" w:lineRule="auto"/>
              <w:jc w:val="center"/>
            </w:pPr>
            <w:r>
              <w:rPr>
                <w:sz w:val="21"/>
              </w:rPr>
              <w:t>6</w:t>
            </w:r>
          </w:p>
        </w:tc>
        <w:tc>
          <w:tcPr>
            <w:tcW w:type="dxa" w:w="4252"/>
          </w:tcPr>
          <w:p>
            <w:pPr>
              <w:spacing w:before="20" w:after="20" w:line="240" w:lineRule="auto"/>
              <w:jc w:val="left"/>
            </w:pPr>
            <w:r>
              <w:rPr>
                <w:sz w:val="21"/>
              </w:rPr>
              <w:t>Hệ số tin cậy K</w:t>
            </w:r>
            <w:r>
              <w:rPr>
                <w:sz w:val="21"/>
                <w:vertAlign w:val="subscript"/>
              </w:rPr>
              <w:t>n</w:t>
            </w:r>
            <w:r>
              <w:rPr>
                <w:sz w:val="21"/>
              </w:rPr>
              <w:t xml:space="preserve"> (kết cấu bê tông) – cấp II</w:t>
            </w:r>
          </w:p>
        </w:tc>
        <w:tc>
          <w:tcPr>
            <w:tcW w:type="dxa" w:w="1984"/>
          </w:tcPr>
          <w:p>
            <w:pPr>
              <w:spacing w:before="20" w:after="20" w:line="240" w:lineRule="auto"/>
              <w:jc w:val="center"/>
            </w:pPr>
            <w:r>
              <w:rPr>
                <w:sz w:val="21"/>
              </w:rPr>
              <w:t>1,15</w:t>
            </w:r>
          </w:p>
        </w:tc>
        <w:tc>
          <w:tcPr>
            <w:tcW w:type="dxa" w:w="2268"/>
          </w:tcPr>
          <w:p>
            <w:pPr>
              <w:spacing w:before="20" w:after="20" w:line="240" w:lineRule="auto"/>
              <w:jc w:val="left"/>
            </w:pPr>
            <w:r>
              <w:rPr>
                <w:sz w:val="21"/>
              </w:rPr>
              <w:t>QCVN 04-05:2022</w:t>
            </w:r>
          </w:p>
        </w:tc>
      </w:tr>
      <w:tr>
        <w:trPr>
          <w:cantSplit w:val="true"/>
        </w:trPr>
        <w:tc>
          <w:tcPr>
            <w:tcW w:type="dxa" w:w="567"/>
          </w:tcPr>
          <w:p>
            <w:pPr>
              <w:spacing w:before="20" w:after="20" w:line="240" w:lineRule="auto"/>
              <w:jc w:val="center"/>
            </w:pPr>
            <w:r>
              <w:rPr>
                <w:sz w:val="21"/>
              </w:rPr>
              <w:t>7</w:t>
            </w:r>
          </w:p>
        </w:tc>
        <w:tc>
          <w:tcPr>
            <w:tcW w:type="dxa" w:w="4252"/>
          </w:tcPr>
          <w:p>
            <w:pPr>
              <w:spacing w:before="20" w:after="20" w:line="240" w:lineRule="auto"/>
              <w:jc w:val="left"/>
            </w:pPr>
            <w:r>
              <w:rPr>
                <w:sz w:val="21"/>
              </w:rPr>
              <w:t>Hệ số tổ hợp tải trọng n</w:t>
            </w:r>
            <w:r>
              <w:rPr>
                <w:sz w:val="21"/>
                <w:vertAlign w:val="subscript"/>
              </w:rPr>
              <w:t>c</w:t>
            </w:r>
            <w:r>
              <w:rPr>
                <w:sz w:val="21"/>
              </w:rPr>
              <w:t>: cơ bản / đặc biệt</w:t>
            </w:r>
          </w:p>
        </w:tc>
        <w:tc>
          <w:tcPr>
            <w:tcW w:type="dxa" w:w="1984"/>
          </w:tcPr>
          <w:p>
            <w:pPr>
              <w:spacing w:before="20" w:after="20" w:line="240" w:lineRule="auto"/>
              <w:jc w:val="center"/>
            </w:pPr>
            <w:r>
              <w:rPr>
                <w:sz w:val="21"/>
              </w:rPr>
              <w:t>1,00 / 0,90</w:t>
            </w:r>
          </w:p>
        </w:tc>
        <w:tc>
          <w:tcPr>
            <w:tcW w:type="dxa" w:w="2268"/>
          </w:tcPr>
          <w:p>
            <w:pPr>
              <w:spacing w:before="20" w:after="20" w:line="240" w:lineRule="auto"/>
              <w:jc w:val="left"/>
            </w:pPr>
            <w:r>
              <w:rPr>
                <w:sz w:val="21"/>
              </w:rPr>
              <w:t>QCVN 04-05:2022</w:t>
            </w:r>
          </w:p>
        </w:tc>
      </w:tr>
      <w:tr>
        <w:trPr>
          <w:cantSplit w:val="true"/>
        </w:trPr>
        <w:tc>
          <w:tcPr>
            <w:tcW w:type="dxa" w:w="567"/>
          </w:tcPr>
          <w:p>
            <w:pPr>
              <w:spacing w:before="20" w:after="20" w:line="240" w:lineRule="auto"/>
              <w:jc w:val="center"/>
            </w:pPr>
            <w:r>
              <w:rPr>
                <w:sz w:val="21"/>
              </w:rPr>
              <w:t>8</w:t>
            </w:r>
          </w:p>
        </w:tc>
        <w:tc>
          <w:tcPr>
            <w:tcW w:type="dxa" w:w="4252"/>
          </w:tcPr>
          <w:p>
            <w:pPr>
              <w:spacing w:before="20" w:after="20" w:line="240" w:lineRule="auto"/>
              <w:jc w:val="left"/>
            </w:pPr>
            <w:r>
              <w:rPr>
                <w:sz w:val="21"/>
              </w:rPr>
              <w:t>Hệ số thấm cho phép bộ phận chống thấm</w:t>
            </w:r>
          </w:p>
        </w:tc>
        <w:tc>
          <w:tcPr>
            <w:tcW w:type="dxa" w:w="1984"/>
          </w:tcPr>
          <w:p>
            <w:pPr>
              <w:spacing w:before="20" w:after="20" w:line="240" w:lineRule="auto"/>
              <w:jc w:val="center"/>
            </w:pPr>
            <w:r>
              <w:rPr>
                <w:sz w:val="21"/>
              </w:rPr>
              <w:t>K ≤ 1·10</w:t>
            </w:r>
            <w:r>
              <w:rPr>
                <w:sz w:val="21"/>
                <w:vertAlign w:val="superscript"/>
              </w:rPr>
              <w:t>-5</w:t>
            </w:r>
            <w:r>
              <w:rPr>
                <w:sz w:val="21"/>
              </w:rPr>
              <w:t xml:space="preserve"> cm/s</w:t>
            </w:r>
          </w:p>
        </w:tc>
        <w:tc>
          <w:tcPr>
            <w:tcW w:type="dxa" w:w="2268"/>
          </w:tcPr>
          <w:p>
            <w:pPr>
              <w:spacing w:before="20" w:after="20" w:line="240" w:lineRule="auto"/>
              <w:jc w:val="left"/>
            </w:pPr>
            <w:r>
              <w:rPr>
                <w:sz w:val="21"/>
              </w:rPr>
              <w:t>TCVN 8216:2018</w:t>
            </w:r>
          </w:p>
        </w:tc>
      </w:tr>
      <w:tr>
        <w:trPr>
          <w:cantSplit w:val="true"/>
        </w:trPr>
        <w:tc>
          <w:tcPr>
            <w:tcW w:type="dxa" w:w="567"/>
          </w:tcPr>
          <w:p>
            <w:pPr>
              <w:spacing w:before="20" w:after="20" w:line="240" w:lineRule="auto"/>
              <w:jc w:val="center"/>
            </w:pPr>
            <w:r>
              <w:rPr>
                <w:sz w:val="21"/>
              </w:rPr>
              <w:t>9</w:t>
            </w:r>
          </w:p>
        </w:tc>
        <w:tc>
          <w:tcPr>
            <w:tcW w:type="dxa" w:w="4252"/>
          </w:tcPr>
          <w:p>
            <w:pPr>
              <w:spacing w:before="20" w:after="20" w:line="240" w:lineRule="auto"/>
              <w:jc w:val="left"/>
            </w:pPr>
            <w:r>
              <w:rPr>
                <w:sz w:val="21"/>
              </w:rPr>
              <w:t>Gradien thấm cho phép: cửa ra khối đắp / tiếp xúc với tầng lọc</w:t>
            </w:r>
          </w:p>
        </w:tc>
        <w:tc>
          <w:tcPr>
            <w:tcW w:type="dxa" w:w="1984"/>
          </w:tcPr>
          <w:p>
            <w:pPr>
              <w:spacing w:before="20" w:after="20" w:line="240" w:lineRule="auto"/>
              <w:jc w:val="center"/>
            </w:pPr>
            <w:r>
              <w:rPr>
                <w:sz w:val="21"/>
              </w:rPr>
              <w:t>0,85 / 2,0</w:t>
            </w:r>
          </w:p>
        </w:tc>
        <w:tc>
          <w:tcPr>
            <w:tcW w:type="dxa" w:w="2268"/>
          </w:tcPr>
          <w:p>
            <w:pPr>
              <w:spacing w:before="20" w:after="20" w:line="240" w:lineRule="auto"/>
              <w:jc w:val="left"/>
            </w:pPr>
            <w:r>
              <w:rPr>
                <w:sz w:val="21"/>
              </w:rPr>
              <w:t>TCVN 8216:2018 (theo [3])</w:t>
            </w:r>
          </w:p>
        </w:tc>
      </w:tr>
      <w:tr>
        <w:trPr>
          <w:cantSplit w:val="true"/>
        </w:trPr>
        <w:tc>
          <w:tcPr>
            <w:tcW w:type="dxa" w:w="567"/>
          </w:tcPr>
          <w:p>
            <w:pPr>
              <w:spacing w:before="20" w:after="20" w:line="240" w:lineRule="auto"/>
              <w:jc w:val="center"/>
            </w:pPr>
            <w:r>
              <w:rPr>
                <w:sz w:val="21"/>
              </w:rPr>
              <w:t>10</w:t>
            </w:r>
          </w:p>
        </w:tc>
        <w:tc>
          <w:tcPr>
            <w:tcW w:type="dxa" w:w="4252"/>
          </w:tcPr>
          <w:p>
            <w:pPr>
              <w:spacing w:before="20" w:after="20" w:line="240" w:lineRule="auto"/>
              <w:jc w:val="left"/>
            </w:pPr>
            <w:r>
              <w:rPr>
                <w:sz w:val="21"/>
              </w:rPr>
              <w:t>Hệ số động đất ngang (giả tĩnh)</w:t>
            </w:r>
          </w:p>
        </w:tc>
        <w:tc>
          <w:tcPr>
            <w:tcW w:type="dxa" w:w="1984"/>
          </w:tcPr>
          <w:p>
            <w:pPr>
              <w:spacing w:before="20" w:after="20" w:line="240" w:lineRule="auto"/>
              <w:jc w:val="center"/>
            </w:pPr>
            <w:r>
              <w:rPr>
                <w:sz w:val="21"/>
              </w:rPr>
              <w:t>k</w:t>
            </w:r>
            <w:r>
              <w:rPr>
                <w:sz w:val="21"/>
                <w:vertAlign w:val="subscript"/>
              </w:rPr>
              <w:t>h</w:t>
            </w:r>
            <w:r>
              <w:rPr>
                <w:sz w:val="21"/>
              </w:rPr>
              <w:t xml:space="preserve"> = 0,05 (giả thiết)</w:t>
            </w:r>
          </w:p>
        </w:tc>
        <w:tc>
          <w:tcPr>
            <w:tcW w:type="dxa" w:w="2268"/>
          </w:tcPr>
          <w:p>
            <w:pPr>
              <w:spacing w:before="20" w:after="20" w:line="240" w:lineRule="auto"/>
              <w:jc w:val="left"/>
            </w:pPr>
            <w:r>
              <w:rPr>
                <w:sz w:val="21"/>
              </w:rPr>
              <w:t>TCVN 9386:2012 [12]</w:t>
            </w:r>
          </w:p>
        </w:tc>
      </w:tr>
    </w:tbl>
    <w:p>
      <w:pPr>
        <w:spacing w:after="40"/>
      </w:pPr>
    </w:p>
    <w:p>
      <w:pPr>
        <w:pStyle w:val="Content"/>
      </w:pPr>
      <w:r>
        <w:t>Lưu ý: hồ sơ BCNCKT dùng hệ số [K] = 1,13 cho các tổ hợp đặc biệt; giá trị này tương ứng công trình cấp III. Đồ án dùng [K] = 1,17 cho tổ hợp đặc biệt của đập cấp II. Hệ số động đất k</w:t>
      </w:r>
      <w:r>
        <w:rPr>
          <w:vertAlign w:val="subscript"/>
        </w:rPr>
        <w:t>h</w:t>
      </w:r>
      <w:r>
        <w:t xml:space="preserve"> = 0,05 là giả thiết của đồ án (vùng động đất yếu), cần kiểm tra lại theo bản đồ phân vùng gia tốc nền của TCVN 9386:2012 khi thiết kế bước sau.</w:t>
      </w:r>
    </w:p>
    <w:p>
      <w:pPr>
        <w:pStyle w:val="Heading2"/>
      </w:pPr>
      <w:r>
        <w:t>Đánh giá khả năng cấp nước của hồ</w:t>
      </w:r>
    </w:p>
    <w:p>
      <w:pPr>
        <w:pStyle w:val="Heading3"/>
      </w:pPr>
      <w:r>
        <w:t>Mực nước chết</w:t>
      </w:r>
    </w:p>
    <w:p>
      <w:pPr>
        <w:pStyle w:val="Content"/>
      </w:pPr>
      <w:r>
        <w:t>Mực nước chết của hồ MNC = +67,50 m được giữ như thiết kế. Kiểm tra theo điều kiện lấy nước: với ngưỡng cống +65,60 m, cột nước trên ngưỡng khi hồ ở MNC là 1,90 m; khả năng tháo của cửa vào cống khi mở hoàn toàn (tính như đập tràn đỉnh rộng, m = 0,35) là Q = 7,31 m</w:t>
      </w:r>
      <w:r>
        <w:rPr>
          <w:vertAlign w:val="superscript"/>
        </w:rPr>
        <w:t>3</w:t>
      </w:r>
      <w:r>
        <w:t>/s, lớn hơn lưu lượng thiết kế 6,54 m</w:t>
      </w:r>
      <w:r>
        <w:rPr>
          <w:vertAlign w:val="superscript"/>
        </w:rPr>
        <w:t>3</w:t>
      </w:r>
      <w:r>
        <w:t>/s của BCNCKT. Với lưu lượng 10 m</w:t>
      </w:r>
      <w:r>
        <w:rPr>
          <w:vertAlign w:val="superscript"/>
        </w:rPr>
        <w:t>3</w:t>
      </w:r>
      <w:r>
        <w:t>/s theo nhiệm vụ mới của QTVH, mực nước hồ cần tối thiểu +67,94 m, nghĩa là ở đầu vụ khô hạn nhiệm vụ này chỉ đáp ứng được khi mực nước hồ còn trên MNC khoảng 0,45 m (xem thêm mục 6.3).</w:t>
      </w:r>
    </w:p>
    <w:p>
      <w:pPr>
        <w:pStyle w:val="Heading3"/>
      </w:pPr>
      <w:r>
        <w:t>Phương pháp tính toán cân bằng nước toàn chuỗi</w:t>
      </w:r>
    </w:p>
    <w:p>
      <w:pPr>
        <w:pStyle w:val="Content"/>
      </w:pPr>
      <w:r>
        <w:t>Khả năng cấp nước được đánh giá bằng điều tiết toàn chuỗi theo thời đoạn tháng [13], [14] với chuỗi dòng chảy đến 44 năm (1981 – 2025) và nhu cầu nước của các phương án nhiệm vụ trong QTVH [1]. Phương trình cân bằng nước cho tháng thứ i:</w:t>
      </w:r>
    </w:p>
    <w:p>
      <w:pPr>
        <w:pStyle w:val="Content"/>
        <w:tabs>
          <w:tab w:pos="4535" w:val="center"/>
          <w:tab w:pos="9071" w:val="right"/>
        </w:tabs>
        <w:spacing w:before="120" w:after="40"/>
      </w:pPr>
      <w:r>
        <w:tab/>
      </w:r>
      <m:oMath>
        <m:sSub>
          <m:e>
            <m:r>
              <m:rPr/>
              <w:rPr>
                <w:rFonts w:ascii="Cambria Math" w:hAnsi="Cambria Math"/>
              </w:rPr>
              <m:t xml:space="preserve">V</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V</m:t>
            </m:r>
          </m:e>
          <m:sub>
            <m:r>
              <m:rPr/>
              <w:rPr>
                <w:rFonts w:ascii="Cambria Math" w:hAnsi="Cambria Math"/>
              </w:rPr>
              <m:t xml:space="preserve">i−1</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đến,i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dùng,i</m:t>
            </m:r>
          </m:sub>
        </m:sSub>
        <m:r>
          <m:rPr/>
          <w:rPr>
            <w:rFonts w:ascii="Cambria Math" w:hAnsi="Cambria Math"/>
          </w:rPr>
          <m:t xml:space="preserve"> − Δ</m:t>
        </m:r>
        <m:sSub>
          <m:e>
            <m:r>
              <m:rPr/>
              <w:rPr>
                <w:rFonts w:ascii="Cambria Math" w:hAnsi="Cambria Math"/>
              </w:rPr>
              <m:t xml:space="preserve">Z</m:t>
            </m:r>
          </m:e>
          <m:sub>
            <m:r>
              <m:rPr/>
              <w:rPr>
                <w:rFonts w:ascii="Cambria Math" w:hAnsi="Cambria Math"/>
              </w:rPr>
              <m:t xml:space="preserve">i</m:t>
            </m:r>
          </m:sub>
        </m:sSub>
        <m:r>
          <m:rPr/>
          <w:rPr>
            <w:rFonts w:ascii="Cambria Math" w:hAnsi="Cambria Math"/>
          </w:rPr>
          <m:t xml:space="preserve">·F</m:t>
        </m:r>
        <m:r>
          <m:rPr/>
          <w:rPr>
            <w:rFonts w:ascii="Cambria Math" w:hAnsi="Cambria Math"/>
          </w:rPr>
          <m:t xml:space="preserve">(</m:t>
        </m:r>
        <m:r>
          <m:rPr/>
          <w:rPr>
            <w:rFonts w:ascii="Cambria Math" w:hAnsi="Cambria Math"/>
          </w:rPr>
          <m:t xml:space="preserve">Z</m:t>
        </m:r>
        <m:sSub>
          <m:e>
            <m:r>
              <m:rPr/>
              <w:rPr>
                <w:rFonts w:ascii="Cambria Math" w:hAnsi="Cambria Math"/>
              </w:rPr>
              <m:t xml:space="preserve">̄</m:t>
            </m:r>
          </m:e>
          <m:sub>
            <m:r>
              <m:rPr/>
              <w:rPr>
                <w:rFonts w:ascii="Cambria Math" w:hAnsi="Cambria Math"/>
              </w:rPr>
              <m:t xml:space="preserve">i</m:t>
            </m:r>
          </m:sub>
        </m:sSub>
        <m:r>
          <m:rPr/>
          <w:rPr>
            <w:rFonts w:ascii="Cambria Math" w:hAnsi="Cambria Math"/>
          </w:rPr>
          <m:t xml:space="preserve">)</m:t>
        </m:r>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t</m:t>
            </m:r>
          </m:sub>
        </m:sSub>
        <m:r>
          <m:rPr/>
          <w:rPr>
            <w:rFonts w:ascii="Cambria Math" w:hAnsi="Cambria Math"/>
          </w:rPr>
          <m:t xml:space="preserve">·V</m:t>
        </m:r>
        <m:sSub>
          <m:e>
            <m:r>
              <m:rPr/>
              <w:rPr>
                <w:rFonts w:ascii="Cambria Math" w:hAnsi="Cambria Math"/>
              </w:rPr>
              <m:t xml:space="preserve">̄</m:t>
            </m:r>
          </m:e>
          <m:sub>
            <m:r>
              <m:rPr/>
              <w:rPr>
                <w:rFonts w:ascii="Cambria Math" w:hAnsi="Cambria Math"/>
              </w:rPr>
              <m:t xml:space="preserve">i</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xả,i</m:t>
            </m:r>
          </m:sub>
        </m:sSub>
      </m:oMath>
      <w:r>
        <w:tab/>
        <w:t>(2-1)</w:t>
      </w:r>
    </w:p>
    <w:p>
      <w:pPr>
        <w:pStyle w:val="Content"/>
        <w:spacing w:before="80"/>
        <w:ind w:left="0"/>
      </w:pPr>
      <w:r>
        <w:t>Trong đó: V</w:t>
      </w:r>
      <w:r>
        <w:rPr>
          <w:vertAlign w:val="subscript"/>
        </w:rPr>
        <w:t>i</w:t>
      </w:r>
      <w:r>
        <w:t xml:space="preserve"> – dung tích hồ cuối tháng (10</w:t>
      </w:r>
      <w:r>
        <w:rPr>
          <w:vertAlign w:val="superscript"/>
        </w:rPr>
        <w:t>6</w:t>
      </w:r>
      <w:r>
        <w:t xml:space="preserve"> m</w:t>
      </w:r>
      <w:r>
        <w:rPr>
          <w:vertAlign w:val="superscript"/>
        </w:rPr>
        <w:t>3</w:t>
      </w:r>
      <w:r>
        <w:t>), giới hạn V</w:t>
      </w:r>
      <w:r>
        <w:rPr>
          <w:vertAlign w:val="subscript"/>
        </w:rPr>
        <w:t>c</w:t>
      </w:r>
      <w:r>
        <w:t xml:space="preserve"> ≤ V</w:t>
      </w:r>
      <w:r>
        <w:rPr>
          <w:vertAlign w:val="subscript"/>
        </w:rPr>
        <w:t>i</w:t>
      </w:r>
      <w:r>
        <w:t xml:space="preserve"> ≤ V</w:t>
      </w:r>
      <w:r>
        <w:rPr>
          <w:vertAlign w:val="subscript"/>
        </w:rPr>
        <w:t>bt</w:t>
      </w:r>
      <w:r>
        <w:t>; W</w:t>
      </w:r>
      <w:r>
        <w:rPr>
          <w:vertAlign w:val="subscript"/>
        </w:rPr>
        <w:t>đến</w:t>
      </w:r>
      <w:r>
        <w:t>, W</w:t>
      </w:r>
      <w:r>
        <w:rPr>
          <w:vertAlign w:val="subscript"/>
        </w:rPr>
        <w:t>dùng</w:t>
      </w:r>
      <w:r>
        <w:t xml:space="preserve"> – lượng nước đến và lượng nước dùng trong tháng; ΔZ</w:t>
      </w:r>
      <w:r>
        <w:rPr>
          <w:vertAlign w:val="subscript"/>
        </w:rPr>
        <w:t>i</w:t>
      </w:r>
      <w:r>
        <w:t xml:space="preserve"> – tổn thất bốc hơi phụ thêm (m); F(Z̄) – diện tích mặt hồ ứng với mực nước bình quân tháng (km</w:t>
      </w:r>
      <w:r>
        <w:rPr>
          <w:vertAlign w:val="superscript"/>
        </w:rPr>
        <w:t>2</w:t>
      </w:r>
      <w:r>
        <w:t>); k</w:t>
      </w:r>
      <w:r>
        <w:rPr>
          <w:vertAlign w:val="subscript"/>
        </w:rPr>
        <w:t>t</w:t>
      </w:r>
      <w:r>
        <w:t xml:space="preserve"> = 1%/tháng – tổn thất thấm (nền tương đối tốt); W</w:t>
      </w:r>
      <w:r>
        <w:rPr>
          <w:vertAlign w:val="subscript"/>
        </w:rPr>
        <w:t>xả</w:t>
      </w:r>
      <w:r>
        <w:t xml:space="preserve"> – lượng xả thừa khi V vượt V</w:t>
      </w:r>
      <w:r>
        <w:rPr>
          <w:vertAlign w:val="subscript"/>
        </w:rPr>
        <w:t>bt</w:t>
      </w:r>
      <w:r>
        <w:t>.</w:t>
      </w:r>
    </w:p>
    <w:p>
      <w:pPr>
        <w:pStyle w:val="Content"/>
        <w:spacing w:before="0"/>
        <w:ind w:left="567"/>
      </w:pPr>
      <w:r>
        <w:t>Tháng nào V chạm dung tích chết thì phải cắt giảm cấp nước (tháng thiếu nước); năm có ít nhất một tháng thiếu nước là năm thiếu nước. Mức bảo đảm P = m/(n + 1)·100%, với m – số năm đủ nước, n = 44.</w:t>
      </w:r>
    </w:p>
    <w:p>
      <w:pPr>
        <w:pStyle w:val="Heading3"/>
      </w:pPr>
      <w:r>
        <w:t>Kết quả tính toán</w:t>
      </w:r>
    </w:p>
    <w:p>
      <w:pPr>
        <w:pStyle w:val="Chuthichbang"/>
        <w:keepNext/>
      </w:pPr>
      <w:r>
        <w:t xml:space="preserve">Bảng 2.2 </w:t>
      </w:r>
      <w:r>
        <w:t>Kết quả điều tiết toàn chuỗi 44 năm hồ Cà Giây (MNDBT +74,70 m; MNC +67,50 m)</w:t>
      </w:r>
    </w:p>
    <w:tbl>
      <w:tblPr>
        <w:tblStyle w:val="TableGrid"/>
        <w:tblW w:type="auto" w:w="0"/>
        <w:jc w:val="center"/>
        <w:tblLayout w:type="fixed"/>
        <w:tblLook w:firstColumn="1" w:firstRow="1" w:lastColumn="0" w:lastRow="0" w:noHBand="0" w:noVBand="1" w:val="04A0"/>
      </w:tblPr>
      <w:tblGrid>
        <w:gridCol w:w="2608"/>
        <w:gridCol w:w="1020"/>
        <w:gridCol w:w="907"/>
        <w:gridCol w:w="794"/>
        <w:gridCol w:w="1020"/>
        <w:gridCol w:w="907"/>
        <w:gridCol w:w="907"/>
        <w:gridCol w:w="907"/>
      </w:tblGrid>
      <w:tr>
        <w:trPr>
          <w:tblHeader w:val="true"/>
          <w:cantSplit w:val="true"/>
        </w:trPr>
        <w:tc>
          <w:tcPr>
            <w:tcW w:type="dxa" w:w="2608"/>
            <w:shd w:val="clear" w:color="auto" w:fill="F2F2F2"/>
          </w:tcPr>
          <w:p>
            <w:pPr>
              <w:spacing w:before="20" w:after="20" w:line="240" w:lineRule="auto"/>
              <w:jc w:val="center"/>
            </w:pPr>
            <w:r>
              <w:rPr>
                <w:b/>
                <w:sz w:val="20"/>
              </w:rPr>
              <w:t>Phương án nhiệm vụ</w:t>
            </w:r>
          </w:p>
        </w:tc>
        <w:tc>
          <w:tcPr>
            <w:tcW w:type="dxa" w:w="1020"/>
            <w:shd w:val="clear" w:color="auto" w:fill="F2F2F2"/>
          </w:tcPr>
          <w:p>
            <w:pPr>
              <w:spacing w:before="20" w:after="20" w:line="240" w:lineRule="auto"/>
              <w:jc w:val="center"/>
            </w:pPr>
            <w:r>
              <w:rPr>
                <w:b/>
                <w:sz w:val="20"/>
              </w:rPr>
              <w:t>W</w:t>
            </w:r>
            <w:r>
              <w:rPr>
                <w:b/>
                <w:sz w:val="20"/>
                <w:vertAlign w:val="subscript"/>
              </w:rPr>
              <w:t>dùng</w:t>
            </w:r>
            <w:r>
              <w:rPr>
                <w:b/>
                <w:sz w:val="20"/>
              </w:rPr>
              <w:t xml:space="preserve"> (10</w:t>
            </w:r>
            <w:r>
              <w:rPr>
                <w:b/>
                <w:sz w:val="20"/>
                <w:vertAlign w:val="superscript"/>
              </w:rPr>
              <w:t>6</w:t>
            </w:r>
            <w:r>
              <w:rPr>
                <w:b/>
                <w:sz w:val="20"/>
              </w:rPr>
              <w:t xml:space="preserve"> m</w:t>
            </w:r>
            <w:r>
              <w:rPr>
                <w:b/>
                <w:sz w:val="20"/>
                <w:vertAlign w:val="superscript"/>
              </w:rPr>
              <w:t>3</w:t>
            </w:r>
            <w:r>
              <w:rPr>
                <w:b/>
                <w:sz w:val="20"/>
              </w:rPr>
              <w:t>/năm)</w:t>
            </w:r>
          </w:p>
        </w:tc>
        <w:tc>
          <w:tcPr>
            <w:tcW w:type="dxa" w:w="907"/>
            <w:shd w:val="clear" w:color="auto" w:fill="F2F2F2"/>
          </w:tcPr>
          <w:p>
            <w:pPr>
              <w:spacing w:before="20" w:after="20" w:line="240" w:lineRule="auto"/>
              <w:jc w:val="center"/>
            </w:pPr>
            <w:r>
              <w:rPr>
                <w:b/>
                <w:sz w:val="20"/>
              </w:rPr>
              <w:t>Năm đủ / tổng</w:t>
            </w:r>
          </w:p>
        </w:tc>
        <w:tc>
          <w:tcPr>
            <w:tcW w:type="dxa" w:w="794"/>
            <w:shd w:val="clear" w:color="auto" w:fill="F2F2F2"/>
          </w:tcPr>
          <w:p>
            <w:pPr>
              <w:spacing w:before="20" w:after="20" w:line="240" w:lineRule="auto"/>
              <w:jc w:val="center"/>
            </w:pPr>
            <w:r>
              <w:rPr>
                <w:b/>
                <w:sz w:val="20"/>
              </w:rPr>
              <w:t>Số tháng thiếu</w:t>
            </w:r>
          </w:p>
        </w:tc>
        <w:tc>
          <w:tcPr>
            <w:tcW w:type="dxa" w:w="1020"/>
            <w:shd w:val="clear" w:color="auto" w:fill="F2F2F2"/>
          </w:tcPr>
          <w:p>
            <w:pPr>
              <w:spacing w:before="20" w:after="20" w:line="240" w:lineRule="auto"/>
              <w:jc w:val="center"/>
            </w:pPr>
            <w:r>
              <w:rPr>
                <w:b/>
                <w:sz w:val="20"/>
              </w:rPr>
              <w:t>ΣW</w:t>
            </w:r>
            <w:r>
              <w:rPr>
                <w:b/>
                <w:sz w:val="20"/>
                <w:vertAlign w:val="subscript"/>
              </w:rPr>
              <w:t>thiếu</w:t>
            </w:r>
            <w:r>
              <w:rPr>
                <w:b/>
                <w:sz w:val="20"/>
              </w:rPr>
              <w:t xml:space="preserve"> (10</w:t>
            </w:r>
            <w:r>
              <w:rPr>
                <w:b/>
                <w:sz w:val="20"/>
                <w:vertAlign w:val="superscript"/>
              </w:rPr>
              <w:t>6</w:t>
            </w:r>
            <w:r>
              <w:rPr>
                <w:b/>
                <w:sz w:val="20"/>
              </w:rPr>
              <w:t xml:space="preserve"> m</w:t>
            </w:r>
            <w:r>
              <w:rPr>
                <w:b/>
                <w:sz w:val="20"/>
                <w:vertAlign w:val="superscript"/>
              </w:rPr>
              <w:t>3</w:t>
            </w:r>
            <w:r>
              <w:rPr>
                <w:b/>
                <w:sz w:val="20"/>
              </w:rPr>
              <w:t>)</w:t>
            </w:r>
          </w:p>
        </w:tc>
        <w:tc>
          <w:tcPr>
            <w:tcW w:type="dxa" w:w="907"/>
            <w:shd w:val="clear" w:color="auto" w:fill="F2F2F2"/>
          </w:tcPr>
          <w:p>
            <w:pPr>
              <w:spacing w:before="20" w:after="20" w:line="240" w:lineRule="auto"/>
              <w:jc w:val="center"/>
            </w:pPr>
            <w:r>
              <w:rPr>
                <w:b/>
                <w:sz w:val="20"/>
              </w:rPr>
              <w:t>P (Z~W 2022)</w:t>
            </w:r>
          </w:p>
        </w:tc>
        <w:tc>
          <w:tcPr>
            <w:tcW w:type="dxa" w:w="907"/>
            <w:shd w:val="clear" w:color="auto" w:fill="F2F2F2"/>
          </w:tcPr>
          <w:p>
            <w:pPr>
              <w:spacing w:before="20" w:after="20" w:line="240" w:lineRule="auto"/>
              <w:jc w:val="center"/>
            </w:pPr>
            <w:r>
              <w:rPr>
                <w:b/>
                <w:sz w:val="20"/>
              </w:rPr>
              <w:t>P (Z~W thiết kế)</w:t>
            </w:r>
          </w:p>
        </w:tc>
        <w:tc>
          <w:tcPr>
            <w:tcW w:type="dxa" w:w="907"/>
            <w:shd w:val="clear" w:color="auto" w:fill="F2F2F2"/>
          </w:tcPr>
          <w:p>
            <w:pPr>
              <w:spacing w:before="20" w:after="20" w:line="240" w:lineRule="auto"/>
              <w:jc w:val="center"/>
            </w:pPr>
            <w:r>
              <w:rPr>
                <w:b/>
                <w:sz w:val="20"/>
              </w:rPr>
              <w:t>P theo QTVH</w:t>
            </w:r>
          </w:p>
        </w:tc>
      </w:tr>
      <w:tr>
        <w:trPr>
          <w:cantSplit w:val="true"/>
        </w:trPr>
        <w:tc>
          <w:tcPr>
            <w:tcW w:type="dxa" w:w="2608"/>
          </w:tcPr>
          <w:p>
            <w:pPr>
              <w:spacing w:before="20" w:after="20" w:line="240" w:lineRule="auto"/>
              <w:jc w:val="left"/>
            </w:pPr>
            <w:r>
              <w:rPr>
                <w:sz w:val="20"/>
              </w:rPr>
              <w:t>TH1 – tưới 8.965 ha, phương pháp tưới truyền thống</w:t>
            </w:r>
          </w:p>
        </w:tc>
        <w:tc>
          <w:tcPr>
            <w:tcW w:type="dxa" w:w="1020"/>
          </w:tcPr>
          <w:p>
            <w:pPr>
              <w:spacing w:before="20" w:after="20" w:line="240" w:lineRule="auto"/>
              <w:jc w:val="center"/>
            </w:pPr>
            <w:r>
              <w:rPr>
                <w:sz w:val="20"/>
              </w:rPr>
              <w:t>122,14</w:t>
            </w:r>
          </w:p>
        </w:tc>
        <w:tc>
          <w:tcPr>
            <w:tcW w:type="dxa" w:w="907"/>
          </w:tcPr>
          <w:p>
            <w:pPr>
              <w:spacing w:before="20" w:after="20" w:line="240" w:lineRule="auto"/>
              <w:jc w:val="center"/>
            </w:pPr>
            <w:r>
              <w:rPr>
                <w:sz w:val="20"/>
              </w:rPr>
              <w:t>18 / 44</w:t>
            </w:r>
          </w:p>
        </w:tc>
        <w:tc>
          <w:tcPr>
            <w:tcW w:type="dxa" w:w="794"/>
          </w:tcPr>
          <w:p>
            <w:pPr>
              <w:spacing w:before="20" w:after="20" w:line="240" w:lineRule="auto"/>
              <w:jc w:val="center"/>
            </w:pPr>
            <w:r>
              <w:rPr>
                <w:sz w:val="20"/>
              </w:rPr>
              <w:t>36</w:t>
            </w:r>
          </w:p>
        </w:tc>
        <w:tc>
          <w:tcPr>
            <w:tcW w:type="dxa" w:w="1020"/>
          </w:tcPr>
          <w:p>
            <w:pPr>
              <w:spacing w:before="20" w:after="20" w:line="240" w:lineRule="auto"/>
              <w:jc w:val="center"/>
            </w:pPr>
            <w:r>
              <w:rPr>
                <w:sz w:val="20"/>
              </w:rPr>
              <w:t>150,0</w:t>
            </w:r>
          </w:p>
        </w:tc>
        <w:tc>
          <w:tcPr>
            <w:tcW w:type="dxa" w:w="907"/>
          </w:tcPr>
          <w:p>
            <w:pPr>
              <w:spacing w:before="20" w:after="20" w:line="240" w:lineRule="auto"/>
              <w:jc w:val="center"/>
            </w:pPr>
            <w:r>
              <w:rPr>
                <w:sz w:val="20"/>
              </w:rPr>
              <w:t>40,0%</w:t>
            </w:r>
          </w:p>
        </w:tc>
        <w:tc>
          <w:tcPr>
            <w:tcW w:type="dxa" w:w="907"/>
          </w:tcPr>
          <w:p>
            <w:pPr>
              <w:spacing w:before="20" w:after="20" w:line="240" w:lineRule="auto"/>
              <w:jc w:val="center"/>
            </w:pPr>
            <w:r>
              <w:rPr>
                <w:sz w:val="20"/>
              </w:rPr>
              <w:t>40,0%</w:t>
            </w:r>
          </w:p>
        </w:tc>
        <w:tc>
          <w:tcPr>
            <w:tcW w:type="dxa" w:w="907"/>
          </w:tcPr>
          <w:p>
            <w:pPr>
              <w:spacing w:before="20" w:after="20" w:line="240" w:lineRule="auto"/>
              <w:jc w:val="center"/>
            </w:pPr>
            <w:r>
              <w:rPr>
                <w:sz w:val="20"/>
              </w:rPr>
              <w:t>61%</w:t>
            </w:r>
          </w:p>
        </w:tc>
      </w:tr>
      <w:tr>
        <w:trPr>
          <w:cantSplit w:val="true"/>
        </w:trPr>
        <w:tc>
          <w:tcPr>
            <w:tcW w:type="dxa" w:w="2608"/>
          </w:tcPr>
          <w:p>
            <w:pPr>
              <w:spacing w:before="20" w:after="20" w:line="240" w:lineRule="auto"/>
              <w:jc w:val="left"/>
            </w:pPr>
            <w:r>
              <w:rPr>
                <w:sz w:val="20"/>
              </w:rPr>
              <w:t>TH1A – tưới 8.965 ha, 50% cây trồng cạn tưới tiết kiệm</w:t>
            </w:r>
          </w:p>
        </w:tc>
        <w:tc>
          <w:tcPr>
            <w:tcW w:type="dxa" w:w="1020"/>
          </w:tcPr>
          <w:p>
            <w:pPr>
              <w:spacing w:before="20" w:after="20" w:line="240" w:lineRule="auto"/>
              <w:jc w:val="center"/>
            </w:pPr>
            <w:r>
              <w:rPr>
                <w:sz w:val="20"/>
              </w:rPr>
              <w:t>106,64</w:t>
            </w:r>
          </w:p>
        </w:tc>
        <w:tc>
          <w:tcPr>
            <w:tcW w:type="dxa" w:w="907"/>
          </w:tcPr>
          <w:p>
            <w:pPr>
              <w:spacing w:before="20" w:after="20" w:line="240" w:lineRule="auto"/>
              <w:jc w:val="center"/>
            </w:pPr>
            <w:r>
              <w:rPr>
                <w:sz w:val="20"/>
              </w:rPr>
              <w:t>39 / 44</w:t>
            </w:r>
          </w:p>
        </w:tc>
        <w:tc>
          <w:tcPr>
            <w:tcW w:type="dxa" w:w="794"/>
          </w:tcPr>
          <w:p>
            <w:pPr>
              <w:spacing w:before="20" w:after="20" w:line="240" w:lineRule="auto"/>
              <w:jc w:val="center"/>
            </w:pPr>
            <w:r>
              <w:rPr>
                <w:sz w:val="20"/>
              </w:rPr>
              <w:t>6</w:t>
            </w:r>
          </w:p>
        </w:tc>
        <w:tc>
          <w:tcPr>
            <w:tcW w:type="dxa" w:w="1020"/>
          </w:tcPr>
          <w:p>
            <w:pPr>
              <w:spacing w:before="20" w:after="20" w:line="240" w:lineRule="auto"/>
              <w:jc w:val="center"/>
            </w:pPr>
            <w:r>
              <w:rPr>
                <w:sz w:val="20"/>
              </w:rPr>
              <w:t>6,8</w:t>
            </w:r>
          </w:p>
        </w:tc>
        <w:tc>
          <w:tcPr>
            <w:tcW w:type="dxa" w:w="907"/>
          </w:tcPr>
          <w:p>
            <w:pPr>
              <w:spacing w:before="20" w:after="20" w:line="240" w:lineRule="auto"/>
              <w:jc w:val="center"/>
            </w:pPr>
            <w:r>
              <w:rPr>
                <w:sz w:val="20"/>
              </w:rPr>
              <w:t>86,7%</w:t>
            </w:r>
          </w:p>
        </w:tc>
        <w:tc>
          <w:tcPr>
            <w:tcW w:type="dxa" w:w="907"/>
          </w:tcPr>
          <w:p>
            <w:pPr>
              <w:spacing w:before="20" w:after="20" w:line="240" w:lineRule="auto"/>
              <w:jc w:val="center"/>
            </w:pPr>
            <w:r>
              <w:rPr>
                <w:sz w:val="20"/>
              </w:rPr>
              <w:t>82,2%</w:t>
            </w:r>
          </w:p>
        </w:tc>
        <w:tc>
          <w:tcPr>
            <w:tcW w:type="dxa" w:w="907"/>
          </w:tcPr>
          <w:p>
            <w:pPr>
              <w:spacing w:before="20" w:after="20" w:line="240" w:lineRule="auto"/>
              <w:jc w:val="center"/>
            </w:pPr>
            <w:r>
              <w:rPr>
                <w:sz w:val="20"/>
              </w:rPr>
              <w:t>93%</w:t>
            </w:r>
          </w:p>
        </w:tc>
      </w:tr>
      <w:tr>
        <w:trPr>
          <w:cantSplit w:val="true"/>
        </w:trPr>
        <w:tc>
          <w:tcPr>
            <w:tcW w:type="dxa" w:w="2608"/>
          </w:tcPr>
          <w:p>
            <w:pPr>
              <w:spacing w:before="20" w:after="20" w:line="240" w:lineRule="auto"/>
              <w:jc w:val="left"/>
            </w:pPr>
            <w:r>
              <w:rPr>
                <w:sz w:val="20"/>
              </w:rPr>
              <w:t>TH2 – tưới 9.540 ha (tiềm năng), 50% tưới tiết kiệm</w:t>
            </w:r>
          </w:p>
        </w:tc>
        <w:tc>
          <w:tcPr>
            <w:tcW w:type="dxa" w:w="1020"/>
          </w:tcPr>
          <w:p>
            <w:pPr>
              <w:spacing w:before="20" w:after="20" w:line="240" w:lineRule="auto"/>
              <w:jc w:val="center"/>
            </w:pPr>
            <w:r>
              <w:rPr>
                <w:sz w:val="20"/>
              </w:rPr>
              <w:t>107,56</w:t>
            </w:r>
          </w:p>
        </w:tc>
        <w:tc>
          <w:tcPr>
            <w:tcW w:type="dxa" w:w="907"/>
          </w:tcPr>
          <w:p>
            <w:pPr>
              <w:spacing w:before="20" w:after="20" w:line="240" w:lineRule="auto"/>
              <w:jc w:val="center"/>
            </w:pPr>
            <w:r>
              <w:rPr>
                <w:sz w:val="20"/>
              </w:rPr>
              <w:t>37 / 44</w:t>
            </w:r>
          </w:p>
        </w:tc>
        <w:tc>
          <w:tcPr>
            <w:tcW w:type="dxa" w:w="794"/>
          </w:tcPr>
          <w:p>
            <w:pPr>
              <w:spacing w:before="20" w:after="20" w:line="240" w:lineRule="auto"/>
              <w:jc w:val="center"/>
            </w:pPr>
            <w:r>
              <w:rPr>
                <w:sz w:val="20"/>
              </w:rPr>
              <w:t>10</w:t>
            </w:r>
          </w:p>
        </w:tc>
        <w:tc>
          <w:tcPr>
            <w:tcW w:type="dxa" w:w="1020"/>
          </w:tcPr>
          <w:p>
            <w:pPr>
              <w:spacing w:before="20" w:after="20" w:line="240" w:lineRule="auto"/>
              <w:jc w:val="center"/>
            </w:pPr>
            <w:r>
              <w:rPr>
                <w:sz w:val="20"/>
              </w:rPr>
              <w:t>11,8</w:t>
            </w:r>
          </w:p>
        </w:tc>
        <w:tc>
          <w:tcPr>
            <w:tcW w:type="dxa" w:w="907"/>
          </w:tcPr>
          <w:p>
            <w:pPr>
              <w:spacing w:before="20" w:after="20" w:line="240" w:lineRule="auto"/>
              <w:jc w:val="center"/>
            </w:pPr>
            <w:r>
              <w:rPr>
                <w:sz w:val="20"/>
              </w:rPr>
              <w:t>82,2%</w:t>
            </w:r>
          </w:p>
        </w:tc>
        <w:tc>
          <w:tcPr>
            <w:tcW w:type="dxa" w:w="907"/>
          </w:tcPr>
          <w:p>
            <w:pPr>
              <w:spacing w:before="20" w:after="20" w:line="240" w:lineRule="auto"/>
              <w:jc w:val="center"/>
            </w:pPr>
            <w:r>
              <w:rPr>
                <w:sz w:val="20"/>
              </w:rPr>
              <w:t>77,8%</w:t>
            </w:r>
          </w:p>
        </w:tc>
        <w:tc>
          <w:tcPr>
            <w:tcW w:type="dxa" w:w="907"/>
          </w:tcPr>
          <w:p>
            <w:pPr>
              <w:spacing w:before="20" w:after="20" w:line="240" w:lineRule="auto"/>
              <w:jc w:val="center"/>
            </w:pPr>
            <w:r>
              <w:rPr>
                <w:sz w:val="20"/>
              </w:rPr>
              <w:t>86,4%</w:t>
            </w:r>
          </w:p>
        </w:tc>
      </w:tr>
    </w:tbl>
    <w:p>
      <w:pPr>
        <w:pStyle w:val="Content"/>
        <w:spacing w:before="60"/>
      </w:pPr>
      <w:r>
        <w:rPr>
          <w:i/>
          <w:sz w:val="22"/>
        </w:rPr>
        <w:t>Lượng nước đến bình quân năm của chuỗi: 220,3 triệu m</w:t>
      </w:r>
      <w:r>
        <w:rPr>
          <w:i/>
          <w:sz w:val="22"/>
          <w:vertAlign w:val="superscript"/>
        </w:rPr>
        <w:t>3</w:t>
      </w:r>
      <w:r>
        <w:rPr>
          <w:i/>
          <w:sz w:val="22"/>
        </w:rPr>
        <w:t>. Cột “P theo QTVH” trích từ [1].</w:t>
      </w:r>
    </w:p>
    <w:p>
      <w:pPr>
        <w:keepNext/>
        <w:spacing w:before="120"/>
        <w:jc w:val="center"/>
      </w:pPr>
      <w:r>
        <w:drawing>
          <wp:inline xmlns:a="http://schemas.openxmlformats.org/drawingml/2006/main" xmlns:pic="http://schemas.openxmlformats.org/drawingml/2006/picture">
            <wp:extent cx="5580000" cy="2079480"/>
            <wp:docPr id="3" name="Picture 3"/>
            <wp:cNvGraphicFramePr>
              <a:graphicFrameLocks noChangeAspect="1"/>
            </wp:cNvGraphicFramePr>
            <a:graphic>
              <a:graphicData uri="http://schemas.openxmlformats.org/drawingml/2006/picture">
                <pic:pic>
                  <pic:nvPicPr>
                    <pic:cNvPr id="0" name="can_bang_nuoc_c3e45db7a0.jpg"/>
                    <pic:cNvPicPr/>
                  </pic:nvPicPr>
                  <pic:blipFill>
                    <a:blip r:embed="rId19"/>
                    <a:stretch>
                      <a:fillRect/>
                    </a:stretch>
                  </pic:blipFill>
                  <pic:spPr>
                    <a:xfrm>
                      <a:off x="0" y="0"/>
                      <a:ext cx="5580000" cy="2079480"/>
                    </a:xfrm>
                    <a:prstGeom prst="rect"/>
                  </pic:spPr>
                </pic:pic>
              </a:graphicData>
            </a:graphic>
          </wp:inline>
        </w:drawing>
      </w:r>
    </w:p>
    <w:p>
      <w:pPr>
        <w:pStyle w:val="Chuthichhinh"/>
      </w:pPr>
      <w:r>
        <w:t xml:space="preserve">Hình 2.1 </w:t>
      </w:r>
      <w:r>
        <w:t>Quá trình mực nước hồ cuối tháng khi điều tiết toàn chuỗi 44 năm (TH1 và TH1A)</w:t>
      </w:r>
    </w:p>
    <w:p>
      <w:pPr>
        <w:pStyle w:val="Content"/>
      </w:pPr>
      <w:r>
        <w:t xml:space="preserve">Kết quả cho thấy: (i) với phương thức tưới truyền thống (TH1), hồ không bảo đảm nhiệm vụ thiết kế (P = 40,0% &lt; 85%); (ii) khi 50% diện tích cây trồng cạn áp dụng tưới tiết kiệm (TH1A), mức bảo đảm đạt P = 86,7% ≥ 85%, mực nước dâng bình thường cần thiết để đạt 85% là +74,62 m, thấp hơn MNDBT hiện có; (iii) phương án tiềm năng TH2 đạt 82,2%, xấp xỉ yêu cầu. Mức bảo đảm do đồ án tính thấp hơn kết quả của QTVH do đồ án kể tổn thất thấm 1%/tháng và dùng dung tích tính lại từ bình đồ 2022 (nhỏ hơn). Kết luận chung trùng với QTVH: </w:t>
      </w:r>
      <w:r>
        <w:rPr>
          <w:b/>
        </w:rPr>
        <w:t>giữ nguyên MNDBT = +74,70 m và MNC = +67,50 m</w:t>
      </w:r>
      <w:r>
        <w:t>; việc nâng cao hiệu quả cấp nước phụ thuộc vào giải pháp tưới tiết kiệm và quy trình vận hành, không phải mục tiêu của dự án sửa chữa này.</w:t>
      </w:r>
    </w:p>
    <w:p>
      <w:pPr>
        <w:pStyle w:val="Heading2"/>
      </w:pPr>
      <w:r>
        <w:t>Tính toán điều tiết lũ với công trình tháo lũ hiện trạng</w:t>
      </w:r>
    </w:p>
    <w:p>
      <w:pPr>
        <w:pStyle w:val="Heading3"/>
      </w:pPr>
      <w:r>
        <w:t>Nguyên lý và phương pháp</w:t>
      </w:r>
    </w:p>
    <w:p>
      <w:pPr>
        <w:pStyle w:val="Content"/>
      </w:pPr>
      <w:r>
        <w:t>Điều tiết lũ dựa trên phương trình cân bằng nước viết cho thời đoạn Δt [13]:</w:t>
      </w:r>
    </w:p>
    <w:p>
      <w:pPr>
        <w:pStyle w:val="Content"/>
        <w:tabs>
          <w:tab w:pos="4535" w:val="center"/>
          <w:tab w:pos="9071" w:val="right"/>
        </w:tabs>
        <w:spacing w:before="120" w:after="40"/>
      </w:pPr>
      <w:r>
        <w:tab/>
      </w:r>
      <m:oMath>
        <m:f>
          <m:num>
            <m:sSub>
              <m:e>
                <m:r>
                  <m:rPr/>
                  <w:rPr>
                    <w:rFonts w:ascii="Cambria Math" w:hAnsi="Cambria Math"/>
                  </w:rPr>
                  <m:t xml:space="preserve">Q</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Q</m:t>
                </m:r>
              </m:e>
              <m:sub>
                <m:r>
                  <m:rPr/>
                  <w:rPr>
                    <w:rFonts w:ascii="Cambria Math" w:hAnsi="Cambria Math"/>
                  </w:rPr>
                  <m:t xml:space="preserve">2</m:t>
                </m:r>
              </m:sub>
            </m:sSub>
          </m:num>
          <m:den>
            <m:r>
              <m:rPr/>
              <w:rPr>
                <w:rFonts w:ascii="Cambria Math" w:hAnsi="Cambria Math"/>
              </w:rPr>
              <m:t xml:space="preserve">2</m:t>
            </m:r>
          </m:den>
        </m:f>
        <m:r>
          <m:rPr/>
          <w:rPr>
            <w:rFonts w:ascii="Cambria Math" w:hAnsi="Cambria Math"/>
          </w:rPr>
          <m:t xml:space="preserve">·Δt − </m:t>
        </m:r>
        <m:f>
          <m:num>
            <m:sSub>
              <m:e>
                <m:r>
                  <m:rPr/>
                  <w:rPr>
                    <w:rFonts w:ascii="Cambria Math" w:hAnsi="Cambria Math"/>
                  </w:rPr>
                  <m:t xml:space="preserve">q</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q</m:t>
                </m:r>
              </m:e>
              <m:sub>
                <m:r>
                  <m:rPr/>
                  <w:rPr>
                    <w:rFonts w:ascii="Cambria Math" w:hAnsi="Cambria Math"/>
                  </w:rPr>
                  <m:t xml:space="preserve">2</m:t>
                </m:r>
              </m:sub>
            </m:sSub>
          </m:num>
          <m:den>
            <m:r>
              <m:rPr/>
              <w:rPr>
                <w:rFonts w:ascii="Cambria Math" w:hAnsi="Cambria Math"/>
              </w:rPr>
              <m:t xml:space="preserve">2</m:t>
            </m:r>
          </m:den>
        </m:f>
        <m:r>
          <m:rPr/>
          <w:rPr>
            <w:rFonts w:ascii="Cambria Math" w:hAnsi="Cambria Math"/>
          </w:rPr>
          <m:t xml:space="preserve">·Δt = </m:t>
        </m:r>
        <m:sSub>
          <m:e>
            <m:r>
              <m:rPr/>
              <w:rPr>
                <w:rFonts w:ascii="Cambria Math" w:hAnsi="Cambria Math"/>
              </w:rPr>
              <m:t xml:space="preserve">V</m:t>
            </m:r>
          </m:e>
          <m:sub>
            <m:r>
              <m:rPr/>
              <w:rPr>
                <w:rFonts w:ascii="Cambria Math" w:hAnsi="Cambria Math"/>
              </w:rPr>
              <m:t xml:space="preserve">2</m:t>
            </m:r>
          </m:sub>
        </m:sSub>
        <m:r>
          <m:rPr/>
          <w:rPr>
            <w:rFonts w:ascii="Cambria Math" w:hAnsi="Cambria Math"/>
          </w:rPr>
          <m:t xml:space="preserve"> − </m:t>
        </m:r>
        <m:sSub>
          <m:e>
            <m:r>
              <m:rPr/>
              <w:rPr>
                <w:rFonts w:ascii="Cambria Math" w:hAnsi="Cambria Math"/>
              </w:rPr>
              <m:t xml:space="preserve">V</m:t>
            </m:r>
          </m:e>
          <m:sub>
            <m:r>
              <m:rPr/>
              <w:rPr>
                <w:rFonts w:ascii="Cambria Math" w:hAnsi="Cambria Math"/>
              </w:rPr>
              <m:t xml:space="preserve">1</m:t>
            </m:r>
          </m:sub>
        </m:sSub>
      </m:oMath>
      <w:r>
        <w:tab/>
        <w:t>(2-2)</w:t>
      </w:r>
    </w:p>
    <w:p>
      <w:pPr>
        <w:pStyle w:val="Content"/>
        <w:spacing w:before="80"/>
        <w:ind w:left="0"/>
      </w:pPr>
      <w:r>
        <w:t>Trong đó: Q</w:t>
      </w:r>
      <w:r>
        <w:rPr>
          <w:vertAlign w:val="subscript"/>
        </w:rPr>
        <w:t>1</w:t>
      </w:r>
      <w:r>
        <w:t>, Q</w:t>
      </w:r>
      <w:r>
        <w:rPr>
          <w:vertAlign w:val="subscript"/>
        </w:rPr>
        <w:t>2</w:t>
      </w:r>
      <w:r>
        <w:t xml:space="preserve"> – lưu lượng lũ đến đầu và cuối thời đoạn (m</w:t>
      </w:r>
      <w:r>
        <w:rPr>
          <w:vertAlign w:val="superscript"/>
        </w:rPr>
        <w:t>3</w:t>
      </w:r>
      <w:r>
        <w:t>/s); q</w:t>
      </w:r>
      <w:r>
        <w:rPr>
          <w:vertAlign w:val="subscript"/>
        </w:rPr>
        <w:t>1</w:t>
      </w:r>
      <w:r>
        <w:t>, q</w:t>
      </w:r>
      <w:r>
        <w:rPr>
          <w:vertAlign w:val="subscript"/>
        </w:rPr>
        <w:t>2</w:t>
      </w:r>
      <w:r>
        <w:t xml:space="preserve"> – lưu lượng xả tương ứng; V</w:t>
      </w:r>
      <w:r>
        <w:rPr>
          <w:vertAlign w:val="subscript"/>
        </w:rPr>
        <w:t>1</w:t>
      </w:r>
      <w:r>
        <w:t>, V</w:t>
      </w:r>
      <w:r>
        <w:rPr>
          <w:vertAlign w:val="subscript"/>
        </w:rPr>
        <w:t>2</w:t>
      </w:r>
      <w:r>
        <w:t xml:space="preserve"> – dung tích hồ (m</w:t>
      </w:r>
      <w:r>
        <w:rPr>
          <w:vertAlign w:val="superscript"/>
        </w:rPr>
        <w:t>3</w:t>
      </w:r>
      <w:r>
        <w:t>); Δt – bước thời gian.</w:t>
      </w:r>
    </w:p>
    <w:p>
      <w:pPr>
        <w:pStyle w:val="Content"/>
      </w:pPr>
      <w:r>
        <w:t>Phương trình (2-2) kết hợp với quan hệ q = q(Z) của hai tràn và V = V(Z) của lòng hồ được giải lặp (chia đôi khoảng) cho từng thời đoạn; Δt = 1 giờ được chia thành 10 bước con, lưu lượng đến nội suy tuyến tính. Sai số cân bằng nước toàn trận lũ nhỏ hơn 0,02 triệu m</w:t>
      </w:r>
      <w:r>
        <w:rPr>
          <w:vertAlign w:val="superscript"/>
        </w:rPr>
        <w:t>3</w:t>
      </w:r>
      <w:r>
        <w:t>.</w:t>
      </w:r>
    </w:p>
    <w:p>
      <w:pPr>
        <w:pStyle w:val="Content"/>
      </w:pPr>
      <w:r>
        <w:t>Lưu lượng qua đập tràn thực dụng chảy tự do theo TCVN 9147:2012 [15]:</w:t>
      </w:r>
    </w:p>
    <w:p>
      <w:pPr>
        <w:pStyle w:val="Content"/>
        <w:tabs>
          <w:tab w:pos="4535" w:val="center"/>
          <w:tab w:pos="9071" w:val="right"/>
        </w:tabs>
        <w:spacing w:before="120" w:after="40"/>
      </w:pPr>
      <w:r>
        <w:tab/>
      </w:r>
      <m:oMath>
        <m:r>
          <m:rPr/>
          <w:rPr>
            <w:rFonts w:ascii="Cambria Math" w:hAnsi="Cambria Math"/>
          </w:rPr>
          <m:t xml:space="preserve">Q = </m:t>
        </m:r>
        <m:sSub>
          <m:e>
            <m:r>
              <m:rPr/>
              <w:rPr>
                <w:rFonts w:ascii="Cambria Math" w:hAnsi="Cambria Math"/>
              </w:rPr>
              <m:t xml:space="preserve">σ</m:t>
            </m:r>
          </m:e>
          <m:sub>
            <m:r>
              <m:rPr/>
              <w:rPr>
                <w:rFonts w:ascii="Cambria Math" w:hAnsi="Cambria Math"/>
              </w:rPr>
              <m:t xml:space="preserve">n</m:t>
            </m:r>
          </m:sub>
        </m:sSub>
        <m:r>
          <m:rPr/>
          <w:rPr>
            <w:rFonts w:ascii="Cambria Math" w:hAnsi="Cambria Math"/>
          </w:rPr>
          <m:t xml:space="preserve">·ε·m·n·b·</m:t>
        </m:r>
        <m:rad>
          <m:radPr>
            <m:degHide m:val="1"/>
          </m:radPr>
          <m:deg/>
          <m:e>
            <m:r>
              <m:rPr/>
              <w:rPr>
                <w:rFonts w:ascii="Cambria Math" w:hAnsi="Cambria Math"/>
              </w:rPr>
              <m:t xml:space="preserve">2g</m:t>
            </m:r>
          </m:e>
        </m:rad>
        <m:r>
          <m:rPr/>
          <w:rPr>
            <w:rFonts w:ascii="Cambria Math" w:hAnsi="Cambria Math"/>
          </w:rPr>
          <m:t xml:space="preserve">·</m:t>
        </m:r>
        <m:sSubSup>
          <m:e>
            <m:r>
              <m:rPr/>
              <w:rPr>
                <w:rFonts w:ascii="Cambria Math" w:hAnsi="Cambria Math"/>
              </w:rPr>
              <m:t xml:space="preserve">H</m:t>
            </m:r>
          </m:e>
          <m:sub>
            <m:r>
              <m:rPr/>
              <w:rPr>
                <w:rFonts w:ascii="Cambria Math" w:hAnsi="Cambria Math"/>
              </w:rPr>
              <m:t xml:space="preserve">0</m:t>
            </m:r>
          </m:sub>
          <m:sup>
            <m:r>
              <m:rPr/>
              <w:rPr>
                <w:rFonts w:ascii="Cambria Math" w:hAnsi="Cambria Math"/>
              </w:rPr>
              <m:t xml:space="preserve">3/2</m:t>
            </m:r>
          </m:sup>
        </m:sSubSup>
      </m:oMath>
      <w:r>
        <w:tab/>
        <w:t>(2-3)</w:t>
      </w:r>
    </w:p>
    <w:p>
      <w:pPr>
        <w:pStyle w:val="Content"/>
        <w:spacing w:before="80"/>
        <w:ind w:left="0"/>
      </w:pPr>
      <w:r>
        <w:t>Trong đó: σ</w:t>
      </w:r>
      <w:r>
        <w:rPr>
          <w:vertAlign w:val="subscript"/>
        </w:rPr>
        <w:t>n</w:t>
      </w:r>
      <w:r>
        <w:t xml:space="preserve"> = 1 – chảy không ngập (sau ngưỡng là dốc nước có i &gt; i</w:t>
      </w:r>
      <w:r>
        <w:rPr>
          <w:vertAlign w:val="subscript"/>
        </w:rPr>
        <w:t>k</w:t>
      </w:r>
      <w:r>
        <w:t>); m = 0,45 – hệ số lưu lượng (ngưỡng thực dụng thấp P</w:t>
      </w:r>
      <w:r>
        <w:rPr>
          <w:vertAlign w:val="subscript"/>
        </w:rPr>
        <w:t>1</w:t>
      </w:r>
      <w:r>
        <w:t xml:space="preserve"> = 0,7 m, lấy thiên an toàn so với m = 0,467 tra trong BCNCKT); n, b – số khoang và bề rộng một khoang; H</w:t>
      </w:r>
      <w:r>
        <w:rPr>
          <w:vertAlign w:val="subscript"/>
        </w:rPr>
        <w:t>0</w:t>
      </w:r>
      <w:r>
        <w:t xml:space="preserve"> – cột nước toàn phần (bỏ qua lưu tốc tới gần vì mặt cắt thượng lưu rộng);</w:t>
      </w:r>
    </w:p>
    <w:p>
      <w:pPr>
        <w:pStyle w:val="Content"/>
        <w:tabs>
          <w:tab w:pos="4535" w:val="center"/>
          <w:tab w:pos="9071" w:val="right"/>
        </w:tabs>
        <w:spacing w:before="120" w:after="40"/>
      </w:pPr>
      <w:r>
        <w:tab/>
      </w:r>
      <m:oMath>
        <m:r>
          <m:rPr/>
          <w:rPr>
            <w:rFonts w:ascii="Cambria Math" w:hAnsi="Cambria Math"/>
          </w:rPr>
          <m:t xml:space="preserve">ε = 1 − 0,2·</m:t>
        </m:r>
        <m:f>
          <m:num>
            <m:sSub>
              <m:e>
                <m:r>
                  <m:rPr/>
                  <w:rPr>
                    <w:rFonts w:ascii="Cambria Math" w:hAnsi="Cambria Math"/>
                  </w:rPr>
                  <m:t xml:space="preserve">ξ</m:t>
                </m:r>
              </m:e>
              <m:sub>
                <m:r>
                  <m:rPr/>
                  <w:rPr>
                    <w:rFonts w:ascii="Cambria Math" w:hAnsi="Cambria Math"/>
                  </w:rPr>
                  <m:t xml:space="preserve">mb</m:t>
                </m:r>
              </m:sub>
            </m:sSub>
            <m:r>
              <m:rPr/>
              <w:rPr>
                <w:rFonts w:ascii="Cambria Math" w:hAnsi="Cambria Math"/>
              </w:rPr>
              <m:t xml:space="preserve"> + (n − 1)·</m:t>
            </m:r>
            <m:sSub>
              <m:e>
                <m:r>
                  <m:rPr/>
                  <w:rPr>
                    <w:rFonts w:ascii="Cambria Math" w:hAnsi="Cambria Math"/>
                  </w:rPr>
                  <m:t xml:space="preserve">ξ</m:t>
                </m:r>
              </m:e>
              <m:sub>
                <m:r>
                  <m:rPr/>
                  <w:rPr>
                    <w:rFonts w:ascii="Cambria Math" w:hAnsi="Cambria Math"/>
                  </w:rPr>
                  <m:t xml:space="preserve">mt</m:t>
                </m:r>
              </m:sub>
            </m:sSub>
          </m:num>
          <m:den>
            <m:r>
              <m:rPr/>
              <w:rPr>
                <w:rFonts w:ascii="Cambria Math" w:hAnsi="Cambria Math"/>
              </w:rPr>
              <m:t xml:space="preserve">n</m:t>
            </m:r>
          </m:den>
        </m:f>
        <m:r>
          <m:rPr/>
          <w:rPr>
            <w:rFonts w:ascii="Cambria Math" w:hAnsi="Cambria Math"/>
          </w:rPr>
          <m:t xml:space="preserve">·</m:t>
        </m:r>
        <m:f>
          <m:num>
            <m:sSub>
              <m:e>
                <m:r>
                  <m:rPr/>
                  <w:rPr>
                    <w:rFonts w:ascii="Cambria Math" w:hAnsi="Cambria Math"/>
                  </w:rPr>
                  <m:t xml:space="preserve">H</m:t>
                </m:r>
              </m:e>
              <m:sub>
                <m:r>
                  <m:rPr/>
                  <w:rPr>
                    <w:rFonts w:ascii="Cambria Math" w:hAnsi="Cambria Math"/>
                  </w:rPr>
                  <m:t xml:space="preserve">0</m:t>
                </m:r>
              </m:sub>
            </m:sSub>
          </m:num>
          <m:den>
            <m:r>
              <m:rPr/>
              <w:rPr>
                <w:rFonts w:ascii="Cambria Math" w:hAnsi="Cambria Math"/>
              </w:rPr>
              <m:t xml:space="preserve">b</m:t>
            </m:r>
          </m:den>
        </m:f>
      </m:oMath>
      <w:r>
        <w:tab/>
        <w:t>(2-4)</w:t>
      </w:r>
    </w:p>
    <w:p>
      <w:pPr>
        <w:pStyle w:val="Content"/>
        <w:spacing w:before="80"/>
        <w:ind w:left="0"/>
      </w:pPr>
      <w:r>
        <w:t>với ξ</w:t>
      </w:r>
      <w:r>
        <w:rPr>
          <w:vertAlign w:val="subscript"/>
        </w:rPr>
        <w:t>mb</w:t>
      </w:r>
      <w:r>
        <w:t xml:space="preserve"> = 0,70 – hệ số hình dạng mố bên, ξ</w:t>
      </w:r>
      <w:r>
        <w:rPr>
          <w:vertAlign w:val="subscript"/>
        </w:rPr>
        <w:t>mt</w:t>
      </w:r>
      <w:r>
        <w:t xml:space="preserve"> = 0,45 – hệ số hình dạng mố trụ đầu tròn.</w:t>
      </w:r>
    </w:p>
    <w:p>
      <w:pPr>
        <w:pStyle w:val="Content"/>
      </w:pPr>
      <w:r>
        <w:t>Quy tắc vận hành theo QTVH: đầu trận lũ mực nước hồ ở MNDBT; khi lũ về, mở dần cửa van tràn sự cố để xả bằng lưu lượng đến, giữ mực nước ở MNDBT cho đến khi cửa mở hết; sau đó hai tràn cùng chảy tự do. Cuối trận lũ, khi mực nước rút về MNDBT thì đóng dần cửa van để giữ mực nước. Ngoài trường hợp vận hành bình thường, đồ án tính thêm trường hợp sự cố cửa van tràn sự cố bị kẹt (không mở được). Quan hệ lưu lượng xả theo mực nước của hai tràn cho trong Phụ lục.</w:t>
      </w:r>
    </w:p>
    <w:p>
      <w:pPr>
        <w:pStyle w:val="Heading3"/>
      </w:pPr>
      <w:r>
        <w:t>Kết quả điều tiết lũ</w:t>
      </w:r>
    </w:p>
    <w:p>
      <w:pPr>
        <w:pStyle w:val="Chuthichbang"/>
        <w:keepNext/>
      </w:pPr>
      <w:r>
        <w:t xml:space="preserve">Bảng 2.3 </w:t>
      </w:r>
      <w:r>
        <w:t>Kết quả điều tiết lũ với tràn hiện trạng (tràn chính 9 × 2,4 m; tràn sự cố 5 m)</w:t>
      </w:r>
    </w:p>
    <w:tbl>
      <w:tblPr>
        <w:tblStyle w:val="TableGrid"/>
        <w:tblW w:type="auto" w:w="0"/>
        <w:jc w:val="center"/>
        <w:tblLayout w:type="fixed"/>
        <w:tblLook w:firstColumn="1" w:firstRow="1" w:lastColumn="0" w:lastRow="0" w:noHBand="0" w:noVBand="1" w:val="04A0"/>
      </w:tblPr>
      <w:tblGrid>
        <w:gridCol w:w="2608"/>
        <w:gridCol w:w="964"/>
        <w:gridCol w:w="850"/>
        <w:gridCol w:w="794"/>
        <w:gridCol w:w="964"/>
        <w:gridCol w:w="964"/>
        <w:gridCol w:w="964"/>
        <w:gridCol w:w="964"/>
      </w:tblGrid>
      <w:tr>
        <w:trPr>
          <w:tblHeader w:val="true"/>
          <w:cantSplit w:val="true"/>
        </w:trPr>
        <w:tc>
          <w:tcPr>
            <w:tcW w:type="dxa" w:w="2608"/>
            <w:shd w:val="clear" w:color="auto" w:fill="F2F2F2"/>
          </w:tcPr>
          <w:p>
            <w:pPr>
              <w:spacing w:before="20" w:after="20" w:line="240" w:lineRule="auto"/>
              <w:jc w:val="center"/>
            </w:pPr>
            <w:r>
              <w:rPr>
                <w:b/>
                <w:sz w:val="20"/>
              </w:rPr>
              <w:t>Lũ đến – trường hợp</w:t>
            </w:r>
          </w:p>
        </w:tc>
        <w:tc>
          <w:tcPr>
            <w:tcW w:type="dxa" w:w="964"/>
            <w:shd w:val="clear" w:color="auto" w:fill="F2F2F2"/>
          </w:tcPr>
          <w:p>
            <w:pPr>
              <w:spacing w:before="20" w:after="20" w:line="240" w:lineRule="auto"/>
              <w:jc w:val="center"/>
            </w:pPr>
            <w:r>
              <w:rPr>
                <w:b/>
                <w:sz w:val="20"/>
              </w:rPr>
              <w:t>Q</w:t>
            </w:r>
            <w:r>
              <w:rPr>
                <w:b/>
                <w:sz w:val="20"/>
                <w:vertAlign w:val="subscript"/>
              </w:rPr>
              <w:t>max</w:t>
            </w:r>
            <w:r>
              <w:rPr>
                <w:b/>
                <w:sz w:val="20"/>
              </w:rPr>
              <w:t xml:space="preserve"> đến (m</w:t>
            </w:r>
            <w:r>
              <w:rPr>
                <w:b/>
                <w:sz w:val="20"/>
                <w:vertAlign w:val="superscript"/>
              </w:rPr>
              <w:t>3</w:t>
            </w:r>
            <w:r>
              <w:rPr>
                <w:b/>
                <w:sz w:val="20"/>
              </w:rPr>
              <w:t>/s)</w:t>
            </w:r>
          </w:p>
        </w:tc>
        <w:tc>
          <w:tcPr>
            <w:tcW w:type="dxa" w:w="850"/>
            <w:shd w:val="clear" w:color="auto" w:fill="F2F2F2"/>
          </w:tcPr>
          <w:p>
            <w:pPr>
              <w:spacing w:before="20" w:after="20" w:line="240" w:lineRule="auto"/>
              <w:jc w:val="center"/>
            </w:pPr>
            <w:r>
              <w:rPr>
                <w:b/>
                <w:sz w:val="20"/>
              </w:rPr>
              <w:t>Z</w:t>
            </w:r>
            <w:r>
              <w:rPr>
                <w:b/>
                <w:sz w:val="20"/>
                <w:vertAlign w:val="subscript"/>
              </w:rPr>
              <w:t>max</w:t>
            </w:r>
            <w:r>
              <w:rPr>
                <w:b/>
                <w:sz w:val="20"/>
              </w:rPr>
              <w:t xml:space="preserve"> (m)</w:t>
            </w:r>
          </w:p>
        </w:tc>
        <w:tc>
          <w:tcPr>
            <w:tcW w:type="dxa" w:w="794"/>
            <w:shd w:val="clear" w:color="auto" w:fill="F2F2F2"/>
          </w:tcPr>
          <w:p>
            <w:pPr>
              <w:spacing w:before="20" w:after="20" w:line="240" w:lineRule="auto"/>
              <w:jc w:val="center"/>
            </w:pPr>
            <w:r>
              <w:rPr>
                <w:b/>
                <w:sz w:val="20"/>
              </w:rPr>
              <w:t>H</w:t>
            </w:r>
            <w:r>
              <w:rPr>
                <w:b/>
                <w:sz w:val="20"/>
                <w:vertAlign w:val="subscript"/>
              </w:rPr>
              <w:t>tc</w:t>
            </w:r>
            <w:r>
              <w:rPr>
                <w:b/>
                <w:sz w:val="20"/>
              </w:rPr>
              <w:t xml:space="preserve"> (m)</w:t>
            </w:r>
          </w:p>
        </w:tc>
        <w:tc>
          <w:tcPr>
            <w:tcW w:type="dxa" w:w="964"/>
            <w:shd w:val="clear" w:color="auto" w:fill="F2F2F2"/>
          </w:tcPr>
          <w:p>
            <w:pPr>
              <w:spacing w:before="20" w:after="20" w:line="240" w:lineRule="auto"/>
              <w:jc w:val="center"/>
            </w:pPr>
            <w:r>
              <w:rPr>
                <w:b/>
                <w:sz w:val="20"/>
              </w:rPr>
              <w:t>q</w:t>
            </w:r>
            <w:r>
              <w:rPr>
                <w:b/>
                <w:sz w:val="20"/>
                <w:vertAlign w:val="subscript"/>
              </w:rPr>
              <w:t>tc</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tsc</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w:t>
            </w:r>
            <w:r>
              <w:rPr>
                <w:b/>
                <w:sz w:val="20"/>
                <w:vertAlign w:val="subscript"/>
              </w:rPr>
              <w:t>xả</w:t>
            </w:r>
            <w:r>
              <w:rPr>
                <w:b/>
                <w:sz w:val="20"/>
              </w:rPr>
              <w:t xml:space="preserve">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V</w:t>
            </w:r>
            <w:r>
              <w:rPr>
                <w:b/>
                <w:sz w:val="20"/>
                <w:vertAlign w:val="subscript"/>
              </w:rPr>
              <w:t>pl</w:t>
            </w:r>
            <w:r>
              <w:rPr>
                <w:b/>
                <w:sz w:val="20"/>
              </w:rPr>
              <w:t xml:space="preserve"> (10</w:t>
            </w:r>
            <w:r>
              <w:rPr>
                <w:b/>
                <w:sz w:val="20"/>
                <w:vertAlign w:val="superscript"/>
              </w:rPr>
              <w:t>6</w:t>
            </w:r>
            <w:r>
              <w:rPr>
                <w:b/>
                <w:sz w:val="20"/>
              </w:rPr>
              <w:t xml:space="preserve"> m</w:t>
            </w:r>
            <w:r>
              <w:rPr>
                <w:b/>
                <w:sz w:val="20"/>
                <w:vertAlign w:val="superscript"/>
              </w:rPr>
              <w:t>3</w:t>
            </w:r>
            <w:r>
              <w:rPr>
                <w:b/>
                <w:sz w:val="20"/>
              </w:rPr>
              <w:t>)</w:t>
            </w:r>
          </w:p>
        </w:tc>
      </w:tr>
      <w:tr>
        <w:trPr>
          <w:cantSplit w:val="true"/>
        </w:trPr>
        <w:tc>
          <w:tcPr>
            <w:tcW w:type="dxa" w:w="2608"/>
          </w:tcPr>
          <w:p>
            <w:pPr>
              <w:spacing w:before="20" w:after="20" w:line="240" w:lineRule="auto"/>
              <w:jc w:val="left"/>
            </w:pPr>
            <w:r>
              <w:rPr>
                <w:sz w:val="20"/>
              </w:rPr>
              <w:t>BCNCKT – P = 1%</w:t>
            </w:r>
          </w:p>
        </w:tc>
        <w:tc>
          <w:tcPr>
            <w:tcW w:type="dxa" w:w="964"/>
          </w:tcPr>
          <w:p>
            <w:pPr>
              <w:spacing w:before="20" w:after="20" w:line="240" w:lineRule="auto"/>
              <w:jc w:val="center"/>
            </w:pPr>
            <w:r>
              <w:rPr>
                <w:sz w:val="20"/>
              </w:rPr>
              <w:t>914</w:t>
            </w:r>
          </w:p>
        </w:tc>
        <w:tc>
          <w:tcPr>
            <w:tcW w:type="dxa" w:w="850"/>
          </w:tcPr>
          <w:p>
            <w:pPr>
              <w:spacing w:before="20" w:after="20" w:line="240" w:lineRule="auto"/>
              <w:jc w:val="center"/>
            </w:pPr>
            <w:r>
              <w:rPr>
                <w:sz w:val="20"/>
              </w:rPr>
              <w:t>77,63</w:t>
            </w:r>
          </w:p>
        </w:tc>
        <w:tc>
          <w:tcPr>
            <w:tcW w:type="dxa" w:w="794"/>
          </w:tcPr>
          <w:p>
            <w:pPr>
              <w:spacing w:before="20" w:after="20" w:line="240" w:lineRule="auto"/>
              <w:jc w:val="center"/>
            </w:pPr>
            <w:r>
              <w:rPr>
                <w:sz w:val="20"/>
              </w:rPr>
              <w:t>2,93</w:t>
            </w:r>
          </w:p>
        </w:tc>
        <w:tc>
          <w:tcPr>
            <w:tcW w:type="dxa" w:w="964"/>
          </w:tcPr>
          <w:p>
            <w:pPr>
              <w:spacing w:before="20" w:after="20" w:line="240" w:lineRule="auto"/>
              <w:jc w:val="center"/>
            </w:pPr>
            <w:r>
              <w:rPr>
                <w:sz w:val="20"/>
              </w:rPr>
              <w:t>191,0</w:t>
            </w:r>
          </w:p>
        </w:tc>
        <w:tc>
          <w:tcPr>
            <w:tcW w:type="dxa" w:w="964"/>
          </w:tcPr>
          <w:p>
            <w:pPr>
              <w:spacing w:before="20" w:after="20" w:line="240" w:lineRule="auto"/>
              <w:jc w:val="center"/>
            </w:pPr>
            <w:r>
              <w:rPr>
                <w:sz w:val="20"/>
              </w:rPr>
              <w:t>138,6</w:t>
            </w:r>
          </w:p>
        </w:tc>
        <w:tc>
          <w:tcPr>
            <w:tcW w:type="dxa" w:w="964"/>
          </w:tcPr>
          <w:p>
            <w:pPr>
              <w:spacing w:before="20" w:after="20" w:line="240" w:lineRule="auto"/>
              <w:jc w:val="center"/>
            </w:pPr>
            <w:r>
              <w:rPr>
                <w:sz w:val="20"/>
              </w:rPr>
              <w:t>329,6</w:t>
            </w:r>
          </w:p>
        </w:tc>
        <w:tc>
          <w:tcPr>
            <w:tcW w:type="dxa" w:w="964"/>
          </w:tcPr>
          <w:p>
            <w:pPr>
              <w:spacing w:before="20" w:after="20" w:line="240" w:lineRule="auto"/>
              <w:jc w:val="center"/>
            </w:pPr>
            <w:r>
              <w:rPr>
                <w:sz w:val="20"/>
              </w:rPr>
              <w:t>20,52</w:t>
            </w:r>
          </w:p>
        </w:tc>
      </w:tr>
      <w:tr>
        <w:trPr>
          <w:cantSplit w:val="true"/>
        </w:trPr>
        <w:tc>
          <w:tcPr>
            <w:tcW w:type="dxa" w:w="2608"/>
          </w:tcPr>
          <w:p>
            <w:pPr>
              <w:spacing w:before="20" w:after="20" w:line="240" w:lineRule="auto"/>
              <w:jc w:val="left"/>
            </w:pPr>
            <w:r>
              <w:rPr>
                <w:sz w:val="20"/>
              </w:rPr>
              <w:t>BCNCKT – P = 1% (kẹt van TSC)</w:t>
            </w:r>
          </w:p>
        </w:tc>
        <w:tc>
          <w:tcPr>
            <w:tcW w:type="dxa" w:w="964"/>
          </w:tcPr>
          <w:p>
            <w:pPr>
              <w:spacing w:before="20" w:after="20" w:line="240" w:lineRule="auto"/>
              <w:jc w:val="center"/>
            </w:pPr>
            <w:r>
              <w:rPr>
                <w:sz w:val="20"/>
              </w:rPr>
              <w:t>914</w:t>
            </w:r>
          </w:p>
        </w:tc>
        <w:tc>
          <w:tcPr>
            <w:tcW w:type="dxa" w:w="850"/>
          </w:tcPr>
          <w:p>
            <w:pPr>
              <w:spacing w:before="20" w:after="20" w:line="240" w:lineRule="auto"/>
              <w:jc w:val="center"/>
            </w:pPr>
            <w:r>
              <w:rPr>
                <w:sz w:val="20"/>
              </w:rPr>
              <w:t>78,21</w:t>
            </w:r>
          </w:p>
        </w:tc>
        <w:tc>
          <w:tcPr>
            <w:tcW w:type="dxa" w:w="794"/>
          </w:tcPr>
          <w:p>
            <w:pPr>
              <w:spacing w:before="20" w:after="20" w:line="240" w:lineRule="auto"/>
              <w:jc w:val="center"/>
            </w:pPr>
            <w:r>
              <w:rPr>
                <w:sz w:val="20"/>
              </w:rPr>
              <w:t>3,51</w:t>
            </w:r>
          </w:p>
        </w:tc>
        <w:tc>
          <w:tcPr>
            <w:tcW w:type="dxa" w:w="964"/>
          </w:tcPr>
          <w:p>
            <w:pPr>
              <w:spacing w:before="20" w:after="20" w:line="240" w:lineRule="auto"/>
              <w:jc w:val="center"/>
            </w:pPr>
            <w:r>
              <w:rPr>
                <w:sz w:val="20"/>
              </w:rPr>
              <w:t>243,2</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243,2</w:t>
            </w:r>
          </w:p>
        </w:tc>
        <w:tc>
          <w:tcPr>
            <w:tcW w:type="dxa" w:w="964"/>
          </w:tcPr>
          <w:p>
            <w:pPr>
              <w:spacing w:before="20" w:after="20" w:line="240" w:lineRule="auto"/>
              <w:jc w:val="center"/>
            </w:pPr>
            <w:r>
              <w:rPr>
                <w:sz w:val="20"/>
              </w:rPr>
              <w:t>25,04</w:t>
            </w:r>
          </w:p>
        </w:tc>
      </w:tr>
      <w:tr>
        <w:trPr>
          <w:cantSplit w:val="true"/>
        </w:trPr>
        <w:tc>
          <w:tcPr>
            <w:tcW w:type="dxa" w:w="2608"/>
          </w:tcPr>
          <w:p>
            <w:pPr>
              <w:spacing w:before="20" w:after="20" w:line="240" w:lineRule="auto"/>
              <w:jc w:val="left"/>
            </w:pPr>
            <w:r>
              <w:rPr>
                <w:sz w:val="20"/>
              </w:rPr>
              <w:t>BCNCKT – P = 0,2%</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78,54</w:t>
            </w:r>
          </w:p>
        </w:tc>
        <w:tc>
          <w:tcPr>
            <w:tcW w:type="dxa" w:w="794"/>
          </w:tcPr>
          <w:p>
            <w:pPr>
              <w:spacing w:before="20" w:after="20" w:line="240" w:lineRule="auto"/>
              <w:jc w:val="center"/>
            </w:pPr>
            <w:r>
              <w:rPr>
                <w:sz w:val="20"/>
              </w:rPr>
              <w:t>3,84</w:t>
            </w:r>
          </w:p>
        </w:tc>
        <w:tc>
          <w:tcPr>
            <w:tcW w:type="dxa" w:w="964"/>
          </w:tcPr>
          <w:p>
            <w:pPr>
              <w:spacing w:before="20" w:after="20" w:line="240" w:lineRule="auto"/>
              <w:jc w:val="center"/>
            </w:pPr>
            <w:r>
              <w:rPr>
                <w:sz w:val="20"/>
              </w:rPr>
              <w:t>274,1</w:t>
            </w:r>
          </w:p>
        </w:tc>
        <w:tc>
          <w:tcPr>
            <w:tcW w:type="dxa" w:w="964"/>
          </w:tcPr>
          <w:p>
            <w:pPr>
              <w:spacing w:before="20" w:after="20" w:line="240" w:lineRule="auto"/>
              <w:jc w:val="center"/>
            </w:pPr>
            <w:r>
              <w:rPr>
                <w:sz w:val="20"/>
              </w:rPr>
              <w:t>162,7</w:t>
            </w:r>
          </w:p>
        </w:tc>
        <w:tc>
          <w:tcPr>
            <w:tcW w:type="dxa" w:w="964"/>
          </w:tcPr>
          <w:p>
            <w:pPr>
              <w:spacing w:before="20" w:after="20" w:line="240" w:lineRule="auto"/>
              <w:jc w:val="center"/>
            </w:pPr>
            <w:r>
              <w:rPr>
                <w:sz w:val="20"/>
              </w:rPr>
              <w:t>436,8</w:t>
            </w:r>
          </w:p>
        </w:tc>
        <w:tc>
          <w:tcPr>
            <w:tcW w:type="dxa" w:w="964"/>
          </w:tcPr>
          <w:p>
            <w:pPr>
              <w:spacing w:before="20" w:after="20" w:line="240" w:lineRule="auto"/>
              <w:jc w:val="center"/>
            </w:pPr>
            <w:r>
              <w:rPr>
                <w:sz w:val="20"/>
              </w:rPr>
              <w:t>27,71</w:t>
            </w:r>
          </w:p>
        </w:tc>
      </w:tr>
      <w:tr>
        <w:trPr>
          <w:cantSplit w:val="true"/>
        </w:trPr>
        <w:tc>
          <w:tcPr>
            <w:tcW w:type="dxa" w:w="2608"/>
          </w:tcPr>
          <w:p>
            <w:pPr>
              <w:spacing w:before="20" w:after="20" w:line="240" w:lineRule="auto"/>
              <w:jc w:val="left"/>
            </w:pPr>
            <w:r>
              <w:rPr>
                <w:sz w:val="20"/>
              </w:rPr>
              <w:t>BCNCKT – P = 0,2% (kẹt van TSC)</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79,14</w:t>
            </w:r>
          </w:p>
        </w:tc>
        <w:tc>
          <w:tcPr>
            <w:tcW w:type="dxa" w:w="794"/>
          </w:tcPr>
          <w:p>
            <w:pPr>
              <w:spacing w:before="20" w:after="20" w:line="240" w:lineRule="auto"/>
              <w:jc w:val="center"/>
            </w:pPr>
            <w:r>
              <w:rPr>
                <w:sz w:val="20"/>
              </w:rPr>
              <w:t>4,44</w:t>
            </w:r>
          </w:p>
        </w:tc>
        <w:tc>
          <w:tcPr>
            <w:tcW w:type="dxa" w:w="964"/>
          </w:tcPr>
          <w:p>
            <w:pPr>
              <w:spacing w:before="20" w:after="20" w:line="240" w:lineRule="auto"/>
              <w:jc w:val="center"/>
            </w:pPr>
            <w:r>
              <w:rPr>
                <w:sz w:val="20"/>
              </w:rPr>
              <w:t>331,7</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331,7</w:t>
            </w:r>
          </w:p>
        </w:tc>
        <w:tc>
          <w:tcPr>
            <w:tcW w:type="dxa" w:w="964"/>
          </w:tcPr>
          <w:p>
            <w:pPr>
              <w:spacing w:before="20" w:after="20" w:line="240" w:lineRule="auto"/>
              <w:jc w:val="center"/>
            </w:pPr>
            <w:r>
              <w:rPr>
                <w:sz w:val="20"/>
              </w:rPr>
              <w:t>32,76</w:t>
            </w:r>
          </w:p>
        </w:tc>
      </w:tr>
      <w:tr>
        <w:trPr>
          <w:cantSplit w:val="true"/>
        </w:trPr>
        <w:tc>
          <w:tcPr>
            <w:tcW w:type="dxa" w:w="2608"/>
          </w:tcPr>
          <w:p>
            <w:pPr>
              <w:spacing w:before="20" w:after="20" w:line="240" w:lineRule="auto"/>
              <w:jc w:val="left"/>
            </w:pPr>
            <w:r>
              <w:rPr>
                <w:sz w:val="20"/>
              </w:rPr>
              <w:t>QTVH – P = 1%</w:t>
            </w:r>
          </w:p>
        </w:tc>
        <w:tc>
          <w:tcPr>
            <w:tcW w:type="dxa" w:w="964"/>
          </w:tcPr>
          <w:p>
            <w:pPr>
              <w:spacing w:before="20" w:after="20" w:line="240" w:lineRule="auto"/>
              <w:jc w:val="center"/>
            </w:pPr>
            <w:r>
              <w:rPr>
                <w:sz w:val="20"/>
              </w:rPr>
              <w:t>921</w:t>
            </w:r>
          </w:p>
        </w:tc>
        <w:tc>
          <w:tcPr>
            <w:tcW w:type="dxa" w:w="850"/>
          </w:tcPr>
          <w:p>
            <w:pPr>
              <w:spacing w:before="20" w:after="20" w:line="240" w:lineRule="auto"/>
              <w:jc w:val="center"/>
            </w:pPr>
            <w:r>
              <w:rPr>
                <w:sz w:val="20"/>
              </w:rPr>
              <w:t>77,50</w:t>
            </w:r>
          </w:p>
        </w:tc>
        <w:tc>
          <w:tcPr>
            <w:tcW w:type="dxa" w:w="794"/>
          </w:tcPr>
          <w:p>
            <w:pPr>
              <w:spacing w:before="20" w:after="20" w:line="240" w:lineRule="auto"/>
              <w:jc w:val="center"/>
            </w:pPr>
            <w:r>
              <w:rPr>
                <w:sz w:val="20"/>
              </w:rPr>
              <w:t>2,80</w:t>
            </w:r>
          </w:p>
        </w:tc>
        <w:tc>
          <w:tcPr>
            <w:tcW w:type="dxa" w:w="964"/>
          </w:tcPr>
          <w:p>
            <w:pPr>
              <w:spacing w:before="20" w:after="20" w:line="240" w:lineRule="auto"/>
              <w:jc w:val="center"/>
            </w:pPr>
            <w:r>
              <w:rPr>
                <w:sz w:val="20"/>
              </w:rPr>
              <w:t>179,0</w:t>
            </w:r>
          </w:p>
        </w:tc>
        <w:tc>
          <w:tcPr>
            <w:tcW w:type="dxa" w:w="964"/>
          </w:tcPr>
          <w:p>
            <w:pPr>
              <w:spacing w:before="20" w:after="20" w:line="240" w:lineRule="auto"/>
              <w:jc w:val="center"/>
            </w:pPr>
            <w:r>
              <w:rPr>
                <w:sz w:val="20"/>
              </w:rPr>
              <w:t>135,0</w:t>
            </w:r>
          </w:p>
        </w:tc>
        <w:tc>
          <w:tcPr>
            <w:tcW w:type="dxa" w:w="964"/>
          </w:tcPr>
          <w:p>
            <w:pPr>
              <w:spacing w:before="20" w:after="20" w:line="240" w:lineRule="auto"/>
              <w:jc w:val="center"/>
            </w:pPr>
            <w:r>
              <w:rPr>
                <w:sz w:val="20"/>
              </w:rPr>
              <w:t>314,1</w:t>
            </w:r>
          </w:p>
        </w:tc>
        <w:tc>
          <w:tcPr>
            <w:tcW w:type="dxa" w:w="964"/>
          </w:tcPr>
          <w:p>
            <w:pPr>
              <w:spacing w:before="20" w:after="20" w:line="240" w:lineRule="auto"/>
              <w:jc w:val="center"/>
            </w:pPr>
            <w:r>
              <w:rPr>
                <w:sz w:val="20"/>
              </w:rPr>
              <w:t>19,48</w:t>
            </w:r>
          </w:p>
        </w:tc>
      </w:tr>
      <w:tr>
        <w:trPr>
          <w:cantSplit w:val="true"/>
        </w:trPr>
        <w:tc>
          <w:tcPr>
            <w:tcW w:type="dxa" w:w="2608"/>
          </w:tcPr>
          <w:p>
            <w:pPr>
              <w:spacing w:before="20" w:after="20" w:line="240" w:lineRule="auto"/>
              <w:jc w:val="left"/>
            </w:pPr>
            <w:r>
              <w:rPr>
                <w:sz w:val="20"/>
              </w:rPr>
              <w:t>QTVH – P = 1% (kẹt van TSC)</w:t>
            </w:r>
          </w:p>
        </w:tc>
        <w:tc>
          <w:tcPr>
            <w:tcW w:type="dxa" w:w="964"/>
          </w:tcPr>
          <w:p>
            <w:pPr>
              <w:spacing w:before="20" w:after="20" w:line="240" w:lineRule="auto"/>
              <w:jc w:val="center"/>
            </w:pPr>
            <w:r>
              <w:rPr>
                <w:sz w:val="20"/>
              </w:rPr>
              <w:t>921</w:t>
            </w:r>
          </w:p>
        </w:tc>
        <w:tc>
          <w:tcPr>
            <w:tcW w:type="dxa" w:w="850"/>
          </w:tcPr>
          <w:p>
            <w:pPr>
              <w:spacing w:before="20" w:after="20" w:line="240" w:lineRule="auto"/>
              <w:jc w:val="center"/>
            </w:pPr>
            <w:r>
              <w:rPr>
                <w:sz w:val="20"/>
              </w:rPr>
              <w:t>78,21</w:t>
            </w:r>
          </w:p>
        </w:tc>
        <w:tc>
          <w:tcPr>
            <w:tcW w:type="dxa" w:w="794"/>
          </w:tcPr>
          <w:p>
            <w:pPr>
              <w:spacing w:before="20" w:after="20" w:line="240" w:lineRule="auto"/>
              <w:jc w:val="center"/>
            </w:pPr>
            <w:r>
              <w:rPr>
                <w:sz w:val="20"/>
              </w:rPr>
              <w:t>3,51</w:t>
            </w:r>
          </w:p>
        </w:tc>
        <w:tc>
          <w:tcPr>
            <w:tcW w:type="dxa" w:w="964"/>
          </w:tcPr>
          <w:p>
            <w:pPr>
              <w:spacing w:before="20" w:after="20" w:line="240" w:lineRule="auto"/>
              <w:jc w:val="center"/>
            </w:pPr>
            <w:r>
              <w:rPr>
                <w:sz w:val="20"/>
              </w:rPr>
              <w:t>243,5</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243,5</w:t>
            </w:r>
          </w:p>
        </w:tc>
        <w:tc>
          <w:tcPr>
            <w:tcW w:type="dxa" w:w="964"/>
          </w:tcPr>
          <w:p>
            <w:pPr>
              <w:spacing w:before="20" w:after="20" w:line="240" w:lineRule="auto"/>
              <w:jc w:val="center"/>
            </w:pPr>
            <w:r>
              <w:rPr>
                <w:sz w:val="20"/>
              </w:rPr>
              <w:t>25,06</w:t>
            </w:r>
          </w:p>
        </w:tc>
      </w:tr>
      <w:tr>
        <w:trPr>
          <w:cantSplit w:val="true"/>
        </w:trPr>
        <w:tc>
          <w:tcPr>
            <w:tcW w:type="dxa" w:w="2608"/>
          </w:tcPr>
          <w:p>
            <w:pPr>
              <w:spacing w:before="20" w:after="20" w:line="240" w:lineRule="auto"/>
              <w:jc w:val="left"/>
            </w:pPr>
            <w:r>
              <w:rPr>
                <w:sz w:val="20"/>
              </w:rPr>
              <w:t>QTVH – P = 0,2%</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78,44</w:t>
            </w:r>
          </w:p>
        </w:tc>
        <w:tc>
          <w:tcPr>
            <w:tcW w:type="dxa" w:w="794"/>
          </w:tcPr>
          <w:p>
            <w:pPr>
              <w:spacing w:before="20" w:after="20" w:line="240" w:lineRule="auto"/>
              <w:jc w:val="center"/>
            </w:pPr>
            <w:r>
              <w:rPr>
                <w:sz w:val="20"/>
              </w:rPr>
              <w:t>3,74</w:t>
            </w:r>
          </w:p>
        </w:tc>
        <w:tc>
          <w:tcPr>
            <w:tcW w:type="dxa" w:w="964"/>
          </w:tcPr>
          <w:p>
            <w:pPr>
              <w:spacing w:before="20" w:after="20" w:line="240" w:lineRule="auto"/>
              <w:jc w:val="center"/>
            </w:pPr>
            <w:r>
              <w:rPr>
                <w:sz w:val="20"/>
              </w:rPr>
              <w:t>264,7</w:t>
            </w:r>
          </w:p>
        </w:tc>
        <w:tc>
          <w:tcPr>
            <w:tcW w:type="dxa" w:w="964"/>
          </w:tcPr>
          <w:p>
            <w:pPr>
              <w:spacing w:before="20" w:after="20" w:line="240" w:lineRule="auto"/>
              <w:jc w:val="center"/>
            </w:pPr>
            <w:r>
              <w:rPr>
                <w:sz w:val="20"/>
              </w:rPr>
              <w:t>160,0</w:t>
            </w:r>
          </w:p>
        </w:tc>
        <w:tc>
          <w:tcPr>
            <w:tcW w:type="dxa" w:w="964"/>
          </w:tcPr>
          <w:p>
            <w:pPr>
              <w:spacing w:before="20" w:after="20" w:line="240" w:lineRule="auto"/>
              <w:jc w:val="center"/>
            </w:pPr>
            <w:r>
              <w:rPr>
                <w:sz w:val="20"/>
              </w:rPr>
              <w:t>424,8</w:t>
            </w:r>
          </w:p>
        </w:tc>
        <w:tc>
          <w:tcPr>
            <w:tcW w:type="dxa" w:w="964"/>
          </w:tcPr>
          <w:p>
            <w:pPr>
              <w:spacing w:before="20" w:after="20" w:line="240" w:lineRule="auto"/>
              <w:jc w:val="center"/>
            </w:pPr>
            <w:r>
              <w:rPr>
                <w:sz w:val="20"/>
              </w:rPr>
              <w:t>26,90</w:t>
            </w:r>
          </w:p>
        </w:tc>
      </w:tr>
      <w:tr>
        <w:trPr>
          <w:cantSplit w:val="true"/>
        </w:trPr>
        <w:tc>
          <w:tcPr>
            <w:tcW w:type="dxa" w:w="2608"/>
          </w:tcPr>
          <w:p>
            <w:pPr>
              <w:spacing w:before="20" w:after="20" w:line="240" w:lineRule="auto"/>
              <w:jc w:val="left"/>
            </w:pPr>
            <w:r>
              <w:rPr>
                <w:sz w:val="20"/>
              </w:rPr>
              <w:t>QTVH – P = 0,2% (kẹt van TSC)</w:t>
            </w:r>
          </w:p>
        </w:tc>
        <w:tc>
          <w:tcPr>
            <w:tcW w:type="dxa" w:w="964"/>
          </w:tcPr>
          <w:p>
            <w:pPr>
              <w:spacing w:before="20" w:after="20" w:line="240" w:lineRule="auto"/>
              <w:jc w:val="center"/>
            </w:pPr>
            <w:r>
              <w:rPr>
                <w:sz w:val="20"/>
              </w:rPr>
              <w:t>1.239</w:t>
            </w:r>
          </w:p>
        </w:tc>
        <w:tc>
          <w:tcPr>
            <w:tcW w:type="dxa" w:w="850"/>
          </w:tcPr>
          <w:p>
            <w:pPr>
              <w:spacing w:before="20" w:after="20" w:line="240" w:lineRule="auto"/>
              <w:jc w:val="center"/>
            </w:pPr>
            <w:r>
              <w:rPr>
                <w:sz w:val="20"/>
              </w:rPr>
              <w:t>79,18</w:t>
            </w:r>
          </w:p>
        </w:tc>
        <w:tc>
          <w:tcPr>
            <w:tcW w:type="dxa" w:w="794"/>
          </w:tcPr>
          <w:p>
            <w:pPr>
              <w:spacing w:before="20" w:after="20" w:line="240" w:lineRule="auto"/>
              <w:jc w:val="center"/>
            </w:pPr>
            <w:r>
              <w:rPr>
                <w:sz w:val="20"/>
              </w:rPr>
              <w:t>4,48</w:t>
            </w:r>
          </w:p>
        </w:tc>
        <w:tc>
          <w:tcPr>
            <w:tcW w:type="dxa" w:w="964"/>
          </w:tcPr>
          <w:p>
            <w:pPr>
              <w:spacing w:before="20" w:after="20" w:line="240" w:lineRule="auto"/>
              <w:jc w:val="center"/>
            </w:pPr>
            <w:r>
              <w:rPr>
                <w:sz w:val="20"/>
              </w:rPr>
              <w:t>335,2</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335,2</w:t>
            </w:r>
          </w:p>
        </w:tc>
        <w:tc>
          <w:tcPr>
            <w:tcW w:type="dxa" w:w="964"/>
          </w:tcPr>
          <w:p>
            <w:pPr>
              <w:spacing w:before="20" w:after="20" w:line="240" w:lineRule="auto"/>
              <w:jc w:val="center"/>
            </w:pPr>
            <w:r>
              <w:rPr>
                <w:sz w:val="20"/>
              </w:rPr>
              <w:t>33,07</w:t>
            </w:r>
          </w:p>
        </w:tc>
      </w:tr>
      <w:tr>
        <w:trPr>
          <w:cantSplit w:val="true"/>
        </w:trPr>
        <w:tc>
          <w:tcPr>
            <w:tcW w:type="dxa" w:w="2608"/>
          </w:tcPr>
          <w:p>
            <w:pPr>
              <w:spacing w:before="20" w:after="20" w:line="240" w:lineRule="auto"/>
              <w:jc w:val="left"/>
            </w:pPr>
            <w:r>
              <w:rPr>
                <w:sz w:val="20"/>
              </w:rPr>
              <w:t>QTVH – P = 0,1%</w:t>
            </w:r>
          </w:p>
        </w:tc>
        <w:tc>
          <w:tcPr>
            <w:tcW w:type="dxa" w:w="964"/>
          </w:tcPr>
          <w:p>
            <w:pPr>
              <w:spacing w:before="20" w:after="20" w:line="240" w:lineRule="auto"/>
              <w:jc w:val="center"/>
            </w:pPr>
            <w:r>
              <w:rPr>
                <w:sz w:val="20"/>
              </w:rPr>
              <w:t>1.398</w:t>
            </w:r>
          </w:p>
        </w:tc>
        <w:tc>
          <w:tcPr>
            <w:tcW w:type="dxa" w:w="850"/>
          </w:tcPr>
          <w:p>
            <w:pPr>
              <w:spacing w:before="20" w:after="20" w:line="240" w:lineRule="auto"/>
              <w:jc w:val="center"/>
            </w:pPr>
            <w:r>
              <w:rPr>
                <w:sz w:val="20"/>
              </w:rPr>
              <w:t>78,83</w:t>
            </w:r>
          </w:p>
        </w:tc>
        <w:tc>
          <w:tcPr>
            <w:tcW w:type="dxa" w:w="794"/>
          </w:tcPr>
          <w:p>
            <w:pPr>
              <w:spacing w:before="20" w:after="20" w:line="240" w:lineRule="auto"/>
              <w:jc w:val="center"/>
            </w:pPr>
            <w:r>
              <w:rPr>
                <w:sz w:val="20"/>
              </w:rPr>
              <w:t>4,13</w:t>
            </w:r>
          </w:p>
        </w:tc>
        <w:tc>
          <w:tcPr>
            <w:tcW w:type="dxa" w:w="964"/>
          </w:tcPr>
          <w:p>
            <w:pPr>
              <w:spacing w:before="20" w:after="20" w:line="240" w:lineRule="auto"/>
              <w:jc w:val="center"/>
            </w:pPr>
            <w:r>
              <w:rPr>
                <w:sz w:val="20"/>
              </w:rPr>
              <w:t>302,3</w:t>
            </w:r>
          </w:p>
        </w:tc>
        <w:tc>
          <w:tcPr>
            <w:tcW w:type="dxa" w:w="964"/>
          </w:tcPr>
          <w:p>
            <w:pPr>
              <w:spacing w:before="20" w:after="20" w:line="240" w:lineRule="auto"/>
              <w:jc w:val="center"/>
            </w:pPr>
            <w:r>
              <w:rPr>
                <w:sz w:val="20"/>
              </w:rPr>
              <w:t>170,6</w:t>
            </w:r>
          </w:p>
        </w:tc>
        <w:tc>
          <w:tcPr>
            <w:tcW w:type="dxa" w:w="964"/>
          </w:tcPr>
          <w:p>
            <w:pPr>
              <w:spacing w:before="20" w:after="20" w:line="240" w:lineRule="auto"/>
              <w:jc w:val="center"/>
            </w:pPr>
            <w:r>
              <w:rPr>
                <w:sz w:val="20"/>
              </w:rPr>
              <w:t>472,9</w:t>
            </w:r>
          </w:p>
        </w:tc>
        <w:tc>
          <w:tcPr>
            <w:tcW w:type="dxa" w:w="964"/>
          </w:tcPr>
          <w:p>
            <w:pPr>
              <w:spacing w:before="20" w:after="20" w:line="240" w:lineRule="auto"/>
              <w:jc w:val="center"/>
            </w:pPr>
            <w:r>
              <w:rPr>
                <w:sz w:val="20"/>
              </w:rPr>
              <w:t>30,17</w:t>
            </w:r>
          </w:p>
        </w:tc>
      </w:tr>
      <w:tr>
        <w:trPr>
          <w:cantSplit w:val="true"/>
        </w:trPr>
        <w:tc>
          <w:tcPr>
            <w:tcW w:type="dxa" w:w="2608"/>
          </w:tcPr>
          <w:p>
            <w:pPr>
              <w:spacing w:before="20" w:after="20" w:line="240" w:lineRule="auto"/>
              <w:jc w:val="left"/>
            </w:pPr>
            <w:r>
              <w:rPr>
                <w:sz w:val="20"/>
              </w:rPr>
              <w:t>QTVH – P = 0,1% (kẹt van TSC)</w:t>
            </w:r>
          </w:p>
        </w:tc>
        <w:tc>
          <w:tcPr>
            <w:tcW w:type="dxa" w:w="964"/>
          </w:tcPr>
          <w:p>
            <w:pPr>
              <w:spacing w:before="20" w:after="20" w:line="240" w:lineRule="auto"/>
              <w:jc w:val="center"/>
            </w:pPr>
            <w:r>
              <w:rPr>
                <w:sz w:val="20"/>
              </w:rPr>
              <w:t>1.398</w:t>
            </w:r>
          </w:p>
        </w:tc>
        <w:tc>
          <w:tcPr>
            <w:tcW w:type="dxa" w:w="850"/>
          </w:tcPr>
          <w:p>
            <w:pPr>
              <w:spacing w:before="20" w:after="20" w:line="240" w:lineRule="auto"/>
              <w:jc w:val="center"/>
            </w:pPr>
            <w:r>
              <w:rPr>
                <w:sz w:val="20"/>
              </w:rPr>
              <w:t>79,59</w:t>
            </w:r>
          </w:p>
        </w:tc>
        <w:tc>
          <w:tcPr>
            <w:tcW w:type="dxa" w:w="794"/>
          </w:tcPr>
          <w:p>
            <w:pPr>
              <w:spacing w:before="20" w:after="20" w:line="240" w:lineRule="auto"/>
              <w:jc w:val="center"/>
            </w:pPr>
            <w:r>
              <w:rPr>
                <w:sz w:val="20"/>
              </w:rPr>
              <w:t>4,89</w:t>
            </w:r>
          </w:p>
        </w:tc>
        <w:tc>
          <w:tcPr>
            <w:tcW w:type="dxa" w:w="964"/>
          </w:tcPr>
          <w:p>
            <w:pPr>
              <w:spacing w:before="20" w:after="20" w:line="240" w:lineRule="auto"/>
              <w:jc w:val="center"/>
            </w:pPr>
            <w:r>
              <w:rPr>
                <w:sz w:val="20"/>
              </w:rPr>
              <w:t>374,5</w:t>
            </w:r>
          </w:p>
        </w:tc>
        <w:tc>
          <w:tcPr>
            <w:tcW w:type="dxa" w:w="964"/>
          </w:tcPr>
          <w:p>
            <w:pPr>
              <w:spacing w:before="20" w:after="20" w:line="240" w:lineRule="auto"/>
              <w:jc w:val="center"/>
            </w:pPr>
            <w:r>
              <w:rPr>
                <w:sz w:val="20"/>
              </w:rPr>
              <w:t>0,0</w:t>
            </w:r>
          </w:p>
        </w:tc>
        <w:tc>
          <w:tcPr>
            <w:tcW w:type="dxa" w:w="964"/>
          </w:tcPr>
          <w:p>
            <w:pPr>
              <w:spacing w:before="20" w:after="20" w:line="240" w:lineRule="auto"/>
              <w:jc w:val="center"/>
            </w:pPr>
            <w:r>
              <w:rPr>
                <w:sz w:val="20"/>
              </w:rPr>
              <w:t>374,5</w:t>
            </w:r>
          </w:p>
        </w:tc>
        <w:tc>
          <w:tcPr>
            <w:tcW w:type="dxa" w:w="964"/>
          </w:tcPr>
          <w:p>
            <w:pPr>
              <w:spacing w:before="20" w:after="20" w:line="240" w:lineRule="auto"/>
              <w:jc w:val="center"/>
            </w:pPr>
            <w:r>
              <w:rPr>
                <w:sz w:val="20"/>
              </w:rPr>
              <w:t>36,62</w:t>
            </w:r>
          </w:p>
        </w:tc>
      </w:tr>
    </w:tbl>
    <w:p>
      <w:pPr>
        <w:pStyle w:val="Content"/>
        <w:spacing w:before="60"/>
      </w:pPr>
      <w:r>
        <w:rPr>
          <w:i/>
          <w:sz w:val="22"/>
        </w:rPr>
        <w:t>q</w:t>
      </w:r>
      <w:r>
        <w:rPr>
          <w:i/>
          <w:sz w:val="22"/>
          <w:vertAlign w:val="subscript"/>
        </w:rPr>
        <w:t>tc</w:t>
      </w:r>
      <w:r>
        <w:rPr>
          <w:i/>
          <w:sz w:val="22"/>
        </w:rPr>
        <w:t>, q</w:t>
      </w:r>
      <w:r>
        <w:rPr>
          <w:i/>
          <w:sz w:val="22"/>
          <w:vertAlign w:val="subscript"/>
        </w:rPr>
        <w:t>tsc</w:t>
      </w:r>
      <w:r>
        <w:rPr>
          <w:i/>
          <w:sz w:val="22"/>
        </w:rPr>
        <w:t xml:space="preserve"> – lưu lượng xả tại thời điểm Z</w:t>
      </w:r>
      <w:r>
        <w:rPr>
          <w:i/>
          <w:sz w:val="22"/>
          <w:vertAlign w:val="subscript"/>
        </w:rPr>
        <w:t>max</w:t>
      </w:r>
      <w:r>
        <w:rPr>
          <w:i/>
          <w:sz w:val="22"/>
        </w:rPr>
        <w:t>; V</w:t>
      </w:r>
      <w:r>
        <w:rPr>
          <w:i/>
          <w:sz w:val="22"/>
          <w:vertAlign w:val="subscript"/>
        </w:rPr>
        <w:t>pl</w:t>
      </w:r>
      <w:r>
        <w:rPr>
          <w:i/>
          <w:sz w:val="22"/>
        </w:rPr>
        <w:t xml:space="preserve"> – dung tích phòng lũ (trên MNDBT).</w:t>
      </w:r>
    </w:p>
    <w:p>
      <w:pPr>
        <w:keepNext/>
        <w:spacing w:before="120"/>
        <w:jc w:val="center"/>
      </w:pPr>
      <w:r>
        <w:drawing>
          <wp:inline xmlns:a="http://schemas.openxmlformats.org/drawingml/2006/main" xmlns:pic="http://schemas.openxmlformats.org/drawingml/2006/picture">
            <wp:extent cx="5580000" cy="2120400"/>
            <wp:docPr id="4" name="Picture 4"/>
            <wp:cNvGraphicFramePr>
              <a:graphicFrameLocks noChangeAspect="1"/>
            </wp:cNvGraphicFramePr>
            <a:graphic>
              <a:graphicData uri="http://schemas.openxmlformats.org/drawingml/2006/picture">
                <pic:pic>
                  <pic:nvPicPr>
                    <pic:cNvPr id="0" name="dieu_tiet_KTTV_b041dc4b3b.jpg"/>
                    <pic:cNvPicPr/>
                  </pic:nvPicPr>
                  <pic:blipFill>
                    <a:blip r:embed="rId20"/>
                    <a:stretch>
                      <a:fillRect/>
                    </a:stretch>
                  </pic:blipFill>
                  <pic:spPr>
                    <a:xfrm>
                      <a:off x="0" y="0"/>
                      <a:ext cx="5580000" cy="2120400"/>
                    </a:xfrm>
                    <a:prstGeom prst="rect"/>
                  </pic:spPr>
                </pic:pic>
              </a:graphicData>
            </a:graphic>
          </wp:inline>
        </w:drawing>
      </w:r>
    </w:p>
    <w:p>
      <w:pPr>
        <w:pStyle w:val="Chuthichhinh"/>
      </w:pPr>
      <w:r>
        <w:t xml:space="preserve">Hình 2.2 </w:t>
      </w:r>
      <w:r>
        <w:t>Quá trình lũ đến, lưu lượng xả và mực nước hồ – lũ BCNCKT P = 1% và P = 0,2%</w:t>
      </w:r>
    </w:p>
    <w:p>
      <w:pPr>
        <w:keepNext/>
        <w:spacing w:before="120"/>
        <w:jc w:val="center"/>
      </w:pPr>
      <w:r>
        <w:drawing>
          <wp:inline xmlns:a="http://schemas.openxmlformats.org/drawingml/2006/main" xmlns:pic="http://schemas.openxmlformats.org/drawingml/2006/picture">
            <wp:extent cx="5580000" cy="2120400"/>
            <wp:docPr id="5" name="Picture 5"/>
            <wp:cNvGraphicFramePr>
              <a:graphicFrameLocks noChangeAspect="1"/>
            </wp:cNvGraphicFramePr>
            <a:graphic>
              <a:graphicData uri="http://schemas.openxmlformats.org/drawingml/2006/picture">
                <pic:pic>
                  <pic:nvPicPr>
                    <pic:cNvPr id="0" name="dieu_tiet_QTVH_0eef328d48.jpg"/>
                    <pic:cNvPicPr/>
                  </pic:nvPicPr>
                  <pic:blipFill>
                    <a:blip r:embed="rId21"/>
                    <a:stretch>
                      <a:fillRect/>
                    </a:stretch>
                  </pic:blipFill>
                  <pic:spPr>
                    <a:xfrm>
                      <a:off x="0" y="0"/>
                      <a:ext cx="5580000" cy="2120400"/>
                    </a:xfrm>
                    <a:prstGeom prst="rect"/>
                  </pic:spPr>
                </pic:pic>
              </a:graphicData>
            </a:graphic>
          </wp:inline>
        </w:drawing>
      </w:r>
    </w:p>
    <w:p>
      <w:pPr>
        <w:pStyle w:val="Chuthichhinh"/>
      </w:pPr>
      <w:r>
        <w:t xml:space="preserve">Hình 2.3 </w:t>
      </w:r>
      <w:r>
        <w:t>Quá trình lũ đến, lưu lượng xả và mực nước hồ – lũ QTVH P = 1% và P = 0,2%</w:t>
      </w:r>
    </w:p>
    <w:p>
      <w:pPr>
        <w:pStyle w:val="Content"/>
      </w:pPr>
      <w:r>
        <w:t xml:space="preserve">Với đường quá trình lũ của BCNCKT (lên nhanh, đỉnh tập trung), mực nước lũ thiết kế MNLTK = +77,63 m và mực nước lũ kiểm tra MNLKT = +78,54 m; với đường quá trình của QTVH các giá trị tương ứng là +77,50 m và +78,44 m (lũ P = 0,1%: +78,83 m). Đường quá trình BCNCKT cho kết quả bất lợi hơn nên được chọn làm cơ sở thiết kế: </w:t>
      </w:r>
      <w:r>
        <w:rPr>
          <w:b/>
        </w:rPr>
        <w:t>MNLTK = +77,63 m, MNLKT = +78,54 m</w:t>
      </w:r>
      <w:r>
        <w:t>. Khi cửa van tràn sự cố bị kẹt, mực nước lũ P = 1% lên tới +78,21 m.</w:t>
      </w:r>
    </w:p>
    <w:p>
      <w:pPr>
        <w:pStyle w:val="Content"/>
      </w:pPr>
      <w:r>
        <w:t>Đối chiếu với hồ sơ: BCNCKT 2022 tính được MNLTK = +77,43 m, MNLKT = +78,25 m với giả thiết tràn chính rộng 25 m; khi đồ án dùng đúng thông số của BCNCKT (B = 25 m, εm = 0,42) thì nhận được +77,48 m và +78,32 m, chênh lệch dưới 0,1 m – chứng tỏ chương trình tính của đồ án đáng tin cậy, và chênh lệch chủ yếu do bề rộng tràn hiện trạng chỉ còn 21,6 m. QTVH 2026 (B = 21,6 m) cho MNLTK = +77,43 m, MNLKT = +78,31 m; đồ án dùng cùng thông số với QTVH nhận được +77,53 m và +78,44 m (cao hơn 0,1 m do dung tích tính lại nhỏ hơn).</w:t>
      </w:r>
    </w:p>
    <w:p>
      <w:pPr>
        <w:pStyle w:val="Heading2"/>
      </w:pPr>
      <w:r>
        <w:t>Kiểm tra cao trình đỉnh đập</w:t>
      </w:r>
    </w:p>
    <w:p>
      <w:pPr>
        <w:pStyle w:val="Heading3"/>
      </w:pPr>
      <w:r>
        <w:t>Công thức tính toán</w:t>
      </w:r>
    </w:p>
    <w:p>
      <w:pPr>
        <w:pStyle w:val="Content"/>
      </w:pPr>
      <w:r>
        <w:t>Theo TCVN 8216:2018 [11], cao trình đỉnh đập lấy giá trị lớn nhất trong ba trường hợp:</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1</m:t>
            </m:r>
          </m:sub>
        </m:sSub>
        <m:r>
          <m:rPr/>
          <w:rPr>
            <w:rFonts w:ascii="Cambria Math" w:hAnsi="Cambria Math"/>
          </w:rPr>
          <m:t xml:space="preserve"> = MNDBT + Δh + </m:t>
        </m:r>
        <m:sSub>
          <m:e>
            <m:r>
              <m:rPr/>
              <w:rPr>
                <w:rFonts w:ascii="Cambria Math" w:hAnsi="Cambria Math"/>
              </w:rPr>
              <m:t xml:space="preserve">h</m:t>
            </m:r>
          </m:e>
          <m:sub>
            <m:r>
              <m:rPr/>
              <w:rPr>
                <w:rFonts w:ascii="Cambria Math" w:hAnsi="Cambria Math"/>
              </w:rPr>
              <m:t xml:space="preserve">sl</m:t>
            </m:r>
          </m:sub>
        </m:sSub>
        <m:r>
          <m:rPr/>
          <w:rPr>
            <w:rFonts w:ascii="Cambria Math" w:hAnsi="Cambria Math"/>
          </w:rPr>
          <m:t xml:space="preserve"> + a</m:t>
        </m:r>
      </m:oMath>
      <w:r>
        <w:tab/>
        <w:t>(2-5)</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2</m:t>
            </m:r>
          </m:sub>
        </m:sSub>
        <m:r>
          <m:rPr/>
          <w:rPr>
            <w:rFonts w:ascii="Cambria Math" w:hAnsi="Cambria Math"/>
          </w:rPr>
          <m:t xml:space="preserve"> = MNLTK + Δh′ + h</m:t>
        </m:r>
        <m:sSub>
          <m:e>
            <m:r>
              <m:rPr/>
              <w:rPr>
                <w:rFonts w:ascii="Cambria Math" w:hAnsi="Cambria Math"/>
              </w:rPr>
              <m:t xml:space="preserve">′</m:t>
            </m:r>
          </m:e>
          <m:sub>
            <m:r>
              <m:rPr/>
              <w:rPr>
                <w:rFonts w:ascii="Cambria Math" w:hAnsi="Cambria Math"/>
              </w:rPr>
              <m:t xml:space="preserve">sl</m:t>
            </m:r>
          </m:sub>
        </m:sSub>
        <m:r>
          <m:rPr/>
          <w:rPr>
            <w:rFonts w:ascii="Cambria Math" w:hAnsi="Cambria Math"/>
          </w:rPr>
          <m:t xml:space="preserve"> + a′</m:t>
        </m:r>
      </m:oMath>
      <w:r>
        <w:tab/>
        <w:t>(2-6)</w:t>
      </w:r>
    </w:p>
    <w:p>
      <w:pPr>
        <w:pStyle w:val="Content"/>
        <w:tabs>
          <w:tab w:pos="4535" w:val="center"/>
          <w:tab w:pos="9071" w:val="right"/>
        </w:tabs>
        <w:spacing w:before="120" w:after="40"/>
      </w:pPr>
      <w:r>
        <w:tab/>
      </w:r>
      <m:oMath>
        <m:sSub>
          <m:e>
            <m:r>
              <m:rPr/>
              <w:rPr>
                <w:rFonts w:ascii="Cambria Math" w:hAnsi="Cambria Math"/>
              </w:rPr>
              <m:t xml:space="preserve">Z</m:t>
            </m:r>
          </m:e>
          <m:sub>
            <m:r>
              <m:rPr/>
              <w:rPr>
                <w:rFonts w:ascii="Cambria Math" w:hAnsi="Cambria Math"/>
              </w:rPr>
              <m:t xml:space="preserve">3</m:t>
            </m:r>
          </m:sub>
        </m:sSub>
        <m:r>
          <m:rPr/>
          <w:rPr>
            <w:rFonts w:ascii="Cambria Math" w:hAnsi="Cambria Math"/>
          </w:rPr>
          <m:t xml:space="preserve"> = MNLKT + a″</m:t>
        </m:r>
      </m:oMath>
      <w:r>
        <w:tab/>
        <w:t>(2-7)</w:t>
      </w:r>
    </w:p>
    <w:p>
      <w:pPr>
        <w:pStyle w:val="Content"/>
        <w:spacing w:before="80"/>
        <w:ind w:left="0"/>
      </w:pPr>
      <w:r>
        <w:t>Trong đó: Δh, Δh′ – độ dềnh do gió; h</w:t>
      </w:r>
      <w:r>
        <w:rPr>
          <w:vertAlign w:val="subscript"/>
        </w:rPr>
        <w:t>sl</w:t>
      </w:r>
      <w:r>
        <w:t>, h′</w:t>
      </w:r>
      <w:r>
        <w:rPr>
          <w:vertAlign w:val="subscript"/>
        </w:rPr>
        <w:t>sl</w:t>
      </w:r>
      <w:r>
        <w:t xml:space="preserve"> – chiều cao sóng leo có mức bảo đảm 1% ứng với vận tốc gió tính toán lớn nhất P = 4% và vận tốc gió bình quân lớn nhất P = 50%; a, a′, a″ – độ vượt cao an toàn.</w:t>
      </w:r>
    </w:p>
    <w:p>
      <w:pPr>
        <w:pStyle w:val="Content"/>
      </w:pPr>
      <w:r>
        <w:t>Độ dềnh do gió và sóng leo được tính theo TCVN 8421:2010 [16]:</w:t>
      </w:r>
    </w:p>
    <w:p>
      <w:pPr>
        <w:pStyle w:val="Content"/>
        <w:tabs>
          <w:tab w:pos="4535" w:val="center"/>
          <w:tab w:pos="9071" w:val="right"/>
        </w:tabs>
        <w:spacing w:before="120" w:after="40"/>
      </w:pPr>
      <w:r>
        <w:tab/>
      </w:r>
      <m:oMath>
        <m:r>
          <m:rPr/>
          <w:rPr>
            <w:rFonts w:ascii="Cambria Math" w:hAnsi="Cambria Math"/>
          </w:rPr>
          <m:t xml:space="preserve">Δh = </m:t>
        </m:r>
        <m:sSub>
          <m:e>
            <m:r>
              <m:rPr/>
              <w:rPr>
                <w:rFonts w:ascii="Cambria Math" w:hAnsi="Cambria Math"/>
              </w:rPr>
              <m:t xml:space="preserve">k</m:t>
            </m:r>
          </m:e>
          <m:sub>
            <m:r>
              <m:rPr/>
              <w:rPr>
                <w:rFonts w:ascii="Cambria Math" w:hAnsi="Cambria Math"/>
              </w:rPr>
              <m:t xml:space="preserve">w</m:t>
            </m:r>
          </m:sub>
        </m:sSub>
        <m:r>
          <m:rPr/>
          <w:rPr>
            <w:rFonts w:ascii="Cambria Math" w:hAnsi="Cambria Math"/>
          </w:rPr>
          <m:t xml:space="preserve">·</m:t>
        </m:r>
        <m:f>
          <m:num>
            <m:sSup>
              <m:e>
                <m:r>
                  <m:rPr/>
                  <w:rPr>
                    <w:rFonts w:ascii="Cambria Math" w:hAnsi="Cambria Math"/>
                  </w:rPr>
                  <m:t xml:space="preserve">V</m:t>
                </m:r>
              </m:e>
              <m:sup>
                <m:r>
                  <m:rPr/>
                  <w:rPr>
                    <w:rFonts w:ascii="Cambria Math" w:hAnsi="Cambria Math"/>
                  </w:rPr>
                  <m:t xml:space="preserve">2</m:t>
                </m:r>
              </m:sup>
            </m:sSup>
            <m:r>
              <m:rPr/>
              <w:rPr>
                <w:rFonts w:ascii="Cambria Math" w:hAnsi="Cambria Math"/>
              </w:rPr>
              <m:t xml:space="preserve">·D</m:t>
            </m:r>
          </m:num>
          <m:den>
            <m:r>
              <m:rPr/>
              <w:rPr>
                <w:rFonts w:ascii="Cambria Math" w:hAnsi="Cambria Math"/>
              </w:rPr>
              <m:t xml:space="preserve">g·H</m:t>
            </m:r>
          </m:den>
        </m:f>
        <m:r>
          <m:rPr/>
          <w:rPr>
            <w:rFonts w:ascii="Cambria Math" w:hAnsi="Cambria Math"/>
          </w:rPr>
          <m:t xml:space="preserve">·</m:t>
        </m:r>
        <m:r>
          <m:rPr>
            <m:sty m:val="p"/>
          </m:rPr>
          <w:rPr>
            <w:rFonts w:ascii="Cambria Math" w:hAnsi="Cambria Math"/>
          </w:rPr>
          <m:t xml:space="preserve">cos</m:t>
        </m:r>
        <m:sSub>
          <m:e>
            <m:r>
              <m:rPr/>
              <w:rPr>
                <w:rFonts w:ascii="Cambria Math" w:hAnsi="Cambria Math"/>
              </w:rPr>
              <m:t xml:space="preserve">α</m:t>
            </m:r>
          </m:e>
          <m:sub>
            <m:r>
              <m:rPr/>
              <w:rPr>
                <w:rFonts w:ascii="Cambria Math" w:hAnsi="Cambria Math"/>
              </w:rPr>
              <m:t xml:space="preserve">s</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w</m:t>
            </m:r>
          </m:sub>
        </m:sSub>
        <m:r>
          <m:rPr/>
          <w:rPr>
            <w:rFonts w:ascii="Cambria Math" w:hAnsi="Cambria Math"/>
          </w:rPr>
          <m:t xml:space="preserve"> = 3·1</m:t>
        </m:r>
        <m:sSup>
          <m:e>
            <m:r>
              <m:rPr/>
              <w:rPr>
                <w:rFonts w:ascii="Cambria Math" w:hAnsi="Cambria Math"/>
              </w:rPr>
              <m:t xml:space="preserve">0</m:t>
            </m:r>
          </m:e>
          <m:sup>
            <m:r>
              <m:rPr/>
              <w:rPr>
                <w:rFonts w:ascii="Cambria Math" w:hAnsi="Cambria Math"/>
              </w:rPr>
              <m:t xml:space="preserve">−7</m:t>
            </m:r>
          </m:sup>
        </m:sSup>
        <m:r>
          <m:rPr/>
          <w:rPr>
            <w:rFonts w:ascii="Cambria Math" w:hAnsi="Cambria Math"/>
          </w:rPr>
          <m:t xml:space="preserve">·(1 + 0,3·V)</m:t>
        </m:r>
      </m:oMath>
      <w:r>
        <w:tab/>
        <w:t>(2-8)</w:t>
      </w:r>
    </w:p>
    <w:p>
      <w:pPr>
        <w:pStyle w:val="Content"/>
        <w:tabs>
          <w:tab w:pos="4535" w:val="center"/>
          <w:tab w:pos="9071" w:val="right"/>
        </w:tabs>
        <w:spacing w:before="120" w:after="40"/>
      </w:pPr>
      <w:r>
        <w:tab/>
      </w:r>
      <m:oMath>
        <m:f>
          <m:num>
            <m:r>
              <m:rPr/>
              <w:rPr>
                <w:rFonts w:ascii="Cambria Math" w:hAnsi="Cambria Math"/>
              </w:rPr>
              <m:t xml:space="preserve">g·h̄</m:t>
            </m:r>
          </m:num>
          <m:den>
            <m:sSup>
              <m:e>
                <m:r>
                  <m:rPr/>
                  <w:rPr>
                    <w:rFonts w:ascii="Cambria Math" w:hAnsi="Cambria Math"/>
                  </w:rPr>
                  <m:t xml:space="preserve">V</m:t>
                </m:r>
              </m:e>
              <m:sup>
                <m:r>
                  <m:rPr/>
                  <w:rPr>
                    <w:rFonts w:ascii="Cambria Math" w:hAnsi="Cambria Math"/>
                  </w:rPr>
                  <m:t xml:space="preserve">2</m:t>
                </m:r>
              </m:sup>
            </m:sSup>
          </m:den>
        </m:f>
        <m:r>
          <m:rPr/>
          <w:rPr>
            <w:rFonts w:ascii="Cambria Math" w:hAnsi="Cambria Math"/>
          </w:rPr>
          <m:t xml:space="preserve"> = 0,16·</m:t>
        </m:r>
        <m:r>
          <m:rPr/>
          <w:rPr>
            <w:rFonts w:ascii="Cambria Math" w:hAnsi="Cambria Math"/>
          </w:rPr>
          <m:t xml:space="preserve">[</m:t>
        </m:r>
        <m:r>
          <m:rPr/>
          <w:rPr>
            <w:rFonts w:ascii="Cambria Math" w:hAnsi="Cambria Math"/>
          </w:rPr>
          <m:t xml:space="preserve">1 − </m:t>
        </m:r>
        <m:r>
          <m:rPr/>
          <w:rPr>
            <w:rFonts w:ascii="Cambria Math" w:hAnsi="Cambria Math"/>
          </w:rPr>
          <m:t xml:space="preserve">(</m:t>
        </m:r>
        <m:r>
          <m:rPr/>
          <w:rPr>
            <w:rFonts w:ascii="Cambria Math" w:hAnsi="Cambria Math"/>
          </w:rPr>
          <m:t xml:space="preserve">1 + 0,006·</m:t>
        </m:r>
        <m:rad>
          <m:radPr>
            <m:degHide m:val="1"/>
          </m:radPr>
          <m:deg/>
          <m:e>
            <m:f>
              <m:num>
                <m:r>
                  <m:rPr/>
                  <w:rPr>
                    <w:rFonts w:ascii="Cambria Math" w:hAnsi="Cambria Math"/>
                  </w:rPr>
                  <m:t xml:space="preserve">gD</m:t>
                </m:r>
              </m:num>
              <m:den>
                <m:sSup>
                  <m:e>
                    <m:r>
                      <m:rPr/>
                      <w:rPr>
                        <w:rFonts w:ascii="Cambria Math" w:hAnsi="Cambria Math"/>
                      </w:rPr>
                      <m:t xml:space="preserve">V</m:t>
                    </m:r>
                  </m:e>
                  <m:sup>
                    <m:r>
                      <m:rPr/>
                      <w:rPr>
                        <w:rFonts w:ascii="Cambria Math" w:hAnsi="Cambria Math"/>
                      </w:rPr>
                      <m:t xml:space="preserve">2</m:t>
                    </m:r>
                  </m:sup>
                </m:sSup>
              </m:den>
            </m:f>
          </m:e>
        </m:rad>
        <m:sSup>
          <m:e>
            <m:r>
              <m:rPr/>
              <w:rPr>
                <w:rFonts w:ascii="Cambria Math" w:hAnsi="Cambria Math"/>
              </w:rPr>
              <m:t xml:space="preserve">)</m:t>
            </m:r>
          </m:e>
          <m:sup>
            <m:r>
              <m:rPr/>
              <w:rPr>
                <w:rFonts w:ascii="Cambria Math" w:hAnsi="Cambria Math"/>
              </w:rPr>
              <m:t xml:space="preserve">−2</m:t>
            </m:r>
          </m:sup>
        </m:sSup>
        <m:r>
          <m:rPr/>
          <w:rPr>
            <w:rFonts w:ascii="Cambria Math" w:hAnsi="Cambria Math"/>
          </w:rPr>
          <m:t xml:space="preserve">]</m:t>
        </m:r>
        <m:r>
          <m:rPr/>
          <w:rPr>
            <w:rFonts w:ascii="Cambria Math" w:hAnsi="Cambria Math"/>
          </w:rPr>
          <m:t xml:space="preserve"> ;  </m:t>
        </m:r>
        <m:f>
          <m:num>
            <m:r>
              <m:rPr/>
              <w:rPr>
                <w:rFonts w:ascii="Cambria Math" w:hAnsi="Cambria Math"/>
              </w:rPr>
              <m:t xml:space="preserve">g·τ̄</m:t>
            </m:r>
          </m:num>
          <m:den>
            <m:r>
              <m:rPr/>
              <w:rPr>
                <w:rFonts w:ascii="Cambria Math" w:hAnsi="Cambria Math"/>
              </w:rPr>
              <m:t xml:space="preserve">V</m:t>
            </m:r>
          </m:den>
        </m:f>
        <m:r>
          <m:rPr/>
          <w:rPr>
            <w:rFonts w:ascii="Cambria Math" w:hAnsi="Cambria Math"/>
          </w:rPr>
          <m:t xml:space="preserve"> = 19,1·</m:t>
        </m:r>
        <m:r>
          <m:rPr/>
          <w:rPr>
            <w:rFonts w:ascii="Cambria Math" w:hAnsi="Cambria Math"/>
          </w:rPr>
          <m:t xml:space="preserve">(</m:t>
        </m:r>
        <m:f>
          <m:num>
            <m:r>
              <m:rPr/>
              <w:rPr>
                <w:rFonts w:ascii="Cambria Math" w:hAnsi="Cambria Math"/>
              </w:rPr>
              <m:t xml:space="preserve">g·h̄</m:t>
            </m:r>
          </m:num>
          <m:den>
            <m:sSup>
              <m:e>
                <m:r>
                  <m:rPr/>
                  <w:rPr>
                    <w:rFonts w:ascii="Cambria Math" w:hAnsi="Cambria Math"/>
                  </w:rPr>
                  <m:t xml:space="preserve">V</m:t>
                </m:r>
              </m:e>
              <m:sup>
                <m:r>
                  <m:rPr/>
                  <w:rPr>
                    <w:rFonts w:ascii="Cambria Math" w:hAnsi="Cambria Math"/>
                  </w:rPr>
                  <m:t xml:space="preserve">2</m:t>
                </m:r>
              </m:sup>
            </m:sSup>
          </m:den>
        </m:f>
        <m:sSup>
          <m:e>
            <m:r>
              <m:rPr/>
              <w:rPr>
                <w:rFonts w:ascii="Cambria Math" w:hAnsi="Cambria Math"/>
              </w:rPr>
              <m:t xml:space="preserve">)</m:t>
            </m:r>
          </m:e>
          <m:sup>
            <m:r>
              <m:rPr/>
              <w:rPr>
                <w:rFonts w:ascii="Cambria Math" w:hAnsi="Cambria Math"/>
              </w:rPr>
              <m:t xml:space="preserve">0,625</m:t>
            </m:r>
          </m:sup>
        </m:sSup>
      </m:oMath>
      <w:r>
        <w:tab/>
        <w:t>(2-9)</w:t>
      </w:r>
    </w:p>
    <w:p>
      <w:pPr>
        <w:pStyle w:val="Content"/>
        <w:tabs>
          <w:tab w:pos="4535" w:val="center"/>
          <w:tab w:pos="9071" w:val="right"/>
        </w:tabs>
        <w:spacing w:before="120" w:after="40"/>
      </w:pPr>
      <w:r>
        <w:tab/>
      </w:r>
      <m:oMath>
        <m:sSub>
          <m:e>
            <m:r>
              <m:rPr/>
              <w:rPr>
                <w:rFonts w:ascii="Cambria Math" w:hAnsi="Cambria Math"/>
              </w:rPr>
              <m:t xml:space="preserve">h</m:t>
            </m:r>
          </m:e>
          <m:sub>
            <m:r>
              <m:rPr/>
              <w:rPr>
                <w:rFonts w:ascii="Cambria Math" w:hAnsi="Cambria Math"/>
              </w:rPr>
              <m:t xml:space="preserve">sl1%</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r</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p</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sp</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run</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α</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h</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1%</m:t>
            </m:r>
          </m:sub>
        </m:sSub>
        <m:r>
          <m:rPr/>
          <w:rPr>
            <w:rFonts w:ascii="Cambria Math" w:hAnsi="Cambria Math"/>
          </w:rPr>
          <m:t xml:space="preserve">·h̄</m:t>
        </m:r>
      </m:oMath>
      <w:r>
        <w:tab/>
        <w:t>(2-10)</w:t>
      </w:r>
    </w:p>
    <w:p>
      <w:pPr>
        <w:pStyle w:val="Content"/>
        <w:spacing w:before="80"/>
        <w:ind w:left="0"/>
      </w:pPr>
      <w:r>
        <w:t>Trong đó: V – vận tốc gió (m/s); D – đà gió (m); H – chiều sâu nước trước đập (m); h̄, τ̄ – chiều cao và chu kỳ sóng trung bình (sóng nước sâu, lấy giá trị nhỏ hơn giữa điều kiện đà gió và điều kiện thời gian gió thổi t = 6 giờ); k</w:t>
      </w:r>
      <w:r>
        <w:rPr>
          <w:vertAlign w:val="subscript"/>
        </w:rPr>
        <w:t>r</w:t>
      </w:r>
      <w:r>
        <w:t>, k</w:t>
      </w:r>
      <w:r>
        <w:rPr>
          <w:vertAlign w:val="subscript"/>
        </w:rPr>
        <w:t>p</w:t>
      </w:r>
      <w:r>
        <w:t xml:space="preserve"> – hệ số nhám và thấm của lớp gia cố mái (đá xây, Δ/h</w:t>
      </w:r>
      <w:r>
        <w:rPr>
          <w:vertAlign w:val="subscript"/>
        </w:rPr>
        <w:t>1%</w:t>
      </w:r>
      <w:r>
        <w:t xml:space="preserve"> ≈ 0,02); k</w:t>
      </w:r>
      <w:r>
        <w:rPr>
          <w:vertAlign w:val="subscript"/>
        </w:rPr>
        <w:t>sp</w:t>
      </w:r>
      <w:r>
        <w:t xml:space="preserve"> – hệ số phụ thuộc vận tốc gió và hệ số mái m = 3; k</w:t>
      </w:r>
      <w:r>
        <w:rPr>
          <w:vertAlign w:val="subscript"/>
        </w:rPr>
        <w:t>run</w:t>
      </w:r>
      <w:r>
        <w:t xml:space="preserve"> – hệ số theo độ thoải sóng λ̄/h</w:t>
      </w:r>
      <w:r>
        <w:rPr>
          <w:vertAlign w:val="subscript"/>
        </w:rPr>
        <w:t>1%</w:t>
      </w:r>
      <w:r>
        <w:t>; k</w:t>
      </w:r>
      <w:r>
        <w:rPr>
          <w:vertAlign w:val="subscript"/>
        </w:rPr>
        <w:t>α</w:t>
      </w:r>
      <w:r>
        <w:t xml:space="preserve"> = 1 (gió thổi thẳng góc).</w:t>
      </w:r>
    </w:p>
    <w:p>
      <w:pPr>
        <w:pStyle w:val="Heading3"/>
      </w:pPr>
      <w:r>
        <w:t>Kết quả tính toán</w:t>
      </w:r>
    </w:p>
    <w:p>
      <w:pPr>
        <w:pStyle w:val="Chuthichbang"/>
        <w:keepNext/>
      </w:pPr>
      <w:r>
        <w:t xml:space="preserve">Bảng 2.4 </w:t>
      </w:r>
      <w:r>
        <w:t>Kết quả tính cao trình đỉnh đập theo ba trường hợp (lũ BCNCKT)</w:t>
      </w:r>
    </w:p>
    <w:tbl>
      <w:tblPr>
        <w:tblStyle w:val="TableGrid"/>
        <w:tblW w:type="auto" w:w="0"/>
        <w:jc w:val="center"/>
        <w:tblLayout w:type="fixed"/>
        <w:tblLook w:firstColumn="1" w:firstRow="1" w:lastColumn="0" w:lastRow="0" w:noHBand="0" w:noVBand="1" w:val="04A0"/>
      </w:tblPr>
      <w:tblGrid>
        <w:gridCol w:w="3402"/>
        <w:gridCol w:w="2041"/>
        <w:gridCol w:w="2041"/>
        <w:gridCol w:w="1587"/>
      </w:tblGrid>
      <w:tr>
        <w:trPr>
          <w:tblHeader w:val="true"/>
          <w:cantSplit w:val="true"/>
        </w:trPr>
        <w:tc>
          <w:tcPr>
            <w:tcW w:type="dxa" w:w="3402"/>
            <w:shd w:val="clear" w:color="auto" w:fill="F2F2F2"/>
          </w:tcPr>
          <w:p>
            <w:pPr>
              <w:spacing w:before="20" w:after="20" w:line="240" w:lineRule="auto"/>
              <w:jc w:val="center"/>
            </w:pPr>
            <w:r>
              <w:rPr>
                <w:b/>
                <w:sz w:val="21"/>
              </w:rPr>
              <w:t>Đại lượng</w:t>
            </w:r>
          </w:p>
        </w:tc>
        <w:tc>
          <w:tcPr>
            <w:tcW w:type="dxa" w:w="2041"/>
            <w:shd w:val="clear" w:color="auto" w:fill="F2F2F2"/>
          </w:tcPr>
          <w:p>
            <w:pPr>
              <w:spacing w:before="20" w:after="20" w:line="240" w:lineRule="auto"/>
              <w:jc w:val="center"/>
            </w:pPr>
            <w:r>
              <w:rPr>
                <w:b/>
                <w:sz w:val="21"/>
              </w:rPr>
              <w:t>Z</w:t>
            </w:r>
            <w:r>
              <w:rPr>
                <w:b/>
                <w:sz w:val="21"/>
                <w:vertAlign w:val="subscript"/>
              </w:rPr>
              <w:t>1</w:t>
            </w:r>
            <w:r>
              <w:rPr>
                <w:b/>
                <w:sz w:val="21"/>
              </w:rPr>
              <w:t>: MNDBT</w:t>
            </w:r>
          </w:p>
        </w:tc>
        <w:tc>
          <w:tcPr>
            <w:tcW w:type="dxa" w:w="2041"/>
            <w:shd w:val="clear" w:color="auto" w:fill="F2F2F2"/>
          </w:tcPr>
          <w:p>
            <w:pPr>
              <w:spacing w:before="20" w:after="20" w:line="240" w:lineRule="auto"/>
              <w:jc w:val="center"/>
            </w:pPr>
            <w:r>
              <w:rPr>
                <w:b/>
                <w:sz w:val="21"/>
              </w:rPr>
              <w:t>Z</w:t>
            </w:r>
            <w:r>
              <w:rPr>
                <w:b/>
                <w:sz w:val="21"/>
                <w:vertAlign w:val="subscript"/>
              </w:rPr>
              <w:t>2</w:t>
            </w:r>
            <w:r>
              <w:rPr>
                <w:b/>
                <w:sz w:val="21"/>
              </w:rPr>
              <w:t>: MNLTK</w:t>
            </w:r>
          </w:p>
        </w:tc>
        <w:tc>
          <w:tcPr>
            <w:tcW w:type="dxa" w:w="1587"/>
            <w:shd w:val="clear" w:color="auto" w:fill="F2F2F2"/>
          </w:tcPr>
          <w:p>
            <w:pPr>
              <w:spacing w:before="20" w:after="20" w:line="240" w:lineRule="auto"/>
              <w:jc w:val="center"/>
            </w:pPr>
            <w:r>
              <w:rPr>
                <w:b/>
                <w:sz w:val="21"/>
              </w:rPr>
              <w:t>Z</w:t>
            </w:r>
            <w:r>
              <w:rPr>
                <w:b/>
                <w:sz w:val="21"/>
                <w:vertAlign w:val="subscript"/>
              </w:rPr>
              <w:t>3</w:t>
            </w:r>
            <w:r>
              <w:rPr>
                <w:b/>
                <w:sz w:val="21"/>
              </w:rPr>
              <w:t>: MNLKT</w:t>
            </w:r>
          </w:p>
        </w:tc>
      </w:tr>
      <w:tr>
        <w:trPr>
          <w:cantSplit w:val="true"/>
        </w:trPr>
        <w:tc>
          <w:tcPr>
            <w:tcW w:type="dxa" w:w="3402"/>
          </w:tcPr>
          <w:p>
            <w:pPr>
              <w:spacing w:before="20" w:after="20" w:line="240" w:lineRule="auto"/>
              <w:jc w:val="left"/>
            </w:pPr>
            <w:r>
              <w:rPr>
                <w:sz w:val="21"/>
              </w:rPr>
              <w:t>Mực nước tính toán (m)</w:t>
            </w:r>
          </w:p>
        </w:tc>
        <w:tc>
          <w:tcPr>
            <w:tcW w:type="dxa" w:w="2041"/>
          </w:tcPr>
          <w:p>
            <w:pPr>
              <w:spacing w:before="20" w:after="20" w:line="240" w:lineRule="auto"/>
              <w:jc w:val="center"/>
            </w:pPr>
            <w:r>
              <w:rPr>
                <w:sz w:val="21"/>
              </w:rPr>
              <w:t>+74,70</w:t>
            </w:r>
          </w:p>
        </w:tc>
        <w:tc>
          <w:tcPr>
            <w:tcW w:type="dxa" w:w="2041"/>
          </w:tcPr>
          <w:p>
            <w:pPr>
              <w:spacing w:before="20" w:after="20" w:line="240" w:lineRule="auto"/>
              <w:jc w:val="center"/>
            </w:pPr>
            <w:r>
              <w:rPr>
                <w:sz w:val="21"/>
              </w:rPr>
              <w:t>+77,63</w:t>
            </w:r>
          </w:p>
        </w:tc>
        <w:tc>
          <w:tcPr>
            <w:tcW w:type="dxa" w:w="1587"/>
          </w:tcPr>
          <w:p>
            <w:pPr>
              <w:spacing w:before="20" w:after="20" w:line="240" w:lineRule="auto"/>
              <w:jc w:val="center"/>
            </w:pPr>
            <w:r>
              <w:rPr>
                <w:sz w:val="21"/>
              </w:rPr>
              <w:t>+78,54</w:t>
            </w:r>
          </w:p>
        </w:tc>
      </w:tr>
      <w:tr>
        <w:trPr>
          <w:cantSplit w:val="true"/>
        </w:trPr>
        <w:tc>
          <w:tcPr>
            <w:tcW w:type="dxa" w:w="3402"/>
          </w:tcPr>
          <w:p>
            <w:pPr>
              <w:spacing w:before="20" w:after="20" w:line="240" w:lineRule="auto"/>
              <w:jc w:val="left"/>
            </w:pPr>
            <w:r>
              <w:rPr>
                <w:sz w:val="21"/>
              </w:rPr>
              <w:t>Vận tốc gió V (m/s) – hướng Bắc</w:t>
            </w:r>
          </w:p>
        </w:tc>
        <w:tc>
          <w:tcPr>
            <w:tcW w:type="dxa" w:w="2041"/>
          </w:tcPr>
          <w:p>
            <w:pPr>
              <w:spacing w:before="20" w:after="20" w:line="240" w:lineRule="auto"/>
              <w:jc w:val="center"/>
            </w:pPr>
            <w:r>
              <w:rPr>
                <w:sz w:val="21"/>
              </w:rPr>
              <w:t>13,8 (P = 4%)</w:t>
            </w:r>
          </w:p>
        </w:tc>
        <w:tc>
          <w:tcPr>
            <w:tcW w:type="dxa" w:w="2041"/>
          </w:tcPr>
          <w:p>
            <w:pPr>
              <w:spacing w:before="20" w:after="20" w:line="240" w:lineRule="auto"/>
              <w:jc w:val="center"/>
            </w:pPr>
            <w:r>
              <w:rPr>
                <w:sz w:val="21"/>
              </w:rPr>
              <w:t>7,6 (P = 50%)</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Đà gió D (m)</w:t>
            </w:r>
          </w:p>
        </w:tc>
        <w:tc>
          <w:tcPr>
            <w:tcW w:type="dxa" w:w="2041"/>
          </w:tcPr>
          <w:p>
            <w:pPr>
              <w:spacing w:before="20" w:after="20" w:line="240" w:lineRule="auto"/>
              <w:jc w:val="center"/>
            </w:pPr>
            <w:r>
              <w:rPr>
                <w:sz w:val="21"/>
              </w:rPr>
              <w:t>2.970</w:t>
            </w:r>
          </w:p>
        </w:tc>
        <w:tc>
          <w:tcPr>
            <w:tcW w:type="dxa" w:w="2041"/>
          </w:tcPr>
          <w:p>
            <w:pPr>
              <w:spacing w:before="20" w:after="20" w:line="240" w:lineRule="auto"/>
              <w:jc w:val="center"/>
            </w:pPr>
            <w:r>
              <w:rPr>
                <w:sz w:val="21"/>
              </w:rPr>
              <w:t>3.025</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sâu nước trước đập H (m)</w:t>
            </w:r>
          </w:p>
        </w:tc>
        <w:tc>
          <w:tcPr>
            <w:tcW w:type="dxa" w:w="2041"/>
          </w:tcPr>
          <w:p>
            <w:pPr>
              <w:spacing w:before="20" w:after="20" w:line="240" w:lineRule="auto"/>
              <w:jc w:val="center"/>
            </w:pPr>
            <w:r>
              <w:rPr>
                <w:sz w:val="21"/>
              </w:rPr>
              <w:t>15,70</w:t>
            </w:r>
          </w:p>
        </w:tc>
        <w:tc>
          <w:tcPr>
            <w:tcW w:type="dxa" w:w="2041"/>
          </w:tcPr>
          <w:p>
            <w:pPr>
              <w:spacing w:before="20" w:after="20" w:line="240" w:lineRule="auto"/>
              <w:jc w:val="center"/>
            </w:pPr>
            <w:r>
              <w:rPr>
                <w:sz w:val="21"/>
              </w:rPr>
              <w:t>18,63</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gD/V</w:t>
            </w:r>
            <w:r>
              <w:rPr>
                <w:sz w:val="21"/>
                <w:vertAlign w:val="superscript"/>
              </w:rPr>
              <w:t>2</w:t>
            </w:r>
          </w:p>
        </w:tc>
        <w:tc>
          <w:tcPr>
            <w:tcW w:type="dxa" w:w="2041"/>
          </w:tcPr>
          <w:p>
            <w:pPr>
              <w:spacing w:before="20" w:after="20" w:line="240" w:lineRule="auto"/>
              <w:jc w:val="center"/>
            </w:pPr>
            <w:r>
              <w:rPr>
                <w:sz w:val="21"/>
              </w:rPr>
              <w:t>153,0</w:t>
            </w:r>
          </w:p>
        </w:tc>
        <w:tc>
          <w:tcPr>
            <w:tcW w:type="dxa" w:w="2041"/>
          </w:tcPr>
          <w:p>
            <w:pPr>
              <w:spacing w:before="20" w:after="20" w:line="240" w:lineRule="auto"/>
              <w:jc w:val="center"/>
            </w:pPr>
            <w:r>
              <w:rPr>
                <w:sz w:val="21"/>
              </w:rPr>
              <w:t>513,8</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Chiều cao sóng trung bình h̄ (m)</w:t>
            </w:r>
          </w:p>
        </w:tc>
        <w:tc>
          <w:tcPr>
            <w:tcW w:type="dxa" w:w="2041"/>
          </w:tcPr>
          <w:p>
            <w:pPr>
              <w:spacing w:before="20" w:after="20" w:line="240" w:lineRule="auto"/>
              <w:jc w:val="center"/>
            </w:pPr>
            <w:r>
              <w:rPr>
                <w:sz w:val="21"/>
              </w:rPr>
              <w:t>0,414</w:t>
            </w:r>
          </w:p>
        </w:tc>
        <w:tc>
          <w:tcPr>
            <w:tcW w:type="dxa" w:w="2041"/>
          </w:tcPr>
          <w:p>
            <w:pPr>
              <w:spacing w:before="20" w:after="20" w:line="240" w:lineRule="auto"/>
              <w:jc w:val="center"/>
            </w:pPr>
            <w:r>
              <w:rPr>
                <w:sz w:val="21"/>
              </w:rPr>
              <w:t>0,212</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Chu kỳ τ̄ (s) / bước sóng λ̄ (m)</w:t>
            </w:r>
          </w:p>
        </w:tc>
        <w:tc>
          <w:tcPr>
            <w:tcW w:type="dxa" w:w="2041"/>
          </w:tcPr>
          <w:p>
            <w:pPr>
              <w:spacing w:before="20" w:after="20" w:line="240" w:lineRule="auto"/>
              <w:jc w:val="center"/>
            </w:pPr>
            <w:r>
              <w:rPr>
                <w:sz w:val="21"/>
              </w:rPr>
              <w:t>2,43 / 9,20</w:t>
            </w:r>
          </w:p>
        </w:tc>
        <w:tc>
          <w:tcPr>
            <w:tcW w:type="dxa" w:w="2041"/>
          </w:tcPr>
          <w:p>
            <w:pPr>
              <w:spacing w:before="20" w:after="20" w:line="240" w:lineRule="auto"/>
              <w:jc w:val="center"/>
            </w:pPr>
            <w:r>
              <w:rPr>
                <w:sz w:val="21"/>
              </w:rPr>
              <w:t>1,85 / 5,36</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K</w:t>
            </w:r>
            <w:r>
              <w:rPr>
                <w:sz w:val="21"/>
                <w:vertAlign w:val="subscript"/>
              </w:rPr>
              <w:t>1%</w:t>
            </w:r>
            <w:r>
              <w:rPr>
                <w:sz w:val="21"/>
              </w:rPr>
              <w:t xml:space="preserve"> ; h</w:t>
            </w:r>
            <w:r>
              <w:rPr>
                <w:sz w:val="21"/>
                <w:vertAlign w:val="subscript"/>
              </w:rPr>
              <w:t>1%</w:t>
            </w:r>
            <w:r>
              <w:rPr>
                <w:sz w:val="21"/>
              </w:rPr>
              <w:t xml:space="preserve"> (m)</w:t>
            </w:r>
          </w:p>
        </w:tc>
        <w:tc>
          <w:tcPr>
            <w:tcW w:type="dxa" w:w="2041"/>
          </w:tcPr>
          <w:p>
            <w:pPr>
              <w:spacing w:before="20" w:after="20" w:line="240" w:lineRule="auto"/>
              <w:jc w:val="center"/>
            </w:pPr>
            <w:r>
              <w:rPr>
                <w:sz w:val="21"/>
              </w:rPr>
              <w:t>2,10 ; 0,870</w:t>
            </w:r>
          </w:p>
        </w:tc>
        <w:tc>
          <w:tcPr>
            <w:tcW w:type="dxa" w:w="2041"/>
          </w:tcPr>
          <w:p>
            <w:pPr>
              <w:spacing w:before="20" w:after="20" w:line="240" w:lineRule="auto"/>
              <w:jc w:val="center"/>
            </w:pPr>
            <w:r>
              <w:rPr>
                <w:sz w:val="21"/>
              </w:rPr>
              <w:t>2,13 ; 0,452</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k</w:t>
            </w:r>
            <w:r>
              <w:rPr>
                <w:sz w:val="21"/>
                <w:vertAlign w:val="subscript"/>
              </w:rPr>
              <w:t>r</w:t>
            </w:r>
            <w:r>
              <w:rPr>
                <w:sz w:val="21"/>
              </w:rPr>
              <w:t xml:space="preserve"> ; k</w:t>
            </w:r>
            <w:r>
              <w:rPr>
                <w:sz w:val="21"/>
                <w:vertAlign w:val="subscript"/>
              </w:rPr>
              <w:t>p</w:t>
            </w:r>
            <w:r>
              <w:rPr>
                <w:sz w:val="21"/>
              </w:rPr>
              <w:t xml:space="preserve"> ; k</w:t>
            </w:r>
            <w:r>
              <w:rPr>
                <w:sz w:val="21"/>
                <w:vertAlign w:val="subscript"/>
              </w:rPr>
              <w:t>sp</w:t>
            </w:r>
            <w:r>
              <w:rPr>
                <w:sz w:val="21"/>
              </w:rPr>
              <w:t xml:space="preserve"> ; k</w:t>
            </w:r>
            <w:r>
              <w:rPr>
                <w:sz w:val="21"/>
                <w:vertAlign w:val="subscript"/>
              </w:rPr>
              <w:t>run</w:t>
            </w:r>
          </w:p>
        </w:tc>
        <w:tc>
          <w:tcPr>
            <w:tcW w:type="dxa" w:w="2041"/>
          </w:tcPr>
          <w:p>
            <w:pPr>
              <w:spacing w:before="20" w:after="20" w:line="240" w:lineRule="auto"/>
              <w:jc w:val="center"/>
            </w:pPr>
            <w:r>
              <w:rPr>
                <w:sz w:val="21"/>
              </w:rPr>
              <w:t>0,89 ; 0,79 ; 1,25 ; 1,51</w:t>
            </w:r>
          </w:p>
        </w:tc>
        <w:tc>
          <w:tcPr>
            <w:tcW w:type="dxa" w:w="2041"/>
          </w:tcPr>
          <w:p>
            <w:pPr>
              <w:spacing w:before="20" w:after="20" w:line="240" w:lineRule="auto"/>
              <w:jc w:val="center"/>
            </w:pPr>
            <w:r>
              <w:rPr>
                <w:sz w:val="21"/>
              </w:rPr>
              <w:t>0,82 ; 0,72 ; 0,96 ; 1,56</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Sóng leo h</w:t>
            </w:r>
            <w:r>
              <w:rPr>
                <w:sz w:val="21"/>
                <w:vertAlign w:val="subscript"/>
              </w:rPr>
              <w:t>sl1%</w:t>
            </w:r>
            <w:r>
              <w:rPr>
                <w:sz w:val="21"/>
              </w:rPr>
              <w:t xml:space="preserve"> (m)</w:t>
            </w:r>
          </w:p>
        </w:tc>
        <w:tc>
          <w:tcPr>
            <w:tcW w:type="dxa" w:w="2041"/>
          </w:tcPr>
          <w:p>
            <w:pPr>
              <w:spacing w:before="20" w:after="20" w:line="240" w:lineRule="auto"/>
              <w:jc w:val="center"/>
            </w:pPr>
            <w:r>
              <w:rPr>
                <w:sz w:val="21"/>
              </w:rPr>
              <w:t>1,153</w:t>
            </w:r>
          </w:p>
        </w:tc>
        <w:tc>
          <w:tcPr>
            <w:tcW w:type="dxa" w:w="2041"/>
          </w:tcPr>
          <w:p>
            <w:pPr>
              <w:spacing w:before="20" w:after="20" w:line="240" w:lineRule="auto"/>
              <w:jc w:val="center"/>
            </w:pPr>
            <w:r>
              <w:rPr>
                <w:sz w:val="21"/>
              </w:rPr>
              <w:t>0,398</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dềnh Δh (m)</w:t>
            </w:r>
          </w:p>
        </w:tc>
        <w:tc>
          <w:tcPr>
            <w:tcW w:type="dxa" w:w="2041"/>
          </w:tcPr>
          <w:p>
            <w:pPr>
              <w:spacing w:before="20" w:after="20" w:line="240" w:lineRule="auto"/>
              <w:jc w:val="center"/>
            </w:pPr>
            <w:r>
              <w:rPr>
                <w:sz w:val="21"/>
              </w:rPr>
              <w:t>0,006</w:t>
            </w:r>
          </w:p>
        </w:tc>
        <w:tc>
          <w:tcPr>
            <w:tcW w:type="dxa" w:w="2041"/>
          </w:tcPr>
          <w:p>
            <w:pPr>
              <w:spacing w:before="20" w:after="20" w:line="240" w:lineRule="auto"/>
              <w:jc w:val="center"/>
            </w:pPr>
            <w:r>
              <w:rPr>
                <w:sz w:val="21"/>
              </w:rPr>
              <w:t>0,001</w:t>
            </w:r>
          </w:p>
        </w:tc>
        <w:tc>
          <w:tcPr>
            <w:tcW w:type="dxa" w:w="1587"/>
          </w:tcPr>
          <w:p>
            <w:pPr>
              <w:spacing w:before="20" w:after="20" w:line="240" w:lineRule="auto"/>
              <w:jc w:val="center"/>
            </w:pPr>
            <w:r>
              <w:rPr>
                <w:sz w:val="21"/>
              </w:rPr>
              <w:t>–</w:t>
            </w:r>
          </w:p>
        </w:tc>
      </w:tr>
      <w:tr>
        <w:trPr>
          <w:cantSplit w:val="true"/>
        </w:trPr>
        <w:tc>
          <w:tcPr>
            <w:tcW w:type="dxa" w:w="3402"/>
          </w:tcPr>
          <w:p>
            <w:pPr>
              <w:spacing w:before="20" w:after="20" w:line="240" w:lineRule="auto"/>
              <w:jc w:val="left"/>
            </w:pPr>
            <w:r>
              <w:rPr>
                <w:sz w:val="21"/>
              </w:rPr>
              <w:t>Độ vượt cao an toàn (m)</w:t>
            </w:r>
          </w:p>
        </w:tc>
        <w:tc>
          <w:tcPr>
            <w:tcW w:type="dxa" w:w="2041"/>
          </w:tcPr>
          <w:p>
            <w:pPr>
              <w:spacing w:before="20" w:after="20" w:line="240" w:lineRule="auto"/>
              <w:jc w:val="center"/>
            </w:pPr>
            <w:r>
              <w:rPr>
                <w:sz w:val="21"/>
              </w:rPr>
              <w:t>0,70</w:t>
            </w:r>
          </w:p>
        </w:tc>
        <w:tc>
          <w:tcPr>
            <w:tcW w:type="dxa" w:w="2041"/>
          </w:tcPr>
          <w:p>
            <w:pPr>
              <w:spacing w:before="20" w:after="20" w:line="240" w:lineRule="auto"/>
              <w:jc w:val="center"/>
            </w:pPr>
            <w:r>
              <w:rPr>
                <w:sz w:val="21"/>
              </w:rPr>
              <w:t>0,50</w:t>
            </w:r>
          </w:p>
        </w:tc>
        <w:tc>
          <w:tcPr>
            <w:tcW w:type="dxa" w:w="1587"/>
          </w:tcPr>
          <w:p>
            <w:pPr>
              <w:spacing w:before="20" w:after="20" w:line="240" w:lineRule="auto"/>
              <w:jc w:val="center"/>
            </w:pPr>
            <w:r>
              <w:rPr>
                <w:sz w:val="21"/>
              </w:rPr>
              <w:t>0,20</w:t>
            </w:r>
          </w:p>
        </w:tc>
      </w:tr>
      <w:tr>
        <w:trPr>
          <w:cantSplit w:val="true"/>
        </w:trPr>
        <w:tc>
          <w:tcPr>
            <w:tcW w:type="dxa" w:w="3402"/>
          </w:tcPr>
          <w:p>
            <w:pPr>
              <w:spacing w:before="20" w:after="20" w:line="240" w:lineRule="auto"/>
              <w:jc w:val="left"/>
            </w:pPr>
            <w:r>
              <w:rPr>
                <w:b/>
                <w:sz w:val="21"/>
              </w:rPr>
              <w:t>Cao trình đỉnh yêu cầu (m)</w:t>
            </w:r>
          </w:p>
        </w:tc>
        <w:tc>
          <w:tcPr>
            <w:tcW w:type="dxa" w:w="2041"/>
          </w:tcPr>
          <w:p>
            <w:pPr>
              <w:spacing w:before="20" w:after="20" w:line="240" w:lineRule="auto"/>
              <w:jc w:val="center"/>
            </w:pPr>
            <w:r>
              <w:rPr>
                <w:b/>
                <w:sz w:val="21"/>
              </w:rPr>
              <w:t>+76,56</w:t>
            </w:r>
          </w:p>
        </w:tc>
        <w:tc>
          <w:tcPr>
            <w:tcW w:type="dxa" w:w="2041"/>
          </w:tcPr>
          <w:p>
            <w:pPr>
              <w:spacing w:before="20" w:after="20" w:line="240" w:lineRule="auto"/>
              <w:jc w:val="center"/>
            </w:pPr>
            <w:r>
              <w:rPr>
                <w:b/>
                <w:sz w:val="21"/>
              </w:rPr>
              <w:t>+78,53</w:t>
            </w:r>
          </w:p>
        </w:tc>
        <w:tc>
          <w:tcPr>
            <w:tcW w:type="dxa" w:w="1587"/>
          </w:tcPr>
          <w:p>
            <w:pPr>
              <w:spacing w:before="20" w:after="20" w:line="240" w:lineRule="auto"/>
              <w:jc w:val="center"/>
            </w:pPr>
            <w:r>
              <w:rPr>
                <w:b/>
                <w:sz w:val="21"/>
              </w:rPr>
              <w:t>+78,74</w:t>
            </w:r>
          </w:p>
        </w:tc>
      </w:tr>
    </w:tbl>
    <w:p>
      <w:pPr>
        <w:spacing w:after="40"/>
      </w:pPr>
    </w:p>
    <w:p>
      <w:pPr>
        <w:pStyle w:val="Chuthichbang"/>
        <w:keepNext/>
      </w:pPr>
      <w:r>
        <w:t xml:space="preserve">Bảng 2.5 </w:t>
      </w:r>
      <w:r>
        <w:t>Tổng hợp cao trình đỉnh đập yêu cầu (m)</w:t>
      </w:r>
    </w:p>
    <w:tbl>
      <w:tblPr>
        <w:tblStyle w:val="TableGrid"/>
        <w:tblW w:type="auto" w:w="0"/>
        <w:jc w:val="center"/>
        <w:tblLayout w:type="fixed"/>
        <w:tblLook w:firstColumn="1" w:firstRow="1" w:lastColumn="0" w:lastRow="0" w:noHBand="0" w:noVBand="1" w:val="04A0"/>
      </w:tblPr>
      <w:tblGrid>
        <w:gridCol w:w="3628"/>
        <w:gridCol w:w="1020"/>
        <w:gridCol w:w="1020"/>
        <w:gridCol w:w="1020"/>
        <w:gridCol w:w="1134"/>
        <w:gridCol w:w="1247"/>
      </w:tblGrid>
      <w:tr>
        <w:trPr>
          <w:tblHeader w:val="true"/>
          <w:cantSplit w:val="true"/>
        </w:trPr>
        <w:tc>
          <w:tcPr>
            <w:tcW w:type="dxa" w:w="3628"/>
            <w:shd w:val="clear" w:color="auto" w:fill="F2F2F2"/>
          </w:tcPr>
          <w:p>
            <w:pPr>
              <w:spacing w:before="20" w:after="20" w:line="240" w:lineRule="auto"/>
              <w:jc w:val="center"/>
            </w:pPr>
            <w:r>
              <w:rPr>
                <w:b/>
                <w:sz w:val="21"/>
              </w:rPr>
              <w:t>Trường hợp</w:t>
            </w:r>
          </w:p>
        </w:tc>
        <w:tc>
          <w:tcPr>
            <w:tcW w:type="dxa" w:w="1020"/>
            <w:shd w:val="clear" w:color="auto" w:fill="F2F2F2"/>
          </w:tcPr>
          <w:p>
            <w:pPr>
              <w:spacing w:before="20" w:after="20" w:line="240" w:lineRule="auto"/>
              <w:jc w:val="center"/>
            </w:pPr>
            <w:r>
              <w:rPr>
                <w:b/>
                <w:sz w:val="21"/>
              </w:rPr>
              <w:t>Z</w:t>
            </w:r>
            <w:r>
              <w:rPr>
                <w:b/>
                <w:sz w:val="21"/>
                <w:vertAlign w:val="subscript"/>
              </w:rPr>
              <w:t>1</w:t>
            </w:r>
          </w:p>
        </w:tc>
        <w:tc>
          <w:tcPr>
            <w:tcW w:type="dxa" w:w="1020"/>
            <w:shd w:val="clear" w:color="auto" w:fill="F2F2F2"/>
          </w:tcPr>
          <w:p>
            <w:pPr>
              <w:spacing w:before="20" w:after="20" w:line="240" w:lineRule="auto"/>
              <w:jc w:val="center"/>
            </w:pPr>
            <w:r>
              <w:rPr>
                <w:b/>
                <w:sz w:val="21"/>
              </w:rPr>
              <w:t>Z</w:t>
            </w:r>
            <w:r>
              <w:rPr>
                <w:b/>
                <w:sz w:val="21"/>
                <w:vertAlign w:val="subscript"/>
              </w:rPr>
              <w:t>2</w:t>
            </w:r>
          </w:p>
        </w:tc>
        <w:tc>
          <w:tcPr>
            <w:tcW w:type="dxa" w:w="1020"/>
            <w:shd w:val="clear" w:color="auto" w:fill="F2F2F2"/>
          </w:tcPr>
          <w:p>
            <w:pPr>
              <w:spacing w:before="20" w:after="20" w:line="240" w:lineRule="auto"/>
              <w:jc w:val="center"/>
            </w:pPr>
            <w:r>
              <w:rPr>
                <w:b/>
                <w:sz w:val="21"/>
              </w:rPr>
              <w:t>Z</w:t>
            </w:r>
            <w:r>
              <w:rPr>
                <w:b/>
                <w:sz w:val="21"/>
                <w:vertAlign w:val="subscript"/>
              </w:rPr>
              <w:t>3</w:t>
            </w:r>
          </w:p>
        </w:tc>
        <w:tc>
          <w:tcPr>
            <w:tcW w:type="dxa" w:w="1134"/>
            <w:shd w:val="clear" w:color="auto" w:fill="F2F2F2"/>
          </w:tcPr>
          <w:p>
            <w:pPr>
              <w:spacing w:before="20" w:after="20" w:line="240" w:lineRule="auto"/>
              <w:jc w:val="center"/>
            </w:pPr>
            <w:r>
              <w:rPr>
                <w:b/>
                <w:sz w:val="21"/>
              </w:rPr>
              <w:t>Z</w:t>
            </w:r>
            <w:r>
              <w:rPr>
                <w:b/>
                <w:sz w:val="21"/>
                <w:vertAlign w:val="subscript"/>
              </w:rPr>
              <w:t>đ</w:t>
            </w:r>
            <w:r>
              <w:rPr>
                <w:b/>
                <w:sz w:val="21"/>
              </w:rPr>
              <w:t xml:space="preserve"> = max</w:t>
            </w:r>
          </w:p>
        </w:tc>
        <w:tc>
          <w:tcPr>
            <w:tcW w:type="dxa" w:w="1247"/>
            <w:shd w:val="clear" w:color="auto" w:fill="F2F2F2"/>
          </w:tcPr>
          <w:p>
            <w:pPr>
              <w:spacing w:before="20" w:after="20" w:line="240" w:lineRule="auto"/>
              <w:jc w:val="center"/>
            </w:pPr>
            <w:r>
              <w:rPr>
                <w:b/>
                <w:sz w:val="21"/>
              </w:rPr>
              <w:t>MNLKT + 0,3</w:t>
            </w:r>
          </w:p>
        </w:tc>
      </w:tr>
      <w:tr>
        <w:trPr>
          <w:cantSplit w:val="true"/>
        </w:trPr>
        <w:tc>
          <w:tcPr>
            <w:tcW w:type="dxa" w:w="3628"/>
          </w:tcPr>
          <w:p>
            <w:pPr>
              <w:spacing w:before="20" w:after="20" w:line="240" w:lineRule="auto"/>
              <w:jc w:val="left"/>
            </w:pPr>
            <w:r>
              <w:rPr>
                <w:sz w:val="21"/>
              </w:rPr>
              <w:t>Hồ sơ BCNCKT (MNLTK +77,43; MNLKT +78,25)</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78,33</w:t>
            </w:r>
          </w:p>
        </w:tc>
        <w:tc>
          <w:tcPr>
            <w:tcW w:type="dxa" w:w="1020"/>
          </w:tcPr>
          <w:p>
            <w:pPr>
              <w:spacing w:before="20" w:after="20" w:line="240" w:lineRule="auto"/>
              <w:jc w:val="center"/>
            </w:pPr>
            <w:r>
              <w:rPr>
                <w:sz w:val="21"/>
              </w:rPr>
              <w:t>78,45</w:t>
            </w:r>
          </w:p>
        </w:tc>
        <w:tc>
          <w:tcPr>
            <w:tcW w:type="dxa" w:w="1134"/>
          </w:tcPr>
          <w:p>
            <w:pPr>
              <w:spacing w:before="20" w:after="20" w:line="240" w:lineRule="auto"/>
              <w:jc w:val="center"/>
            </w:pPr>
            <w:r>
              <w:rPr>
                <w:sz w:val="21"/>
              </w:rPr>
              <w:t>78,45</w:t>
            </w:r>
          </w:p>
        </w:tc>
        <w:tc>
          <w:tcPr>
            <w:tcW w:type="dxa" w:w="1247"/>
          </w:tcPr>
          <w:p>
            <w:pPr>
              <w:spacing w:before="20" w:after="20" w:line="240" w:lineRule="auto"/>
              <w:jc w:val="center"/>
            </w:pPr>
            <w:r>
              <w:rPr>
                <w:sz w:val="21"/>
              </w:rPr>
              <w:t>78,55</w:t>
            </w:r>
          </w:p>
        </w:tc>
      </w:tr>
      <w:tr>
        <w:trPr>
          <w:cantSplit w:val="true"/>
        </w:trPr>
        <w:tc>
          <w:tcPr>
            <w:tcW w:type="dxa" w:w="3628"/>
          </w:tcPr>
          <w:p>
            <w:pPr>
              <w:spacing w:before="20" w:after="20" w:line="240" w:lineRule="auto"/>
              <w:jc w:val="left"/>
            </w:pPr>
            <w:r>
              <w:rPr>
                <w:sz w:val="21"/>
              </w:rPr>
              <w:t>Đồ án – lũ BCNCKT (+77,63; +78,54)</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78,53</w:t>
            </w:r>
          </w:p>
        </w:tc>
        <w:tc>
          <w:tcPr>
            <w:tcW w:type="dxa" w:w="1020"/>
          </w:tcPr>
          <w:p>
            <w:pPr>
              <w:spacing w:before="20" w:after="20" w:line="240" w:lineRule="auto"/>
              <w:jc w:val="center"/>
            </w:pPr>
            <w:r>
              <w:rPr>
                <w:sz w:val="21"/>
              </w:rPr>
              <w:t>78,74</w:t>
            </w:r>
          </w:p>
        </w:tc>
        <w:tc>
          <w:tcPr>
            <w:tcW w:type="dxa" w:w="1134"/>
          </w:tcPr>
          <w:p>
            <w:pPr>
              <w:spacing w:before="20" w:after="20" w:line="240" w:lineRule="auto"/>
              <w:jc w:val="center"/>
            </w:pPr>
            <w:r>
              <w:rPr>
                <w:sz w:val="21"/>
              </w:rPr>
              <w:t>78,74</w:t>
            </w:r>
          </w:p>
        </w:tc>
        <w:tc>
          <w:tcPr>
            <w:tcW w:type="dxa" w:w="1247"/>
          </w:tcPr>
          <w:p>
            <w:pPr>
              <w:spacing w:before="20" w:after="20" w:line="240" w:lineRule="auto"/>
              <w:jc w:val="center"/>
            </w:pPr>
            <w:r>
              <w:rPr>
                <w:sz w:val="21"/>
              </w:rPr>
              <w:t>78,84</w:t>
            </w:r>
          </w:p>
        </w:tc>
      </w:tr>
      <w:tr>
        <w:trPr>
          <w:cantSplit w:val="true"/>
        </w:trPr>
        <w:tc>
          <w:tcPr>
            <w:tcW w:type="dxa" w:w="3628"/>
          </w:tcPr>
          <w:p>
            <w:pPr>
              <w:spacing w:before="20" w:after="20" w:line="240" w:lineRule="auto"/>
              <w:jc w:val="left"/>
            </w:pPr>
            <w:r>
              <w:rPr>
                <w:sz w:val="21"/>
              </w:rPr>
              <w:t>Đồ án – lũ QTVH (+77,50; +78,44)</w:t>
            </w:r>
          </w:p>
        </w:tc>
        <w:tc>
          <w:tcPr>
            <w:tcW w:type="dxa" w:w="1020"/>
          </w:tcPr>
          <w:p>
            <w:pPr>
              <w:spacing w:before="20" w:after="20" w:line="240" w:lineRule="auto"/>
              <w:jc w:val="center"/>
            </w:pPr>
            <w:r>
              <w:rPr>
                <w:sz w:val="21"/>
              </w:rPr>
              <w:t>76,56</w:t>
            </w:r>
          </w:p>
        </w:tc>
        <w:tc>
          <w:tcPr>
            <w:tcW w:type="dxa" w:w="1020"/>
          </w:tcPr>
          <w:p>
            <w:pPr>
              <w:spacing w:before="20" w:after="20" w:line="240" w:lineRule="auto"/>
              <w:jc w:val="center"/>
            </w:pPr>
            <w:r>
              <w:rPr>
                <w:sz w:val="21"/>
              </w:rPr>
              <w:t>78,40</w:t>
            </w:r>
          </w:p>
        </w:tc>
        <w:tc>
          <w:tcPr>
            <w:tcW w:type="dxa" w:w="1020"/>
          </w:tcPr>
          <w:p>
            <w:pPr>
              <w:spacing w:before="20" w:after="20" w:line="240" w:lineRule="auto"/>
              <w:jc w:val="center"/>
            </w:pPr>
            <w:r>
              <w:rPr>
                <w:sz w:val="21"/>
              </w:rPr>
              <w:t>78,64</w:t>
            </w:r>
          </w:p>
        </w:tc>
        <w:tc>
          <w:tcPr>
            <w:tcW w:type="dxa" w:w="1134"/>
          </w:tcPr>
          <w:p>
            <w:pPr>
              <w:spacing w:before="20" w:after="20" w:line="240" w:lineRule="auto"/>
              <w:jc w:val="center"/>
            </w:pPr>
            <w:r>
              <w:rPr>
                <w:sz w:val="21"/>
              </w:rPr>
              <w:t>78,64</w:t>
            </w:r>
          </w:p>
        </w:tc>
        <w:tc>
          <w:tcPr>
            <w:tcW w:type="dxa" w:w="1247"/>
          </w:tcPr>
          <w:p>
            <w:pPr>
              <w:spacing w:before="20" w:after="20" w:line="240" w:lineRule="auto"/>
              <w:jc w:val="center"/>
            </w:pPr>
            <w:r>
              <w:rPr>
                <w:sz w:val="21"/>
              </w:rPr>
              <w:t>78,74</w:t>
            </w:r>
          </w:p>
        </w:tc>
      </w:tr>
    </w:tbl>
    <w:p>
      <w:pPr>
        <w:spacing w:after="40"/>
      </w:pPr>
    </w:p>
    <w:p>
      <w:pPr>
        <w:pStyle w:val="Content"/>
      </w:pPr>
      <w:r>
        <w:t>Cao trình đỉnh đập yêu cầu do trường hợp mực nước lũ kiểm tra quyết định: Z</w:t>
      </w:r>
      <w:r>
        <w:rPr>
          <w:vertAlign w:val="subscript"/>
        </w:rPr>
        <w:t>đ</w:t>
      </w:r>
      <w:r>
        <w:t xml:space="preserve"> = +78,74 m. Cao trình đỉnh đập hiện trạng +78,35 m </w:t>
      </w:r>
      <w:r>
        <w:rPr>
          <w:b/>
        </w:rPr>
        <w:t>thấp hơn yêu cầu 0,39 m và thấp hơn cả MNLKT (+78,54 m)</w:t>
      </w:r>
      <w:r>
        <w:t>; như vậy khi xảy ra lũ kiểm tra, nước hồ chỉ còn được ngăn bởi tường chắn sóng. Đỉnh tường chắn sóng +79,40 m cao hơn Z</w:t>
      </w:r>
      <w:r>
        <w:rPr>
          <w:vertAlign w:val="subscript"/>
        </w:rPr>
        <w:t>đ</w:t>
      </w:r>
      <w:r>
        <w:t xml:space="preserve"> nên vẫn bảo đảm chắn sóng, nhưng TCVN 8216:2018 còn yêu cầu khi có tường chắn sóng thì đỉnh đập (không kể tường) phải cao hơn MNLKT tối thiểu 0,3 m, tức +78,84 m. Đây là cơ sở để nâng cao trình đỉnh đập trong dự án sửa chữa (Chương 3, Chương 5).</w:t>
      </w:r>
    </w:p>
    <w:p>
      <w:pPr>
        <w:pStyle w:val="Heading2"/>
      </w:pPr>
      <w:r>
        <w:t>Đánh giá an toàn thấm và ổn định đập hiện trạng</w:t>
      </w:r>
    </w:p>
    <w:p>
      <w:pPr>
        <w:pStyle w:val="Heading3"/>
      </w:pPr>
      <w:r>
        <w:t>Mặt cắt và sơ đồ tính toán</w:t>
      </w:r>
    </w:p>
    <w:p>
      <w:pPr>
        <w:pStyle w:val="Content"/>
      </w:pPr>
      <w:r>
        <w:t>Mặt cắt tính toán là mặt cắt lòng sông có chiều cao đập lớn nhất (cọc C16), dựng theo bản vẽ trắc ngang đập và mặt cắt đại diện quan trắc [8], [2]: đỉnh +78,35 m rộng 5 m; mái thượng lưu m = 3,0 đến cơ +70,0 m (rộng 3 m), dưới cơ m = 3,5; mái hạ lưu m = 3,0 đến cơ +68,0 m (rộng 14 m), dưới cơ m = 3,5 đến đỉnh lăng trụ +59,0 m; đáy đập +54,0 m; ống khói thoát nước dày 1,0 m nghiêng 1:1 nối với đệm tiêu nước dày 0,8 m và lăng trụ đá; chân khay sâu 6 m (đến +48,0 m). Nền gồm lớp 4 (+54,0 ÷ +48,0), lớp I (+48,0 ÷ +43,0) và lớp II. Phần thân đập phía thượng lưu ống khói (khối gia tải và khối chống thấm) gán chỉ tiêu của lớp ĐĐ-I, khối hạ lưu gán chỉ tiêu lớp ĐĐ-II. Các kích thước không có trong hồ sơ (bề rộng chân khay, chiều dày đệm) được giả thiết theo cấu tạo thông thường.</w:t>
      </w:r>
    </w:p>
    <w:p>
      <w:pPr>
        <w:keepNext/>
        <w:spacing w:before="120"/>
        <w:jc w:val="center"/>
      </w:pPr>
      <w:r>
        <w:drawing>
          <wp:inline xmlns:a="http://schemas.openxmlformats.org/drawingml/2006/main" xmlns:pic="http://schemas.openxmlformats.org/drawingml/2006/picture">
            <wp:extent cx="5580000" cy="1209000"/>
            <wp:docPr id="6" name="Picture 6"/>
            <wp:cNvGraphicFramePr>
              <a:graphicFrameLocks noChangeAspect="1"/>
            </wp:cNvGraphicFramePr>
            <a:graphic>
              <a:graphicData uri="http://schemas.openxmlformats.org/drawingml/2006/picture">
                <pic:pic>
                  <pic:nvPicPr>
                    <pic:cNvPr id="0" name="luoi_dap_b52c358acd.jpg"/>
                    <pic:cNvPicPr/>
                  </pic:nvPicPr>
                  <pic:blipFill>
                    <a:blip r:embed="rId22"/>
                    <a:stretch>
                      <a:fillRect/>
                    </a:stretch>
                  </pic:blipFill>
                  <pic:spPr>
                    <a:xfrm>
                      <a:off x="0" y="0"/>
                      <a:ext cx="5580000" cy="1209000"/>
                    </a:xfrm>
                    <a:prstGeom prst="rect"/>
                  </pic:spPr>
                </pic:pic>
              </a:graphicData>
            </a:graphic>
          </wp:inline>
        </w:drawing>
      </w:r>
    </w:p>
    <w:p>
      <w:pPr>
        <w:pStyle w:val="Chuthichhinh"/>
      </w:pPr>
      <w:r>
        <w:t xml:space="preserve">Hình 2.4 </w:t>
      </w:r>
      <w:r>
        <w:t>Sơ đồ vật liệu và lưới phần tử hữu hạn mặt cắt lòng sông</w:t>
      </w:r>
    </w:p>
    <w:p>
      <w:pPr>
        <w:pStyle w:val="Heading3"/>
      </w:pPr>
      <w:r>
        <w:t>Phương pháp tính thấm</w:t>
      </w:r>
    </w:p>
    <w:p>
      <w:pPr>
        <w:pStyle w:val="Content"/>
      </w:pPr>
      <w:r>
        <w:t>Dòng thấm ổn định trong môi trường bão hòa – không bão hòa được mô tả bởi phương trình [17], [18]:</w:t>
      </w:r>
    </w:p>
    <w:p>
      <w:pPr>
        <w:pStyle w:val="Content"/>
        <w:tabs>
          <w:tab w:pos="4535" w:val="center"/>
          <w:tab w:pos="9071" w:val="right"/>
        </w:tabs>
        <w:spacing w:before="120" w:after="40"/>
      </w:pPr>
      <w:r>
        <w:tab/>
      </w:r>
      <m:oMath>
        <m:f>
          <m:num>
            <m:r>
              <m:rPr/>
              <w:rPr>
                <w:rFonts w:ascii="Cambria Math" w:hAnsi="Cambria Math"/>
              </w:rPr>
              <m:t xml:space="preserve">∂</m:t>
            </m:r>
          </m:num>
          <m:den>
            <m:r>
              <m:rPr/>
              <w:rPr>
                <w:rFonts w:ascii="Cambria Math" w:hAnsi="Cambria Math"/>
              </w:rPr>
              <m:t xml:space="preserve">∂x</m:t>
            </m:r>
          </m:den>
        </m:f>
        <m:r>
          <m:rPr/>
          <w:rPr>
            <w:rFonts w:ascii="Cambria Math" w:hAnsi="Cambria Math"/>
          </w:rPr>
          <m:t xml:space="preserve">(</m:t>
        </m:r>
        <m:r>
          <m:rPr/>
          <w:rPr>
            <w:rFonts w:ascii="Cambria Math" w:hAnsi="Cambria Math"/>
          </w:rPr>
          <m:t xml:space="preserve">k(ψ)·</m:t>
        </m:r>
        <m:f>
          <m:num>
            <m:r>
              <m:rPr/>
              <w:rPr>
                <w:rFonts w:ascii="Cambria Math" w:hAnsi="Cambria Math"/>
              </w:rPr>
              <m:t xml:space="preserve">∂H</m:t>
            </m:r>
          </m:num>
          <m:den>
            <m:r>
              <m:rPr/>
              <w:rPr>
                <w:rFonts w:ascii="Cambria Math" w:hAnsi="Cambria Math"/>
              </w:rPr>
              <m:t xml:space="preserve">∂x</m:t>
            </m:r>
          </m:den>
        </m:f>
        <m:r>
          <m:rPr/>
          <w:rPr>
            <w:rFonts w:ascii="Cambria Math" w:hAnsi="Cambria Math"/>
          </w:rPr>
          <m:t xml:space="preserve">)</m:t>
        </m:r>
        <m:r>
          <m:rPr/>
          <w:rPr>
            <w:rFonts w:ascii="Cambria Math" w:hAnsi="Cambria Math"/>
          </w:rPr>
          <m:t xml:space="preserve"> + </m:t>
        </m:r>
        <m:f>
          <m:num>
            <m:r>
              <m:rPr/>
              <w:rPr>
                <w:rFonts w:ascii="Cambria Math" w:hAnsi="Cambria Math"/>
              </w:rPr>
              <m:t xml:space="preserve">∂</m:t>
            </m:r>
          </m:num>
          <m:den>
            <m:r>
              <m:rPr/>
              <w:rPr>
                <w:rFonts w:ascii="Cambria Math" w:hAnsi="Cambria Math"/>
              </w:rPr>
              <m:t xml:space="preserve">∂z</m:t>
            </m:r>
          </m:den>
        </m:f>
        <m:r>
          <m:rPr/>
          <w:rPr>
            <w:rFonts w:ascii="Cambria Math" w:hAnsi="Cambria Math"/>
          </w:rPr>
          <m:t xml:space="preserve">(</m:t>
        </m:r>
        <m:r>
          <m:rPr/>
          <w:rPr>
            <w:rFonts w:ascii="Cambria Math" w:hAnsi="Cambria Math"/>
          </w:rPr>
          <m:t xml:space="preserve">k(ψ)·</m:t>
        </m:r>
        <m:f>
          <m:num>
            <m:r>
              <m:rPr/>
              <w:rPr>
                <w:rFonts w:ascii="Cambria Math" w:hAnsi="Cambria Math"/>
              </w:rPr>
              <m:t xml:space="preserve">∂H</m:t>
            </m:r>
          </m:num>
          <m:den>
            <m:r>
              <m:rPr/>
              <w:rPr>
                <w:rFonts w:ascii="Cambria Math" w:hAnsi="Cambria Math"/>
              </w:rPr>
              <m:t xml:space="preserve">∂z</m:t>
            </m:r>
          </m:den>
        </m:f>
        <m:r>
          <m:rPr/>
          <w:rPr>
            <w:rFonts w:ascii="Cambria Math" w:hAnsi="Cambria Math"/>
          </w:rPr>
          <m:t xml:space="preserve">)</m:t>
        </m:r>
        <m:r>
          <m:rPr/>
          <w:rPr>
            <w:rFonts w:ascii="Cambria Math" w:hAnsi="Cambria Math"/>
          </w:rPr>
          <m:t xml:space="preserve"> = 0 ;  ψ = H − z ;  k(ψ) = </m:t>
        </m:r>
        <m:sSub>
          <m:e>
            <m:r>
              <m:rPr/>
              <w:rPr>
                <w:rFonts w:ascii="Cambria Math" w:hAnsi="Cambria Math"/>
              </w:rPr>
              <m:t xml:space="preserve">k</m:t>
            </m:r>
          </m:e>
          <m:sub>
            <m:r>
              <m:rPr/>
              <w:rPr>
                <w:rFonts w:ascii="Cambria Math" w:hAnsi="Cambria Math"/>
              </w:rPr>
              <m:t xml:space="preserve">s</m:t>
            </m:r>
          </m:sub>
        </m:sSub>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r</m:t>
            </m:r>
          </m:sub>
        </m:sSub>
        <m:r>
          <m:rPr/>
          <w:rPr>
            <w:rFonts w:ascii="Cambria Math" w:hAnsi="Cambria Math"/>
          </w:rPr>
          <m:t xml:space="preserve">(ψ)</m:t>
        </m:r>
      </m:oMath>
      <w:r>
        <w:tab/>
        <w:t>(2-11)</w:t>
      </w:r>
    </w:p>
    <w:p>
      <w:pPr>
        <w:pStyle w:val="Content"/>
        <w:spacing w:before="80"/>
        <w:ind w:left="0"/>
      </w:pPr>
      <w:r>
        <w:t>Trong đó: H – cột nước tổng (m); ψ – cột nước áp lực; k</w:t>
      </w:r>
      <w:r>
        <w:rPr>
          <w:vertAlign w:val="subscript"/>
        </w:rPr>
        <w:t>s</w:t>
      </w:r>
      <w:r>
        <w:t xml:space="preserve"> – hệ số thấm bão hòa; k</w:t>
      </w:r>
      <w:r>
        <w:rPr>
          <w:vertAlign w:val="subscript"/>
        </w:rPr>
        <w:t>r</w:t>
      </w:r>
      <w:r>
        <w:t xml:space="preserve"> – hệ số thấm tương đối, k</w:t>
      </w:r>
      <w:r>
        <w:rPr>
          <w:vertAlign w:val="subscript"/>
        </w:rPr>
        <w:t>r</w:t>
      </w:r>
      <w:r>
        <w:t xml:space="preserve"> = 1 khi ψ ≥ 0 và k</w:t>
      </w:r>
      <w:r>
        <w:rPr>
          <w:vertAlign w:val="subscript"/>
        </w:rPr>
        <w:t>r</w:t>
      </w:r>
      <w:r>
        <w:t xml:space="preserve"> = max(e</w:t>
      </w:r>
      <w:r>
        <w:rPr>
          <w:vertAlign w:val="superscript"/>
        </w:rPr>
        <w:t>αψ</w:t>
      </w:r>
      <w:r>
        <w:t>; 10</w:t>
      </w:r>
      <w:r>
        <w:rPr>
          <w:vertAlign w:val="superscript"/>
        </w:rPr>
        <w:t>−4</w:t>
      </w:r>
      <w:r>
        <w:t>) khi ψ &lt; 0 (hàm Gardner [19], α = 1 m</w:t>
      </w:r>
      <w:r>
        <w:rPr>
          <w:vertAlign w:val="superscript"/>
        </w:rPr>
        <w:t>−1</w:t>
      </w:r>
      <w:r>
        <w:t>).</w:t>
      </w:r>
    </w:p>
    <w:p>
      <w:pPr>
        <w:pStyle w:val="Content"/>
      </w:pPr>
      <w:r>
        <w:t>Miền tính được rời rạc bằng phần tử tam giác bậc nhất (lưới chất lượng tạo bởi thư viện Triangle [10], góc nhỏ nhất 28°); phi tuyến k(ψ) giải bằng lặp Picard có hệ số giảm dư. Điều kiện biên: mái và nền thượng lưu dưới mực nước hồ có H = Z</w:t>
      </w:r>
      <w:r>
        <w:rPr>
          <w:vertAlign w:val="subscript"/>
        </w:rPr>
        <w:t>hồ</w:t>
      </w:r>
      <w:r>
        <w:t>; mái hạ lưu và mặt đất hạ lưu là biên “mặt thấm ra tiềm năng”: nút có áp lực dương được gán H = z, nút có dòng đi vào miền được trả lại biên không thấm (lặp đến khi ổn định); các biên còn lại không thấm. Đường bão hòa là đường ψ = 0 nên không cần giả định trước. Lưu lượng thấm bằng tổng phản lực nút trên biên thượng lưu; gradien thấm chỉ thống kê trong vùng bão hòa, lấy trung bình theo diện tích và giá trị phân vị 95%.</w:t>
      </w:r>
    </w:p>
    <w:p>
      <w:pPr>
        <w:pStyle w:val="Heading3"/>
      </w:pPr>
      <w:r>
        <w:t>Kết quả tính thấm hiện trạng</w:t>
      </w:r>
    </w:p>
    <w:p>
      <w:pPr>
        <w:pStyle w:val="Chuthichbang"/>
        <w:keepNext/>
      </w:pPr>
      <w:r>
        <w:t xml:space="preserve">Bảng 2.6 </w:t>
      </w:r>
      <w:r>
        <w:t>Kết quả tính thấm mặt cắt lòng sông – hiện trạng</w:t>
      </w:r>
    </w:p>
    <w:tbl>
      <w:tblPr>
        <w:tblStyle w:val="TableGrid"/>
        <w:tblW w:type="auto" w:w="0"/>
        <w:jc w:val="center"/>
        <w:tblLayout w:type="fixed"/>
        <w:tblLook w:firstColumn="1" w:firstRow="1" w:lastColumn="0" w:lastRow="0" w:noHBand="0" w:noVBand="1" w:val="04A0"/>
      </w:tblPr>
      <w:tblGrid>
        <w:gridCol w:w="1928"/>
        <w:gridCol w:w="1247"/>
        <w:gridCol w:w="1134"/>
        <w:gridCol w:w="1304"/>
        <w:gridCol w:w="1191"/>
        <w:gridCol w:w="1134"/>
        <w:gridCol w:w="1134"/>
      </w:tblGrid>
      <w:tr>
        <w:trPr>
          <w:tblHeader w:val="true"/>
          <w:cantSplit w:val="true"/>
        </w:trPr>
        <w:tc>
          <w:tcPr>
            <w:tcW w:type="dxa" w:w="1928"/>
            <w:shd w:val="clear" w:color="auto" w:fill="F2F2F2"/>
          </w:tcPr>
          <w:p>
            <w:pPr>
              <w:spacing w:before="20" w:after="20" w:line="240" w:lineRule="auto"/>
              <w:jc w:val="center"/>
            </w:pPr>
            <w:r>
              <w:rPr>
                <w:b/>
                <w:sz w:val="20"/>
              </w:rPr>
              <w:t>Trường hợp</w:t>
            </w:r>
          </w:p>
        </w:tc>
        <w:tc>
          <w:tcPr>
            <w:tcW w:type="dxa" w:w="1247"/>
            <w:shd w:val="clear" w:color="auto" w:fill="F2F2F2"/>
          </w:tcPr>
          <w:p>
            <w:pPr>
              <w:spacing w:before="20" w:after="20" w:line="240" w:lineRule="auto"/>
              <w:jc w:val="center"/>
            </w:pPr>
            <w:r>
              <w:rPr>
                <w:b/>
                <w:sz w:val="20"/>
              </w:rPr>
              <w:t>q (m</w:t>
            </w:r>
            <w:r>
              <w:rPr>
                <w:b/>
                <w:sz w:val="20"/>
                <w:vertAlign w:val="superscript"/>
              </w:rPr>
              <w:t>3</w:t>
            </w:r>
            <w:r>
              <w:rPr>
                <w:b/>
                <w:sz w:val="20"/>
              </w:rPr>
              <w:t>/s/m)</w:t>
            </w:r>
          </w:p>
        </w:tc>
        <w:tc>
          <w:tcPr>
            <w:tcW w:type="dxa" w:w="1134"/>
            <w:shd w:val="clear" w:color="auto" w:fill="F2F2F2"/>
          </w:tcPr>
          <w:p>
            <w:pPr>
              <w:spacing w:before="20" w:after="20" w:line="240" w:lineRule="auto"/>
              <w:jc w:val="center"/>
            </w:pPr>
            <w:r>
              <w:rPr>
                <w:b/>
                <w:sz w:val="20"/>
              </w:rPr>
              <w:t>J cửa vào TB / 95%</w:t>
            </w:r>
          </w:p>
        </w:tc>
        <w:tc>
          <w:tcPr>
            <w:tcW w:type="dxa" w:w="1304"/>
            <w:shd w:val="clear" w:color="auto" w:fill="F2F2F2"/>
          </w:tcPr>
          <w:p>
            <w:pPr>
              <w:spacing w:before="20" w:after="20" w:line="240" w:lineRule="auto"/>
              <w:jc w:val="center"/>
            </w:pPr>
            <w:r>
              <w:rPr>
                <w:b/>
                <w:sz w:val="20"/>
              </w:rPr>
              <w:t>J tiếp xúc ống khói TB / 95%</w:t>
            </w:r>
          </w:p>
        </w:tc>
        <w:tc>
          <w:tcPr>
            <w:tcW w:type="dxa" w:w="1191"/>
            <w:shd w:val="clear" w:color="auto" w:fill="F2F2F2"/>
          </w:tcPr>
          <w:p>
            <w:pPr>
              <w:spacing w:before="20" w:after="20" w:line="240" w:lineRule="auto"/>
              <w:jc w:val="center"/>
            </w:pPr>
            <w:r>
              <w:rPr>
                <w:b/>
                <w:sz w:val="20"/>
              </w:rPr>
              <w:t>J cửa ra TB / 95%</w:t>
            </w:r>
          </w:p>
        </w:tc>
        <w:tc>
          <w:tcPr>
            <w:tcW w:type="dxa" w:w="1134"/>
            <w:shd w:val="clear" w:color="auto" w:fill="F2F2F2"/>
          </w:tcPr>
          <w:p>
            <w:pPr>
              <w:spacing w:before="20" w:after="20" w:line="240" w:lineRule="auto"/>
              <w:jc w:val="center"/>
            </w:pPr>
            <w:r>
              <w:rPr>
                <w:b/>
                <w:sz w:val="20"/>
              </w:rPr>
              <w:t>J chân khay TB / 95%</w:t>
            </w:r>
          </w:p>
        </w:tc>
        <w:tc>
          <w:tcPr>
            <w:tcW w:type="dxa" w:w="1134"/>
            <w:shd w:val="clear" w:color="auto" w:fill="F2F2F2"/>
          </w:tcPr>
          <w:p>
            <w:pPr>
              <w:spacing w:before="20" w:after="20" w:line="240" w:lineRule="auto"/>
              <w:jc w:val="center"/>
            </w:pPr>
            <w:r>
              <w:rPr>
                <w:b/>
                <w:sz w:val="20"/>
              </w:rPr>
              <w:t>Z đường bão hòa tại tim (m)</w:t>
            </w:r>
          </w:p>
        </w:tc>
      </w:tr>
      <w:tr>
        <w:trPr>
          <w:cantSplit w:val="true"/>
        </w:trPr>
        <w:tc>
          <w:tcPr>
            <w:tcW w:type="dxa" w:w="1928"/>
          </w:tcPr>
          <w:p>
            <w:pPr>
              <w:spacing w:before="20" w:after="20" w:line="240" w:lineRule="auto"/>
              <w:jc w:val="left"/>
            </w:pPr>
            <w:r>
              <w:rPr>
                <w:sz w:val="20"/>
              </w:rPr>
              <w:t>MNDBT +74,70</w:t>
            </w:r>
          </w:p>
        </w:tc>
        <w:tc>
          <w:tcPr>
            <w:tcW w:type="dxa" w:w="1247"/>
          </w:tcPr>
          <w:p>
            <w:pPr>
              <w:spacing w:before="20" w:after="20" w:line="240" w:lineRule="auto"/>
              <w:jc w:val="center"/>
            </w:pPr>
            <w:r>
              <w:rPr>
                <w:sz w:val="20"/>
              </w:rPr>
              <w:t>6,22·10</w:t>
            </w:r>
            <w:r>
              <w:rPr>
                <w:sz w:val="20"/>
                <w:vertAlign w:val="superscript"/>
              </w:rPr>
              <w:t>-6</w:t>
            </w:r>
          </w:p>
        </w:tc>
        <w:tc>
          <w:tcPr>
            <w:tcW w:type="dxa" w:w="1134"/>
          </w:tcPr>
          <w:p>
            <w:pPr>
              <w:spacing w:before="20" w:after="20" w:line="240" w:lineRule="auto"/>
              <w:jc w:val="center"/>
            </w:pPr>
            <w:r>
              <w:rPr>
                <w:sz w:val="20"/>
              </w:rPr>
              <w:t>0,13 / 0,52</w:t>
            </w:r>
          </w:p>
        </w:tc>
        <w:tc>
          <w:tcPr>
            <w:tcW w:type="dxa" w:w="1304"/>
          </w:tcPr>
          <w:p>
            <w:pPr>
              <w:spacing w:before="20" w:after="20" w:line="240" w:lineRule="auto"/>
              <w:jc w:val="center"/>
            </w:pPr>
            <w:r>
              <w:rPr>
                <w:sz w:val="20"/>
              </w:rPr>
              <w:t>0,80 / 1,04</w:t>
            </w:r>
          </w:p>
        </w:tc>
        <w:tc>
          <w:tcPr>
            <w:tcW w:type="dxa" w:w="1191"/>
          </w:tcPr>
          <w:p>
            <w:pPr>
              <w:spacing w:before="20" w:after="20" w:line="240" w:lineRule="auto"/>
              <w:jc w:val="center"/>
            </w:pPr>
            <w:r>
              <w:rPr>
                <w:sz w:val="20"/>
              </w:rPr>
              <w:t>0,018 / 0,054</w:t>
            </w:r>
          </w:p>
        </w:tc>
        <w:tc>
          <w:tcPr>
            <w:tcW w:type="dxa" w:w="1134"/>
          </w:tcPr>
          <w:p>
            <w:pPr>
              <w:spacing w:before="20" w:after="20" w:line="240" w:lineRule="auto"/>
              <w:jc w:val="center"/>
            </w:pPr>
            <w:r>
              <w:rPr>
                <w:sz w:val="20"/>
              </w:rPr>
              <w:t>0,26 / 0,30</w:t>
            </w:r>
          </w:p>
        </w:tc>
        <w:tc>
          <w:tcPr>
            <w:tcW w:type="dxa" w:w="1134"/>
          </w:tcPr>
          <w:p>
            <w:pPr>
              <w:spacing w:before="20" w:after="20" w:line="240" w:lineRule="auto"/>
              <w:jc w:val="center"/>
            </w:pPr>
            <w:r>
              <w:rPr>
                <w:sz w:val="20"/>
              </w:rPr>
              <w:t>65,99</w:t>
            </w:r>
          </w:p>
        </w:tc>
      </w:tr>
      <w:tr>
        <w:trPr>
          <w:cantSplit w:val="true"/>
        </w:trPr>
        <w:tc>
          <w:tcPr>
            <w:tcW w:type="dxa" w:w="1928"/>
          </w:tcPr>
          <w:p>
            <w:pPr>
              <w:spacing w:before="20" w:after="20" w:line="240" w:lineRule="auto"/>
              <w:jc w:val="left"/>
            </w:pPr>
            <w:r>
              <w:rPr>
                <w:sz w:val="20"/>
              </w:rPr>
              <w:t>MNLTK +77,63</w:t>
            </w:r>
          </w:p>
        </w:tc>
        <w:tc>
          <w:tcPr>
            <w:tcW w:type="dxa" w:w="1247"/>
          </w:tcPr>
          <w:p>
            <w:pPr>
              <w:spacing w:before="20" w:after="20" w:line="240" w:lineRule="auto"/>
              <w:jc w:val="center"/>
            </w:pPr>
            <w:r>
              <w:rPr>
                <w:sz w:val="20"/>
              </w:rPr>
              <w:t>7,73·10</w:t>
            </w:r>
            <w:r>
              <w:rPr>
                <w:sz w:val="20"/>
                <w:vertAlign w:val="superscript"/>
              </w:rPr>
              <w:t>-6</w:t>
            </w:r>
          </w:p>
        </w:tc>
        <w:tc>
          <w:tcPr>
            <w:tcW w:type="dxa" w:w="1134"/>
          </w:tcPr>
          <w:p>
            <w:pPr>
              <w:spacing w:before="20" w:after="20" w:line="240" w:lineRule="auto"/>
              <w:jc w:val="center"/>
            </w:pPr>
            <w:r>
              <w:rPr>
                <w:sz w:val="20"/>
              </w:rPr>
              <w:t>0,15 / 0,61</w:t>
            </w:r>
          </w:p>
        </w:tc>
        <w:tc>
          <w:tcPr>
            <w:tcW w:type="dxa" w:w="1304"/>
          </w:tcPr>
          <w:p>
            <w:pPr>
              <w:spacing w:before="20" w:after="20" w:line="240" w:lineRule="auto"/>
              <w:jc w:val="center"/>
            </w:pPr>
            <w:r>
              <w:rPr>
                <w:sz w:val="20"/>
              </w:rPr>
              <w:t>0,87 / 1,17</w:t>
            </w:r>
          </w:p>
        </w:tc>
        <w:tc>
          <w:tcPr>
            <w:tcW w:type="dxa" w:w="1191"/>
          </w:tcPr>
          <w:p>
            <w:pPr>
              <w:spacing w:before="20" w:after="20" w:line="240" w:lineRule="auto"/>
              <w:jc w:val="center"/>
            </w:pPr>
            <w:r>
              <w:rPr>
                <w:sz w:val="20"/>
              </w:rPr>
              <w:t>0,021 / 0,065</w:t>
            </w:r>
          </w:p>
        </w:tc>
        <w:tc>
          <w:tcPr>
            <w:tcW w:type="dxa" w:w="1134"/>
          </w:tcPr>
          <w:p>
            <w:pPr>
              <w:spacing w:before="20" w:after="20" w:line="240" w:lineRule="auto"/>
              <w:jc w:val="center"/>
            </w:pPr>
            <w:r>
              <w:rPr>
                <w:sz w:val="20"/>
              </w:rPr>
              <w:t>0,33 / 0,39</w:t>
            </w:r>
          </w:p>
        </w:tc>
        <w:tc>
          <w:tcPr>
            <w:tcW w:type="dxa" w:w="1134"/>
          </w:tcPr>
          <w:p>
            <w:pPr>
              <w:spacing w:before="20" w:after="20" w:line="240" w:lineRule="auto"/>
              <w:jc w:val="center"/>
            </w:pPr>
            <w:r>
              <w:rPr>
                <w:sz w:val="20"/>
              </w:rPr>
              <w:t>71,66</w:t>
            </w:r>
          </w:p>
        </w:tc>
      </w:tr>
      <w:tr>
        <w:trPr>
          <w:cantSplit w:val="true"/>
        </w:trPr>
        <w:tc>
          <w:tcPr>
            <w:tcW w:type="dxa" w:w="1928"/>
          </w:tcPr>
          <w:p>
            <w:pPr>
              <w:spacing w:before="20" w:after="20" w:line="240" w:lineRule="auto"/>
              <w:jc w:val="left"/>
            </w:pPr>
            <w:r>
              <w:rPr>
                <w:sz w:val="20"/>
              </w:rPr>
              <w:t>MNLKT +78,54</w:t>
            </w:r>
          </w:p>
        </w:tc>
        <w:tc>
          <w:tcPr>
            <w:tcW w:type="dxa" w:w="1247"/>
          </w:tcPr>
          <w:p>
            <w:pPr>
              <w:spacing w:before="20" w:after="20" w:line="240" w:lineRule="auto"/>
              <w:jc w:val="center"/>
            </w:pPr>
            <w:r>
              <w:rPr>
                <w:sz w:val="20"/>
              </w:rPr>
              <w:t>8,31·10</w:t>
            </w:r>
            <w:r>
              <w:rPr>
                <w:sz w:val="20"/>
                <w:vertAlign w:val="superscript"/>
              </w:rPr>
              <w:t>-6</w:t>
            </w:r>
          </w:p>
        </w:tc>
        <w:tc>
          <w:tcPr>
            <w:tcW w:type="dxa" w:w="1134"/>
          </w:tcPr>
          <w:p>
            <w:pPr>
              <w:spacing w:before="20" w:after="20" w:line="240" w:lineRule="auto"/>
              <w:jc w:val="center"/>
            </w:pPr>
            <w:r>
              <w:rPr>
                <w:sz w:val="20"/>
              </w:rPr>
              <w:t>0,17 / 0,66</w:t>
            </w:r>
          </w:p>
        </w:tc>
        <w:tc>
          <w:tcPr>
            <w:tcW w:type="dxa" w:w="1304"/>
          </w:tcPr>
          <w:p>
            <w:pPr>
              <w:spacing w:before="20" w:after="20" w:line="240" w:lineRule="auto"/>
              <w:jc w:val="center"/>
            </w:pPr>
            <w:r>
              <w:rPr>
                <w:sz w:val="20"/>
              </w:rPr>
              <w:t>0,88 / 1,19</w:t>
            </w:r>
          </w:p>
        </w:tc>
        <w:tc>
          <w:tcPr>
            <w:tcW w:type="dxa" w:w="1191"/>
          </w:tcPr>
          <w:p>
            <w:pPr>
              <w:spacing w:before="20" w:after="20" w:line="240" w:lineRule="auto"/>
              <w:jc w:val="center"/>
            </w:pPr>
            <w:r>
              <w:rPr>
                <w:sz w:val="20"/>
              </w:rPr>
              <w:t>0,023 / 0,069</w:t>
            </w:r>
          </w:p>
        </w:tc>
        <w:tc>
          <w:tcPr>
            <w:tcW w:type="dxa" w:w="1134"/>
          </w:tcPr>
          <w:p>
            <w:pPr>
              <w:spacing w:before="20" w:after="20" w:line="240" w:lineRule="auto"/>
              <w:jc w:val="center"/>
            </w:pPr>
            <w:r>
              <w:rPr>
                <w:sz w:val="20"/>
              </w:rPr>
              <w:t>0,34 / 0,41</w:t>
            </w:r>
          </w:p>
        </w:tc>
        <w:tc>
          <w:tcPr>
            <w:tcW w:type="dxa" w:w="1134"/>
          </w:tcPr>
          <w:p>
            <w:pPr>
              <w:spacing w:before="20" w:after="20" w:line="240" w:lineRule="auto"/>
              <w:jc w:val="center"/>
            </w:pPr>
            <w:r>
              <w:rPr>
                <w:sz w:val="20"/>
              </w:rPr>
              <w:t>73,93</w:t>
            </w:r>
          </w:p>
        </w:tc>
      </w:tr>
      <w:tr>
        <w:trPr>
          <w:cantSplit w:val="true"/>
        </w:trPr>
        <w:tc>
          <w:tcPr>
            <w:tcW w:type="dxa" w:w="1928"/>
          </w:tcPr>
          <w:p>
            <w:pPr>
              <w:spacing w:before="20" w:after="20" w:line="240" w:lineRule="auto"/>
              <w:jc w:val="left"/>
            </w:pPr>
            <w:r>
              <w:rPr>
                <w:sz w:val="20"/>
              </w:rPr>
              <w:t>MNDBT, thoát nước bị tắc</w:t>
            </w:r>
          </w:p>
        </w:tc>
        <w:tc>
          <w:tcPr>
            <w:tcW w:type="dxa" w:w="1247"/>
          </w:tcPr>
          <w:p>
            <w:pPr>
              <w:spacing w:before="20" w:after="20" w:line="240" w:lineRule="auto"/>
              <w:jc w:val="center"/>
            </w:pPr>
            <w:r>
              <w:rPr>
                <w:sz w:val="20"/>
              </w:rPr>
              <w:t>4,46·10</w:t>
            </w:r>
            <w:r>
              <w:rPr>
                <w:sz w:val="20"/>
                <w:vertAlign w:val="superscript"/>
              </w:rPr>
              <w:t>-6</w:t>
            </w:r>
          </w:p>
        </w:tc>
        <w:tc>
          <w:tcPr>
            <w:tcW w:type="dxa" w:w="1134"/>
          </w:tcPr>
          <w:p>
            <w:pPr>
              <w:spacing w:before="20" w:after="20" w:line="240" w:lineRule="auto"/>
              <w:jc w:val="center"/>
            </w:pPr>
            <w:r>
              <w:rPr>
                <w:sz w:val="20"/>
              </w:rPr>
              <w:t>0,09 / 0,38</w:t>
            </w:r>
          </w:p>
        </w:tc>
        <w:tc>
          <w:tcPr>
            <w:tcW w:type="dxa" w:w="1304"/>
          </w:tcPr>
          <w:p>
            <w:pPr>
              <w:spacing w:before="20" w:after="20" w:line="240" w:lineRule="auto"/>
              <w:jc w:val="center"/>
            </w:pPr>
            <w:r>
              <w:rPr>
                <w:sz w:val="20"/>
              </w:rPr>
              <w:t>0,18 / 0,22</w:t>
            </w:r>
          </w:p>
        </w:tc>
        <w:tc>
          <w:tcPr>
            <w:tcW w:type="dxa" w:w="1191"/>
          </w:tcPr>
          <w:p>
            <w:pPr>
              <w:spacing w:before="20" w:after="20" w:line="240" w:lineRule="auto"/>
              <w:jc w:val="center"/>
            </w:pPr>
            <w:r>
              <w:rPr>
                <w:sz w:val="20"/>
              </w:rPr>
              <w:t>0,056 / 0,170</w:t>
            </w:r>
          </w:p>
        </w:tc>
        <w:tc>
          <w:tcPr>
            <w:tcW w:type="dxa" w:w="1134"/>
          </w:tcPr>
          <w:p>
            <w:pPr>
              <w:spacing w:before="20" w:after="20" w:line="240" w:lineRule="auto"/>
              <w:jc w:val="center"/>
            </w:pPr>
            <w:r>
              <w:rPr>
                <w:sz w:val="20"/>
              </w:rPr>
              <w:t>0,18 / 0,20</w:t>
            </w:r>
          </w:p>
        </w:tc>
        <w:tc>
          <w:tcPr>
            <w:tcW w:type="dxa" w:w="1134"/>
          </w:tcPr>
          <w:p>
            <w:pPr>
              <w:spacing w:before="20" w:after="20" w:line="240" w:lineRule="auto"/>
              <w:jc w:val="center"/>
            </w:pPr>
            <w:r>
              <w:rPr>
                <w:sz w:val="20"/>
              </w:rPr>
              <w:t>68,65</w:t>
            </w:r>
          </w:p>
        </w:tc>
      </w:tr>
    </w:tbl>
    <w:p>
      <w:pPr>
        <w:pStyle w:val="Content"/>
        <w:spacing w:before="60"/>
      </w:pPr>
      <w:r>
        <w:rPr>
          <w:i/>
          <w:sz w:val="22"/>
        </w:rPr>
        <w:t>Kết quả BCNCKT (SEEP/W): q = 5,71·10</w:t>
      </w:r>
      <w:r>
        <w:rPr>
          <w:i/>
          <w:sz w:val="22"/>
          <w:vertAlign w:val="superscript"/>
        </w:rPr>
        <w:t>-6</w:t>
      </w:r>
      <w:r>
        <w:rPr>
          <w:i/>
          <w:sz w:val="22"/>
        </w:rPr>
        <w:t xml:space="preserve"> m</w:t>
      </w:r>
      <w:r>
        <w:rPr>
          <w:i/>
          <w:sz w:val="22"/>
          <w:vertAlign w:val="superscript"/>
        </w:rPr>
        <w:t>3</w:t>
      </w:r>
      <w:r>
        <w:rPr>
          <w:i/>
          <w:sz w:val="22"/>
        </w:rPr>
        <w:t>/s/m (MNDBT) và 7,61·10</w:t>
      </w:r>
      <w:r>
        <w:rPr>
          <w:i/>
          <w:sz w:val="22"/>
          <w:vertAlign w:val="superscript"/>
        </w:rPr>
        <w:t>-6</w:t>
      </w:r>
      <w:r>
        <w:rPr>
          <w:i/>
          <w:sz w:val="22"/>
        </w:rPr>
        <w:t xml:space="preserve"> m</w:t>
      </w:r>
      <w:r>
        <w:rPr>
          <w:i/>
          <w:sz w:val="22"/>
          <w:vertAlign w:val="superscript"/>
        </w:rPr>
        <w:t>3</w:t>
      </w:r>
      <w:r>
        <w:rPr>
          <w:i/>
          <w:sz w:val="22"/>
        </w:rPr>
        <w:t>/s/m (MNLTK) [3].</w:t>
      </w:r>
    </w:p>
    <w:p>
      <w:pPr>
        <w:keepNext/>
        <w:spacing w:before="120"/>
        <w:jc w:val="center"/>
      </w:pPr>
      <w:r>
        <w:drawing>
          <wp:inline xmlns:a="http://schemas.openxmlformats.org/drawingml/2006/main" xmlns:pic="http://schemas.openxmlformats.org/drawingml/2006/picture">
            <wp:extent cx="5580000" cy="1562400"/>
            <wp:docPr id="7" name="Picture 7"/>
            <wp:cNvGraphicFramePr>
              <a:graphicFrameLocks noChangeAspect="1"/>
            </wp:cNvGraphicFramePr>
            <a:graphic>
              <a:graphicData uri="http://schemas.openxmlformats.org/drawingml/2006/picture">
                <pic:pic>
                  <pic:nvPicPr>
                    <pic:cNvPr id="0" name="tham_HT_MNLTK_2ae519dea9.jpg"/>
                    <pic:cNvPicPr/>
                  </pic:nvPicPr>
                  <pic:blipFill>
                    <a:blip r:embed="rId23"/>
                    <a:stretch>
                      <a:fillRect/>
                    </a:stretch>
                  </pic:blipFill>
                  <pic:spPr>
                    <a:xfrm>
                      <a:off x="0" y="0"/>
                      <a:ext cx="5580000" cy="1562400"/>
                    </a:xfrm>
                    <a:prstGeom prst="rect"/>
                  </pic:spPr>
                </pic:pic>
              </a:graphicData>
            </a:graphic>
          </wp:inline>
        </w:drawing>
      </w:r>
    </w:p>
    <w:p>
      <w:pPr>
        <w:pStyle w:val="Chuthichhinh"/>
      </w:pPr>
      <w:r>
        <w:t xml:space="preserve">Hình 2.5 </w:t>
      </w:r>
      <w:r>
        <w:t>Lưới dòng thấm và đường bão hòa hiện trạng – mực nước hồ MNLTK</w:t>
      </w:r>
    </w:p>
    <w:p>
      <w:pPr>
        <w:pStyle w:val="Content"/>
      </w:pPr>
      <w:r>
        <w:t>Lưu lượng thấm qua mặt cắt lòng sông ở MNDBT là 6,22·10</w:t>
      </w:r>
      <w:r>
        <w:rPr>
          <w:vertAlign w:val="superscript"/>
        </w:rPr>
        <w:t>-6</w:t>
      </w:r>
      <w:r>
        <w:t xml:space="preserve"> m</w:t>
      </w:r>
      <w:r>
        <w:rPr>
          <w:vertAlign w:val="superscript"/>
        </w:rPr>
        <w:t>3</w:t>
      </w:r>
      <w:r>
        <w:t>/s/m, sát với kết quả của tư vấn (5,71·10</w:t>
      </w:r>
      <w:r>
        <w:rPr>
          <w:vertAlign w:val="superscript"/>
        </w:rPr>
        <w:t>-6</w:t>
      </w:r>
      <w:r>
        <w:t xml:space="preserve"> m</w:t>
      </w:r>
      <w:r>
        <w:rPr>
          <w:vertAlign w:val="superscript"/>
        </w:rPr>
        <w:t>3</w:t>
      </w:r>
      <w:r>
        <w:t>/s/m). Tính cho toàn bộ chiều dài đập 986 m (thiên lớn vì dùng lưu lượng của mặt cắt cao nhất), tổng lượng thấm một tháng khoảng 15.894 m</w:t>
      </w:r>
      <w:r>
        <w:rPr>
          <w:vertAlign w:val="superscript"/>
        </w:rPr>
        <w:t>3</w:t>
      </w:r>
      <w:r>
        <w:t xml:space="preserve">, nhỏ hơn nhiều so với lượng tổn thất cho phép (1 ÷ 3)% dung tích hồ mỗi tháng theo TCVN 10778. Đường bão hòa bị ống khói hạ thấp hoàn toàn, khối hạ lưu khô; gradien tại vùng tiếp xúc với ống khói (trung bình 0,80 ÷ 0,88, phân vị 95% ≤ 1,19) nhỏ hơn giá trị cho phép 2,0; gradien cửa ra rất nhỏ (≈ 0,02 ≪ 0,85). Trường hợp ống khói và đệm tiêu nước bị tắc (hệ số thấm giảm bằng đất đắp), đường bão hòa dâng cao trong khối hạ lưu và ra tới chân lăng trụ nhưng gradien cửa ra vẫn nhỏ (≤ 0,17). Kết luận: </w:t>
      </w:r>
      <w:r>
        <w:rPr>
          <w:b/>
        </w:rPr>
        <w:t>thân và nền đập bảo đảm an toàn về thấm</w:t>
      </w:r>
      <w:r>
        <w:t>, phù hợp với thực tế không quan sát thấy thấm ở mái hạ lưu.</w:t>
      </w:r>
    </w:p>
    <w:p>
      <w:pPr>
        <w:pStyle w:val="Heading3"/>
      </w:pPr>
      <w:r>
        <w:t>Phương pháp kiểm tra ổn định mái</w:t>
      </w:r>
    </w:p>
    <w:p>
      <w:pPr>
        <w:pStyle w:val="Content"/>
      </w:pPr>
      <w:r>
        <w:t>Ổn định trượt mái được kiểm tra với mặt trượt trụ tròn theo phương pháp Bishop đơn giản [20], [21]:</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Σ</m:t>
            </m:r>
            <m:r>
              <m:rPr/>
              <w:rPr>
                <w:rFonts w:ascii="Cambria Math" w:hAnsi="Cambria Math"/>
              </w:rPr>
              <m:t xml:space="preserve">[</m:t>
            </m:r>
            <m:r>
              <m:rPr/>
              <w:rPr>
                <w:rFonts w:ascii="Cambria Math" w:hAnsi="Cambria Math"/>
              </w:rPr>
              <m:t xml:space="preserve">c′·b + (W − u·b)·</m:t>
            </m:r>
            <m:r>
              <m:rPr>
                <m:sty m:val="p"/>
              </m:rPr>
              <w:rPr>
                <w:rFonts w:ascii="Cambria Math" w:hAnsi="Cambria Math"/>
              </w:rPr>
              <m:t xml:space="preserve">tg</m:t>
            </m:r>
            <m:r>
              <m:rPr/>
              <w:rPr>
                <w:rFonts w:ascii="Cambria Math" w:hAnsi="Cambria Math"/>
              </w:rPr>
              <m:t xml:space="preserve">φ′</m:t>
            </m:r>
            <m:r>
              <m:rPr/>
              <w:rPr>
                <w:rFonts w:ascii="Cambria Math" w:hAnsi="Cambria Math"/>
              </w:rPr>
              <m:t xml:space="preserve">]</m:t>
            </m:r>
            <m:r>
              <m:rPr/>
              <w:rPr>
                <w:rFonts w:ascii="Cambria Math" w:hAnsi="Cambria Math"/>
              </w:rPr>
              <m:t xml:space="preserve">/</m:t>
            </m:r>
            <m:sSub>
              <m:e>
                <m:r>
                  <m:rPr/>
                  <w:rPr>
                    <w:rFonts w:ascii="Cambria Math" w:hAnsi="Cambria Math"/>
                  </w:rPr>
                  <m:t xml:space="preserve">m</m:t>
                </m:r>
              </m:e>
              <m:sub>
                <m:r>
                  <m:rPr/>
                  <w:rPr>
                    <w:rFonts w:ascii="Cambria Math" w:hAnsi="Cambria Math"/>
                  </w:rPr>
                  <m:t xml:space="preserve">α</m:t>
                </m:r>
              </m:sub>
            </m:sSub>
          </m:num>
          <m:den>
            <m:r>
              <m:rPr/>
              <w:rPr>
                <w:rFonts w:ascii="Cambria Math" w:hAnsi="Cambria Math"/>
              </w:rPr>
              <m:t xml:space="preserve">Σ W·</m:t>
            </m:r>
            <m:r>
              <m:rPr>
                <m:sty m:val="p"/>
              </m:rPr>
              <w:rPr>
                <w:rFonts w:ascii="Cambria Math" w:hAnsi="Cambria Math"/>
              </w:rPr>
              <m:t xml:space="preserve">sin</m:t>
            </m:r>
            <m:r>
              <m:rPr/>
              <w:rPr>
                <w:rFonts w:ascii="Cambria Math" w:hAnsi="Cambria Math"/>
              </w:rPr>
              <m:t xml:space="preserve">α + </m:t>
            </m:r>
            <m:sSub>
              <m:e>
                <m:r>
                  <m:rPr/>
                  <w:rPr>
                    <w:rFonts w:ascii="Cambria Math" w:hAnsi="Cambria Math"/>
                  </w:rPr>
                  <m:t xml:space="preserve">M</m:t>
                </m:r>
              </m:e>
              <m:sub>
                <m:r>
                  <m:rPr/>
                  <w:rPr>
                    <w:rFonts w:ascii="Cambria Math" w:hAnsi="Cambria Math"/>
                  </w:rPr>
                  <m:t xml:space="preserve">n</m:t>
                </m:r>
              </m:sub>
            </m:sSub>
            <m:r>
              <m:rPr/>
              <w:rPr>
                <w:rFonts w:ascii="Cambria Math" w:hAnsi="Cambria Math"/>
              </w:rPr>
              <m:t xml:space="preserve">/R + Σ </m:t>
            </m:r>
            <m:sSub>
              <m:e>
                <m:r>
                  <m:rPr/>
                  <w:rPr>
                    <w:rFonts w:ascii="Cambria Math" w:hAnsi="Cambria Math"/>
                  </w:rPr>
                  <m:t xml:space="preserve">k</m:t>
                </m:r>
              </m:e>
              <m:sub>
                <m:r>
                  <m:rPr/>
                  <w:rPr>
                    <w:rFonts w:ascii="Cambria Math" w:hAnsi="Cambria Math"/>
                  </w:rPr>
                  <m:t xml:space="preserve">h</m:t>
                </m:r>
              </m:sub>
            </m:sSub>
            <m:r>
              <m:rPr/>
              <w:rPr>
                <w:rFonts w:ascii="Cambria Math" w:hAnsi="Cambria Math"/>
              </w:rPr>
              <m:t xml:space="preserve">·W·y/R</m:t>
            </m:r>
          </m:den>
        </m:f>
        <m:r>
          <m:rPr/>
          <w:rPr>
            <w:rFonts w:ascii="Cambria Math" w:hAnsi="Cambria Math"/>
          </w:rPr>
          <m:t xml:space="preserve"> ;  </m:t>
        </m:r>
        <m:sSub>
          <m:e>
            <m:r>
              <m:rPr/>
              <w:rPr>
                <w:rFonts w:ascii="Cambria Math" w:hAnsi="Cambria Math"/>
              </w:rPr>
              <m:t xml:space="preserve">m</m:t>
            </m:r>
          </m:e>
          <m:sub>
            <m:r>
              <m:rPr/>
              <w:rPr>
                <w:rFonts w:ascii="Cambria Math" w:hAnsi="Cambria Math"/>
              </w:rPr>
              <m:t xml:space="preserve">α</m:t>
            </m:r>
          </m:sub>
        </m:sSub>
        <m:r>
          <m:rPr/>
          <w:rPr>
            <w:rFonts w:ascii="Cambria Math" w:hAnsi="Cambria Math"/>
          </w:rPr>
          <m:t xml:space="preserve"> = </m:t>
        </m:r>
        <m:r>
          <m:rPr>
            <m:sty m:val="p"/>
          </m:rPr>
          <w:rPr>
            <w:rFonts w:ascii="Cambria Math" w:hAnsi="Cambria Math"/>
          </w:rPr>
          <m:t xml:space="preserve">cos</m:t>
        </m:r>
        <m:r>
          <m:rPr/>
          <w:rPr>
            <w:rFonts w:ascii="Cambria Math" w:hAnsi="Cambria Math"/>
          </w:rPr>
          <m:t xml:space="preserve">α·</m:t>
        </m:r>
        <m:r>
          <m:rPr/>
          <w:rPr>
            <w:rFonts w:ascii="Cambria Math" w:hAnsi="Cambria Math"/>
          </w:rPr>
          <m:t xml:space="preserve">(</m:t>
        </m:r>
        <m:r>
          <m:rPr/>
          <w:rPr>
            <w:rFonts w:ascii="Cambria Math" w:hAnsi="Cambria Math"/>
          </w:rPr>
          <m:t xml:space="preserve">1 + </m:t>
        </m:r>
        <m:f>
          <m:num>
            <m:r>
              <m:rPr>
                <m:sty m:val="p"/>
              </m:rPr>
              <w:rPr>
                <w:rFonts w:ascii="Cambria Math" w:hAnsi="Cambria Math"/>
              </w:rPr>
              <m:t xml:space="preserve">tg</m:t>
            </m:r>
            <m:r>
              <m:rPr/>
              <w:rPr>
                <w:rFonts w:ascii="Cambria Math" w:hAnsi="Cambria Math"/>
              </w:rPr>
              <m:t xml:space="preserve">α·</m:t>
            </m:r>
            <m:r>
              <m:rPr>
                <m:sty m:val="p"/>
              </m:rPr>
              <w:rPr>
                <w:rFonts w:ascii="Cambria Math" w:hAnsi="Cambria Math"/>
              </w:rPr>
              <m:t xml:space="preserve">tg</m:t>
            </m:r>
            <m:r>
              <m:rPr/>
              <w:rPr>
                <w:rFonts w:ascii="Cambria Math" w:hAnsi="Cambria Math"/>
              </w:rPr>
              <m:t xml:space="preserve">φ′</m:t>
            </m:r>
          </m:num>
          <m:den>
            <m:r>
              <m:rPr/>
              <w:rPr>
                <w:rFonts w:ascii="Cambria Math" w:hAnsi="Cambria Math"/>
              </w:rPr>
              <m:t xml:space="preserve">K</m:t>
            </m:r>
          </m:den>
        </m:f>
        <m:r>
          <m:rPr/>
          <w:rPr>
            <w:rFonts w:ascii="Cambria Math" w:hAnsi="Cambria Math"/>
          </w:rPr>
          <m:t xml:space="preserve">)</m:t>
        </m:r>
      </m:oMath>
      <w:r>
        <w:tab/>
        <w:t>(2-12)</w:t>
      </w:r>
    </w:p>
    <w:p>
      <w:pPr>
        <w:pStyle w:val="Content"/>
        <w:spacing w:before="80"/>
        <w:ind w:left="0"/>
      </w:pPr>
      <w:r>
        <w:t>Trong đó: b, W – bề rộng và trọng lượng dải (kể cả nước hồ đè lên mái); u – áp lực nước lỗ rỗng tại đáy dải, lấy từ lời giải thấm u = γ</w:t>
      </w:r>
      <w:r>
        <w:rPr>
          <w:vertAlign w:val="subscript"/>
        </w:rPr>
        <w:t>w</w:t>
      </w:r>
      <w:r>
        <w:t>·(H − z) ≥ 0; c′, φ′ – chỉ tiêu chống cắt theo TTGH I; α – góc nghiêng đáy dải; M</w:t>
      </w:r>
      <w:r>
        <w:rPr>
          <w:vertAlign w:val="subscript"/>
        </w:rPr>
        <w:t>n</w:t>
      </w:r>
      <w:r>
        <w:t xml:space="preserve"> – mô men của áp lực ngang nước hồ trên mái; k</w:t>
      </w:r>
      <w:r>
        <w:rPr>
          <w:vertAlign w:val="subscript"/>
        </w:rPr>
        <w:t>h</w:t>
      </w:r>
      <w:r>
        <w:t xml:space="preserve"> – hệ số động đất; y – cánh tay đòn của lực quán tính.</w:t>
      </w:r>
    </w:p>
    <w:p>
      <w:pPr>
        <w:pStyle w:val="Content"/>
      </w:pPr>
      <w:r>
        <w:t>Tâm trượt nguy hiểm được tìm trên lưới tâm 28 × 26 điểm với 26 bán kính cho mỗi tâm, sau đó tinh chỉnh quanh điểm tốt nhất; loại bỏ các cung trượt cắt ra ngoài biên mô hình. Trường hợp rút nước nhanh dùng áp lực lỗ rỗng của trạng thái thấm ổn định ở mực nước cao (đường bão hòa chưa kịp hạ) và tải trọng nước theo mực nước thấp – giả thiết thiên an toàn. Trường hợp mưa kéo dài giả thiết hình thành tầng bão hòa song song mặt mái hạ lưu với dòng thấm song song mái (cột nước áp lực (d − z)·cos</w:t>
      </w:r>
      <w:r>
        <w:rPr>
          <w:vertAlign w:val="superscript"/>
        </w:rPr>
        <w:t>2</w:t>
      </w:r>
      <w:r>
        <w:t>β); chiều sâu tầng bão hòa d = 3 m cho hiện trạng (mái không có lớp bảo vệ, nhiều hố xói, nước mưa bị giữ lại) và d = 1 m cho mái sau sửa chữa có hệ thống rãnh thoát nước.</w:t>
      </w:r>
    </w:p>
    <w:p>
      <w:pPr>
        <w:pStyle w:val="Heading3"/>
      </w:pPr>
      <w:r>
        <w:t>Kết quả kiểm tra ổn định hiện trạng</w:t>
      </w:r>
    </w:p>
    <w:p>
      <w:pPr>
        <w:pStyle w:val="Chuthichbang"/>
        <w:keepNext/>
      </w:pPr>
      <w:r>
        <w:t xml:space="preserve">Bảng 2.7 </w:t>
      </w:r>
      <w:r>
        <w:t>Kết quả kiểm tra ổn định mái đập hiện trạng (Bishop, mặt cắt lòng sông)</w:t>
      </w:r>
    </w:p>
    <w:tbl>
      <w:tblPr>
        <w:tblStyle w:val="TableGrid"/>
        <w:tblW w:type="auto" w:w="0"/>
        <w:jc w:val="center"/>
        <w:tblLayout w:type="fixed"/>
        <w:tblLook w:firstColumn="1" w:firstRow="1" w:lastColumn="0" w:lastRow="0" w:noHBand="0" w:noVBand="1" w:val="04A0"/>
      </w:tblPr>
      <w:tblGrid>
        <w:gridCol w:w="732"/>
        <w:gridCol w:w="3380"/>
        <w:gridCol w:w="901"/>
        <w:gridCol w:w="901"/>
        <w:gridCol w:w="789"/>
        <w:gridCol w:w="676"/>
        <w:gridCol w:w="845"/>
        <w:gridCol w:w="845"/>
      </w:tblGrid>
      <w:tr>
        <w:trPr>
          <w:tblHeader w:val="true"/>
          <w:cantSplit w:val="true"/>
        </w:trPr>
        <w:tc>
          <w:tcPr>
            <w:tcW w:type="dxa" w:w="732"/>
            <w:shd w:val="clear" w:color="auto" w:fill="F2F2F2"/>
          </w:tcPr>
          <w:p>
            <w:pPr>
              <w:spacing w:before="20" w:after="20" w:line="240" w:lineRule="auto"/>
              <w:jc w:val="center"/>
            </w:pPr>
            <w:r>
              <w:rPr>
                <w:b/>
                <w:sz w:val="20"/>
              </w:rPr>
              <w:t>TH</w:t>
            </w:r>
          </w:p>
        </w:tc>
        <w:tc>
          <w:tcPr>
            <w:tcW w:type="dxa" w:w="3380"/>
            <w:shd w:val="clear" w:color="auto" w:fill="F2F2F2"/>
          </w:tcPr>
          <w:p>
            <w:pPr>
              <w:spacing w:before="20" w:after="20" w:line="240" w:lineRule="auto"/>
              <w:jc w:val="center"/>
            </w:pPr>
            <w:r>
              <w:rPr>
                <w:b/>
                <w:sz w:val="20"/>
              </w:rPr>
              <w:t>Trường hợp tính toán</w:t>
            </w:r>
          </w:p>
        </w:tc>
        <w:tc>
          <w:tcPr>
            <w:tcW w:type="dxa" w:w="901"/>
            <w:shd w:val="clear" w:color="auto" w:fill="F2F2F2"/>
          </w:tcPr>
          <w:p>
            <w:pPr>
              <w:spacing w:before="20" w:after="20" w:line="240" w:lineRule="auto"/>
              <w:jc w:val="center"/>
            </w:pPr>
            <w:r>
              <w:rPr>
                <w:b/>
                <w:sz w:val="20"/>
              </w:rPr>
              <w:t>Mái</w:t>
            </w:r>
          </w:p>
        </w:tc>
        <w:tc>
          <w:tcPr>
            <w:tcW w:type="dxa" w:w="901"/>
            <w:shd w:val="clear" w:color="auto" w:fill="F2F2F2"/>
          </w:tcPr>
          <w:p>
            <w:pPr>
              <w:spacing w:before="20" w:after="20" w:line="240" w:lineRule="auto"/>
              <w:jc w:val="center"/>
            </w:pPr>
            <w:r>
              <w:rPr>
                <w:b/>
                <w:sz w:val="20"/>
              </w:rPr>
              <w:t>Tổ hợp</w:t>
            </w:r>
          </w:p>
        </w:tc>
        <w:tc>
          <w:tcPr>
            <w:tcW w:type="dxa" w:w="789"/>
            <w:shd w:val="clear" w:color="auto" w:fill="F2F2F2"/>
          </w:tcPr>
          <w:p>
            <w:pPr>
              <w:spacing w:before="20" w:after="20" w:line="240" w:lineRule="auto"/>
              <w:jc w:val="center"/>
            </w:pPr>
            <w:r>
              <w:rPr>
                <w:b/>
                <w:sz w:val="20"/>
              </w:rPr>
              <w:t>K</w:t>
            </w:r>
            <w:r>
              <w:rPr>
                <w:b/>
                <w:sz w:val="20"/>
                <w:vertAlign w:val="subscript"/>
              </w:rPr>
              <w:t>min</w:t>
            </w:r>
          </w:p>
        </w:tc>
        <w:tc>
          <w:tcPr>
            <w:tcW w:type="dxa" w:w="676"/>
            <w:shd w:val="clear" w:color="auto" w:fill="F2F2F2"/>
          </w:tcPr>
          <w:p>
            <w:pPr>
              <w:spacing w:before="20" w:after="20" w:line="240" w:lineRule="auto"/>
              <w:jc w:val="center"/>
            </w:pPr>
            <w:r>
              <w:rPr>
                <w:b/>
                <w:sz w:val="20"/>
              </w:rPr>
              <w:t>[K]</w:t>
            </w:r>
          </w:p>
        </w:tc>
        <w:tc>
          <w:tcPr>
            <w:tcW w:type="dxa" w:w="845"/>
            <w:shd w:val="clear" w:color="auto" w:fill="F2F2F2"/>
          </w:tcPr>
          <w:p>
            <w:pPr>
              <w:spacing w:before="20" w:after="20" w:line="240" w:lineRule="auto"/>
              <w:jc w:val="center"/>
            </w:pPr>
            <w:r>
              <w:rPr>
                <w:b/>
                <w:sz w:val="20"/>
              </w:rPr>
              <w:t>Đánh giá</w:t>
            </w:r>
          </w:p>
        </w:tc>
        <w:tc>
          <w:tcPr>
            <w:tcW w:type="dxa" w:w="845"/>
            <w:shd w:val="clear" w:color="auto" w:fill="F2F2F2"/>
          </w:tcPr>
          <w:p>
            <w:pPr>
              <w:spacing w:before="20" w:after="20" w:line="240" w:lineRule="auto"/>
              <w:jc w:val="center"/>
            </w:pPr>
            <w:r>
              <w:rPr>
                <w:b/>
                <w:sz w:val="20"/>
              </w:rPr>
              <w:t>K</w:t>
            </w:r>
            <w:r>
              <w:rPr>
                <w:b/>
                <w:sz w:val="20"/>
                <w:vertAlign w:val="subscript"/>
              </w:rPr>
              <w:t>min</w:t>
            </w:r>
            <w:r>
              <w:rPr>
                <w:b/>
                <w:sz w:val="20"/>
              </w:rPr>
              <w:t xml:space="preserve"> BCNCKT</w:t>
            </w:r>
          </w:p>
        </w:tc>
      </w:tr>
      <w:tr>
        <w:trPr>
          <w:cantSplit w:val="true"/>
        </w:trPr>
        <w:tc>
          <w:tcPr>
            <w:tcW w:type="dxa" w:w="732"/>
          </w:tcPr>
          <w:p>
            <w:pPr>
              <w:spacing w:before="20" w:after="20" w:line="240" w:lineRule="auto"/>
              <w:jc w:val="center"/>
            </w:pPr>
            <w:r>
              <w:rPr>
                <w:sz w:val="20"/>
              </w:rPr>
              <w:t>TH1</w:t>
            </w:r>
          </w:p>
        </w:tc>
        <w:tc>
          <w:tcPr>
            <w:tcW w:type="dxa" w:w="3380"/>
          </w:tcPr>
          <w:p>
            <w:pPr>
              <w:spacing w:before="20" w:after="20" w:line="240" w:lineRule="auto"/>
              <w:jc w:val="left"/>
            </w:pPr>
            <w:r>
              <w:rPr>
                <w:sz w:val="20"/>
              </w:rPr>
              <w:t>MNDBT,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1,667</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1,69</w:t>
            </w:r>
          </w:p>
        </w:tc>
      </w:tr>
      <w:tr>
        <w:trPr>
          <w:cantSplit w:val="true"/>
        </w:trPr>
        <w:tc>
          <w:tcPr>
            <w:tcW w:type="dxa" w:w="732"/>
          </w:tcPr>
          <w:p>
            <w:pPr>
              <w:spacing w:before="20" w:after="20" w:line="240" w:lineRule="auto"/>
              <w:jc w:val="center"/>
            </w:pPr>
            <w:r>
              <w:rPr>
                <w:sz w:val="20"/>
              </w:rPr>
              <w:t>TH2</w:t>
            </w:r>
          </w:p>
        </w:tc>
        <w:tc>
          <w:tcPr>
            <w:tcW w:type="dxa" w:w="3380"/>
          </w:tcPr>
          <w:p>
            <w:pPr>
              <w:spacing w:before="20" w:after="20" w:line="240" w:lineRule="auto"/>
              <w:jc w:val="left"/>
            </w:pPr>
            <w:r>
              <w:rPr>
                <w:sz w:val="20"/>
              </w:rPr>
              <w:t>MNLTK,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1,647</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1,59</w:t>
            </w:r>
          </w:p>
        </w:tc>
      </w:tr>
      <w:tr>
        <w:trPr>
          <w:cantSplit w:val="true"/>
        </w:trPr>
        <w:tc>
          <w:tcPr>
            <w:tcW w:type="dxa" w:w="732"/>
          </w:tcPr>
          <w:p>
            <w:pPr>
              <w:spacing w:before="20" w:after="20" w:line="240" w:lineRule="auto"/>
              <w:jc w:val="center"/>
            </w:pPr>
            <w:r>
              <w:rPr>
                <w:sz w:val="20"/>
              </w:rPr>
              <w:t>TH3</w:t>
            </w:r>
          </w:p>
        </w:tc>
        <w:tc>
          <w:tcPr>
            <w:tcW w:type="dxa" w:w="3380"/>
          </w:tcPr>
          <w:p>
            <w:pPr>
              <w:spacing w:before="20" w:after="20" w:line="240" w:lineRule="auto"/>
              <w:jc w:val="left"/>
            </w:pPr>
            <w:r>
              <w:rPr>
                <w:sz w:val="20"/>
              </w:rPr>
              <w:t>MNLKT, thấm ổn định</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1,637</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1,55</w:t>
            </w:r>
          </w:p>
        </w:tc>
      </w:tr>
      <w:tr>
        <w:trPr>
          <w:cantSplit w:val="true"/>
        </w:trPr>
        <w:tc>
          <w:tcPr>
            <w:tcW w:type="dxa" w:w="732"/>
          </w:tcPr>
          <w:p>
            <w:pPr>
              <w:spacing w:before="20" w:after="20" w:line="240" w:lineRule="auto"/>
              <w:jc w:val="center"/>
            </w:pPr>
            <w:r>
              <w:rPr>
                <w:sz w:val="20"/>
              </w:rPr>
              <w:t>TH4</w:t>
            </w:r>
          </w:p>
        </w:tc>
        <w:tc>
          <w:tcPr>
            <w:tcW w:type="dxa" w:w="3380"/>
          </w:tcPr>
          <w:p>
            <w:pPr>
              <w:spacing w:before="20" w:after="20" w:line="240" w:lineRule="auto"/>
              <w:jc w:val="left"/>
            </w:pPr>
            <w:r>
              <w:rPr>
                <w:sz w:val="20"/>
              </w:rPr>
              <w:t>MNDBT, thiết bị thoát nước bị tắc</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1,519</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1,54</w:t>
            </w:r>
          </w:p>
        </w:tc>
      </w:tr>
      <w:tr>
        <w:trPr>
          <w:cantSplit w:val="true"/>
        </w:trPr>
        <w:tc>
          <w:tcPr>
            <w:tcW w:type="dxa" w:w="732"/>
          </w:tcPr>
          <w:p>
            <w:pPr>
              <w:spacing w:before="20" w:after="20" w:line="240" w:lineRule="auto"/>
              <w:jc w:val="center"/>
            </w:pPr>
            <w:r>
              <w:rPr>
                <w:sz w:val="20"/>
              </w:rPr>
              <w:t>TH5</w:t>
            </w:r>
          </w:p>
        </w:tc>
        <w:tc>
          <w:tcPr>
            <w:tcW w:type="dxa" w:w="3380"/>
          </w:tcPr>
          <w:p>
            <w:pPr>
              <w:spacing w:before="20" w:after="20" w:line="240" w:lineRule="auto"/>
              <w:jc w:val="left"/>
            </w:pPr>
            <w:r>
              <w:rPr>
                <w:sz w:val="20"/>
              </w:rPr>
              <w:t>MNDBT + động đất</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1,364</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1,616</w:t>
            </w:r>
          </w:p>
        </w:tc>
      </w:tr>
      <w:tr>
        <w:trPr>
          <w:cantSplit w:val="true"/>
        </w:trPr>
        <w:tc>
          <w:tcPr>
            <w:tcW w:type="dxa" w:w="732"/>
          </w:tcPr>
          <w:p>
            <w:pPr>
              <w:spacing w:before="20" w:after="20" w:line="240" w:lineRule="auto"/>
              <w:jc w:val="center"/>
            </w:pPr>
            <w:r>
              <w:rPr>
                <w:sz w:val="20"/>
              </w:rPr>
              <w:t>TH6</w:t>
            </w:r>
          </w:p>
        </w:tc>
        <w:tc>
          <w:tcPr>
            <w:tcW w:type="dxa" w:w="3380"/>
          </w:tcPr>
          <w:p>
            <w:pPr>
              <w:spacing w:before="20" w:after="20" w:line="240" w:lineRule="auto"/>
              <w:jc w:val="left"/>
            </w:pPr>
            <w:r>
              <w:rPr>
                <w:sz w:val="20"/>
              </w:rPr>
              <w:t>MNDBT + mưa kéo dài</w:t>
            </w:r>
          </w:p>
        </w:tc>
        <w:tc>
          <w:tcPr>
            <w:tcW w:type="dxa" w:w="901"/>
          </w:tcPr>
          <w:p>
            <w:pPr>
              <w:spacing w:before="20" w:after="20" w:line="240" w:lineRule="auto"/>
              <w:jc w:val="center"/>
            </w:pPr>
            <w:r>
              <w:rPr>
                <w:sz w:val="20"/>
              </w:rPr>
              <w:t>Hạ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1,666</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w:t>
            </w:r>
          </w:p>
        </w:tc>
      </w:tr>
      <w:tr>
        <w:trPr>
          <w:cantSplit w:val="true"/>
        </w:trPr>
        <w:tc>
          <w:tcPr>
            <w:tcW w:type="dxa" w:w="732"/>
          </w:tcPr>
          <w:p>
            <w:pPr>
              <w:spacing w:before="20" w:after="20" w:line="240" w:lineRule="auto"/>
              <w:jc w:val="center"/>
            </w:pPr>
            <w:r>
              <w:rPr>
                <w:sz w:val="20"/>
              </w:rPr>
              <w:t>TH7</w:t>
            </w:r>
          </w:p>
        </w:tc>
        <w:tc>
          <w:tcPr>
            <w:tcW w:type="dxa" w:w="3380"/>
          </w:tcPr>
          <w:p>
            <w:pPr>
              <w:spacing w:before="20" w:after="20" w:line="240" w:lineRule="auto"/>
              <w:jc w:val="left"/>
            </w:pPr>
            <w:r>
              <w:rPr>
                <w:sz w:val="20"/>
              </w:rPr>
              <w:t>MNDBT, thấm ổn định (mái TL)</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2,330</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w:t>
            </w:r>
          </w:p>
        </w:tc>
      </w:tr>
      <w:tr>
        <w:trPr>
          <w:cantSplit w:val="true"/>
        </w:trPr>
        <w:tc>
          <w:tcPr>
            <w:tcW w:type="dxa" w:w="732"/>
          </w:tcPr>
          <w:p>
            <w:pPr>
              <w:spacing w:before="20" w:after="20" w:line="240" w:lineRule="auto"/>
              <w:jc w:val="center"/>
            </w:pPr>
            <w:r>
              <w:rPr>
                <w:sz w:val="20"/>
              </w:rPr>
              <w:t>TH8</w:t>
            </w:r>
          </w:p>
        </w:tc>
        <w:tc>
          <w:tcPr>
            <w:tcW w:type="dxa" w:w="3380"/>
          </w:tcPr>
          <w:p>
            <w:pPr>
              <w:spacing w:before="20" w:after="20" w:line="240" w:lineRule="auto"/>
              <w:jc w:val="left"/>
            </w:pPr>
            <w:r>
              <w:rPr>
                <w:sz w:val="20"/>
              </w:rPr>
              <w:t>Hạ MN từ MNDBT xuống MNC (đường bão hòa chưa kịp hạ)</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Cơ bản</w:t>
            </w:r>
          </w:p>
        </w:tc>
        <w:tc>
          <w:tcPr>
            <w:tcW w:type="dxa" w:w="789"/>
          </w:tcPr>
          <w:p>
            <w:pPr>
              <w:spacing w:before="20" w:after="20" w:line="240" w:lineRule="auto"/>
              <w:jc w:val="center"/>
            </w:pPr>
            <w:r>
              <w:rPr>
                <w:sz w:val="20"/>
              </w:rPr>
              <w:t>1,510</w:t>
            </w:r>
          </w:p>
        </w:tc>
        <w:tc>
          <w:tcPr>
            <w:tcW w:type="dxa" w:w="676"/>
          </w:tcPr>
          <w:p>
            <w:pPr>
              <w:spacing w:before="20" w:after="20" w:line="240" w:lineRule="auto"/>
              <w:jc w:val="center"/>
            </w:pPr>
            <w:r>
              <w:rPr>
                <w:sz w:val="20"/>
              </w:rPr>
              <w:t>1,30</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1,94</w:t>
            </w:r>
          </w:p>
        </w:tc>
      </w:tr>
      <w:tr>
        <w:trPr>
          <w:cantSplit w:val="true"/>
        </w:trPr>
        <w:tc>
          <w:tcPr>
            <w:tcW w:type="dxa" w:w="732"/>
          </w:tcPr>
          <w:p>
            <w:pPr>
              <w:spacing w:before="20" w:after="20" w:line="240" w:lineRule="auto"/>
              <w:jc w:val="center"/>
            </w:pPr>
            <w:r>
              <w:rPr>
                <w:sz w:val="20"/>
              </w:rPr>
              <w:t>TH9</w:t>
            </w:r>
          </w:p>
        </w:tc>
        <w:tc>
          <w:tcPr>
            <w:tcW w:type="dxa" w:w="3380"/>
          </w:tcPr>
          <w:p>
            <w:pPr>
              <w:spacing w:before="20" w:after="20" w:line="240" w:lineRule="auto"/>
              <w:jc w:val="left"/>
            </w:pPr>
            <w:r>
              <w:rPr>
                <w:sz w:val="20"/>
              </w:rPr>
              <w:t>Rút nhanh từ MNLTK xuống MNDBT</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2,100</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2,28</w:t>
            </w:r>
          </w:p>
        </w:tc>
      </w:tr>
      <w:tr>
        <w:trPr>
          <w:cantSplit w:val="true"/>
        </w:trPr>
        <w:tc>
          <w:tcPr>
            <w:tcW w:type="dxa" w:w="732"/>
          </w:tcPr>
          <w:p>
            <w:pPr>
              <w:spacing w:before="20" w:after="20" w:line="240" w:lineRule="auto"/>
              <w:jc w:val="center"/>
            </w:pPr>
            <w:r>
              <w:rPr>
                <w:sz w:val="20"/>
              </w:rPr>
              <w:t>TH10</w:t>
            </w:r>
          </w:p>
        </w:tc>
        <w:tc>
          <w:tcPr>
            <w:tcW w:type="dxa" w:w="3380"/>
          </w:tcPr>
          <w:p>
            <w:pPr>
              <w:spacing w:before="20" w:after="20" w:line="240" w:lineRule="auto"/>
              <w:jc w:val="left"/>
            </w:pPr>
            <w:r>
              <w:rPr>
                <w:sz w:val="20"/>
              </w:rPr>
              <w:t>MNDBT + động đất (mái TL)</w:t>
            </w:r>
          </w:p>
        </w:tc>
        <w:tc>
          <w:tcPr>
            <w:tcW w:type="dxa" w:w="901"/>
          </w:tcPr>
          <w:p>
            <w:pPr>
              <w:spacing w:before="20" w:after="20" w:line="240" w:lineRule="auto"/>
              <w:jc w:val="center"/>
            </w:pPr>
            <w:r>
              <w:rPr>
                <w:sz w:val="20"/>
              </w:rPr>
              <w:t>Thượng lưu</w:t>
            </w:r>
          </w:p>
        </w:tc>
        <w:tc>
          <w:tcPr>
            <w:tcW w:type="dxa" w:w="901"/>
          </w:tcPr>
          <w:p>
            <w:pPr>
              <w:spacing w:before="20" w:after="20" w:line="240" w:lineRule="auto"/>
              <w:jc w:val="center"/>
            </w:pPr>
            <w:r>
              <w:rPr>
                <w:sz w:val="20"/>
              </w:rPr>
              <w:t>Đặc biệt</w:t>
            </w:r>
          </w:p>
        </w:tc>
        <w:tc>
          <w:tcPr>
            <w:tcW w:type="dxa" w:w="789"/>
          </w:tcPr>
          <w:p>
            <w:pPr>
              <w:spacing w:before="20" w:after="20" w:line="240" w:lineRule="auto"/>
              <w:jc w:val="center"/>
            </w:pPr>
            <w:r>
              <w:rPr>
                <w:sz w:val="20"/>
              </w:rPr>
              <w:t>1,757</w:t>
            </w:r>
          </w:p>
        </w:tc>
        <w:tc>
          <w:tcPr>
            <w:tcW w:type="dxa" w:w="676"/>
          </w:tcPr>
          <w:p>
            <w:pPr>
              <w:spacing w:before="20" w:after="20" w:line="240" w:lineRule="auto"/>
              <w:jc w:val="center"/>
            </w:pPr>
            <w:r>
              <w:rPr>
                <w:sz w:val="20"/>
              </w:rPr>
              <w:t>1,17</w:t>
            </w:r>
          </w:p>
        </w:tc>
        <w:tc>
          <w:tcPr>
            <w:tcW w:type="dxa" w:w="845"/>
          </w:tcPr>
          <w:p>
            <w:pPr>
              <w:spacing w:before="20" w:after="20" w:line="240" w:lineRule="auto"/>
              <w:jc w:val="center"/>
            </w:pPr>
            <w:r>
              <w:rPr>
                <w:sz w:val="20"/>
              </w:rPr>
              <w:t>Đạt</w:t>
            </w:r>
          </w:p>
        </w:tc>
        <w:tc>
          <w:tcPr>
            <w:tcW w:type="dxa" w:w="845"/>
          </w:tcPr>
          <w:p>
            <w:pPr>
              <w:spacing w:before="20" w:after="20" w:line="240" w:lineRule="auto"/>
              <w:jc w:val="center"/>
            </w:pPr>
            <w:r>
              <w:rPr>
                <w:sz w:val="20"/>
              </w:rPr>
              <w:t>2,239</w:t>
            </w:r>
          </w:p>
        </w:tc>
      </w:tr>
    </w:tbl>
    <w:p>
      <w:pPr>
        <w:pStyle w:val="Content"/>
        <w:spacing w:before="60"/>
      </w:pPr>
      <w:r>
        <w:rPr>
          <w:i/>
          <w:sz w:val="22"/>
        </w:rPr>
        <w:t>Cột cuối là kết quả tương ứng của tư vấn [3] (trường hợp rút nước của tư vấn: từ MNDBT xuống MNC = 1,94; từ MNLTK xuống ngưỡng tràn = 2,28).</w:t>
      </w:r>
    </w:p>
    <w:p>
      <w:pPr>
        <w:keepNext/>
        <w:spacing w:before="120"/>
        <w:jc w:val="center"/>
      </w:pPr>
      <w:r>
        <w:drawing>
          <wp:inline xmlns:a="http://schemas.openxmlformats.org/drawingml/2006/main" xmlns:pic="http://schemas.openxmlformats.org/drawingml/2006/picture">
            <wp:extent cx="5040000" cy="2533440"/>
            <wp:docPr id="8" name="Picture 8"/>
            <wp:cNvGraphicFramePr>
              <a:graphicFrameLocks noChangeAspect="1"/>
            </wp:cNvGraphicFramePr>
            <a:graphic>
              <a:graphicData uri="http://schemas.openxmlformats.org/drawingml/2006/picture">
                <pic:pic>
                  <pic:nvPicPr>
                    <pic:cNvPr id="0" name="od_HT_TH4_c0acebe9b9.jpg"/>
                    <pic:cNvPicPr/>
                  </pic:nvPicPr>
                  <pic:blipFill>
                    <a:blip r:embed="rId24"/>
                    <a:stretch>
                      <a:fillRect/>
                    </a:stretch>
                  </pic:blipFill>
                  <pic:spPr>
                    <a:xfrm>
                      <a:off x="0" y="0"/>
                      <a:ext cx="5040000" cy="2533440"/>
                    </a:xfrm>
                    <a:prstGeom prst="rect"/>
                  </pic:spPr>
                </pic:pic>
              </a:graphicData>
            </a:graphic>
          </wp:inline>
        </w:drawing>
      </w:r>
    </w:p>
    <w:p>
      <w:pPr>
        <w:pStyle w:val="Chuthichhinh"/>
      </w:pPr>
      <w:r>
        <w:t xml:space="preserve">Hình 2.6 </w:t>
      </w:r>
      <w:r>
        <w:t>Cung trượt nguy hiểm nhất mái hạ lưu hiện trạng – TH4 (thoát nước bị tắc)</w:t>
      </w:r>
    </w:p>
    <w:p>
      <w:pPr>
        <w:pStyle w:val="Content"/>
      </w:pPr>
      <w:r>
        <w:t xml:space="preserve">Tất cả các trường hợp đều có hệ số an toàn lớn hơn giá trị cho phép; trường hợp bất lợi nhất của mái hạ lưu là động đất (K = 1,364) và của mái thượng lưu là hạ mực nước từ MNDBT xuống MNC (K = 1,510). Kết quả của đồ án phù hợp với hồ sơ tư vấn ở các trường hợp thấm ổn định (sai khác 0,02 ÷ 0,09); trường hợp rút nước, đồ án cho hệ số nhỏ hơn do giả thiết đường bão hòa chưa kịp hạ. Như vậy, </w:t>
      </w:r>
      <w:r>
        <w:rPr>
          <w:b/>
        </w:rPr>
        <w:t>ổn định tổng thể của đập hiện trạng bảo đảm</w:t>
      </w:r>
      <w:r>
        <w:t>; các hư hỏng xói lở mái hạ lưu là hư hỏng bề mặt (xem đánh giá ổn định trượt nông ở Chương 5) nhưng nếu không được xử lý sẽ phát triển sâu vào thân đập và làm giảm ổn định theo thời gian.</w:t>
      </w:r>
    </w:p>
    <w:p>
      <w:pPr>
        <w:pStyle w:val="Heading2"/>
      </w:pPr>
      <w:r>
        <w:t>Đánh giá công trình tháo lũ và cống lấy nước</w:t>
      </w:r>
    </w:p>
    <w:p>
      <w:pPr>
        <w:pStyle w:val="Bullet"/>
      </w:pPr>
      <w:r>
        <w:rPr>
          <w:b/>
        </w:rPr>
        <w:t>Tràn chính</w:t>
      </w:r>
      <w:r>
        <w:t>: kết cấu còn tốt; khả năng tháo cùng với tràn sự cố bảo đảm không để mực nước lũ kiểm tra vượt đỉnh tường chắn sóng; dốc nước có độ vượt cao tường bên đủ lớn (kiểm tra ở Chương 4); cần xử lý mài mòn đáy dốc và nạo vét kênh dẫn.</w:t>
      </w:r>
    </w:p>
    <w:p>
      <w:pPr>
        <w:pStyle w:val="Bullet"/>
      </w:pPr>
      <w:r>
        <w:rPr>
          <w:b/>
        </w:rPr>
        <w:t>Tràn sự cố</w:t>
      </w:r>
      <w:r>
        <w:t>: hiện tượng thấm qua mang trái khi mực nước hồ trên +74,0 m là nguy cơ xói ngầm tiếp xúc giữa đất đắp và tường bên, có thể gây sụt lún như đã xảy ra ở tường cánh hạ lưu; cần xử lý chống thấm (Chương 8).</w:t>
      </w:r>
    </w:p>
    <w:p>
      <w:pPr>
        <w:pStyle w:val="Bullet"/>
      </w:pPr>
      <w:r>
        <w:rPr>
          <w:b/>
        </w:rPr>
        <w:t>Cống lấy nước</w:t>
      </w:r>
      <w:r>
        <w:t>: kết cấu còn tốt, nhưng máy đóng mở hư hỏng ảnh hưởng trực tiếp đến an toàn vận hành; khả năng tháo ở MNC đáp ứng lưu lượng thiết kế 6,54 m</w:t>
      </w:r>
      <w:r>
        <w:rPr>
          <w:vertAlign w:val="superscript"/>
        </w:rPr>
        <w:t>3</w:t>
      </w:r>
      <w:r>
        <w:t>/s (Chương 6).</w:t>
      </w:r>
    </w:p>
    <w:p>
      <w:pPr>
        <w:pStyle w:val="Heading2"/>
      </w:pPr>
      <w:r>
        <w:t>Kết luận chương 2</w:t>
      </w:r>
    </w:p>
    <w:p>
      <w:pPr>
        <w:pStyle w:val="Bullet"/>
      </w:pPr>
      <w:r>
        <w:t>Giữ nguyên MNDBT = +74,70 m, MNC = +67,50 m; quy mô các công trình tháo lũ hiện trạng đủ khả năng tháo lũ thiết kế và lũ kiểm tra khi vận hành đúng quy trình.</w:t>
      </w:r>
    </w:p>
    <w:p>
      <w:pPr>
        <w:pStyle w:val="Bullet"/>
      </w:pPr>
      <w:r>
        <w:t>Mực nước lũ kiểm tra +78,54 m cao hơn đỉnh đập hiện trạng +78,35 m; cao trình đỉnh đập yêu cầu là +78,74 m – cần khôi phục và nâng cao đỉnh đập.</w:t>
      </w:r>
    </w:p>
    <w:p>
      <w:pPr>
        <w:pStyle w:val="Bullet"/>
      </w:pPr>
      <w:r>
        <w:t>Thân và nền đập bảo đảm an toàn về thấm và ổn định tổng thể; mái hạ lưu bị xói lở bề mặt cần sửa chữa và bảo vệ.</w:t>
      </w:r>
    </w:p>
    <w:p>
      <w:pPr>
        <w:pStyle w:val="Bullet"/>
      </w:pPr>
      <w:r>
        <w:t>Mang trái tràn sự cố bị thấm cần được xử lý; máy đóng mở cống lấy nước cần thay thế; cần bổ sung hệ thống quan trắc, giám sát, điện chiếu sáng và nâng cấp đường quản lý.</w:t>
      </w:r>
    </w:p>
    <w:p>
      <w:pPr>
        <w:pStyle w:val="Heading1"/>
        <w:pageBreakBefore/>
      </w:pPr>
      <w:r>
        <w:t>LỰA CHỌN GIẢI PHÁP SỬA CHỮA, NÂNG CẤP</w:t>
      </w:r>
    </w:p>
    <w:p>
      <w:pPr>
        <w:pStyle w:val="Heading2"/>
      </w:pPr>
      <w:r>
        <w:t>Mục tiêu và yêu cầu</w:t>
      </w:r>
    </w:p>
    <w:p>
      <w:pPr>
        <w:pStyle w:val="Content"/>
      </w:pPr>
      <w:r>
        <w:t>Mục tiêu của dự án là khắc phục các hư hỏng, bảo đảm công trình đáp ứng yêu cầu an toàn theo quy chuẩn hiện hành và nâng cao năng lực quản lý vận hành. Các giải pháp phải thỏa mãn những yêu cầu sau:</w:t>
      </w:r>
    </w:p>
    <w:p>
      <w:pPr>
        <w:pStyle w:val="Bullet"/>
      </w:pPr>
      <w:r>
        <w:t>Không thay đổi nhiệm vụ, MNDBT và MNC của hồ; hồ vẫn khai thác bình thường trong thời gian thi công (thi công trong mùa khô, từ tháng 1 đến tháng 6);</w:t>
      </w:r>
    </w:p>
    <w:p>
      <w:pPr>
        <w:pStyle w:val="Bullet"/>
      </w:pPr>
      <w:r>
        <w:t>Ưu tiên giải pháp đơn giản, vật liệu sẵn có tại địa phương, thi công cơ giới kết hợp thủ công, chi phí hợp lý;</w:t>
      </w:r>
    </w:p>
    <w:p>
      <w:pPr>
        <w:pStyle w:val="Bullet"/>
      </w:pPr>
      <w:r>
        <w:t>Bảo đảm cao trình đỉnh đập theo TCVN 8216:2018 với mực nước lũ tính lại (Chương 2);</w:t>
      </w:r>
    </w:p>
    <w:p>
      <w:pPr>
        <w:pStyle w:val="Bullet"/>
      </w:pPr>
      <w:r>
        <w:t>Không làm ảnh hưởng xấu đến các hạng mục đang còn tốt (mái thượng lưu, tường chắn sóng, nhà quản lý, tháp van).</w:t>
      </w:r>
    </w:p>
    <w:p>
      <w:pPr>
        <w:pStyle w:val="Heading2"/>
      </w:pPr>
      <w:r>
        <w:t>Giải pháp cho đập đất</w:t>
      </w:r>
    </w:p>
    <w:p>
      <w:pPr>
        <w:pStyle w:val="Heading3"/>
      </w:pPr>
      <w:r>
        <w:t>Đỉnh đập</w:t>
      </w:r>
    </w:p>
    <w:p>
      <w:pPr>
        <w:pStyle w:val="Content"/>
      </w:pPr>
      <w:r>
        <w:t>Hồ sơ TKCS [2] đề xuất giữ nguyên tường chắn sóng, san gạt, đắp bù đất đầm chặt K ≥ 0,97 đến cao trình thiết kế cũ +78,50 m, sau đó gia cố mặt đập bằng bê tông M250 dày 20 cm lót nilon, đỉnh mặt đập sau gia cố +78,75 m. Phương án này dựa trên MNLKT = +78,25 m của BCNCKT. Theo kết quả tính lại ở Chương 2: cao trình đỉnh yêu cầu Z</w:t>
      </w:r>
      <w:r>
        <w:rPr>
          <w:vertAlign w:val="subscript"/>
        </w:rPr>
        <w:t>đ</w:t>
      </w:r>
      <w:r>
        <w:t xml:space="preserve"> = +78,74 m và điều kiện đỉnh đập cao hơn MNLKT tối thiểu 0,3 m khi có tường chắn sóng cho +78,84 m.</w:t>
      </w:r>
    </w:p>
    <w:p>
      <w:pPr>
        <w:pStyle w:val="Content"/>
      </w:pPr>
      <w:r>
        <w:t>Đồ án xem xét ba phương án:</w:t>
      </w:r>
    </w:p>
    <w:p>
      <w:pPr>
        <w:pStyle w:val="Bullet"/>
      </w:pPr>
      <w:r>
        <w:rPr>
          <w:b/>
        </w:rPr>
        <w:t>Phương án Đ1</w:t>
      </w:r>
      <w:r>
        <w:t xml:space="preserve"> – theo TKCS: đỉnh mặt đập +78,75 m. Thỏa mãn Z</w:t>
      </w:r>
      <w:r>
        <w:rPr>
          <w:vertAlign w:val="subscript"/>
        </w:rPr>
        <w:t>đ</w:t>
      </w:r>
      <w:r>
        <w:t xml:space="preserve"> = +78,74 m (dư 0,01 m) nhưng thấp hơn điều kiện MNLKT + 0,3 m khoảng 0,09 m khi dùng lũ BCNCKT;</w:t>
      </w:r>
    </w:p>
    <w:p>
      <w:pPr>
        <w:pStyle w:val="Bullet"/>
      </w:pPr>
      <w:r>
        <w:rPr>
          <w:b/>
        </w:rPr>
        <w:t>Phương án Đ2</w:t>
      </w:r>
      <w:r>
        <w:t xml:space="preserve"> – nâng tường chắn sóng, giữ đỉnh đập +78,50 m: không giải quyết được điều kiện cao trình đỉnh đập so với MNLKT, đồng thời phải phá dỡ tường chắn sóng đang còn tốt – không chọn;</w:t>
      </w:r>
    </w:p>
    <w:p>
      <w:pPr>
        <w:pStyle w:val="Bullet"/>
      </w:pPr>
      <w:r>
        <w:rPr>
          <w:b/>
        </w:rPr>
        <w:t>Phương án Đ3</w:t>
      </w:r>
      <w:r>
        <w:t xml:space="preserve"> – như Đ1 nhưng đắp bù đất đến +78,60 m, đỉnh mặt đập sau gia cố </w:t>
      </w:r>
      <w:r>
        <w:rPr>
          <w:b/>
        </w:rPr>
        <w:t>+78,85 m</w:t>
      </w:r>
      <w:r>
        <w:t>: thỏa mãn cả hai điều kiện; khối lượng đất đắp tăng khoảng 986 × 5 × 0,1 ≈ 490 m</w:t>
      </w:r>
      <w:r>
        <w:rPr>
          <w:vertAlign w:val="superscript"/>
        </w:rPr>
        <w:t>3</w:t>
      </w:r>
      <w:r>
        <w:t>, chi phí tăng không đáng kể; đỉnh tường chắn sóng +79,40 m vẫn cao hơn mặt đập 0,55 m.</w:t>
      </w:r>
    </w:p>
    <w:p>
      <w:pPr>
        <w:pStyle w:val="Content"/>
      </w:pPr>
      <w:r>
        <w:t xml:space="preserve">Đồ án </w:t>
      </w:r>
      <w:r>
        <w:rPr>
          <w:b/>
        </w:rPr>
        <w:t>chọn phương án Đ3</w:t>
      </w:r>
      <w:r>
        <w:t xml:space="preserve"> vì bảo đảm an toàn với đường quá trình lũ bất lợi hơn mà chi phí tăng thêm rất nhỏ. Kết cấu mặt đập: lớp đất đắp bù đầm chặt K ≥ 0,97; lớp nilon tái sinh; bê tông M250 đá 1×2 dày 20 cm. Đồ án đề xuất chia tấm bằng khe co giãn khoảng 5 m/khe và tạo dốc ngang 2% về phía hạ lưu để thoát nước vào rãnh đỉnh đập, khắc phục tình trạng mặt đập dốc về phía tường chắn sóng gây đọng nước như hiện nay. Phía hạ lưu bố trí gờ chắn bánh xe BT M250 cao 0,25 m, chia đoạn dài 1,0 m cách nhau 0,30 m để thoát nước mặt; lắp 30 trụ đèn chiếu sáng cao 9 m, công suất 150 W dọc đỉnh đập.</w:t>
      </w:r>
    </w:p>
    <w:p>
      <w:pPr>
        <w:keepNext/>
        <w:spacing w:before="120"/>
        <w:jc w:val="center"/>
      </w:pPr>
      <w:r>
        <w:drawing>
          <wp:inline xmlns:a="http://schemas.openxmlformats.org/drawingml/2006/main" xmlns:pic="http://schemas.openxmlformats.org/drawingml/2006/picture">
            <wp:extent cx="5220000" cy="2453400"/>
            <wp:docPr id="9" name="Picture 9"/>
            <wp:cNvGraphicFramePr>
              <a:graphicFrameLocks noChangeAspect="1"/>
            </wp:cNvGraphicFramePr>
            <a:graphic>
              <a:graphicData uri="http://schemas.openxmlformats.org/drawingml/2006/picture">
                <pic:pic>
                  <pic:nvPicPr>
                    <pic:cNvPr id="0" name="image5_crop_775afa8ad9.jpg"/>
                    <pic:cNvPicPr/>
                  </pic:nvPicPr>
                  <pic:blipFill>
                    <a:blip r:embed="rId25"/>
                    <a:stretch>
                      <a:fillRect/>
                    </a:stretch>
                  </pic:blipFill>
                  <pic:spPr>
                    <a:xfrm>
                      <a:off x="0" y="0"/>
                      <a:ext cx="5220000" cy="2453400"/>
                    </a:xfrm>
                    <a:prstGeom prst="rect"/>
                  </pic:spPr>
                </pic:pic>
              </a:graphicData>
            </a:graphic>
          </wp:inline>
        </w:drawing>
      </w:r>
    </w:p>
    <w:p>
      <w:pPr>
        <w:pStyle w:val="Chuthichhinh"/>
      </w:pPr>
      <w:r>
        <w:t xml:space="preserve">Hình 3.1 </w:t>
      </w:r>
      <w:r>
        <w:t>Cấu tạo sửa chữa mặt đập (nguồn: TKCS [2])</w:t>
      </w:r>
    </w:p>
    <w:p>
      <w:pPr>
        <w:pStyle w:val="Heading3"/>
      </w:pPr>
      <w:r>
        <w:t>Mái hạ lưu</w:t>
      </w:r>
    </w:p>
    <w:p>
      <w:pPr>
        <w:pStyle w:val="Content"/>
      </w:pPr>
      <w:r>
        <w:t xml:space="preserve">Mái hạ lưu không có lớp bảo vệ, bị xói thành rãnh và hố sâu do dòng chảy mặt khi mưa. Giải pháp gồm hai phần: (1) </w:t>
      </w:r>
      <w:r>
        <w:rPr>
          <w:b/>
        </w:rPr>
        <w:t>sửa chữa hư hỏng</w:t>
      </w:r>
      <w:r>
        <w:t xml:space="preserve">: phát quang, bóc bỏ cây bụi và lớp đất mặt tơi xốp; tại các hố xói đào mở rộng với mái m = 1,0 và đào sâu thêm 0,3 m dưới đáy hố, đắp lại bằng đất cùng loại thành từng lớp dày 25 cm, đầm cóc đạt K ≥ 0,95 để khôi phục hệ số mái thiết kế; (2) </w:t>
      </w:r>
      <w:r>
        <w:rPr>
          <w:b/>
        </w:rPr>
        <w:t>bảo vệ mái</w:t>
      </w:r>
      <w:r>
        <w:t xml:space="preserve"> chống xói lâu dài. Hai phương án bảo vệ mái được so sánh trong Bảng 3.1.</w:t>
      </w:r>
    </w:p>
    <w:p>
      <w:pPr>
        <w:pStyle w:val="Chuthichbang"/>
        <w:keepNext/>
      </w:pPr>
      <w:r>
        <w:t xml:space="preserve">Bảng 3.1 </w:t>
      </w:r>
      <w:r>
        <w:t>So sánh phương án bảo vệ mái hạ lưu</w:t>
      </w:r>
    </w:p>
    <w:tbl>
      <w:tblPr>
        <w:tblStyle w:val="TableGrid"/>
        <w:tblW w:type="auto" w:w="0"/>
        <w:jc w:val="center"/>
        <w:tblLayout w:type="fixed"/>
        <w:tblLook w:firstColumn="1" w:firstRow="1" w:lastColumn="0" w:lastRow="0" w:noHBand="0" w:noVBand="1" w:val="04A0"/>
      </w:tblPr>
      <w:tblGrid>
        <w:gridCol w:w="1814"/>
        <w:gridCol w:w="3742"/>
        <w:gridCol w:w="3515"/>
      </w:tblGrid>
      <w:tr>
        <w:trPr>
          <w:tblHeader w:val="true"/>
          <w:cantSplit w:val="true"/>
        </w:trPr>
        <w:tc>
          <w:tcPr>
            <w:tcW w:type="dxa" w:w="1814"/>
            <w:shd w:val="clear" w:color="auto" w:fill="F2F2F2"/>
          </w:tcPr>
          <w:p>
            <w:pPr>
              <w:spacing w:before="20" w:after="20" w:line="240" w:lineRule="auto"/>
              <w:jc w:val="center"/>
            </w:pPr>
            <w:r>
              <w:rPr>
                <w:b/>
                <w:sz w:val="21"/>
              </w:rPr>
              <w:t>Tiêu chí</w:t>
            </w:r>
          </w:p>
        </w:tc>
        <w:tc>
          <w:tcPr>
            <w:tcW w:type="dxa" w:w="3742"/>
            <w:shd w:val="clear" w:color="auto" w:fill="F2F2F2"/>
          </w:tcPr>
          <w:p>
            <w:pPr>
              <w:spacing w:before="20" w:after="20" w:line="240" w:lineRule="auto"/>
              <w:jc w:val="center"/>
            </w:pPr>
            <w:r>
              <w:rPr>
                <w:b/>
                <w:sz w:val="21"/>
              </w:rPr>
              <w:t>PA1 – Rãnh BT + trồng cỏ</w:t>
            </w:r>
          </w:p>
        </w:tc>
        <w:tc>
          <w:tcPr>
            <w:tcW w:type="dxa" w:w="3515"/>
            <w:shd w:val="clear" w:color="auto" w:fill="F2F2F2"/>
          </w:tcPr>
          <w:p>
            <w:pPr>
              <w:spacing w:before="20" w:after="20" w:line="240" w:lineRule="auto"/>
              <w:jc w:val="center"/>
            </w:pPr>
            <w:r>
              <w:rPr>
                <w:b/>
                <w:sz w:val="21"/>
              </w:rPr>
              <w:t>PA2 – Neoweb + trồng cỏ</w:t>
            </w:r>
          </w:p>
        </w:tc>
      </w:tr>
      <w:tr>
        <w:trPr>
          <w:cantSplit w:val="true"/>
        </w:trPr>
        <w:tc>
          <w:tcPr>
            <w:tcW w:type="dxa" w:w="1814"/>
          </w:tcPr>
          <w:p>
            <w:pPr>
              <w:spacing w:before="20" w:after="20" w:line="240" w:lineRule="auto"/>
              <w:jc w:val="left"/>
            </w:pPr>
            <w:r>
              <w:rPr>
                <w:sz w:val="21"/>
              </w:rPr>
              <w:t>Cấu tạo</w:t>
            </w:r>
          </w:p>
        </w:tc>
        <w:tc>
          <w:tcPr>
            <w:tcW w:type="dxa" w:w="3742"/>
          </w:tcPr>
          <w:p>
            <w:pPr>
              <w:spacing w:before="20" w:after="20" w:line="240" w:lineRule="auto"/>
              <w:jc w:val="left"/>
            </w:pPr>
            <w:r>
              <w:rPr>
                <w:sz w:val="21"/>
              </w:rPr>
              <w:t>Hệ rãnh BT M200 (rãnh dọc 40×40 cm @ 40 m, rãnh xiên 20×20 cm chia mái thành ô 4×4 m, rãnh ngang trên cơ, rãnh chân đập) kết hợp trồng cỏ trong các ô</w:t>
            </w:r>
          </w:p>
        </w:tc>
        <w:tc>
          <w:tcPr>
            <w:tcW w:type="dxa" w:w="3515"/>
          </w:tcPr>
          <w:p>
            <w:pPr>
              <w:spacing w:before="20" w:after="20" w:line="240" w:lineRule="auto"/>
              <w:jc w:val="left"/>
            </w:pPr>
            <w:r>
              <w:rPr>
                <w:sz w:val="21"/>
              </w:rPr>
              <w:t>Lưới ô ngăn hình mạng (neoweb) cải tiến neo vào mái, chèn đất trồng cỏ; vẫn cần rãnh thu nước dọc</w:t>
            </w:r>
          </w:p>
        </w:tc>
      </w:tr>
      <w:tr>
        <w:trPr>
          <w:cantSplit w:val="true"/>
        </w:trPr>
        <w:tc>
          <w:tcPr>
            <w:tcW w:type="dxa" w:w="1814"/>
          </w:tcPr>
          <w:p>
            <w:pPr>
              <w:spacing w:before="20" w:after="20" w:line="240" w:lineRule="auto"/>
              <w:jc w:val="left"/>
            </w:pPr>
            <w:r>
              <w:rPr>
                <w:sz w:val="21"/>
              </w:rPr>
              <w:t>Hiệu quả chống xói</w:t>
            </w:r>
          </w:p>
        </w:tc>
        <w:tc>
          <w:tcPr>
            <w:tcW w:type="dxa" w:w="3742"/>
          </w:tcPr>
          <w:p>
            <w:pPr>
              <w:spacing w:before="20" w:after="20" w:line="240" w:lineRule="auto"/>
              <w:jc w:val="left"/>
            </w:pPr>
            <w:r>
              <w:rPr>
                <w:sz w:val="21"/>
              </w:rPr>
              <w:t>Cắt ngắn đường chảy tràn trên mái xuống ≤ 4 m, thu nước mặt về rãnh – hiệu quả cao</w:t>
            </w:r>
          </w:p>
        </w:tc>
        <w:tc>
          <w:tcPr>
            <w:tcW w:type="dxa" w:w="3515"/>
          </w:tcPr>
          <w:p>
            <w:pPr>
              <w:spacing w:before="20" w:after="20" w:line="240" w:lineRule="auto"/>
              <w:jc w:val="left"/>
            </w:pPr>
            <w:r>
              <w:rPr>
                <w:sz w:val="21"/>
              </w:rPr>
              <w:t>Tốt khi cỏ phát triển; giai đoạn đầu dễ xói dưới ô</w:t>
            </w:r>
          </w:p>
        </w:tc>
      </w:tr>
      <w:tr>
        <w:trPr>
          <w:cantSplit w:val="true"/>
        </w:trPr>
        <w:tc>
          <w:tcPr>
            <w:tcW w:type="dxa" w:w="1814"/>
          </w:tcPr>
          <w:p>
            <w:pPr>
              <w:spacing w:before="20" w:after="20" w:line="240" w:lineRule="auto"/>
              <w:jc w:val="left"/>
            </w:pPr>
            <w:r>
              <w:rPr>
                <w:sz w:val="21"/>
              </w:rPr>
              <w:t>Thi công</w:t>
            </w:r>
          </w:p>
        </w:tc>
        <w:tc>
          <w:tcPr>
            <w:tcW w:type="dxa" w:w="3742"/>
          </w:tcPr>
          <w:p>
            <w:pPr>
              <w:spacing w:before="20" w:after="20" w:line="240" w:lineRule="auto"/>
              <w:jc w:val="left"/>
            </w:pPr>
            <w:r>
              <w:rPr>
                <w:sz w:val="21"/>
              </w:rPr>
              <w:t>Đơn giản, thủ công kết hợp cơ giới, vật liệu sẵn có</w:t>
            </w:r>
          </w:p>
        </w:tc>
        <w:tc>
          <w:tcPr>
            <w:tcW w:type="dxa" w:w="3515"/>
          </w:tcPr>
          <w:p>
            <w:pPr>
              <w:spacing w:before="20" w:after="20" w:line="240" w:lineRule="auto"/>
              <w:jc w:val="left"/>
            </w:pPr>
            <w:r>
              <w:rPr>
                <w:sz w:val="21"/>
              </w:rPr>
              <w:t>Cần vật liệu chuyên dụng, kỹ thuật neo và căng lưới</w:t>
            </w:r>
          </w:p>
        </w:tc>
      </w:tr>
      <w:tr>
        <w:trPr>
          <w:cantSplit w:val="true"/>
        </w:trPr>
        <w:tc>
          <w:tcPr>
            <w:tcW w:type="dxa" w:w="1814"/>
          </w:tcPr>
          <w:p>
            <w:pPr>
              <w:spacing w:before="20" w:after="20" w:line="240" w:lineRule="auto"/>
              <w:jc w:val="left"/>
            </w:pPr>
            <w:r>
              <w:rPr>
                <w:sz w:val="21"/>
              </w:rPr>
              <w:t>Duy tu, bảo dưỡng</w:t>
            </w:r>
          </w:p>
        </w:tc>
        <w:tc>
          <w:tcPr>
            <w:tcW w:type="dxa" w:w="3742"/>
          </w:tcPr>
          <w:p>
            <w:pPr>
              <w:spacing w:before="20" w:after="20" w:line="240" w:lineRule="auto"/>
              <w:jc w:val="left"/>
            </w:pPr>
            <w:r>
              <w:rPr>
                <w:sz w:val="21"/>
              </w:rPr>
              <w:t>Dễ kiểm tra, sửa chữa cục bộ; dễ quan sát dòng thấm trên mái</w:t>
            </w:r>
          </w:p>
        </w:tc>
        <w:tc>
          <w:tcPr>
            <w:tcW w:type="dxa" w:w="3515"/>
          </w:tcPr>
          <w:p>
            <w:pPr>
              <w:spacing w:before="20" w:after="20" w:line="240" w:lineRule="auto"/>
              <w:jc w:val="left"/>
            </w:pPr>
            <w:r>
              <w:rPr>
                <w:sz w:val="21"/>
              </w:rPr>
              <w:t>Khó phát hiện hư hỏng dưới lớp lưới và cỏ</w:t>
            </w:r>
          </w:p>
        </w:tc>
      </w:tr>
      <w:tr>
        <w:trPr>
          <w:cantSplit w:val="true"/>
        </w:trPr>
        <w:tc>
          <w:tcPr>
            <w:tcW w:type="dxa" w:w="1814"/>
          </w:tcPr>
          <w:p>
            <w:pPr>
              <w:spacing w:before="20" w:after="20" w:line="240" w:lineRule="auto"/>
              <w:jc w:val="left"/>
            </w:pPr>
            <w:r>
              <w:rPr>
                <w:sz w:val="21"/>
              </w:rPr>
              <w:t>Chi phí</w:t>
            </w:r>
          </w:p>
        </w:tc>
        <w:tc>
          <w:tcPr>
            <w:tcW w:type="dxa" w:w="3742"/>
          </w:tcPr>
          <w:p>
            <w:pPr>
              <w:spacing w:before="20" w:after="20" w:line="240" w:lineRule="auto"/>
              <w:jc w:val="left"/>
            </w:pPr>
            <w:r>
              <w:rPr>
                <w:sz w:val="21"/>
              </w:rPr>
              <w:t>Thấp hơn</w:t>
            </w:r>
          </w:p>
        </w:tc>
        <w:tc>
          <w:tcPr>
            <w:tcW w:type="dxa" w:w="3515"/>
          </w:tcPr>
          <w:p>
            <w:pPr>
              <w:spacing w:before="20" w:after="20" w:line="240" w:lineRule="auto"/>
              <w:jc w:val="left"/>
            </w:pPr>
            <w:r>
              <w:rPr>
                <w:sz w:val="21"/>
              </w:rPr>
              <w:t>Cao hơn (vật liệu nhập khẩu)</w:t>
            </w:r>
          </w:p>
        </w:tc>
      </w:tr>
      <w:tr>
        <w:trPr>
          <w:cantSplit w:val="true"/>
        </w:trPr>
        <w:tc>
          <w:tcPr>
            <w:tcW w:type="dxa" w:w="1814"/>
          </w:tcPr>
          <w:p>
            <w:pPr>
              <w:spacing w:before="20" w:after="20" w:line="240" w:lineRule="auto"/>
              <w:jc w:val="left"/>
            </w:pPr>
            <w:r>
              <w:rPr>
                <w:sz w:val="21"/>
              </w:rPr>
              <w:t>Kết luận</w:t>
            </w:r>
          </w:p>
        </w:tc>
        <w:tc>
          <w:tcPr>
            <w:tcW w:type="dxa" w:w="3742"/>
          </w:tcPr>
          <w:p>
            <w:pPr>
              <w:spacing w:before="20" w:after="20" w:line="240" w:lineRule="auto"/>
              <w:jc w:val="left"/>
            </w:pPr>
            <w:r>
              <w:rPr>
                <w:b/>
                <w:sz w:val="21"/>
              </w:rPr>
              <w:t>Chọn</w:t>
            </w:r>
          </w:p>
        </w:tc>
        <w:tc>
          <w:tcPr>
            <w:tcW w:type="dxa" w:w="3515"/>
          </w:tcPr>
          <w:p>
            <w:pPr>
              <w:spacing w:before="20" w:after="20" w:line="240" w:lineRule="auto"/>
              <w:jc w:val="left"/>
            </w:pPr>
            <w:r>
              <w:rPr>
                <w:sz w:val="21"/>
              </w:rPr>
              <w:t>Không chọn</w:t>
            </w:r>
          </w:p>
        </w:tc>
      </w:tr>
    </w:tbl>
    <w:p>
      <w:pPr>
        <w:spacing w:after="40"/>
      </w:pPr>
    </w:p>
    <w:p>
      <w:pPr>
        <w:pStyle w:val="Content"/>
      </w:pPr>
      <w:r>
        <w:t>Phương án 1 được chọn, phù hợp với đề xuất của tư vấn [2]. Bố trí hệ thống rãnh trên mặt bằng thể hiện trên Hình 3.2; tính toán kiểm tra khả năng thoát nước và hiệu quả chống xói trình bày ở Chương 5.</w:t>
      </w:r>
    </w:p>
    <w:p>
      <w:pPr>
        <w:keepNext/>
        <w:spacing w:before="120"/>
        <w:jc w:val="center"/>
      </w:pPr>
      <w:r>
        <w:drawing>
          <wp:inline xmlns:a="http://schemas.openxmlformats.org/drawingml/2006/main" xmlns:pic="http://schemas.openxmlformats.org/drawingml/2006/picture">
            <wp:extent cx="5400000" cy="3780000"/>
            <wp:docPr id="10" name="Picture 10"/>
            <wp:cNvGraphicFramePr>
              <a:graphicFrameLocks noChangeAspect="1"/>
            </wp:cNvGraphicFramePr>
            <a:graphic>
              <a:graphicData uri="http://schemas.openxmlformats.org/drawingml/2006/picture">
                <pic:pic>
                  <pic:nvPicPr>
                    <pic:cNvPr id="0" name="image8_crop_66593c2032.jpg"/>
                    <pic:cNvPicPr/>
                  </pic:nvPicPr>
                  <pic:blipFill>
                    <a:blip r:embed="rId26"/>
                    <a:stretch>
                      <a:fillRect/>
                    </a:stretch>
                  </pic:blipFill>
                  <pic:spPr>
                    <a:xfrm>
                      <a:off x="0" y="0"/>
                      <a:ext cx="5400000" cy="3780000"/>
                    </a:xfrm>
                    <a:prstGeom prst="rect"/>
                  </pic:spPr>
                </pic:pic>
              </a:graphicData>
            </a:graphic>
          </wp:inline>
        </w:drawing>
      </w:r>
    </w:p>
    <w:p>
      <w:pPr>
        <w:pStyle w:val="Chuthichhinh"/>
      </w:pPr>
      <w:r>
        <w:t xml:space="preserve">Hình 3.2 </w:t>
      </w:r>
      <w:r>
        <w:t>Mặt bằng bố trí hệ thống rãnh thoát nước mái hạ lưu (nguồn: TKCS [2])</w:t>
      </w:r>
    </w:p>
    <w:p>
      <w:pPr>
        <w:pStyle w:val="Heading3"/>
      </w:pPr>
      <w:r>
        <w:t>Mái thượng lưu, vai đập và thiết bị thoát nước</w:t>
      </w:r>
    </w:p>
    <w:p>
      <w:pPr>
        <w:pStyle w:val="Bullet"/>
      </w:pPr>
      <w:r>
        <w:t>Mái thượng lưu đá xây chia ô còn tốt: giữ nguyên, chỉ trát lại các mạch vữa hư hỏng cục bộ;</w:t>
      </w:r>
    </w:p>
    <w:p>
      <w:pPr>
        <w:pStyle w:val="Bullet"/>
      </w:pPr>
      <w:r>
        <w:t>Hai hố sụt tại vai trái: đào kiểm tra đến hết phạm vi đất rời, đắp lại bằng đất sét pha đầm chặt K ≥ 0,97; nếu phát hiện hang rỗng phát triển sâu thì khoan phụt vữa sét – xi măng lấp đầy trước khi đắp;</w:t>
      </w:r>
    </w:p>
    <w:p>
      <w:pPr>
        <w:pStyle w:val="Bullet"/>
      </w:pPr>
      <w:r>
        <w:t>Lăng trụ thoát nước: dọn sạch đất lấp mặt lăng trụ, khơi thông chân lăng trụ, làm rãnh tiêu nước chân đập để thoát nước thấm và nước mưa.</w:t>
      </w:r>
    </w:p>
    <w:p>
      <w:pPr>
        <w:pStyle w:val="Heading2"/>
      </w:pPr>
      <w:r>
        <w:t>Giải pháp cho công trình tháo lũ</w:t>
      </w:r>
    </w:p>
    <w:p>
      <w:pPr>
        <w:pStyle w:val="Heading3"/>
      </w:pPr>
      <w:r>
        <w:t>Tràn xả lũ chính</w:t>
      </w:r>
    </w:p>
    <w:p>
      <w:pPr>
        <w:pStyle w:val="Content"/>
      </w:pPr>
      <w:r>
        <w:t>Kết quả Chương 2 cho thấy khả năng tháo của hai tràn hiện trạng đủ để mực nước lũ kiểm tra không vượt cao trình đỉnh đập sau sửa chữa; vì vậy không mở rộng tràn chính. Các nội dung sửa chữa: nạo vét kênh dẫn thượng lưu bị bồi lấp; xử lý mài mòn bề mặt đáy dốc bằng vữa xi măng – polime cường độ cao sau khi đục bỏ lớp bê tông yếu và làm nhám bề mặt; vệ sinh, thay vật liệu chèn khe co giãn; thông các lỗ thoát nước dưới bản đáy. Kiểm tra thủy lực và ổn định ngưỡng tràn trình bày ở Chương 4.</w:t>
      </w:r>
    </w:p>
    <w:p>
      <w:pPr>
        <w:pStyle w:val="Heading3"/>
      </w:pPr>
      <w:r>
        <w:t>Tràn sự cố – xử lý thấm mang tràn</w:t>
      </w:r>
    </w:p>
    <w:p>
      <w:pPr>
        <w:pStyle w:val="Content"/>
      </w:pPr>
      <w:r>
        <w:t>Hai phương án xử lý chống thấm mang trái tràn sự cố được xem xét [2], [3]:</w:t>
      </w:r>
    </w:p>
    <w:p>
      <w:pPr>
        <w:pStyle w:val="Bullet"/>
      </w:pPr>
      <w:r>
        <w:rPr>
          <w:b/>
        </w:rPr>
        <w:t>PA1 – Tạo màng chống thấm bằng khoan phụt vữa xi măng – sét</w:t>
      </w:r>
      <w:r>
        <w:t xml:space="preserve"> qua lớp đất đắp, lớp 5, lớp I và cắm vào lớp II: thi công đơn giản, hồ vẫn vận hành bình thường trong thời gian thi công, dễ kiểm soát chất lượng bằng khoan kiểm tra, giá thành thấp;</w:t>
      </w:r>
    </w:p>
    <w:p>
      <w:pPr>
        <w:pStyle w:val="Bullet"/>
      </w:pPr>
      <w:r>
        <w:rPr>
          <w:b/>
        </w:rPr>
        <w:t>PA2 – Đào bỏ phần đất xấu ở mang tràn và đắp lại bằng cơ giới</w:t>
      </w:r>
      <w:r>
        <w:t>: phải hạ mực nước hồ xuống dưới +70,0 m, khối lượng đào đắp lớn, mặt bằng chật hẹp, đe dọa an toàn các công trình lân cận (nhà tháp van tràn sự cố, nhà quản lý, tường cánh tràn).</w:t>
      </w:r>
    </w:p>
    <w:p>
      <w:pPr>
        <w:pStyle w:val="Content"/>
      </w:pPr>
      <w:r>
        <w:t>Phương án 1 được chọn. Về công nghệ, phương pháp phụt truyền thống phân đoạn từ trên xuống (một nút) được ưu tiên so với phương pháp phụt hai nút (manchette) vì đã có tiêu chuẩn hướng dẫn, thiết bị phổ biến và phù hợp chiều sâu xử lý nhỏ (7,0 ÷ 11,7 m). Thông số màng theo TKCS: chiều dài xử lý 50 m (cọc C23 ÷ C22 + 13,97 m), 3 hàng hố, khoảng cách hàng 1,5 m, khoảng cách hố 3,0 m; đỉnh màng +77,00 m, đáy màng bằng cao trình chân khay hiện trạng +67,0 ÷ +70,0 m; hệ số thấm thiết kế của màng K ≤ 1·10</w:t>
      </w:r>
      <w:r>
        <w:rPr>
          <w:vertAlign w:val="superscript"/>
        </w:rPr>
        <w:t>-5</w:t>
      </w:r>
      <w:r>
        <w:t xml:space="preserve"> cm/s. Hiệu quả và tính hợp lý của các thông số này được phân tích chi tiết trong chuyên đề (Chương 8). Ngoài ra, bóc bỏ và lát lại các tấm BTCT mái bị gãy, xử lý hố sụt sau tường cánh hạ lưu.</w:t>
      </w:r>
    </w:p>
    <w:p>
      <w:pPr>
        <w:pStyle w:val="Heading2"/>
      </w:pPr>
      <w:r>
        <w:t>Giải pháp cho cống lấy nước</w:t>
      </w:r>
    </w:p>
    <w:p>
      <w:pPr>
        <w:pStyle w:val="Content"/>
      </w:pPr>
      <w:r>
        <w:t>Kết cấu cống còn tốt nên giữ nguyên. Thay thế hai máy đóng mở đã hư hỏng bằng máy vít VĐ20 (trục vít D85 dài 6,0 m, động cơ 4,5 kW, 380 V/3 pha/50 Hz, kèm tủ điện điều khiển và công tắc hành trình) [2]. Đồ án bổ sung các yêu cầu sau xuất phát từ kết quả kiểm tra lực đóng mở ở Chương 6: thay gioăng kín nước và tấm trượt của cửa van bằng vật liệu có hệ số ma sát thấp (f ≤ 0,3); bổ sung giá đỡ trung gian cho trục vít để giảm chiều dài tự do; kiểm tra tình trạng bên trong thân cống bằng camera (robot) khi đóng cửa van trong thời gian ngừng cấp nước.</w:t>
      </w:r>
    </w:p>
    <w:p>
      <w:pPr>
        <w:pStyle w:val="Heading2"/>
      </w:pPr>
      <w:r>
        <w:t>Hệ thống quan trắc, giám sát và công trình phụ trợ</w:t>
      </w:r>
    </w:p>
    <w:p>
      <w:pPr>
        <w:pStyle w:val="Bullet"/>
      </w:pPr>
      <w:r>
        <w:t>Quan trắc thấm: thay thế 14 hố đo thủ công trên 5 tuyến T1, T3, T5, T7, T9 bằng giếng quan trắc tự động tích hợp vào hệ thống SCADA; quan trắc chuyển vị: sử dụng lại 2 mốc cơ sở, làm mới 9 mốc lún (5 mốc trên đỉnh, 4 mốc trên cơ);</w:t>
      </w:r>
    </w:p>
    <w:p>
      <w:pPr>
        <w:pStyle w:val="Bullet"/>
      </w:pPr>
      <w:r>
        <w:t>Hệ thống giám sát SCADA: 1 trạm đo mưa lưu vực, 1 trạm đo mưa kết hợp đo mực nước hồ, 2 camera giám sát, thước đo mực nước, trạm trung tâm tại nhà quản lý, phần mềm giám sát – dự báo lũ – hỗ trợ điều hành hồ theo thời gian thực;</w:t>
      </w:r>
    </w:p>
    <w:p>
      <w:pPr>
        <w:pStyle w:val="Bullet"/>
      </w:pPr>
      <w:r>
        <w:t>Đường quản lý: nâng cấp, bê tông hóa toàn tuyến dài 3.350 m, nền rộng 5,0 m, mặt đường BT M250 rộng 4,0 m dày 20 cm lót nilon [2].</w:t>
      </w:r>
    </w:p>
    <w:p>
      <w:pPr>
        <w:pStyle w:val="Heading2"/>
      </w:pPr>
      <w:r>
        <w:t>Tổng hợp giải pháp được chọn</w:t>
      </w:r>
    </w:p>
    <w:p>
      <w:pPr>
        <w:pStyle w:val="Chuthichbang"/>
        <w:keepNext/>
      </w:pPr>
      <w:r>
        <w:t xml:space="preserve">Bảng 3.2 </w:t>
      </w:r>
      <w:r>
        <w:t>Tổng hợp giải pháp sửa chữa, nâng cấp được lựa chọn</w:t>
      </w:r>
    </w:p>
    <w:tbl>
      <w:tblPr>
        <w:tblStyle w:val="TableGrid"/>
        <w:tblW w:type="auto" w:w="0"/>
        <w:jc w:val="center"/>
        <w:tblLayout w:type="fixed"/>
        <w:tblLook w:firstColumn="1" w:firstRow="1" w:lastColumn="0" w:lastRow="0" w:noHBand="0" w:noVBand="1" w:val="04A0"/>
      </w:tblPr>
      <w:tblGrid>
        <w:gridCol w:w="1928"/>
        <w:gridCol w:w="7143"/>
      </w:tblGrid>
      <w:tr>
        <w:trPr>
          <w:tblHeader w:val="true"/>
          <w:cantSplit w:val="true"/>
        </w:trPr>
        <w:tc>
          <w:tcPr>
            <w:tcW w:type="dxa" w:w="1928"/>
            <w:shd w:val="clear" w:color="auto" w:fill="F2F2F2"/>
          </w:tcPr>
          <w:p>
            <w:pPr>
              <w:spacing w:before="20" w:after="20" w:line="240" w:lineRule="auto"/>
              <w:jc w:val="center"/>
            </w:pPr>
            <w:r>
              <w:rPr>
                <w:b/>
                <w:sz w:val="21"/>
              </w:rPr>
              <w:t>Hạng mục</w:t>
            </w:r>
          </w:p>
        </w:tc>
        <w:tc>
          <w:tcPr>
            <w:tcW w:type="dxa" w:w="7143"/>
            <w:shd w:val="clear" w:color="auto" w:fill="F2F2F2"/>
          </w:tcPr>
          <w:p>
            <w:pPr>
              <w:spacing w:before="20" w:after="20" w:line="240" w:lineRule="auto"/>
              <w:jc w:val="center"/>
            </w:pPr>
            <w:r>
              <w:rPr>
                <w:b/>
                <w:sz w:val="21"/>
              </w:rPr>
              <w:t>Giải pháp</w:t>
            </w:r>
          </w:p>
        </w:tc>
      </w:tr>
      <w:tr>
        <w:trPr>
          <w:cantSplit w:val="true"/>
        </w:trPr>
        <w:tc>
          <w:tcPr>
            <w:tcW w:type="dxa" w:w="1928"/>
          </w:tcPr>
          <w:p>
            <w:pPr>
              <w:spacing w:before="20" w:after="20" w:line="240" w:lineRule="auto"/>
              <w:jc w:val="left"/>
            </w:pPr>
            <w:r>
              <w:rPr>
                <w:sz w:val="21"/>
              </w:rPr>
              <w:t>Đập đất</w:t>
            </w:r>
          </w:p>
        </w:tc>
        <w:tc>
          <w:tcPr>
            <w:tcW w:type="dxa" w:w="7143"/>
          </w:tcPr>
          <w:p>
            <w:pPr>
              <w:spacing w:before="20" w:after="20" w:line="240" w:lineRule="auto"/>
              <w:jc w:val="left"/>
            </w:pPr>
            <w:r>
              <w:rPr>
                <w:sz w:val="21"/>
              </w:rPr>
              <w:t>Đắp bù, gia cố mặt đập BT M250 dày 20 cm, đỉnh +78,85 m; gờ chắn bánh; điện chiếu sáng; sửa hố xói, hệ rãnh BT và trồng cỏ mái hạ lưu; xử lý hố sụt vai trái; khơi thông lăng trụ thoát nước</w:t>
            </w:r>
          </w:p>
        </w:tc>
      </w:tr>
      <w:tr>
        <w:trPr>
          <w:cantSplit w:val="true"/>
        </w:trPr>
        <w:tc>
          <w:tcPr>
            <w:tcW w:type="dxa" w:w="1928"/>
          </w:tcPr>
          <w:p>
            <w:pPr>
              <w:spacing w:before="20" w:after="20" w:line="240" w:lineRule="auto"/>
              <w:jc w:val="left"/>
            </w:pPr>
            <w:r>
              <w:rPr>
                <w:sz w:val="21"/>
              </w:rPr>
              <w:t>Tràn chính</w:t>
            </w:r>
          </w:p>
        </w:tc>
        <w:tc>
          <w:tcPr>
            <w:tcW w:type="dxa" w:w="7143"/>
          </w:tcPr>
          <w:p>
            <w:pPr>
              <w:spacing w:before="20" w:after="20" w:line="240" w:lineRule="auto"/>
              <w:jc w:val="left"/>
            </w:pPr>
            <w:r>
              <w:rPr>
                <w:sz w:val="21"/>
              </w:rPr>
              <w:t>Giữ nguyên quy mô; sửa chữa bề mặt đáy dốc, khe co giãn; nạo vét kênh dẫn</w:t>
            </w:r>
          </w:p>
        </w:tc>
      </w:tr>
      <w:tr>
        <w:trPr>
          <w:cantSplit w:val="true"/>
        </w:trPr>
        <w:tc>
          <w:tcPr>
            <w:tcW w:type="dxa" w:w="1928"/>
          </w:tcPr>
          <w:p>
            <w:pPr>
              <w:spacing w:before="20" w:after="20" w:line="240" w:lineRule="auto"/>
              <w:jc w:val="left"/>
            </w:pPr>
            <w:r>
              <w:rPr>
                <w:sz w:val="21"/>
              </w:rPr>
              <w:t>Tràn sự cố</w:t>
            </w:r>
          </w:p>
        </w:tc>
        <w:tc>
          <w:tcPr>
            <w:tcW w:type="dxa" w:w="7143"/>
          </w:tcPr>
          <w:p>
            <w:pPr>
              <w:spacing w:before="20" w:after="20" w:line="240" w:lineRule="auto"/>
              <w:jc w:val="left"/>
            </w:pPr>
            <w:r>
              <w:rPr>
                <w:sz w:val="21"/>
              </w:rPr>
              <w:t>Màng khoan phụt vữa xi măng – sét chống thấm mang trái (L = 50 m, 3 hàng); lát lại tấm BT mái</w:t>
            </w:r>
          </w:p>
        </w:tc>
      </w:tr>
      <w:tr>
        <w:trPr>
          <w:cantSplit w:val="true"/>
        </w:trPr>
        <w:tc>
          <w:tcPr>
            <w:tcW w:type="dxa" w:w="1928"/>
          </w:tcPr>
          <w:p>
            <w:pPr>
              <w:spacing w:before="20" w:after="20" w:line="240" w:lineRule="auto"/>
              <w:jc w:val="left"/>
            </w:pPr>
            <w:r>
              <w:rPr>
                <w:sz w:val="21"/>
              </w:rPr>
              <w:t>Cống lấy nước</w:t>
            </w:r>
          </w:p>
        </w:tc>
        <w:tc>
          <w:tcPr>
            <w:tcW w:type="dxa" w:w="7143"/>
          </w:tcPr>
          <w:p>
            <w:pPr>
              <w:spacing w:before="20" w:after="20" w:line="240" w:lineRule="auto"/>
              <w:jc w:val="left"/>
            </w:pPr>
            <w:r>
              <w:rPr>
                <w:sz w:val="21"/>
              </w:rPr>
              <w:t>Thay 2 máy đóng mở VĐ20; thay gioăng, tấm trượt; bổ sung giá đỡ trục vít; kiểm tra thân cống</w:t>
            </w:r>
          </w:p>
        </w:tc>
      </w:tr>
      <w:tr>
        <w:trPr>
          <w:cantSplit w:val="true"/>
        </w:trPr>
        <w:tc>
          <w:tcPr>
            <w:tcW w:type="dxa" w:w="1928"/>
          </w:tcPr>
          <w:p>
            <w:pPr>
              <w:spacing w:before="20" w:after="20" w:line="240" w:lineRule="auto"/>
              <w:jc w:val="left"/>
            </w:pPr>
            <w:r>
              <w:rPr>
                <w:sz w:val="21"/>
              </w:rPr>
              <w:t>Quan trắc, SCADA</w:t>
            </w:r>
          </w:p>
        </w:tc>
        <w:tc>
          <w:tcPr>
            <w:tcW w:type="dxa" w:w="7143"/>
          </w:tcPr>
          <w:p>
            <w:pPr>
              <w:spacing w:before="20" w:after="20" w:line="240" w:lineRule="auto"/>
              <w:jc w:val="left"/>
            </w:pPr>
            <w:r>
              <w:rPr>
                <w:sz w:val="21"/>
              </w:rPr>
              <w:t>14 giếng quan trắc thấm tự động, 9 mốc lún, trạm đo mưa, đo mực nước, camera, trạm trung tâm</w:t>
            </w:r>
          </w:p>
        </w:tc>
      </w:tr>
      <w:tr>
        <w:trPr>
          <w:cantSplit w:val="true"/>
        </w:trPr>
        <w:tc>
          <w:tcPr>
            <w:tcW w:type="dxa" w:w="1928"/>
          </w:tcPr>
          <w:p>
            <w:pPr>
              <w:spacing w:before="20" w:after="20" w:line="240" w:lineRule="auto"/>
              <w:jc w:val="left"/>
            </w:pPr>
            <w:r>
              <w:rPr>
                <w:sz w:val="21"/>
              </w:rPr>
              <w:t>Đường quản lý</w:t>
            </w:r>
          </w:p>
        </w:tc>
        <w:tc>
          <w:tcPr>
            <w:tcW w:type="dxa" w:w="7143"/>
          </w:tcPr>
          <w:p>
            <w:pPr>
              <w:spacing w:before="20" w:after="20" w:line="240" w:lineRule="auto"/>
              <w:jc w:val="left"/>
            </w:pPr>
            <w:r>
              <w:rPr>
                <w:sz w:val="21"/>
              </w:rPr>
              <w:t>Bê tông hóa 3,35 km, mặt BT M250 rộng 4 m</w:t>
            </w:r>
          </w:p>
        </w:tc>
      </w:tr>
    </w:tbl>
    <w:p>
      <w:pPr>
        <w:spacing w:after="40"/>
      </w:pPr>
    </w:p>
    <w:p>
      <w:pPr>
        <w:pStyle w:val="Heading1"/>
        <w:pageBreakBefore/>
      </w:pPr>
      <w:r>
        <w:t>THIẾT KẾ SỬA CHỮA, NÂNG CẤP TRÀN XẢ LŨ</w:t>
      </w:r>
    </w:p>
    <w:p>
      <w:pPr>
        <w:pStyle w:val="Heading2"/>
      </w:pPr>
      <w:r>
        <w:t>Tính toán điều tiết lũ thiết kế</w:t>
      </w:r>
    </w:p>
    <w:p>
      <w:pPr>
        <w:pStyle w:val="Content"/>
      </w:pPr>
      <w:r>
        <w:t>Theo giải pháp chọn ở Chương 3, quy mô tràn chính và tràn sự cố được giữ nguyên nên kết quả điều tiết lũ ở mục 2.3 chính là kết quả điều tiết lũ thiết kế. Các trị số dùng để thiết kế các hạng mục được tổng hợp trong Bảng 4.1.</w:t>
      </w:r>
    </w:p>
    <w:p>
      <w:pPr>
        <w:pStyle w:val="Chuthichbang"/>
        <w:keepNext/>
      </w:pPr>
      <w:r>
        <w:t xml:space="preserve">Bảng 4.1 </w:t>
      </w:r>
      <w:r>
        <w:t>Các trị số thiết kế của công trình tháo lũ (lũ BCNCKT)</w:t>
      </w:r>
    </w:p>
    <w:tbl>
      <w:tblPr>
        <w:tblStyle w:val="TableGrid"/>
        <w:tblW w:type="auto" w:w="0"/>
        <w:jc w:val="center"/>
        <w:tblLayout w:type="fixed"/>
        <w:tblLook w:firstColumn="1" w:firstRow="1" w:lastColumn="0" w:lastRow="0" w:noHBand="0" w:noVBand="1" w:val="04A0"/>
      </w:tblPr>
      <w:tblGrid>
        <w:gridCol w:w="2041"/>
        <w:gridCol w:w="1020"/>
        <w:gridCol w:w="964"/>
        <w:gridCol w:w="964"/>
        <w:gridCol w:w="1077"/>
        <w:gridCol w:w="964"/>
        <w:gridCol w:w="1077"/>
        <w:gridCol w:w="964"/>
      </w:tblGrid>
      <w:tr>
        <w:trPr>
          <w:tblHeader w:val="true"/>
          <w:cantSplit w:val="true"/>
        </w:trPr>
        <w:tc>
          <w:tcPr>
            <w:tcW w:type="dxa" w:w="2041"/>
            <w:shd w:val="clear" w:color="auto" w:fill="F2F2F2"/>
          </w:tcPr>
          <w:p>
            <w:pPr>
              <w:spacing w:before="20" w:after="20" w:line="240" w:lineRule="auto"/>
              <w:jc w:val="center"/>
            </w:pPr>
            <w:r>
              <w:rPr>
                <w:b/>
                <w:sz w:val="20"/>
              </w:rPr>
              <w:t>Trường hợp</w:t>
            </w:r>
          </w:p>
        </w:tc>
        <w:tc>
          <w:tcPr>
            <w:tcW w:type="dxa" w:w="1020"/>
            <w:shd w:val="clear" w:color="auto" w:fill="F2F2F2"/>
          </w:tcPr>
          <w:p>
            <w:pPr>
              <w:spacing w:before="20" w:after="20" w:line="240" w:lineRule="auto"/>
              <w:jc w:val="center"/>
            </w:pPr>
            <w:r>
              <w:rPr>
                <w:b/>
                <w:sz w:val="20"/>
              </w:rPr>
              <w:t>Q</w:t>
            </w:r>
            <w:r>
              <w:rPr>
                <w:b/>
                <w:sz w:val="20"/>
                <w:vertAlign w:val="subscript"/>
              </w:rPr>
              <w:t>max</w:t>
            </w:r>
            <w:r>
              <w:rPr>
                <w:b/>
                <w:sz w:val="20"/>
              </w:rPr>
              <w:t xml:space="preserve"> đến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Z</w:t>
            </w:r>
            <w:r>
              <w:rPr>
                <w:b/>
                <w:sz w:val="20"/>
                <w:vertAlign w:val="subscript"/>
              </w:rPr>
              <w:t>max</w:t>
            </w:r>
            <w:r>
              <w:rPr>
                <w:b/>
                <w:sz w:val="20"/>
              </w:rPr>
              <w:t xml:space="preserve"> (m)</w:t>
            </w:r>
          </w:p>
        </w:tc>
        <w:tc>
          <w:tcPr>
            <w:tcW w:type="dxa" w:w="964"/>
            <w:shd w:val="clear" w:color="auto" w:fill="F2F2F2"/>
          </w:tcPr>
          <w:p>
            <w:pPr>
              <w:spacing w:before="20" w:after="20" w:line="240" w:lineRule="auto"/>
              <w:jc w:val="center"/>
            </w:pPr>
            <w:r>
              <w:rPr>
                <w:b/>
                <w:sz w:val="20"/>
              </w:rPr>
              <w:t>H tràn chính (m)</w:t>
            </w:r>
          </w:p>
        </w:tc>
        <w:tc>
          <w:tcPr>
            <w:tcW w:type="dxa" w:w="1077"/>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H tràn sự cố (m)</w:t>
            </w:r>
          </w:p>
        </w:tc>
        <w:tc>
          <w:tcPr>
            <w:tcW w:type="dxa" w:w="1077"/>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964"/>
            <w:shd w:val="clear" w:color="auto" w:fill="F2F2F2"/>
          </w:tcPr>
          <w:p>
            <w:pPr>
              <w:spacing w:before="20" w:after="20" w:line="240" w:lineRule="auto"/>
              <w:jc w:val="center"/>
            </w:pPr>
            <w:r>
              <w:rPr>
                <w:b/>
                <w:sz w:val="20"/>
              </w:rPr>
              <w:t>q tổng (m</w:t>
            </w:r>
            <w:r>
              <w:rPr>
                <w:b/>
                <w:sz w:val="20"/>
                <w:vertAlign w:val="superscript"/>
              </w:rPr>
              <w:t>3</w:t>
            </w:r>
            <w:r>
              <w:rPr>
                <w:b/>
                <w:sz w:val="20"/>
              </w:rPr>
              <w:t>/s)</w:t>
            </w:r>
          </w:p>
        </w:tc>
      </w:tr>
      <w:tr>
        <w:trPr>
          <w:cantSplit w:val="true"/>
        </w:trPr>
        <w:tc>
          <w:tcPr>
            <w:tcW w:type="dxa" w:w="2041"/>
          </w:tcPr>
          <w:p>
            <w:pPr>
              <w:spacing w:before="20" w:after="20" w:line="240" w:lineRule="auto"/>
              <w:jc w:val="left"/>
            </w:pPr>
            <w:r>
              <w:rPr>
                <w:sz w:val="20"/>
              </w:rPr>
              <w:t>Lũ thiết kế P = 1%</w:t>
            </w:r>
          </w:p>
        </w:tc>
        <w:tc>
          <w:tcPr>
            <w:tcW w:type="dxa" w:w="1020"/>
          </w:tcPr>
          <w:p>
            <w:pPr>
              <w:spacing w:before="20" w:after="20" w:line="240" w:lineRule="auto"/>
              <w:jc w:val="center"/>
            </w:pPr>
            <w:r>
              <w:rPr>
                <w:sz w:val="20"/>
              </w:rPr>
              <w:t>914</w:t>
            </w:r>
          </w:p>
        </w:tc>
        <w:tc>
          <w:tcPr>
            <w:tcW w:type="dxa" w:w="964"/>
          </w:tcPr>
          <w:p>
            <w:pPr>
              <w:spacing w:before="20" w:after="20" w:line="240" w:lineRule="auto"/>
              <w:jc w:val="center"/>
            </w:pPr>
            <w:r>
              <w:rPr>
                <w:sz w:val="20"/>
              </w:rPr>
              <w:t>+77,63</w:t>
            </w:r>
          </w:p>
        </w:tc>
        <w:tc>
          <w:tcPr>
            <w:tcW w:type="dxa" w:w="964"/>
          </w:tcPr>
          <w:p>
            <w:pPr>
              <w:spacing w:before="20" w:after="20" w:line="240" w:lineRule="auto"/>
              <w:jc w:val="center"/>
            </w:pPr>
            <w:r>
              <w:rPr>
                <w:sz w:val="20"/>
              </w:rPr>
              <w:t>2,93</w:t>
            </w:r>
          </w:p>
        </w:tc>
        <w:tc>
          <w:tcPr>
            <w:tcW w:type="dxa" w:w="1077"/>
          </w:tcPr>
          <w:p>
            <w:pPr>
              <w:spacing w:before="20" w:after="20" w:line="240" w:lineRule="auto"/>
              <w:jc w:val="center"/>
            </w:pPr>
            <w:r>
              <w:rPr>
                <w:sz w:val="20"/>
              </w:rPr>
              <w:t>191,0</w:t>
            </w:r>
          </w:p>
        </w:tc>
        <w:tc>
          <w:tcPr>
            <w:tcW w:type="dxa" w:w="964"/>
          </w:tcPr>
          <w:p>
            <w:pPr>
              <w:spacing w:before="20" w:after="20" w:line="240" w:lineRule="auto"/>
              <w:jc w:val="center"/>
            </w:pPr>
            <w:r>
              <w:rPr>
                <w:sz w:val="20"/>
              </w:rPr>
              <w:t>6,63</w:t>
            </w:r>
          </w:p>
        </w:tc>
        <w:tc>
          <w:tcPr>
            <w:tcW w:type="dxa" w:w="1077"/>
          </w:tcPr>
          <w:p>
            <w:pPr>
              <w:spacing w:before="20" w:after="20" w:line="240" w:lineRule="auto"/>
              <w:jc w:val="center"/>
            </w:pPr>
            <w:r>
              <w:rPr>
                <w:sz w:val="20"/>
              </w:rPr>
              <w:t>138,6</w:t>
            </w:r>
          </w:p>
        </w:tc>
        <w:tc>
          <w:tcPr>
            <w:tcW w:type="dxa" w:w="964"/>
          </w:tcPr>
          <w:p>
            <w:pPr>
              <w:spacing w:before="20" w:after="20" w:line="240" w:lineRule="auto"/>
              <w:jc w:val="center"/>
            </w:pPr>
            <w:r>
              <w:rPr>
                <w:sz w:val="20"/>
              </w:rPr>
              <w:t>329,6</w:t>
            </w:r>
          </w:p>
        </w:tc>
      </w:tr>
      <w:tr>
        <w:trPr>
          <w:cantSplit w:val="true"/>
        </w:trPr>
        <w:tc>
          <w:tcPr>
            <w:tcW w:type="dxa" w:w="2041"/>
          </w:tcPr>
          <w:p>
            <w:pPr>
              <w:spacing w:before="20" w:after="20" w:line="240" w:lineRule="auto"/>
              <w:jc w:val="left"/>
            </w:pPr>
            <w:r>
              <w:rPr>
                <w:sz w:val="20"/>
              </w:rPr>
              <w:t>Lũ kiểm tra P = 0,2%</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+78,54</w:t>
            </w:r>
          </w:p>
        </w:tc>
        <w:tc>
          <w:tcPr>
            <w:tcW w:type="dxa" w:w="964"/>
          </w:tcPr>
          <w:p>
            <w:pPr>
              <w:spacing w:before="20" w:after="20" w:line="240" w:lineRule="auto"/>
              <w:jc w:val="center"/>
            </w:pPr>
            <w:r>
              <w:rPr>
                <w:sz w:val="20"/>
              </w:rPr>
              <w:t>3,84</w:t>
            </w:r>
          </w:p>
        </w:tc>
        <w:tc>
          <w:tcPr>
            <w:tcW w:type="dxa" w:w="1077"/>
          </w:tcPr>
          <w:p>
            <w:pPr>
              <w:spacing w:before="20" w:after="20" w:line="240" w:lineRule="auto"/>
              <w:jc w:val="center"/>
            </w:pPr>
            <w:r>
              <w:rPr>
                <w:sz w:val="20"/>
              </w:rPr>
              <w:t>274,1</w:t>
            </w:r>
          </w:p>
        </w:tc>
        <w:tc>
          <w:tcPr>
            <w:tcW w:type="dxa" w:w="964"/>
          </w:tcPr>
          <w:p>
            <w:pPr>
              <w:spacing w:before="20" w:after="20" w:line="240" w:lineRule="auto"/>
              <w:jc w:val="center"/>
            </w:pPr>
            <w:r>
              <w:rPr>
                <w:sz w:val="20"/>
              </w:rPr>
              <w:t>7,54</w:t>
            </w:r>
          </w:p>
        </w:tc>
        <w:tc>
          <w:tcPr>
            <w:tcW w:type="dxa" w:w="1077"/>
          </w:tcPr>
          <w:p>
            <w:pPr>
              <w:spacing w:before="20" w:after="20" w:line="240" w:lineRule="auto"/>
              <w:jc w:val="center"/>
            </w:pPr>
            <w:r>
              <w:rPr>
                <w:sz w:val="20"/>
              </w:rPr>
              <w:t>162,7</w:t>
            </w:r>
          </w:p>
        </w:tc>
        <w:tc>
          <w:tcPr>
            <w:tcW w:type="dxa" w:w="964"/>
          </w:tcPr>
          <w:p>
            <w:pPr>
              <w:spacing w:before="20" w:after="20" w:line="240" w:lineRule="auto"/>
              <w:jc w:val="center"/>
            </w:pPr>
            <w:r>
              <w:rPr>
                <w:sz w:val="20"/>
              </w:rPr>
              <w:t>436,8</w:t>
            </w:r>
          </w:p>
        </w:tc>
      </w:tr>
      <w:tr>
        <w:trPr>
          <w:cantSplit w:val="true"/>
        </w:trPr>
        <w:tc>
          <w:tcPr>
            <w:tcW w:type="dxa" w:w="2041"/>
          </w:tcPr>
          <w:p>
            <w:pPr>
              <w:spacing w:before="20" w:after="20" w:line="240" w:lineRule="auto"/>
              <w:jc w:val="left"/>
            </w:pPr>
            <w:r>
              <w:rPr>
                <w:sz w:val="20"/>
              </w:rPr>
              <w:t>P = 1%, kẹt van TSC</w:t>
            </w:r>
          </w:p>
        </w:tc>
        <w:tc>
          <w:tcPr>
            <w:tcW w:type="dxa" w:w="1020"/>
          </w:tcPr>
          <w:p>
            <w:pPr>
              <w:spacing w:before="20" w:after="20" w:line="240" w:lineRule="auto"/>
              <w:jc w:val="center"/>
            </w:pPr>
            <w:r>
              <w:rPr>
                <w:sz w:val="20"/>
              </w:rPr>
              <w:t>914</w:t>
            </w:r>
          </w:p>
        </w:tc>
        <w:tc>
          <w:tcPr>
            <w:tcW w:type="dxa" w:w="964"/>
          </w:tcPr>
          <w:p>
            <w:pPr>
              <w:spacing w:before="20" w:after="20" w:line="240" w:lineRule="auto"/>
              <w:jc w:val="center"/>
            </w:pPr>
            <w:r>
              <w:rPr>
                <w:sz w:val="20"/>
              </w:rPr>
              <w:t>+78,21</w:t>
            </w:r>
          </w:p>
        </w:tc>
        <w:tc>
          <w:tcPr>
            <w:tcW w:type="dxa" w:w="964"/>
          </w:tcPr>
          <w:p>
            <w:pPr>
              <w:spacing w:before="20" w:after="20" w:line="240" w:lineRule="auto"/>
              <w:jc w:val="center"/>
            </w:pPr>
            <w:r>
              <w:rPr>
                <w:sz w:val="20"/>
              </w:rPr>
              <w:t>3,51</w:t>
            </w:r>
          </w:p>
        </w:tc>
        <w:tc>
          <w:tcPr>
            <w:tcW w:type="dxa" w:w="1077"/>
          </w:tcPr>
          <w:p>
            <w:pPr>
              <w:spacing w:before="20" w:after="20" w:line="240" w:lineRule="auto"/>
              <w:jc w:val="center"/>
            </w:pPr>
            <w:r>
              <w:rPr>
                <w:sz w:val="20"/>
              </w:rPr>
              <w:t>243,2</w:t>
            </w:r>
          </w:p>
        </w:tc>
        <w:tc>
          <w:tcPr>
            <w:tcW w:type="dxa" w:w="964"/>
          </w:tcPr>
          <w:p>
            <w:pPr>
              <w:spacing w:before="20" w:after="20" w:line="240" w:lineRule="auto"/>
              <w:jc w:val="center"/>
            </w:pPr>
            <w:r>
              <w:rPr>
                <w:sz w:val="20"/>
              </w:rPr>
              <w:t>–</w:t>
            </w:r>
          </w:p>
        </w:tc>
        <w:tc>
          <w:tcPr>
            <w:tcW w:type="dxa" w:w="1077"/>
          </w:tcPr>
          <w:p>
            <w:pPr>
              <w:spacing w:before="20" w:after="20" w:line="240" w:lineRule="auto"/>
              <w:jc w:val="center"/>
            </w:pPr>
            <w:r>
              <w:rPr>
                <w:sz w:val="20"/>
              </w:rPr>
              <w:t>0</w:t>
            </w:r>
          </w:p>
        </w:tc>
        <w:tc>
          <w:tcPr>
            <w:tcW w:type="dxa" w:w="964"/>
          </w:tcPr>
          <w:p>
            <w:pPr>
              <w:spacing w:before="20" w:after="20" w:line="240" w:lineRule="auto"/>
              <w:jc w:val="center"/>
            </w:pPr>
            <w:r>
              <w:rPr>
                <w:sz w:val="20"/>
              </w:rPr>
              <w:t>243,2</w:t>
            </w:r>
          </w:p>
        </w:tc>
      </w:tr>
      <w:tr>
        <w:trPr>
          <w:cantSplit w:val="true"/>
        </w:trPr>
        <w:tc>
          <w:tcPr>
            <w:tcW w:type="dxa" w:w="2041"/>
          </w:tcPr>
          <w:p>
            <w:pPr>
              <w:spacing w:before="20" w:after="20" w:line="240" w:lineRule="auto"/>
              <w:jc w:val="left"/>
            </w:pPr>
            <w:r>
              <w:rPr>
                <w:sz w:val="20"/>
              </w:rPr>
              <w:t>P = 0,2%, kẹt van TSC</w:t>
            </w:r>
          </w:p>
        </w:tc>
        <w:tc>
          <w:tcPr>
            <w:tcW w:type="dxa" w:w="1020"/>
          </w:tcPr>
          <w:p>
            <w:pPr>
              <w:spacing w:before="20" w:after="20" w:line="240" w:lineRule="auto"/>
              <w:jc w:val="center"/>
            </w:pPr>
            <w:r>
              <w:rPr>
                <w:sz w:val="20"/>
              </w:rPr>
              <w:t>1.239</w:t>
            </w:r>
          </w:p>
        </w:tc>
        <w:tc>
          <w:tcPr>
            <w:tcW w:type="dxa" w:w="964"/>
          </w:tcPr>
          <w:p>
            <w:pPr>
              <w:spacing w:before="20" w:after="20" w:line="240" w:lineRule="auto"/>
              <w:jc w:val="center"/>
            </w:pPr>
            <w:r>
              <w:rPr>
                <w:sz w:val="20"/>
              </w:rPr>
              <w:t>+79,14</w:t>
            </w:r>
          </w:p>
        </w:tc>
        <w:tc>
          <w:tcPr>
            <w:tcW w:type="dxa" w:w="964"/>
          </w:tcPr>
          <w:p>
            <w:pPr>
              <w:spacing w:before="20" w:after="20" w:line="240" w:lineRule="auto"/>
              <w:jc w:val="center"/>
            </w:pPr>
            <w:r>
              <w:rPr>
                <w:sz w:val="20"/>
              </w:rPr>
              <w:t>4,44</w:t>
            </w:r>
          </w:p>
        </w:tc>
        <w:tc>
          <w:tcPr>
            <w:tcW w:type="dxa" w:w="1077"/>
          </w:tcPr>
          <w:p>
            <w:pPr>
              <w:spacing w:before="20" w:after="20" w:line="240" w:lineRule="auto"/>
              <w:jc w:val="center"/>
            </w:pPr>
            <w:r>
              <w:rPr>
                <w:sz w:val="20"/>
              </w:rPr>
              <w:t>331,7</w:t>
            </w:r>
          </w:p>
        </w:tc>
        <w:tc>
          <w:tcPr>
            <w:tcW w:type="dxa" w:w="964"/>
          </w:tcPr>
          <w:p>
            <w:pPr>
              <w:spacing w:before="20" w:after="20" w:line="240" w:lineRule="auto"/>
              <w:jc w:val="center"/>
            </w:pPr>
            <w:r>
              <w:rPr>
                <w:sz w:val="20"/>
              </w:rPr>
              <w:t>–</w:t>
            </w:r>
          </w:p>
        </w:tc>
        <w:tc>
          <w:tcPr>
            <w:tcW w:type="dxa" w:w="1077"/>
          </w:tcPr>
          <w:p>
            <w:pPr>
              <w:spacing w:before="20" w:after="20" w:line="240" w:lineRule="auto"/>
              <w:jc w:val="center"/>
            </w:pPr>
            <w:r>
              <w:rPr>
                <w:sz w:val="20"/>
              </w:rPr>
              <w:t>0</w:t>
            </w:r>
          </w:p>
        </w:tc>
        <w:tc>
          <w:tcPr>
            <w:tcW w:type="dxa" w:w="964"/>
          </w:tcPr>
          <w:p>
            <w:pPr>
              <w:spacing w:before="20" w:after="20" w:line="240" w:lineRule="auto"/>
              <w:jc w:val="center"/>
            </w:pPr>
            <w:r>
              <w:rPr>
                <w:sz w:val="20"/>
              </w:rPr>
              <w:t>331,7</w:t>
            </w:r>
          </w:p>
        </w:tc>
      </w:tr>
    </w:tbl>
    <w:p>
      <w:pPr>
        <w:spacing w:after="40"/>
      </w:pPr>
    </w:p>
    <w:p>
      <w:pPr>
        <w:pStyle w:val="Content"/>
      </w:pPr>
      <w:r>
        <w:t>Trường hợp cửa van tràn sự cố bị kẹt với lũ kiểm tra cho mực nước +79,14 m, cao hơn đỉnh đập sau sửa chữa (+78,85 m) nhưng vẫn thấp hơn đỉnh tường chắn sóng +79,40 m. Đây là tình huống tổ hợp sự cố chồng sự cố, không thuộc tổ hợp thiết kế; tuy vậy nó cho thấy vai trò quyết định của cửa van tràn sự cố đối với an toàn hồ, vì vậy QTVH cần quy định kiểm tra, chạy thử cửa van và nguồn điện dự phòng trước mùa lũ hàng năm.</w:t>
      </w:r>
    </w:p>
    <w:p>
      <w:pPr>
        <w:pStyle w:val="Heading2"/>
      </w:pPr>
      <w:r>
        <w:t>Tính toán thủy lực tràn chính</w:t>
      </w:r>
    </w:p>
    <w:p>
      <w:pPr>
        <w:pStyle w:val="Heading3"/>
      </w:pPr>
      <w:r>
        <w:t>Khả năng tháo qua ngưỡng</w:t>
      </w:r>
    </w:p>
    <w:p>
      <w:pPr>
        <w:pStyle w:val="Chuthichbang"/>
        <w:keepNext/>
      </w:pPr>
      <w:r>
        <w:t xml:space="preserve">Bảng 4.2 </w:t>
      </w:r>
      <w:r>
        <w:t>Khả năng tháo của tràn chính theo cột nước (m = 0,45; n = 9; b = 2,4 m)</w:t>
      </w:r>
    </w:p>
    <w:tbl>
      <w:tblPr>
        <w:tblStyle w:val="TableGrid"/>
        <w:tblW w:type="auto" w:w="0"/>
        <w:jc w:val="center"/>
        <w:tblLayout w:type="fixed"/>
        <w:tblLook w:firstColumn="1" w:firstRow="1" w:lastColumn="0" w:lastRow="0" w:noHBand="0" w:noVBand="1" w:val="04A0"/>
      </w:tblPr>
      <w:tblGrid>
        <w:gridCol w:w="1474"/>
        <w:gridCol w:w="1474"/>
        <w:gridCol w:w="1474"/>
        <w:gridCol w:w="1814"/>
        <w:gridCol w:w="2041"/>
      </w:tblGrid>
      <w:tr>
        <w:trPr>
          <w:tblHeader w:val="true"/>
          <w:cantSplit w:val="true"/>
        </w:trPr>
        <w:tc>
          <w:tcPr>
            <w:tcW w:type="dxa" w:w="1474"/>
            <w:shd w:val="clear" w:color="auto" w:fill="F2F2F2"/>
          </w:tcPr>
          <w:p>
            <w:pPr>
              <w:spacing w:before="20" w:after="20" w:line="240" w:lineRule="auto"/>
              <w:jc w:val="center"/>
            </w:pPr>
            <w:r>
              <w:rPr>
                <w:b/>
                <w:sz w:val="22"/>
              </w:rPr>
              <w:t>H</w:t>
            </w:r>
            <w:r>
              <w:rPr>
                <w:b/>
                <w:sz w:val="22"/>
                <w:vertAlign w:val="subscript"/>
              </w:rPr>
              <w:t>0</w:t>
            </w:r>
            <w:r>
              <w:rPr>
                <w:b/>
                <w:sz w:val="22"/>
              </w:rPr>
              <w:t xml:space="preserve"> (m)</w:t>
            </w:r>
          </w:p>
        </w:tc>
        <w:tc>
          <w:tcPr>
            <w:tcW w:type="dxa" w:w="1474"/>
            <w:shd w:val="clear" w:color="auto" w:fill="F2F2F2"/>
          </w:tcPr>
          <w:p>
            <w:pPr>
              <w:spacing w:before="20" w:after="20" w:line="240" w:lineRule="auto"/>
              <w:jc w:val="center"/>
            </w:pPr>
            <w:r>
              <w:rPr>
                <w:b/>
                <w:sz w:val="22"/>
              </w:rPr>
              <w:t>ε</w:t>
            </w:r>
          </w:p>
        </w:tc>
        <w:tc>
          <w:tcPr>
            <w:tcW w:type="dxa" w:w="1474"/>
            <w:shd w:val="clear" w:color="auto" w:fill="F2F2F2"/>
          </w:tcPr>
          <w:p>
            <w:pPr>
              <w:spacing w:before="20" w:after="20" w:line="240" w:lineRule="auto"/>
              <w:jc w:val="center"/>
            </w:pPr>
            <w:r>
              <w:rPr>
                <w:b/>
                <w:sz w:val="22"/>
              </w:rPr>
              <w:t>ε·m</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/s)</w:t>
            </w:r>
          </w:p>
        </w:tc>
        <w:tc>
          <w:tcPr>
            <w:tcW w:type="dxa" w:w="2041"/>
            <w:shd w:val="clear" w:color="auto" w:fill="F2F2F2"/>
          </w:tcPr>
          <w:p>
            <w:pPr>
              <w:spacing w:before="20" w:after="20" w:line="240" w:lineRule="auto"/>
              <w:jc w:val="center"/>
            </w:pPr>
            <w:r>
              <w:rPr>
                <w:b/>
                <w:sz w:val="22"/>
              </w:rPr>
              <w:t>q = Q/Σb (m</w:t>
            </w:r>
            <w:r>
              <w:rPr>
                <w:b/>
                <w:sz w:val="22"/>
                <w:vertAlign w:val="superscript"/>
              </w:rPr>
              <w:t>3</w:t>
            </w:r>
            <w:r>
              <w:rPr>
                <w:b/>
                <w:sz w:val="22"/>
              </w:rPr>
              <w:t>/s/m)</w:t>
            </w:r>
          </w:p>
        </w:tc>
      </w:tr>
      <w:tr>
        <w:trPr>
          <w:cantSplit w:val="true"/>
        </w:trPr>
        <w:tc>
          <w:tcPr>
            <w:tcW w:type="dxa" w:w="1474"/>
          </w:tcPr>
          <w:p>
            <w:pPr>
              <w:spacing w:before="20" w:after="20" w:line="240" w:lineRule="auto"/>
              <w:jc w:val="left"/>
            </w:pPr>
            <w:r>
              <w:rPr>
                <w:sz w:val="22"/>
              </w:rPr>
              <w:t>1,00</w:t>
            </w:r>
          </w:p>
        </w:tc>
        <w:tc>
          <w:tcPr>
            <w:tcW w:type="dxa" w:w="1474"/>
          </w:tcPr>
          <w:p>
            <w:pPr>
              <w:spacing w:before="20" w:after="20" w:line="240" w:lineRule="auto"/>
              <w:jc w:val="center"/>
            </w:pPr>
            <w:r>
              <w:rPr>
                <w:sz w:val="22"/>
              </w:rPr>
              <w:t>0,960</w:t>
            </w:r>
          </w:p>
        </w:tc>
        <w:tc>
          <w:tcPr>
            <w:tcW w:type="dxa" w:w="1474"/>
          </w:tcPr>
          <w:p>
            <w:pPr>
              <w:spacing w:before="20" w:after="20" w:line="240" w:lineRule="auto"/>
              <w:jc w:val="center"/>
            </w:pPr>
            <w:r>
              <w:rPr>
                <w:sz w:val="22"/>
              </w:rPr>
              <w:t>0,432</w:t>
            </w:r>
          </w:p>
        </w:tc>
        <w:tc>
          <w:tcPr>
            <w:tcW w:type="dxa" w:w="1814"/>
          </w:tcPr>
          <w:p>
            <w:pPr>
              <w:spacing w:before="20" w:after="20" w:line="240" w:lineRule="auto"/>
              <w:jc w:val="center"/>
            </w:pPr>
            <w:r>
              <w:rPr>
                <w:sz w:val="22"/>
              </w:rPr>
              <w:t>41,3</w:t>
            </w:r>
          </w:p>
        </w:tc>
        <w:tc>
          <w:tcPr>
            <w:tcW w:type="dxa" w:w="2041"/>
          </w:tcPr>
          <w:p>
            <w:pPr>
              <w:spacing w:before="20" w:after="20" w:line="240" w:lineRule="auto"/>
              <w:jc w:val="center"/>
            </w:pPr>
            <w:r>
              <w:rPr>
                <w:sz w:val="22"/>
              </w:rPr>
              <w:t>1,91</w:t>
            </w:r>
          </w:p>
        </w:tc>
      </w:tr>
      <w:tr>
        <w:trPr>
          <w:cantSplit w:val="true"/>
        </w:trPr>
        <w:tc>
          <w:tcPr>
            <w:tcW w:type="dxa" w:w="1474"/>
          </w:tcPr>
          <w:p>
            <w:pPr>
              <w:spacing w:before="20" w:after="20" w:line="240" w:lineRule="auto"/>
              <w:jc w:val="left"/>
            </w:pPr>
            <w:r>
              <w:rPr>
                <w:sz w:val="22"/>
              </w:rPr>
              <w:t>2,00</w:t>
            </w:r>
          </w:p>
        </w:tc>
        <w:tc>
          <w:tcPr>
            <w:tcW w:type="dxa" w:w="1474"/>
          </w:tcPr>
          <w:p>
            <w:pPr>
              <w:spacing w:before="20" w:after="20" w:line="240" w:lineRule="auto"/>
              <w:jc w:val="center"/>
            </w:pPr>
            <w:r>
              <w:rPr>
                <w:sz w:val="22"/>
              </w:rPr>
              <w:t>0,920</w:t>
            </w:r>
          </w:p>
        </w:tc>
        <w:tc>
          <w:tcPr>
            <w:tcW w:type="dxa" w:w="1474"/>
          </w:tcPr>
          <w:p>
            <w:pPr>
              <w:spacing w:before="20" w:after="20" w:line="240" w:lineRule="auto"/>
              <w:jc w:val="center"/>
            </w:pPr>
            <w:r>
              <w:rPr>
                <w:sz w:val="22"/>
              </w:rPr>
              <w:t>0,414</w:t>
            </w:r>
          </w:p>
        </w:tc>
        <w:tc>
          <w:tcPr>
            <w:tcW w:type="dxa" w:w="1814"/>
          </w:tcPr>
          <w:p>
            <w:pPr>
              <w:spacing w:before="20" w:after="20" w:line="240" w:lineRule="auto"/>
              <w:jc w:val="center"/>
            </w:pPr>
            <w:r>
              <w:rPr>
                <w:sz w:val="22"/>
              </w:rPr>
              <w:t>112,1</w:t>
            </w:r>
          </w:p>
        </w:tc>
        <w:tc>
          <w:tcPr>
            <w:tcW w:type="dxa" w:w="2041"/>
          </w:tcPr>
          <w:p>
            <w:pPr>
              <w:spacing w:before="20" w:after="20" w:line="240" w:lineRule="auto"/>
              <w:jc w:val="center"/>
            </w:pPr>
            <w:r>
              <w:rPr>
                <w:sz w:val="22"/>
              </w:rPr>
              <w:t>5,19</w:t>
            </w:r>
          </w:p>
        </w:tc>
      </w:tr>
      <w:tr>
        <w:trPr>
          <w:cantSplit w:val="true"/>
        </w:trPr>
        <w:tc>
          <w:tcPr>
            <w:tcW w:type="dxa" w:w="1474"/>
          </w:tcPr>
          <w:p>
            <w:pPr>
              <w:spacing w:before="20" w:after="20" w:line="240" w:lineRule="auto"/>
              <w:jc w:val="left"/>
            </w:pPr>
            <w:r>
              <w:rPr>
                <w:sz w:val="22"/>
              </w:rPr>
              <w:t>2,50</w:t>
            </w:r>
          </w:p>
        </w:tc>
        <w:tc>
          <w:tcPr>
            <w:tcW w:type="dxa" w:w="1474"/>
          </w:tcPr>
          <w:p>
            <w:pPr>
              <w:spacing w:before="20" w:after="20" w:line="240" w:lineRule="auto"/>
              <w:jc w:val="center"/>
            </w:pPr>
            <w:r>
              <w:rPr>
                <w:sz w:val="22"/>
              </w:rPr>
              <w:t>0,900</w:t>
            </w:r>
          </w:p>
        </w:tc>
        <w:tc>
          <w:tcPr>
            <w:tcW w:type="dxa" w:w="1474"/>
          </w:tcPr>
          <w:p>
            <w:pPr>
              <w:spacing w:before="20" w:after="20" w:line="240" w:lineRule="auto"/>
              <w:jc w:val="center"/>
            </w:pPr>
            <w:r>
              <w:rPr>
                <w:sz w:val="22"/>
              </w:rPr>
              <w:t>0,405</w:t>
            </w:r>
          </w:p>
        </w:tc>
        <w:tc>
          <w:tcPr>
            <w:tcW w:type="dxa" w:w="1814"/>
          </w:tcPr>
          <w:p>
            <w:pPr>
              <w:spacing w:before="20" w:after="20" w:line="240" w:lineRule="auto"/>
              <w:jc w:val="center"/>
            </w:pPr>
            <w:r>
              <w:rPr>
                <w:sz w:val="22"/>
              </w:rPr>
              <w:t>153,2</w:t>
            </w:r>
          </w:p>
        </w:tc>
        <w:tc>
          <w:tcPr>
            <w:tcW w:type="dxa" w:w="2041"/>
          </w:tcPr>
          <w:p>
            <w:pPr>
              <w:spacing w:before="20" w:after="20" w:line="240" w:lineRule="auto"/>
              <w:jc w:val="center"/>
            </w:pPr>
            <w:r>
              <w:rPr>
                <w:sz w:val="22"/>
              </w:rPr>
              <w:t>7,09</w:t>
            </w:r>
          </w:p>
        </w:tc>
      </w:tr>
      <w:tr>
        <w:trPr>
          <w:cantSplit w:val="true"/>
        </w:trPr>
        <w:tc>
          <w:tcPr>
            <w:tcW w:type="dxa" w:w="1474"/>
          </w:tcPr>
          <w:p>
            <w:pPr>
              <w:spacing w:before="20" w:after="20" w:line="240" w:lineRule="auto"/>
              <w:jc w:val="left"/>
            </w:pPr>
            <w:r>
              <w:rPr>
                <w:sz w:val="22"/>
              </w:rPr>
              <w:t>3,00</w:t>
            </w:r>
          </w:p>
        </w:tc>
        <w:tc>
          <w:tcPr>
            <w:tcW w:type="dxa" w:w="1474"/>
          </w:tcPr>
          <w:p>
            <w:pPr>
              <w:spacing w:before="20" w:after="20" w:line="240" w:lineRule="auto"/>
              <w:jc w:val="center"/>
            </w:pPr>
            <w:r>
              <w:rPr>
                <w:sz w:val="22"/>
              </w:rPr>
              <w:t>0,881</w:t>
            </w:r>
          </w:p>
        </w:tc>
        <w:tc>
          <w:tcPr>
            <w:tcW w:type="dxa" w:w="1474"/>
          </w:tcPr>
          <w:p>
            <w:pPr>
              <w:spacing w:before="20" w:after="20" w:line="240" w:lineRule="auto"/>
              <w:jc w:val="center"/>
            </w:pPr>
            <w:r>
              <w:rPr>
                <w:sz w:val="22"/>
              </w:rPr>
              <w:t>0,396</w:t>
            </w:r>
          </w:p>
        </w:tc>
        <w:tc>
          <w:tcPr>
            <w:tcW w:type="dxa" w:w="1814"/>
          </w:tcPr>
          <w:p>
            <w:pPr>
              <w:spacing w:before="20" w:after="20" w:line="240" w:lineRule="auto"/>
              <w:jc w:val="center"/>
            </w:pPr>
            <w:r>
              <w:rPr>
                <w:sz w:val="22"/>
              </w:rPr>
              <w:t>197,0</w:t>
            </w:r>
          </w:p>
        </w:tc>
        <w:tc>
          <w:tcPr>
            <w:tcW w:type="dxa" w:w="2041"/>
          </w:tcPr>
          <w:p>
            <w:pPr>
              <w:spacing w:before="20" w:after="20" w:line="240" w:lineRule="auto"/>
              <w:jc w:val="center"/>
            </w:pPr>
            <w:r>
              <w:rPr>
                <w:sz w:val="22"/>
              </w:rPr>
              <w:t>9,12</w:t>
            </w:r>
          </w:p>
        </w:tc>
      </w:tr>
      <w:tr>
        <w:trPr>
          <w:cantSplit w:val="true"/>
        </w:trPr>
        <w:tc>
          <w:tcPr>
            <w:tcW w:type="dxa" w:w="1474"/>
          </w:tcPr>
          <w:p>
            <w:pPr>
              <w:spacing w:before="20" w:after="20" w:line="240" w:lineRule="auto"/>
              <w:jc w:val="left"/>
            </w:pPr>
            <w:r>
              <w:rPr>
                <w:sz w:val="22"/>
              </w:rPr>
              <w:t>3,50</w:t>
            </w:r>
          </w:p>
        </w:tc>
        <w:tc>
          <w:tcPr>
            <w:tcW w:type="dxa" w:w="1474"/>
          </w:tcPr>
          <w:p>
            <w:pPr>
              <w:spacing w:before="20" w:after="20" w:line="240" w:lineRule="auto"/>
              <w:jc w:val="center"/>
            </w:pPr>
            <w:r>
              <w:rPr>
                <w:sz w:val="22"/>
              </w:rPr>
              <w:t>0,861</w:t>
            </w:r>
          </w:p>
        </w:tc>
        <w:tc>
          <w:tcPr>
            <w:tcW w:type="dxa" w:w="1474"/>
          </w:tcPr>
          <w:p>
            <w:pPr>
              <w:spacing w:before="20" w:after="20" w:line="240" w:lineRule="auto"/>
              <w:jc w:val="center"/>
            </w:pPr>
            <w:r>
              <w:rPr>
                <w:sz w:val="22"/>
              </w:rPr>
              <w:t>0,387</w:t>
            </w:r>
          </w:p>
        </w:tc>
        <w:tc>
          <w:tcPr>
            <w:tcW w:type="dxa" w:w="1814"/>
          </w:tcPr>
          <w:p>
            <w:pPr>
              <w:spacing w:before="20" w:after="20" w:line="240" w:lineRule="auto"/>
              <w:jc w:val="center"/>
            </w:pPr>
            <w:r>
              <w:rPr>
                <w:sz w:val="22"/>
              </w:rPr>
              <w:t>242,6</w:t>
            </w:r>
          </w:p>
        </w:tc>
        <w:tc>
          <w:tcPr>
            <w:tcW w:type="dxa" w:w="2041"/>
          </w:tcPr>
          <w:p>
            <w:pPr>
              <w:spacing w:before="20" w:after="20" w:line="240" w:lineRule="auto"/>
              <w:jc w:val="center"/>
            </w:pPr>
            <w:r>
              <w:rPr>
                <w:sz w:val="22"/>
              </w:rPr>
              <w:t>11,23</w:t>
            </w:r>
          </w:p>
        </w:tc>
      </w:tr>
      <w:tr>
        <w:trPr>
          <w:cantSplit w:val="true"/>
        </w:trPr>
        <w:tc>
          <w:tcPr>
            <w:tcW w:type="dxa" w:w="1474"/>
          </w:tcPr>
          <w:p>
            <w:pPr>
              <w:spacing w:before="20" w:after="20" w:line="240" w:lineRule="auto"/>
              <w:jc w:val="left"/>
            </w:pPr>
            <w:r>
              <w:rPr>
                <w:sz w:val="22"/>
              </w:rPr>
              <w:t>3,84</w:t>
            </w:r>
          </w:p>
        </w:tc>
        <w:tc>
          <w:tcPr>
            <w:tcW w:type="dxa" w:w="1474"/>
          </w:tcPr>
          <w:p>
            <w:pPr>
              <w:spacing w:before="20" w:after="20" w:line="240" w:lineRule="auto"/>
              <w:jc w:val="center"/>
            </w:pPr>
            <w:r>
              <w:rPr>
                <w:sz w:val="22"/>
              </w:rPr>
              <w:t>0,847</w:t>
            </w:r>
          </w:p>
        </w:tc>
        <w:tc>
          <w:tcPr>
            <w:tcW w:type="dxa" w:w="1474"/>
          </w:tcPr>
          <w:p>
            <w:pPr>
              <w:spacing w:before="20" w:after="20" w:line="240" w:lineRule="auto"/>
              <w:jc w:val="center"/>
            </w:pPr>
            <w:r>
              <w:rPr>
                <w:sz w:val="22"/>
              </w:rPr>
              <w:t>0,381</w:t>
            </w:r>
          </w:p>
        </w:tc>
        <w:tc>
          <w:tcPr>
            <w:tcW w:type="dxa" w:w="1814"/>
          </w:tcPr>
          <w:p>
            <w:pPr>
              <w:spacing w:before="20" w:after="20" w:line="240" w:lineRule="auto"/>
              <w:jc w:val="center"/>
            </w:pPr>
            <w:r>
              <w:rPr>
                <w:sz w:val="22"/>
              </w:rPr>
              <w:t>274,4</w:t>
            </w:r>
          </w:p>
        </w:tc>
        <w:tc>
          <w:tcPr>
            <w:tcW w:type="dxa" w:w="2041"/>
          </w:tcPr>
          <w:p>
            <w:pPr>
              <w:spacing w:before="20" w:after="20" w:line="240" w:lineRule="auto"/>
              <w:jc w:val="center"/>
            </w:pPr>
            <w:r>
              <w:rPr>
                <w:sz w:val="22"/>
              </w:rPr>
              <w:t>12,71</w:t>
            </w:r>
          </w:p>
        </w:tc>
      </w:tr>
      <w:tr>
        <w:trPr>
          <w:cantSplit w:val="true"/>
        </w:trPr>
        <w:tc>
          <w:tcPr>
            <w:tcW w:type="dxa" w:w="1474"/>
          </w:tcPr>
          <w:p>
            <w:pPr>
              <w:spacing w:before="20" w:after="20" w:line="240" w:lineRule="auto"/>
              <w:jc w:val="left"/>
            </w:pPr>
            <w:r>
              <w:rPr>
                <w:sz w:val="22"/>
              </w:rPr>
              <w:t>4,00</w:t>
            </w:r>
          </w:p>
        </w:tc>
        <w:tc>
          <w:tcPr>
            <w:tcW w:type="dxa" w:w="1474"/>
          </w:tcPr>
          <w:p>
            <w:pPr>
              <w:spacing w:before="20" w:after="20" w:line="240" w:lineRule="auto"/>
              <w:jc w:val="center"/>
            </w:pPr>
            <w:r>
              <w:rPr>
                <w:sz w:val="22"/>
              </w:rPr>
              <w:t>0,841</w:t>
            </w:r>
          </w:p>
        </w:tc>
        <w:tc>
          <w:tcPr>
            <w:tcW w:type="dxa" w:w="1474"/>
          </w:tcPr>
          <w:p>
            <w:pPr>
              <w:spacing w:before="20" w:after="20" w:line="240" w:lineRule="auto"/>
              <w:jc w:val="center"/>
            </w:pPr>
            <w:r>
              <w:rPr>
                <w:sz w:val="22"/>
              </w:rPr>
              <w:t>0,378</w:t>
            </w:r>
          </w:p>
        </w:tc>
        <w:tc>
          <w:tcPr>
            <w:tcW w:type="dxa" w:w="1814"/>
          </w:tcPr>
          <w:p>
            <w:pPr>
              <w:spacing w:before="20" w:after="20" w:line="240" w:lineRule="auto"/>
              <w:jc w:val="center"/>
            </w:pPr>
            <w:r>
              <w:rPr>
                <w:sz w:val="22"/>
              </w:rPr>
              <w:t>289,6</w:t>
            </w:r>
          </w:p>
        </w:tc>
        <w:tc>
          <w:tcPr>
            <w:tcW w:type="dxa" w:w="2041"/>
          </w:tcPr>
          <w:p>
            <w:pPr>
              <w:spacing w:before="20" w:after="20" w:line="240" w:lineRule="auto"/>
              <w:jc w:val="center"/>
            </w:pPr>
            <w:r>
              <w:rPr>
                <w:sz w:val="22"/>
              </w:rPr>
              <w:t>13,41</w:t>
            </w:r>
          </w:p>
        </w:tc>
      </w:tr>
    </w:tbl>
    <w:p>
      <w:pPr>
        <w:spacing w:after="40"/>
      </w:pPr>
    </w:p>
    <w:p>
      <w:pPr>
        <w:pStyle w:val="Heading3"/>
      </w:pPr>
      <w:r>
        <w:t>Nối tiếp sau ngưỡng – độ sâu co hẹp</w:t>
      </w:r>
    </w:p>
    <w:p>
      <w:pPr>
        <w:pStyle w:val="Content"/>
      </w:pPr>
      <w:r>
        <w:t>Độ sâu co hẹp ở chân ngưỡng (đầu dốc nước) được xác định từ phương trình năng lượng [22], [15]:</w:t>
      </w:r>
    </w:p>
    <w:p>
      <w:pPr>
        <w:pStyle w:val="Content"/>
        <w:tabs>
          <w:tab w:pos="4535" w:val="center"/>
          <w:tab w:pos="9071" w:val="right"/>
        </w:tabs>
        <w:spacing w:before="120" w:after="40"/>
      </w:pPr>
      <w:r>
        <w:tab/>
      </w:r>
      <m:oMath>
        <m:r>
          <m:rPr/>
          <w:rPr>
            <w:rFonts w:ascii="Cambria Math" w:hAnsi="Cambria Math"/>
          </w:rPr>
          <m:t xml:space="preserve">Q = φ·</m:t>
        </m:r>
        <m:sSub>
          <m:e>
            <m:r>
              <m:rPr/>
              <w:rPr>
                <w:rFonts w:ascii="Cambria Math" w:hAnsi="Cambria Math"/>
              </w:rPr>
              <m:t xml:space="preserve">B</m:t>
            </m:r>
          </m:e>
          <m:sub>
            <m:r>
              <m:rPr/>
              <w:rPr>
                <w:rFonts w:ascii="Cambria Math" w:hAnsi="Cambria Math"/>
              </w:rPr>
              <m:t xml:space="preserve">d</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m:t>
        </m:r>
        <m:rad>
          <m:radPr>
            <m:degHide m:val="1"/>
          </m:radPr>
          <m:deg/>
          <m:e>
            <m:r>
              <m:rPr/>
              <w:rPr>
                <w:rFonts w:ascii="Cambria Math" w:hAnsi="Cambria Math"/>
              </w:rPr>
              <m:t xml:space="preserve">2g·</m:t>
            </m:r>
            <m:r>
              <m:rPr/>
              <w:rPr>
                <w:rFonts w:ascii="Cambria Math" w:hAnsi="Cambria Math"/>
              </w:rPr>
              <m:t xml:space="preserve">(</m:t>
            </m:r>
            <m:sSub>
              <m:e>
                <m:r>
                  <m:rPr/>
                  <w:rPr>
                    <w:rFonts w:ascii="Cambria Math" w:hAnsi="Cambria Math"/>
                  </w:rPr>
                  <m:t xml:space="preserve">E</m:t>
                </m:r>
              </m:e>
              <m:sub>
                <m:r>
                  <m:rPr/>
                  <w:rPr>
                    <w:rFonts w:ascii="Cambria Math" w:hAnsi="Cambria Math"/>
                  </w:rPr>
                  <m:t xml:space="preserve">0</m:t>
                </m:r>
              </m:sub>
            </m:sSub>
            <m:r>
              <m:rPr/>
              <w:rPr>
                <w:rFonts w:ascii="Cambria Math" w:hAnsi="Cambria Math"/>
              </w:rPr>
              <m:t xml:space="preserve"> − </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m:t>
            </m:r>
          </m:e>
        </m:rad>
        <m:r>
          <m:rPr/>
          <w:rPr>
            <w:rFonts w:ascii="Cambria Math" w:hAnsi="Cambria Math"/>
          </w:rPr>
          <m:t xml:space="preserve"> ;  </m:t>
        </m:r>
        <m:sSub>
          <m:e>
            <m:r>
              <m:rPr/>
              <w:rPr>
                <w:rFonts w:ascii="Cambria Math" w:hAnsi="Cambria Math"/>
              </w:rPr>
              <m:t xml:space="preserve">E</m:t>
            </m:r>
          </m:e>
          <m:sub>
            <m:r>
              <m:rPr/>
              <w:rPr>
                <w:rFonts w:ascii="Cambria Math" w:hAnsi="Cambria Math"/>
              </w:rPr>
              <m:t xml:space="preserve">0</m:t>
            </m:r>
          </m:sub>
        </m:sSub>
        <m:r>
          <m:rPr/>
          <w:rPr>
            <w:rFonts w:ascii="Cambria Math" w:hAnsi="Cambria Math"/>
          </w:rPr>
          <m:t xml:space="preserve"> = P + </m:t>
        </m:r>
        <m:sSub>
          <m:e>
            <m:r>
              <m:rPr/>
              <w:rPr>
                <w:rFonts w:ascii="Cambria Math" w:hAnsi="Cambria Math"/>
              </w:rPr>
              <m:t xml:space="preserve">H</m:t>
            </m:r>
          </m:e>
          <m:sub>
            <m:r>
              <m:rPr/>
              <w:rPr>
                <w:rFonts w:ascii="Cambria Math" w:hAnsi="Cambria Math"/>
              </w:rPr>
              <m:t xml:space="preserve">0</m:t>
            </m:r>
          </m:sub>
        </m:sSub>
      </m:oMath>
      <w:r>
        <w:tab/>
        <w:t>(4-1)</w:t>
      </w:r>
    </w:p>
    <w:p>
      <w:pPr>
        <w:pStyle w:val="Content"/>
        <w:spacing w:before="80"/>
        <w:ind w:left="0"/>
      </w:pPr>
      <w:r>
        <w:t>Trong đó: φ = 0,95 – hệ số lưu tốc; B</w:t>
      </w:r>
      <w:r>
        <w:rPr>
          <w:vertAlign w:val="subscript"/>
        </w:rPr>
        <w:t>d</w:t>
      </w:r>
      <w:r>
        <w:t xml:space="preserve"> = 31 m – bề rộng đầu dốc; P = 1,40 m – chiều cao ngưỡng so với đáy dốc. Lấy nghiệm h</w:t>
      </w:r>
      <w:r>
        <w:rPr>
          <w:vertAlign w:val="subscript"/>
        </w:rPr>
        <w:t>c</w:t>
      </w:r>
      <w:r>
        <w:t xml:space="preserve"> nhỏ (dòng xiết).</w:t>
      </w:r>
    </w:p>
    <w:p>
      <w:pPr>
        <w:pStyle w:val="Content"/>
      </w:pPr>
      <w:r>
        <w:t>Kết quả: với lũ thiết kế h</w:t>
      </w:r>
      <w:r>
        <w:rPr>
          <w:vertAlign w:val="subscript"/>
        </w:rPr>
        <w:t>c</w:t>
      </w:r>
      <w:r>
        <w:t xml:space="preserve"> = 0,777 m (h</w:t>
      </w:r>
      <w:r>
        <w:rPr>
          <w:vertAlign w:val="subscript"/>
        </w:rPr>
        <w:t>k</w:t>
      </w:r>
      <w:r>
        <w:t xml:space="preserve"> trên bề rộng 31 m là 1,570 m); với lũ kiểm tra h</w:t>
      </w:r>
      <w:r>
        <w:rPr>
          <w:vertAlign w:val="subscript"/>
        </w:rPr>
        <w:t>c</w:t>
      </w:r>
      <w:r>
        <w:t xml:space="preserve"> = 1,023 m. Dòng chảy ở đầu dốc là dòng xiết (Fr = 2,73 ÷ 2,87).</w:t>
      </w:r>
    </w:p>
    <w:p>
      <w:pPr>
        <w:pStyle w:val="Heading3"/>
      </w:pPr>
      <w:r>
        <w:t>Đường mặt nước trên dốc nước</w:t>
      </w:r>
    </w:p>
    <w:p>
      <w:pPr>
        <w:pStyle w:val="Content"/>
      </w:pPr>
      <w:r>
        <w:t>Dốc nước dài 60 m, độ dốc i = 0,08, mặt cắt chữ nhật thu hẹp từ 31 m xuống 18 m trên 20 m đầu, sau đó giữ 18 m; hệ số nhám bê tông n = 0,015. Đường mặt nước được tính bằng phương pháp cộng trực tiếp từ đầu dốc xuống [23], [22]; với đoạn có bề rộng thay đổi, chọn trước ΔL = 2,5 m và thử dần độ sâu cuối đoạn thỏa mãn:</w:t>
      </w:r>
    </w:p>
    <w:p>
      <w:pPr>
        <w:pStyle w:val="Content"/>
        <w:tabs>
          <w:tab w:pos="4535" w:val="center"/>
          <w:tab w:pos="9071" w:val="right"/>
        </w:tabs>
        <w:spacing w:before="120" w:after="40"/>
      </w:pPr>
      <w:r>
        <w:tab/>
      </w:r>
      <m:oMath>
        <m:sSub>
          <m:e>
            <m:r>
              <m:rPr/>
              <w:rPr>
                <w:rFonts w:ascii="Cambria Math" w:hAnsi="Cambria Math"/>
              </w:rPr>
              <m:t xml:space="preserve">E</m:t>
            </m:r>
          </m:e>
          <m:sub>
            <m:r>
              <m:rPr/>
              <w:rPr>
                <w:rFonts w:ascii="Cambria Math" w:hAnsi="Cambria Math"/>
              </w:rPr>
              <m:t xml:space="preserve">1</m:t>
            </m:r>
          </m:sub>
        </m:sSub>
        <m:r>
          <m:rPr/>
          <w:rPr>
            <w:rFonts w:ascii="Cambria Math" w:hAnsi="Cambria Math"/>
          </w:rPr>
          <m:t xml:space="preserve"> + i·ΔL = </m:t>
        </m:r>
        <m:sSub>
          <m:e>
            <m:r>
              <m:rPr/>
              <w:rPr>
                <w:rFonts w:ascii="Cambria Math" w:hAnsi="Cambria Math"/>
              </w:rPr>
              <m:t xml:space="preserve">E</m:t>
            </m:r>
          </m:e>
          <m:sub>
            <m:r>
              <m:rPr/>
              <w:rPr>
                <w:rFonts w:ascii="Cambria Math" w:hAnsi="Cambria Math"/>
              </w:rPr>
              <m:t xml:space="preserve">2</m:t>
            </m:r>
          </m:sub>
        </m:sSub>
        <m:r>
          <m:rPr/>
          <w:rPr>
            <w:rFonts w:ascii="Cambria Math" w:hAnsi="Cambria Math"/>
          </w:rPr>
          <m:t xml:space="preserve"> + J̄·ΔL ;  E = h + </m:t>
        </m:r>
        <m:f>
          <m:num>
            <m:r>
              <m:rPr/>
              <w:rPr>
                <w:rFonts w:ascii="Cambria Math" w:hAnsi="Cambria Math"/>
              </w:rPr>
              <m:t xml:space="preserve">α·</m:t>
            </m:r>
            <m:sSup>
              <m:e>
                <m:r>
                  <m:rPr/>
                  <w:rPr>
                    <w:rFonts w:ascii="Cambria Math" w:hAnsi="Cambria Math"/>
                  </w:rPr>
                  <m:t xml:space="preserve">v</m:t>
                </m:r>
              </m:e>
              <m:sup>
                <m:r>
                  <m:rPr/>
                  <w:rPr>
                    <w:rFonts w:ascii="Cambria Math" w:hAnsi="Cambria Math"/>
                  </w:rPr>
                  <m:t xml:space="preserve">2</m:t>
                </m:r>
              </m:sup>
            </m:sSup>
          </m:num>
          <m:den>
            <m:r>
              <m:rPr/>
              <w:rPr>
                <w:rFonts w:ascii="Cambria Math" w:hAnsi="Cambria Math"/>
              </w:rPr>
              <m:t xml:space="preserve">2g</m:t>
            </m:r>
          </m:den>
        </m:f>
        <m:r>
          <m:rPr/>
          <w:rPr>
            <w:rFonts w:ascii="Cambria Math" w:hAnsi="Cambria Math"/>
          </w:rPr>
          <m:t xml:space="preserve"> ;  J = </m:t>
        </m:r>
        <m:f>
          <m:num>
            <m:sSup>
              <m:e>
                <m:r>
                  <m:rPr/>
                  <w:rPr>
                    <w:rFonts w:ascii="Cambria Math" w:hAnsi="Cambria Math"/>
                  </w:rPr>
                  <m:t xml:space="preserve">v</m:t>
                </m:r>
              </m:e>
              <m:sup>
                <m:r>
                  <m:rPr/>
                  <w:rPr>
                    <w:rFonts w:ascii="Cambria Math" w:hAnsi="Cambria Math"/>
                  </w:rPr>
                  <m:t xml:space="preserve">2</m:t>
                </m:r>
              </m:sup>
            </m:sSup>
            <m:r>
              <m:rPr/>
              <w:rPr>
                <w:rFonts w:ascii="Cambria Math" w:hAnsi="Cambria Math"/>
              </w:rPr>
              <m:t xml:space="preserve">·</m:t>
            </m:r>
            <m:sSup>
              <m:e>
                <m:r>
                  <m:rPr/>
                  <w:rPr>
                    <w:rFonts w:ascii="Cambria Math" w:hAnsi="Cambria Math"/>
                  </w:rPr>
                  <m:t xml:space="preserve">n</m:t>
                </m:r>
              </m:e>
              <m:sup>
                <m:r>
                  <m:rPr/>
                  <w:rPr>
                    <w:rFonts w:ascii="Cambria Math" w:hAnsi="Cambria Math"/>
                  </w:rPr>
                  <m:t xml:space="preserve">2</m:t>
                </m:r>
              </m:sup>
            </m:sSup>
          </m:num>
          <m:den>
            <m:sSup>
              <m:e>
                <m:r>
                  <m:rPr/>
                  <w:rPr>
                    <w:rFonts w:ascii="Cambria Math" w:hAnsi="Cambria Math"/>
                  </w:rPr>
                  <m:t xml:space="preserve">R</m:t>
                </m:r>
              </m:e>
              <m:sup>
                <m:r>
                  <m:rPr/>
                  <w:rPr>
                    <w:rFonts w:ascii="Cambria Math" w:hAnsi="Cambria Math"/>
                  </w:rPr>
                  <m:t xml:space="preserve">4/3</m:t>
                </m:r>
              </m:sup>
            </m:sSup>
          </m:den>
        </m:f>
      </m:oMath>
      <w:r>
        <w:tab/>
        <w:t>(4-2)</w:t>
      </w:r>
    </w:p>
    <w:p>
      <w:pPr>
        <w:pStyle w:val="Content"/>
      </w:pPr>
      <w:r>
        <w:t>Chiều sâu dòng chảy có kể hàm khí theo công thức kinh nghiệm:</w:t>
      </w:r>
    </w:p>
    <w:p>
      <w:pPr>
        <w:pStyle w:val="Content"/>
        <w:tabs>
          <w:tab w:pos="4535" w:val="center"/>
          <w:tab w:pos="9071" w:val="right"/>
        </w:tabs>
        <w:spacing w:before="120" w:after="40"/>
      </w:pPr>
      <w:r>
        <w:tab/>
      </w:r>
      <m:oMath>
        <m:sSub>
          <m:e>
            <m:r>
              <m:rPr/>
              <w:rPr>
                <w:rFonts w:ascii="Cambria Math" w:hAnsi="Cambria Math"/>
              </w:rPr>
              <m:t xml:space="preserve">h</m:t>
            </m:r>
          </m:e>
          <m:sub>
            <m:r>
              <m:rPr/>
              <w:rPr>
                <w:rFonts w:ascii="Cambria Math" w:hAnsi="Cambria Math"/>
              </w:rPr>
              <m:t xml:space="preserve">hk</m:t>
            </m:r>
          </m:sub>
        </m:sSub>
        <m:r>
          <m:rPr/>
          <w:rPr>
            <w:rFonts w:ascii="Cambria Math" w:hAnsi="Cambria Math"/>
          </w:rPr>
          <m:t xml:space="preserve"> = h·</m:t>
        </m:r>
        <m:r>
          <m:rPr/>
          <w:rPr>
            <w:rFonts w:ascii="Cambria Math" w:hAnsi="Cambria Math"/>
          </w:rPr>
          <m:t xml:space="preserve">(</m:t>
        </m:r>
        <m:r>
          <m:rPr/>
          <w:rPr>
            <w:rFonts w:ascii="Cambria Math" w:hAnsi="Cambria Math"/>
          </w:rPr>
          <m:t xml:space="preserve">1 + </m:t>
        </m:r>
        <m:f>
          <m:num>
            <m:r>
              <m:rPr/>
              <w:rPr>
                <w:rFonts w:ascii="Cambria Math" w:hAnsi="Cambria Math"/>
              </w:rPr>
              <m:t xml:space="preserve">v</m:t>
            </m:r>
          </m:num>
          <m:den>
            <m:r>
              <m:rPr/>
              <w:rPr>
                <w:rFonts w:ascii="Cambria Math" w:hAnsi="Cambria Math"/>
              </w:rPr>
              <m:t xml:space="preserve">100</m:t>
            </m:r>
          </m:den>
        </m:f>
        <m:r>
          <m:rPr/>
          <w:rPr>
            <w:rFonts w:ascii="Cambria Math" w:hAnsi="Cambria Math"/>
          </w:rPr>
          <m:t xml:space="preserve">)</m:t>
        </m:r>
      </m:oMath>
      <w:r>
        <w:tab/>
        <w:t>(4-3)</w:t>
      </w:r>
    </w:p>
    <w:p>
      <w:pPr>
        <w:pStyle w:val="Content"/>
        <w:spacing w:before="80"/>
        <w:ind w:left="0"/>
      </w:pPr>
      <w:r>
        <w:t>với v tính bằng m/s.</w:t>
      </w:r>
    </w:p>
    <w:p>
      <w:pPr>
        <w:pStyle w:val="Chuthichbang"/>
        <w:keepNext/>
      </w:pPr>
      <w:r>
        <w:t xml:space="preserve">Bảng 4.3 </w:t>
      </w:r>
      <w:r>
        <w:t>Kết quả tính đường mặt nước trên dốc tràn chính</w:t>
      </w:r>
    </w:p>
    <w:tbl>
      <w:tblPr>
        <w:tblStyle w:val="TableGrid"/>
        <w:tblW w:type="auto" w:w="0"/>
        <w:jc w:val="center"/>
        <w:tblLayout w:type="fixed"/>
        <w:tblLook w:firstColumn="1" w:firstRow="1" w:lastColumn="0" w:lastRow="0" w:noHBand="0" w:noVBand="1" w:val="04A0"/>
      </w:tblPr>
      <w:tblGrid>
        <w:gridCol w:w="680"/>
        <w:gridCol w:w="794"/>
        <w:gridCol w:w="907"/>
        <w:gridCol w:w="907"/>
        <w:gridCol w:w="964"/>
        <w:gridCol w:w="907"/>
        <w:gridCol w:w="907"/>
        <w:gridCol w:w="1020"/>
        <w:gridCol w:w="964"/>
        <w:gridCol w:w="1020"/>
      </w:tblGrid>
      <w:tr>
        <w:trPr>
          <w:tblHeader w:val="true"/>
          <w:cantSplit w:val="true"/>
        </w:trPr>
        <w:tc>
          <w:tcPr>
            <w:tcW w:type="dxa" w:w="680"/>
            <w:shd w:val="clear" w:color="auto" w:fill="F2F2F2"/>
          </w:tcPr>
          <w:p>
            <w:pPr>
              <w:spacing w:before="20" w:after="20" w:line="240" w:lineRule="auto"/>
              <w:jc w:val="center"/>
            </w:pPr>
            <w:r>
              <w:rPr>
                <w:b/>
                <w:sz w:val="19"/>
              </w:rPr>
              <w:t>x (m)</w:t>
            </w:r>
          </w:p>
        </w:tc>
        <w:tc>
          <w:tcPr>
            <w:tcW w:type="dxa" w:w="794"/>
            <w:shd w:val="clear" w:color="auto" w:fill="F2F2F2"/>
          </w:tcPr>
          <w:p>
            <w:pPr>
              <w:spacing w:before="20" w:after="20" w:line="240" w:lineRule="auto"/>
              <w:jc w:val="center"/>
            </w:pPr>
            <w:r>
              <w:rPr>
                <w:b/>
                <w:sz w:val="19"/>
              </w:rPr>
              <w:t>B (m)</w:t>
            </w:r>
          </w:p>
        </w:tc>
        <w:tc>
          <w:tcPr>
            <w:tcW w:type="dxa" w:w="907"/>
            <w:shd w:val="clear" w:color="auto" w:fill="F2F2F2"/>
          </w:tcPr>
          <w:p>
            <w:pPr>
              <w:spacing w:before="20" w:after="20" w:line="240" w:lineRule="auto"/>
              <w:jc w:val="center"/>
            </w:pPr>
            <w:r>
              <w:rPr>
                <w:b/>
                <w:sz w:val="19"/>
              </w:rPr>
              <w:t>h (m) P=1%</w:t>
            </w:r>
          </w:p>
        </w:tc>
        <w:tc>
          <w:tcPr>
            <w:tcW w:type="dxa" w:w="907"/>
            <w:shd w:val="clear" w:color="auto" w:fill="F2F2F2"/>
          </w:tcPr>
          <w:p>
            <w:pPr>
              <w:spacing w:before="20" w:after="20" w:line="240" w:lineRule="auto"/>
              <w:jc w:val="center"/>
            </w:pPr>
            <w:r>
              <w:rPr>
                <w:b/>
                <w:sz w:val="19"/>
              </w:rPr>
              <w:t>v (m/s) P=1%</w:t>
            </w:r>
          </w:p>
        </w:tc>
        <w:tc>
          <w:tcPr>
            <w:tcW w:type="dxa" w:w="964"/>
            <w:shd w:val="clear" w:color="auto" w:fill="F2F2F2"/>
          </w:tcPr>
          <w:p>
            <w:pPr>
              <w:spacing w:before="20" w:after="20" w:line="240" w:lineRule="auto"/>
              <w:jc w:val="center"/>
            </w:pPr>
            <w:r>
              <w:rPr>
                <w:b/>
                <w:sz w:val="19"/>
              </w:rPr>
              <w:t>h</w:t>
            </w:r>
            <w:r>
              <w:rPr>
                <w:b/>
                <w:sz w:val="19"/>
                <w:vertAlign w:val="subscript"/>
              </w:rPr>
              <w:t>hk</w:t>
            </w:r>
            <w:r>
              <w:rPr>
                <w:b/>
                <w:sz w:val="19"/>
              </w:rPr>
              <w:t xml:space="preserve"> (m) P=1%</w:t>
            </w:r>
          </w:p>
        </w:tc>
        <w:tc>
          <w:tcPr>
            <w:tcW w:type="dxa" w:w="907"/>
            <w:shd w:val="clear" w:color="auto" w:fill="F2F2F2"/>
          </w:tcPr>
          <w:p>
            <w:pPr>
              <w:spacing w:before="20" w:after="20" w:line="240" w:lineRule="auto"/>
              <w:jc w:val="center"/>
            </w:pPr>
            <w:r>
              <w:rPr>
                <w:b/>
                <w:sz w:val="19"/>
              </w:rPr>
              <w:t>h (m) P=0,2%</w:t>
            </w:r>
          </w:p>
        </w:tc>
        <w:tc>
          <w:tcPr>
            <w:tcW w:type="dxa" w:w="907"/>
            <w:shd w:val="clear" w:color="auto" w:fill="F2F2F2"/>
          </w:tcPr>
          <w:p>
            <w:pPr>
              <w:spacing w:before="20" w:after="20" w:line="240" w:lineRule="auto"/>
              <w:jc w:val="center"/>
            </w:pPr>
            <w:r>
              <w:rPr>
                <w:b/>
                <w:sz w:val="19"/>
              </w:rPr>
              <w:t>v (m/s) P=0,2%</w:t>
            </w:r>
          </w:p>
        </w:tc>
        <w:tc>
          <w:tcPr>
            <w:tcW w:type="dxa" w:w="1020"/>
            <w:shd w:val="clear" w:color="auto" w:fill="F2F2F2"/>
          </w:tcPr>
          <w:p>
            <w:pPr>
              <w:spacing w:before="20" w:after="20" w:line="240" w:lineRule="auto"/>
              <w:jc w:val="center"/>
            </w:pPr>
            <w:r>
              <w:rPr>
                <w:b/>
                <w:sz w:val="19"/>
              </w:rPr>
              <w:t>h</w:t>
            </w:r>
            <w:r>
              <w:rPr>
                <w:b/>
                <w:sz w:val="19"/>
                <w:vertAlign w:val="subscript"/>
              </w:rPr>
              <w:t>hk</w:t>
            </w:r>
            <w:r>
              <w:rPr>
                <w:b/>
                <w:sz w:val="19"/>
              </w:rPr>
              <w:t xml:space="preserve"> (m) P=0,2%</w:t>
            </w:r>
          </w:p>
        </w:tc>
        <w:tc>
          <w:tcPr>
            <w:tcW w:type="dxa" w:w="964"/>
            <w:shd w:val="clear" w:color="auto" w:fill="F2F2F2"/>
          </w:tcPr>
          <w:p>
            <w:pPr>
              <w:spacing w:before="20" w:after="20" w:line="240" w:lineRule="auto"/>
              <w:jc w:val="center"/>
            </w:pPr>
            <w:r>
              <w:rPr>
                <w:b/>
                <w:sz w:val="19"/>
              </w:rPr>
              <w:t>Tường bên (m)</w:t>
            </w:r>
          </w:p>
        </w:tc>
        <w:tc>
          <w:tcPr>
            <w:tcW w:type="dxa" w:w="1020"/>
            <w:shd w:val="clear" w:color="auto" w:fill="F2F2F2"/>
          </w:tcPr>
          <w:p>
            <w:pPr>
              <w:spacing w:before="20" w:after="20" w:line="240" w:lineRule="auto"/>
              <w:jc w:val="center"/>
            </w:pPr>
            <w:r>
              <w:rPr>
                <w:b/>
                <w:sz w:val="19"/>
              </w:rPr>
              <w:t>Độ vượt cao (m)</w:t>
            </w:r>
          </w:p>
        </w:tc>
      </w:tr>
      <w:tr>
        <w:trPr>
          <w:cantSplit w:val="true"/>
        </w:trPr>
        <w:tc>
          <w:tcPr>
            <w:tcW w:type="dxa" w:w="680"/>
          </w:tcPr>
          <w:p>
            <w:pPr>
              <w:spacing w:before="20" w:after="20" w:line="240" w:lineRule="auto"/>
              <w:jc w:val="left"/>
            </w:pPr>
            <w:r>
              <w:rPr>
                <w:sz w:val="19"/>
              </w:rPr>
              <w:t>0,0</w:t>
            </w:r>
          </w:p>
        </w:tc>
        <w:tc>
          <w:tcPr>
            <w:tcW w:type="dxa" w:w="794"/>
          </w:tcPr>
          <w:p>
            <w:pPr>
              <w:spacing w:before="20" w:after="20" w:line="240" w:lineRule="auto"/>
              <w:jc w:val="center"/>
            </w:pPr>
            <w:r>
              <w:rPr>
                <w:sz w:val="19"/>
              </w:rPr>
              <w:t>31,00</w:t>
            </w:r>
          </w:p>
        </w:tc>
        <w:tc>
          <w:tcPr>
            <w:tcW w:type="dxa" w:w="907"/>
          </w:tcPr>
          <w:p>
            <w:pPr>
              <w:spacing w:before="20" w:after="20" w:line="240" w:lineRule="auto"/>
              <w:jc w:val="center"/>
            </w:pPr>
            <w:r>
              <w:rPr>
                <w:sz w:val="19"/>
              </w:rPr>
              <w:t>0,777</w:t>
            </w:r>
          </w:p>
        </w:tc>
        <w:tc>
          <w:tcPr>
            <w:tcW w:type="dxa" w:w="907"/>
          </w:tcPr>
          <w:p>
            <w:pPr>
              <w:spacing w:before="20" w:after="20" w:line="240" w:lineRule="auto"/>
              <w:jc w:val="center"/>
            </w:pPr>
            <w:r>
              <w:rPr>
                <w:sz w:val="19"/>
              </w:rPr>
              <w:t>7,93</w:t>
            </w:r>
          </w:p>
        </w:tc>
        <w:tc>
          <w:tcPr>
            <w:tcW w:type="dxa" w:w="964"/>
          </w:tcPr>
          <w:p>
            <w:pPr>
              <w:spacing w:before="20" w:after="20" w:line="240" w:lineRule="auto"/>
              <w:jc w:val="center"/>
            </w:pPr>
            <w:r>
              <w:rPr>
                <w:sz w:val="19"/>
              </w:rPr>
              <w:t>0,838</w:t>
            </w:r>
          </w:p>
        </w:tc>
        <w:tc>
          <w:tcPr>
            <w:tcW w:type="dxa" w:w="907"/>
          </w:tcPr>
          <w:p>
            <w:pPr>
              <w:spacing w:before="20" w:after="20" w:line="240" w:lineRule="auto"/>
              <w:jc w:val="center"/>
            </w:pPr>
            <w:r>
              <w:rPr>
                <w:sz w:val="19"/>
              </w:rPr>
              <w:t>1,023</w:t>
            </w:r>
          </w:p>
        </w:tc>
        <w:tc>
          <w:tcPr>
            <w:tcW w:type="dxa" w:w="907"/>
          </w:tcPr>
          <w:p>
            <w:pPr>
              <w:spacing w:before="20" w:after="20" w:line="240" w:lineRule="auto"/>
              <w:jc w:val="center"/>
            </w:pPr>
            <w:r>
              <w:rPr>
                <w:sz w:val="19"/>
              </w:rPr>
              <w:t>8,64</w:t>
            </w:r>
          </w:p>
        </w:tc>
        <w:tc>
          <w:tcPr>
            <w:tcW w:type="dxa" w:w="1020"/>
          </w:tcPr>
          <w:p>
            <w:pPr>
              <w:spacing w:before="20" w:after="20" w:line="240" w:lineRule="auto"/>
              <w:jc w:val="center"/>
            </w:pPr>
            <w:r>
              <w:rPr>
                <w:sz w:val="19"/>
              </w:rPr>
              <w:t>1,112</w:t>
            </w:r>
          </w:p>
        </w:tc>
        <w:tc>
          <w:tcPr>
            <w:tcW w:type="dxa" w:w="964"/>
          </w:tcPr>
          <w:p>
            <w:pPr>
              <w:spacing w:before="20" w:after="20" w:line="240" w:lineRule="auto"/>
              <w:jc w:val="center"/>
            </w:pPr>
            <w:r>
              <w:rPr>
                <w:sz w:val="19"/>
              </w:rPr>
              <w:t>5,20</w:t>
            </w:r>
          </w:p>
        </w:tc>
        <w:tc>
          <w:tcPr>
            <w:tcW w:type="dxa" w:w="1020"/>
          </w:tcPr>
          <w:p>
            <w:pPr>
              <w:spacing w:before="20" w:after="20" w:line="240" w:lineRule="auto"/>
              <w:jc w:val="center"/>
            </w:pPr>
            <w:r>
              <w:rPr>
                <w:sz w:val="19"/>
              </w:rPr>
              <w:t>4,09</w:t>
            </w:r>
          </w:p>
        </w:tc>
      </w:tr>
      <w:tr>
        <w:trPr>
          <w:cantSplit w:val="true"/>
        </w:trPr>
        <w:tc>
          <w:tcPr>
            <w:tcW w:type="dxa" w:w="680"/>
          </w:tcPr>
          <w:p>
            <w:pPr>
              <w:spacing w:before="20" w:after="20" w:line="240" w:lineRule="auto"/>
              <w:jc w:val="left"/>
            </w:pPr>
            <w:r>
              <w:rPr>
                <w:sz w:val="19"/>
              </w:rPr>
              <w:t>5,0</w:t>
            </w:r>
          </w:p>
        </w:tc>
        <w:tc>
          <w:tcPr>
            <w:tcW w:type="dxa" w:w="794"/>
          </w:tcPr>
          <w:p>
            <w:pPr>
              <w:spacing w:before="20" w:after="20" w:line="240" w:lineRule="auto"/>
              <w:jc w:val="center"/>
            </w:pPr>
            <w:r>
              <w:rPr>
                <w:sz w:val="19"/>
              </w:rPr>
              <w:t>27,75</w:t>
            </w:r>
          </w:p>
        </w:tc>
        <w:tc>
          <w:tcPr>
            <w:tcW w:type="dxa" w:w="907"/>
          </w:tcPr>
          <w:p>
            <w:pPr>
              <w:spacing w:before="20" w:after="20" w:line="240" w:lineRule="auto"/>
              <w:jc w:val="center"/>
            </w:pPr>
            <w:r>
              <w:rPr>
                <w:sz w:val="19"/>
              </w:rPr>
              <w:t>0,838</w:t>
            </w:r>
          </w:p>
        </w:tc>
        <w:tc>
          <w:tcPr>
            <w:tcW w:type="dxa" w:w="907"/>
          </w:tcPr>
          <w:p>
            <w:pPr>
              <w:spacing w:before="20" w:after="20" w:line="240" w:lineRule="auto"/>
              <w:jc w:val="center"/>
            </w:pPr>
            <w:r>
              <w:rPr>
                <w:sz w:val="19"/>
              </w:rPr>
              <w:t>8,22</w:t>
            </w:r>
          </w:p>
        </w:tc>
        <w:tc>
          <w:tcPr>
            <w:tcW w:type="dxa" w:w="964"/>
          </w:tcPr>
          <w:p>
            <w:pPr>
              <w:spacing w:before="20" w:after="20" w:line="240" w:lineRule="auto"/>
              <w:jc w:val="center"/>
            </w:pPr>
            <w:r>
              <w:rPr>
                <w:sz w:val="19"/>
              </w:rPr>
              <w:t>0,907</w:t>
            </w:r>
          </w:p>
        </w:tc>
        <w:tc>
          <w:tcPr>
            <w:tcW w:type="dxa" w:w="907"/>
          </w:tcPr>
          <w:p>
            <w:pPr>
              <w:spacing w:before="20" w:after="20" w:line="240" w:lineRule="auto"/>
              <w:jc w:val="center"/>
            </w:pPr>
            <w:r>
              <w:rPr>
                <w:sz w:val="19"/>
              </w:rPr>
              <w:t>1,111</w:t>
            </w:r>
          </w:p>
        </w:tc>
        <w:tc>
          <w:tcPr>
            <w:tcW w:type="dxa" w:w="907"/>
          </w:tcPr>
          <w:p>
            <w:pPr>
              <w:spacing w:before="20" w:after="20" w:line="240" w:lineRule="auto"/>
              <w:jc w:val="center"/>
            </w:pPr>
            <w:r>
              <w:rPr>
                <w:sz w:val="19"/>
              </w:rPr>
              <w:t>8,89</w:t>
            </w:r>
          </w:p>
        </w:tc>
        <w:tc>
          <w:tcPr>
            <w:tcW w:type="dxa" w:w="1020"/>
          </w:tcPr>
          <w:p>
            <w:pPr>
              <w:spacing w:before="20" w:after="20" w:line="240" w:lineRule="auto"/>
              <w:jc w:val="center"/>
            </w:pPr>
            <w:r>
              <w:rPr>
                <w:sz w:val="19"/>
              </w:rPr>
              <w:t>1,209</w:t>
            </w:r>
          </w:p>
        </w:tc>
        <w:tc>
          <w:tcPr>
            <w:tcW w:type="dxa" w:w="964"/>
          </w:tcPr>
          <w:p>
            <w:pPr>
              <w:spacing w:before="20" w:after="20" w:line="240" w:lineRule="auto"/>
              <w:jc w:val="center"/>
            </w:pPr>
            <w:r>
              <w:rPr>
                <w:sz w:val="19"/>
              </w:rPr>
              <w:t>3,93</w:t>
            </w:r>
          </w:p>
        </w:tc>
        <w:tc>
          <w:tcPr>
            <w:tcW w:type="dxa" w:w="1020"/>
          </w:tcPr>
          <w:p>
            <w:pPr>
              <w:spacing w:before="20" w:after="20" w:line="240" w:lineRule="auto"/>
              <w:jc w:val="center"/>
            </w:pPr>
            <w:r>
              <w:rPr>
                <w:sz w:val="19"/>
              </w:rPr>
              <w:t>2,72</w:t>
            </w:r>
          </w:p>
        </w:tc>
      </w:tr>
      <w:tr>
        <w:trPr>
          <w:cantSplit w:val="true"/>
        </w:trPr>
        <w:tc>
          <w:tcPr>
            <w:tcW w:type="dxa" w:w="680"/>
          </w:tcPr>
          <w:p>
            <w:pPr>
              <w:spacing w:before="20" w:after="20" w:line="240" w:lineRule="auto"/>
              <w:jc w:val="left"/>
            </w:pPr>
            <w:r>
              <w:rPr>
                <w:sz w:val="19"/>
              </w:rPr>
              <w:t>10,0</w:t>
            </w:r>
          </w:p>
        </w:tc>
        <w:tc>
          <w:tcPr>
            <w:tcW w:type="dxa" w:w="794"/>
          </w:tcPr>
          <w:p>
            <w:pPr>
              <w:spacing w:before="20" w:after="20" w:line="240" w:lineRule="auto"/>
              <w:jc w:val="center"/>
            </w:pPr>
            <w:r>
              <w:rPr>
                <w:sz w:val="19"/>
              </w:rPr>
              <w:t>24,50</w:t>
            </w:r>
          </w:p>
        </w:tc>
        <w:tc>
          <w:tcPr>
            <w:tcW w:type="dxa" w:w="907"/>
          </w:tcPr>
          <w:p>
            <w:pPr>
              <w:spacing w:before="20" w:after="20" w:line="240" w:lineRule="auto"/>
              <w:jc w:val="center"/>
            </w:pPr>
            <w:r>
              <w:rPr>
                <w:sz w:val="19"/>
              </w:rPr>
              <w:t>0,920</w:t>
            </w:r>
          </w:p>
        </w:tc>
        <w:tc>
          <w:tcPr>
            <w:tcW w:type="dxa" w:w="907"/>
          </w:tcPr>
          <w:p>
            <w:pPr>
              <w:spacing w:before="20" w:after="20" w:line="240" w:lineRule="auto"/>
              <w:jc w:val="center"/>
            </w:pPr>
            <w:r>
              <w:rPr>
                <w:sz w:val="19"/>
              </w:rPr>
              <w:t>8,47</w:t>
            </w:r>
          </w:p>
        </w:tc>
        <w:tc>
          <w:tcPr>
            <w:tcW w:type="dxa" w:w="964"/>
          </w:tcPr>
          <w:p>
            <w:pPr>
              <w:spacing w:before="20" w:after="20" w:line="240" w:lineRule="auto"/>
              <w:jc w:val="center"/>
            </w:pPr>
            <w:r>
              <w:rPr>
                <w:sz w:val="19"/>
              </w:rPr>
              <w:t>0,998</w:t>
            </w:r>
          </w:p>
        </w:tc>
        <w:tc>
          <w:tcPr>
            <w:tcW w:type="dxa" w:w="907"/>
          </w:tcPr>
          <w:p>
            <w:pPr>
              <w:spacing w:before="20" w:after="20" w:line="240" w:lineRule="auto"/>
              <w:jc w:val="center"/>
            </w:pPr>
            <w:r>
              <w:rPr>
                <w:sz w:val="19"/>
              </w:rPr>
              <w:t>1,228</w:t>
            </w:r>
          </w:p>
        </w:tc>
        <w:tc>
          <w:tcPr>
            <w:tcW w:type="dxa" w:w="907"/>
          </w:tcPr>
          <w:p>
            <w:pPr>
              <w:spacing w:before="20" w:after="20" w:line="240" w:lineRule="auto"/>
              <w:jc w:val="center"/>
            </w:pPr>
            <w:r>
              <w:rPr>
                <w:sz w:val="19"/>
              </w:rPr>
              <w:t>9,11</w:t>
            </w:r>
          </w:p>
        </w:tc>
        <w:tc>
          <w:tcPr>
            <w:tcW w:type="dxa" w:w="1020"/>
          </w:tcPr>
          <w:p>
            <w:pPr>
              <w:spacing w:before="20" w:after="20" w:line="240" w:lineRule="auto"/>
              <w:jc w:val="center"/>
            </w:pPr>
            <w:r>
              <w:rPr>
                <w:sz w:val="19"/>
              </w:rPr>
              <w:t>1,340</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1,16</w:t>
            </w:r>
          </w:p>
        </w:tc>
      </w:tr>
      <w:tr>
        <w:trPr>
          <w:cantSplit w:val="true"/>
        </w:trPr>
        <w:tc>
          <w:tcPr>
            <w:tcW w:type="dxa" w:w="680"/>
          </w:tcPr>
          <w:p>
            <w:pPr>
              <w:spacing w:before="20" w:after="20" w:line="240" w:lineRule="auto"/>
              <w:jc w:val="left"/>
            </w:pPr>
            <w:r>
              <w:rPr>
                <w:sz w:val="19"/>
              </w:rPr>
              <w:t>15,0</w:t>
            </w:r>
          </w:p>
        </w:tc>
        <w:tc>
          <w:tcPr>
            <w:tcW w:type="dxa" w:w="794"/>
          </w:tcPr>
          <w:p>
            <w:pPr>
              <w:spacing w:before="20" w:after="20" w:line="240" w:lineRule="auto"/>
              <w:jc w:val="center"/>
            </w:pPr>
            <w:r>
              <w:rPr>
                <w:sz w:val="19"/>
              </w:rPr>
              <w:t>21,25</w:t>
            </w:r>
          </w:p>
        </w:tc>
        <w:tc>
          <w:tcPr>
            <w:tcW w:type="dxa" w:w="907"/>
          </w:tcPr>
          <w:p>
            <w:pPr>
              <w:spacing w:before="20" w:after="20" w:line="240" w:lineRule="auto"/>
              <w:jc w:val="center"/>
            </w:pPr>
            <w:r>
              <w:rPr>
                <w:sz w:val="19"/>
              </w:rPr>
              <w:t>1,035</w:t>
            </w:r>
          </w:p>
        </w:tc>
        <w:tc>
          <w:tcPr>
            <w:tcW w:type="dxa" w:w="907"/>
          </w:tcPr>
          <w:p>
            <w:pPr>
              <w:spacing w:before="20" w:after="20" w:line="240" w:lineRule="auto"/>
              <w:jc w:val="center"/>
            </w:pPr>
            <w:r>
              <w:rPr>
                <w:sz w:val="19"/>
              </w:rPr>
              <w:t>8,69</w:t>
            </w:r>
          </w:p>
        </w:tc>
        <w:tc>
          <w:tcPr>
            <w:tcW w:type="dxa" w:w="964"/>
          </w:tcPr>
          <w:p>
            <w:pPr>
              <w:spacing w:before="20" w:after="20" w:line="240" w:lineRule="auto"/>
              <w:jc w:val="center"/>
            </w:pPr>
            <w:r>
              <w:rPr>
                <w:sz w:val="19"/>
              </w:rPr>
              <w:t>1,125</w:t>
            </w:r>
          </w:p>
        </w:tc>
        <w:tc>
          <w:tcPr>
            <w:tcW w:type="dxa" w:w="907"/>
          </w:tcPr>
          <w:p>
            <w:pPr>
              <w:spacing w:before="20" w:after="20" w:line="240" w:lineRule="auto"/>
              <w:jc w:val="center"/>
            </w:pPr>
            <w:r>
              <w:rPr>
                <w:sz w:val="19"/>
              </w:rPr>
              <w:t>1,390</w:t>
            </w:r>
          </w:p>
        </w:tc>
        <w:tc>
          <w:tcPr>
            <w:tcW w:type="dxa" w:w="907"/>
          </w:tcPr>
          <w:p>
            <w:pPr>
              <w:spacing w:before="20" w:after="20" w:line="240" w:lineRule="auto"/>
              <w:jc w:val="center"/>
            </w:pPr>
            <w:r>
              <w:rPr>
                <w:sz w:val="19"/>
              </w:rPr>
              <w:t>9,28</w:t>
            </w:r>
          </w:p>
        </w:tc>
        <w:tc>
          <w:tcPr>
            <w:tcW w:type="dxa" w:w="1020"/>
          </w:tcPr>
          <w:p>
            <w:pPr>
              <w:spacing w:before="20" w:after="20" w:line="240" w:lineRule="auto"/>
              <w:jc w:val="center"/>
            </w:pPr>
            <w:r>
              <w:rPr>
                <w:sz w:val="19"/>
              </w:rPr>
              <w:t>1,519</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0,98</w:t>
            </w:r>
          </w:p>
        </w:tc>
      </w:tr>
      <w:tr>
        <w:trPr>
          <w:cantSplit w:val="true"/>
        </w:trPr>
        <w:tc>
          <w:tcPr>
            <w:tcW w:type="dxa" w:w="680"/>
          </w:tcPr>
          <w:p>
            <w:pPr>
              <w:spacing w:before="20" w:after="20" w:line="240" w:lineRule="auto"/>
              <w:jc w:val="left"/>
            </w:pPr>
            <w:r>
              <w:rPr>
                <w:sz w:val="19"/>
              </w:rPr>
              <w:t>20,0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1,198</w:t>
            </w:r>
          </w:p>
        </w:tc>
        <w:tc>
          <w:tcPr>
            <w:tcW w:type="dxa" w:w="907"/>
          </w:tcPr>
          <w:p>
            <w:pPr>
              <w:spacing w:before="20" w:after="20" w:line="240" w:lineRule="auto"/>
              <w:jc w:val="center"/>
            </w:pPr>
            <w:r>
              <w:rPr>
                <w:sz w:val="19"/>
              </w:rPr>
              <w:t>8,85</w:t>
            </w:r>
          </w:p>
        </w:tc>
        <w:tc>
          <w:tcPr>
            <w:tcW w:type="dxa" w:w="964"/>
          </w:tcPr>
          <w:p>
            <w:pPr>
              <w:spacing w:before="20" w:after="20" w:line="240" w:lineRule="auto"/>
              <w:jc w:val="center"/>
            </w:pPr>
            <w:r>
              <w:rPr>
                <w:sz w:val="19"/>
              </w:rPr>
              <w:t>1,305</w:t>
            </w:r>
          </w:p>
        </w:tc>
        <w:tc>
          <w:tcPr>
            <w:tcW w:type="dxa" w:w="907"/>
          </w:tcPr>
          <w:p>
            <w:pPr>
              <w:spacing w:before="20" w:after="20" w:line="240" w:lineRule="auto"/>
              <w:jc w:val="center"/>
            </w:pPr>
            <w:r>
              <w:rPr>
                <w:sz w:val="19"/>
              </w:rPr>
              <w:t>1,623</w:t>
            </w:r>
          </w:p>
        </w:tc>
        <w:tc>
          <w:tcPr>
            <w:tcW w:type="dxa" w:w="907"/>
          </w:tcPr>
          <w:p>
            <w:pPr>
              <w:spacing w:before="20" w:after="20" w:line="240" w:lineRule="auto"/>
              <w:jc w:val="center"/>
            </w:pPr>
            <w:r>
              <w:rPr>
                <w:sz w:val="19"/>
              </w:rPr>
              <w:t>9,38</w:t>
            </w:r>
          </w:p>
        </w:tc>
        <w:tc>
          <w:tcPr>
            <w:tcW w:type="dxa" w:w="1020"/>
          </w:tcPr>
          <w:p>
            <w:pPr>
              <w:spacing w:before="20" w:after="20" w:line="240" w:lineRule="auto"/>
              <w:jc w:val="center"/>
            </w:pPr>
            <w:r>
              <w:rPr>
                <w:sz w:val="19"/>
              </w:rPr>
              <w:t>1,775</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0,73</w:t>
            </w:r>
          </w:p>
        </w:tc>
      </w:tr>
      <w:tr>
        <w:trPr>
          <w:cantSplit w:val="true"/>
        </w:trPr>
        <w:tc>
          <w:tcPr>
            <w:tcW w:type="dxa" w:w="680"/>
          </w:tcPr>
          <w:p>
            <w:pPr>
              <w:spacing w:before="20" w:after="20" w:line="240" w:lineRule="auto"/>
              <w:jc w:val="left"/>
            </w:pPr>
            <w:r>
              <w:rPr>
                <w:sz w:val="19"/>
              </w:rPr>
              <w:t>25,0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1,147</w:t>
            </w:r>
          </w:p>
        </w:tc>
        <w:tc>
          <w:tcPr>
            <w:tcW w:type="dxa" w:w="907"/>
          </w:tcPr>
          <w:p>
            <w:pPr>
              <w:spacing w:before="20" w:after="20" w:line="240" w:lineRule="auto"/>
              <w:jc w:val="center"/>
            </w:pPr>
            <w:r>
              <w:rPr>
                <w:sz w:val="19"/>
              </w:rPr>
              <w:t>9,25</w:t>
            </w:r>
          </w:p>
        </w:tc>
        <w:tc>
          <w:tcPr>
            <w:tcW w:type="dxa" w:w="964"/>
          </w:tcPr>
          <w:p>
            <w:pPr>
              <w:spacing w:before="20" w:after="20" w:line="240" w:lineRule="auto"/>
              <w:jc w:val="center"/>
            </w:pPr>
            <w:r>
              <w:rPr>
                <w:sz w:val="19"/>
              </w:rPr>
              <w:t>1,254</w:t>
            </w:r>
          </w:p>
        </w:tc>
        <w:tc>
          <w:tcPr>
            <w:tcW w:type="dxa" w:w="907"/>
          </w:tcPr>
          <w:p>
            <w:pPr>
              <w:spacing w:before="20" w:after="20" w:line="240" w:lineRule="auto"/>
              <w:jc w:val="center"/>
            </w:pPr>
            <w:r>
              <w:rPr>
                <w:sz w:val="19"/>
              </w:rPr>
              <w:t>1,555</w:t>
            </w:r>
          </w:p>
        </w:tc>
        <w:tc>
          <w:tcPr>
            <w:tcW w:type="dxa" w:w="907"/>
          </w:tcPr>
          <w:p>
            <w:pPr>
              <w:spacing w:before="20" w:after="20" w:line="240" w:lineRule="auto"/>
              <w:jc w:val="center"/>
            </w:pPr>
            <w:r>
              <w:rPr>
                <w:sz w:val="19"/>
              </w:rPr>
              <w:t>9,79</w:t>
            </w:r>
          </w:p>
        </w:tc>
        <w:tc>
          <w:tcPr>
            <w:tcW w:type="dxa" w:w="1020"/>
          </w:tcPr>
          <w:p>
            <w:pPr>
              <w:spacing w:before="20" w:after="20" w:line="240" w:lineRule="auto"/>
              <w:jc w:val="center"/>
            </w:pPr>
            <w:r>
              <w:rPr>
                <w:sz w:val="19"/>
              </w:rPr>
              <w:t>1,707</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0,79</w:t>
            </w:r>
          </w:p>
        </w:tc>
      </w:tr>
      <w:tr>
        <w:trPr>
          <w:cantSplit w:val="true"/>
        </w:trPr>
        <w:tc>
          <w:tcPr>
            <w:tcW w:type="dxa" w:w="680"/>
          </w:tcPr>
          <w:p>
            <w:pPr>
              <w:spacing w:before="20" w:after="20" w:line="240" w:lineRule="auto"/>
              <w:jc w:val="left"/>
            </w:pPr>
            <w:r>
              <w:rPr>
                <w:sz w:val="19"/>
              </w:rPr>
              <w:t>30,0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1,105</w:t>
            </w:r>
          </w:p>
        </w:tc>
        <w:tc>
          <w:tcPr>
            <w:tcW w:type="dxa" w:w="907"/>
          </w:tcPr>
          <w:p>
            <w:pPr>
              <w:spacing w:before="20" w:after="20" w:line="240" w:lineRule="auto"/>
              <w:jc w:val="center"/>
            </w:pPr>
            <w:r>
              <w:rPr>
                <w:sz w:val="19"/>
              </w:rPr>
              <w:t>9,60</w:t>
            </w:r>
          </w:p>
        </w:tc>
        <w:tc>
          <w:tcPr>
            <w:tcW w:type="dxa" w:w="964"/>
          </w:tcPr>
          <w:p>
            <w:pPr>
              <w:spacing w:before="20" w:after="20" w:line="240" w:lineRule="auto"/>
              <w:jc w:val="center"/>
            </w:pPr>
            <w:r>
              <w:rPr>
                <w:sz w:val="19"/>
              </w:rPr>
              <w:t>1,211</w:t>
            </w:r>
          </w:p>
        </w:tc>
        <w:tc>
          <w:tcPr>
            <w:tcW w:type="dxa" w:w="907"/>
          </w:tcPr>
          <w:p>
            <w:pPr>
              <w:spacing w:before="20" w:after="20" w:line="240" w:lineRule="auto"/>
              <w:jc w:val="center"/>
            </w:pPr>
            <w:r>
              <w:rPr>
                <w:sz w:val="19"/>
              </w:rPr>
              <w:t>1,498</w:t>
            </w:r>
          </w:p>
        </w:tc>
        <w:tc>
          <w:tcPr>
            <w:tcW w:type="dxa" w:w="907"/>
          </w:tcPr>
          <w:p>
            <w:pPr>
              <w:spacing w:before="20" w:after="20" w:line="240" w:lineRule="auto"/>
              <w:jc w:val="center"/>
            </w:pPr>
            <w:r>
              <w:rPr>
                <w:sz w:val="19"/>
              </w:rPr>
              <w:t>10,16</w:t>
            </w:r>
          </w:p>
        </w:tc>
        <w:tc>
          <w:tcPr>
            <w:tcW w:type="dxa" w:w="1020"/>
          </w:tcPr>
          <w:p>
            <w:pPr>
              <w:spacing w:before="20" w:after="20" w:line="240" w:lineRule="auto"/>
              <w:jc w:val="center"/>
            </w:pPr>
            <w:r>
              <w:rPr>
                <w:sz w:val="19"/>
              </w:rPr>
              <w:t>1,650</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0,85</w:t>
            </w:r>
          </w:p>
        </w:tc>
      </w:tr>
      <w:tr>
        <w:trPr>
          <w:cantSplit w:val="true"/>
        </w:trPr>
        <w:tc>
          <w:tcPr>
            <w:tcW w:type="dxa" w:w="680"/>
          </w:tcPr>
          <w:p>
            <w:pPr>
              <w:spacing w:before="20" w:after="20" w:line="240" w:lineRule="auto"/>
              <w:jc w:val="left"/>
            </w:pPr>
            <w:r>
              <w:rPr>
                <w:sz w:val="19"/>
              </w:rPr>
              <w:t>35,0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1,069</w:t>
            </w:r>
          </w:p>
        </w:tc>
        <w:tc>
          <w:tcPr>
            <w:tcW w:type="dxa" w:w="907"/>
          </w:tcPr>
          <w:p>
            <w:pPr>
              <w:spacing w:before="20" w:after="20" w:line="240" w:lineRule="auto"/>
              <w:jc w:val="center"/>
            </w:pPr>
            <w:r>
              <w:rPr>
                <w:sz w:val="19"/>
              </w:rPr>
              <w:t>9,93</w:t>
            </w:r>
          </w:p>
        </w:tc>
        <w:tc>
          <w:tcPr>
            <w:tcW w:type="dxa" w:w="964"/>
          </w:tcPr>
          <w:p>
            <w:pPr>
              <w:spacing w:before="20" w:after="20" w:line="240" w:lineRule="auto"/>
              <w:jc w:val="center"/>
            </w:pPr>
            <w:r>
              <w:rPr>
                <w:sz w:val="19"/>
              </w:rPr>
              <w:t>1,175</w:t>
            </w:r>
          </w:p>
        </w:tc>
        <w:tc>
          <w:tcPr>
            <w:tcW w:type="dxa" w:w="907"/>
          </w:tcPr>
          <w:p>
            <w:pPr>
              <w:spacing w:before="20" w:after="20" w:line="240" w:lineRule="auto"/>
              <w:jc w:val="center"/>
            </w:pPr>
            <w:r>
              <w:rPr>
                <w:sz w:val="19"/>
              </w:rPr>
              <w:t>1,449</w:t>
            </w:r>
          </w:p>
        </w:tc>
        <w:tc>
          <w:tcPr>
            <w:tcW w:type="dxa" w:w="907"/>
          </w:tcPr>
          <w:p>
            <w:pPr>
              <w:spacing w:before="20" w:after="20" w:line="240" w:lineRule="auto"/>
              <w:jc w:val="center"/>
            </w:pPr>
            <w:r>
              <w:rPr>
                <w:sz w:val="19"/>
              </w:rPr>
              <w:t>10,51</w:t>
            </w:r>
          </w:p>
        </w:tc>
        <w:tc>
          <w:tcPr>
            <w:tcW w:type="dxa" w:w="1020"/>
          </w:tcPr>
          <w:p>
            <w:pPr>
              <w:spacing w:before="20" w:after="20" w:line="240" w:lineRule="auto"/>
              <w:jc w:val="center"/>
            </w:pPr>
            <w:r>
              <w:rPr>
                <w:sz w:val="19"/>
              </w:rPr>
              <w:t>1,602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0,90</w:t>
            </w:r>
          </w:p>
        </w:tc>
      </w:tr>
      <w:tr>
        <w:trPr>
          <w:cantSplit w:val="true"/>
        </w:trPr>
        <w:tc>
          <w:tcPr>
            <w:tcW w:type="dxa" w:w="680"/>
          </w:tcPr>
          <w:p>
            <w:pPr>
              <w:spacing w:before="20" w:after="20" w:line="240" w:lineRule="auto"/>
              <w:jc w:val="left"/>
            </w:pPr>
            <w:r>
              <w:rPr>
                <w:sz w:val="19"/>
              </w:rPr>
              <w:t>40,0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1,037</w:t>
            </w:r>
          </w:p>
        </w:tc>
        <w:tc>
          <w:tcPr>
            <w:tcW w:type="dxa" w:w="907"/>
          </w:tcPr>
          <w:p>
            <w:pPr>
              <w:spacing w:before="20" w:after="20" w:line="240" w:lineRule="auto"/>
              <w:jc w:val="center"/>
            </w:pPr>
            <w:r>
              <w:rPr>
                <w:sz w:val="19"/>
              </w:rPr>
              <w:t>10,23</w:t>
            </w:r>
          </w:p>
        </w:tc>
        <w:tc>
          <w:tcPr>
            <w:tcW w:type="dxa" w:w="964"/>
          </w:tcPr>
          <w:p>
            <w:pPr>
              <w:spacing w:before="20" w:after="20" w:line="240" w:lineRule="auto"/>
              <w:jc w:val="center"/>
            </w:pPr>
            <w:r>
              <w:rPr>
                <w:sz w:val="19"/>
              </w:rPr>
              <w:t>1,143</w:t>
            </w:r>
          </w:p>
        </w:tc>
        <w:tc>
          <w:tcPr>
            <w:tcW w:type="dxa" w:w="907"/>
          </w:tcPr>
          <w:p>
            <w:pPr>
              <w:spacing w:before="20" w:after="20" w:line="240" w:lineRule="auto"/>
              <w:jc w:val="center"/>
            </w:pPr>
            <w:r>
              <w:rPr>
                <w:sz w:val="19"/>
              </w:rPr>
              <w:t>1,407</w:t>
            </w:r>
          </w:p>
        </w:tc>
        <w:tc>
          <w:tcPr>
            <w:tcW w:type="dxa" w:w="907"/>
          </w:tcPr>
          <w:p>
            <w:pPr>
              <w:spacing w:before="20" w:after="20" w:line="240" w:lineRule="auto"/>
              <w:jc w:val="center"/>
            </w:pPr>
            <w:r>
              <w:rPr>
                <w:sz w:val="19"/>
              </w:rPr>
              <w:t>10,82</w:t>
            </w:r>
          </w:p>
        </w:tc>
        <w:tc>
          <w:tcPr>
            <w:tcW w:type="dxa" w:w="1020"/>
          </w:tcPr>
          <w:p>
            <w:pPr>
              <w:spacing w:before="20" w:after="20" w:line="240" w:lineRule="auto"/>
              <w:jc w:val="center"/>
            </w:pPr>
            <w:r>
              <w:rPr>
                <w:sz w:val="19"/>
              </w:rPr>
              <w:t>1,559</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0,94</w:t>
            </w:r>
          </w:p>
        </w:tc>
      </w:tr>
      <w:tr>
        <w:trPr>
          <w:cantSplit w:val="true"/>
        </w:trPr>
        <w:tc>
          <w:tcPr>
            <w:tcW w:type="dxa" w:w="680"/>
          </w:tcPr>
          <w:p>
            <w:pPr>
              <w:spacing w:before="20" w:after="20" w:line="240" w:lineRule="auto"/>
              <w:jc w:val="left"/>
            </w:pPr>
            <w:r>
              <w:rPr>
                <w:sz w:val="19"/>
              </w:rPr>
              <w:t>45,0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1,010</w:t>
            </w:r>
          </w:p>
        </w:tc>
        <w:tc>
          <w:tcPr>
            <w:tcW w:type="dxa" w:w="907"/>
          </w:tcPr>
          <w:p>
            <w:pPr>
              <w:spacing w:before="20" w:after="20" w:line="240" w:lineRule="auto"/>
              <w:jc w:val="center"/>
            </w:pPr>
            <w:r>
              <w:rPr>
                <w:sz w:val="19"/>
              </w:rPr>
              <w:t>10,51</w:t>
            </w:r>
          </w:p>
        </w:tc>
        <w:tc>
          <w:tcPr>
            <w:tcW w:type="dxa" w:w="964"/>
          </w:tcPr>
          <w:p>
            <w:pPr>
              <w:spacing w:before="20" w:after="20" w:line="240" w:lineRule="auto"/>
              <w:jc w:val="center"/>
            </w:pPr>
            <w:r>
              <w:rPr>
                <w:sz w:val="19"/>
              </w:rPr>
              <w:t>1,116</w:t>
            </w:r>
          </w:p>
        </w:tc>
        <w:tc>
          <w:tcPr>
            <w:tcW w:type="dxa" w:w="907"/>
          </w:tcPr>
          <w:p>
            <w:pPr>
              <w:spacing w:before="20" w:after="20" w:line="240" w:lineRule="auto"/>
              <w:jc w:val="center"/>
            </w:pPr>
            <w:r>
              <w:rPr>
                <w:sz w:val="19"/>
              </w:rPr>
              <w:t>1,369</w:t>
            </w:r>
          </w:p>
        </w:tc>
        <w:tc>
          <w:tcPr>
            <w:tcW w:type="dxa" w:w="907"/>
          </w:tcPr>
          <w:p>
            <w:pPr>
              <w:spacing w:before="20" w:after="20" w:line="240" w:lineRule="auto"/>
              <w:jc w:val="center"/>
            </w:pPr>
            <w:r>
              <w:rPr>
                <w:sz w:val="19"/>
              </w:rPr>
              <w:t>11,12</w:t>
            </w:r>
          </w:p>
        </w:tc>
        <w:tc>
          <w:tcPr>
            <w:tcW w:type="dxa" w:w="1020"/>
          </w:tcPr>
          <w:p>
            <w:pPr>
              <w:spacing w:before="20" w:after="20" w:line="240" w:lineRule="auto"/>
              <w:jc w:val="center"/>
            </w:pPr>
            <w:r>
              <w:rPr>
                <w:sz w:val="19"/>
              </w:rPr>
              <w:t>1,522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0,98</w:t>
            </w:r>
          </w:p>
        </w:tc>
      </w:tr>
      <w:tr>
        <w:trPr>
          <w:cantSplit w:val="true"/>
        </w:trPr>
        <w:tc>
          <w:tcPr>
            <w:tcW w:type="dxa" w:w="680"/>
          </w:tcPr>
          <w:p>
            <w:pPr>
              <w:spacing w:before="20" w:after="20" w:line="240" w:lineRule="auto"/>
              <w:jc w:val="left"/>
            </w:pPr>
            <w:r>
              <w:rPr>
                <w:sz w:val="19"/>
              </w:rPr>
              <w:t>50,0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0,986</w:t>
            </w:r>
          </w:p>
        </w:tc>
        <w:tc>
          <w:tcPr>
            <w:tcW w:type="dxa" w:w="907"/>
          </w:tcPr>
          <w:p>
            <w:pPr>
              <w:spacing w:before="20" w:after="20" w:line="240" w:lineRule="auto"/>
              <w:jc w:val="center"/>
            </w:pPr>
            <w:r>
              <w:rPr>
                <w:sz w:val="19"/>
              </w:rPr>
              <w:t>10,76</w:t>
            </w:r>
          </w:p>
        </w:tc>
        <w:tc>
          <w:tcPr>
            <w:tcW w:type="dxa" w:w="964"/>
          </w:tcPr>
          <w:p>
            <w:pPr>
              <w:spacing w:before="20" w:after="20" w:line="240" w:lineRule="auto"/>
              <w:jc w:val="center"/>
            </w:pPr>
            <w:r>
              <w:rPr>
                <w:sz w:val="19"/>
              </w:rPr>
              <w:t>1,092</w:t>
            </w:r>
          </w:p>
        </w:tc>
        <w:tc>
          <w:tcPr>
            <w:tcW w:type="dxa" w:w="907"/>
          </w:tcPr>
          <w:p>
            <w:pPr>
              <w:spacing w:before="20" w:after="20" w:line="240" w:lineRule="auto"/>
              <w:jc w:val="center"/>
            </w:pPr>
            <w:r>
              <w:rPr>
                <w:sz w:val="19"/>
              </w:rPr>
              <w:t>1,336</w:t>
            </w:r>
          </w:p>
        </w:tc>
        <w:tc>
          <w:tcPr>
            <w:tcW w:type="dxa" w:w="907"/>
          </w:tcPr>
          <w:p>
            <w:pPr>
              <w:spacing w:before="20" w:after="20" w:line="240" w:lineRule="auto"/>
              <w:jc w:val="center"/>
            </w:pPr>
            <w:r>
              <w:rPr>
                <w:sz w:val="19"/>
              </w:rPr>
              <w:t>11,40</w:t>
            </w:r>
          </w:p>
        </w:tc>
        <w:tc>
          <w:tcPr>
            <w:tcW w:type="dxa" w:w="1020"/>
          </w:tcPr>
          <w:p>
            <w:pPr>
              <w:spacing w:before="20" w:after="20" w:line="240" w:lineRule="auto"/>
              <w:jc w:val="center"/>
            </w:pPr>
            <w:r>
              <w:rPr>
                <w:sz w:val="19"/>
              </w:rPr>
              <w:t>1,488</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1,01</w:t>
            </w:r>
          </w:p>
        </w:tc>
      </w:tr>
      <w:tr>
        <w:trPr>
          <w:cantSplit w:val="true"/>
        </w:trPr>
        <w:tc>
          <w:tcPr>
            <w:tcW w:type="dxa" w:w="680"/>
          </w:tcPr>
          <w:p>
            <w:pPr>
              <w:spacing w:before="20" w:after="20" w:line="240" w:lineRule="auto"/>
              <w:jc w:val="left"/>
            </w:pPr>
            <w:r>
              <w:rPr>
                <w:sz w:val="19"/>
              </w:rPr>
              <w:t>55,0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0,965</w:t>
            </w:r>
          </w:p>
        </w:tc>
        <w:tc>
          <w:tcPr>
            <w:tcW w:type="dxa" w:w="907"/>
          </w:tcPr>
          <w:p>
            <w:pPr>
              <w:spacing w:before="20" w:after="20" w:line="240" w:lineRule="auto"/>
              <w:jc w:val="center"/>
            </w:pPr>
            <w:r>
              <w:rPr>
                <w:sz w:val="19"/>
              </w:rPr>
              <w:t>11,00</w:t>
            </w:r>
          </w:p>
        </w:tc>
        <w:tc>
          <w:tcPr>
            <w:tcW w:type="dxa" w:w="964"/>
          </w:tcPr>
          <w:p>
            <w:pPr>
              <w:spacing w:before="20" w:after="20" w:line="240" w:lineRule="auto"/>
              <w:jc w:val="center"/>
            </w:pPr>
            <w:r>
              <w:rPr>
                <w:sz w:val="19"/>
              </w:rPr>
              <w:t>1,071</w:t>
            </w:r>
          </w:p>
        </w:tc>
        <w:tc>
          <w:tcPr>
            <w:tcW w:type="dxa" w:w="907"/>
          </w:tcPr>
          <w:p>
            <w:pPr>
              <w:spacing w:before="20" w:after="20" w:line="240" w:lineRule="auto"/>
              <w:jc w:val="center"/>
            </w:pPr>
            <w:r>
              <w:rPr>
                <w:sz w:val="19"/>
              </w:rPr>
              <w:t>1,306</w:t>
            </w:r>
          </w:p>
        </w:tc>
        <w:tc>
          <w:tcPr>
            <w:tcW w:type="dxa" w:w="907"/>
          </w:tcPr>
          <w:p>
            <w:pPr>
              <w:spacing w:before="20" w:after="20" w:line="240" w:lineRule="auto"/>
              <w:jc w:val="center"/>
            </w:pPr>
            <w:r>
              <w:rPr>
                <w:sz w:val="19"/>
              </w:rPr>
              <w:t>11,66</w:t>
            </w:r>
          </w:p>
        </w:tc>
        <w:tc>
          <w:tcPr>
            <w:tcW w:type="dxa" w:w="1020"/>
          </w:tcPr>
          <w:p>
            <w:pPr>
              <w:spacing w:before="20" w:after="20" w:line="240" w:lineRule="auto"/>
              <w:jc w:val="center"/>
            </w:pPr>
            <w:r>
              <w:rPr>
                <w:sz w:val="19"/>
              </w:rPr>
              <w:t>1,458</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1,04</w:t>
            </w:r>
          </w:p>
        </w:tc>
      </w:tr>
      <w:tr>
        <w:trPr>
          <w:cantSplit w:val="true"/>
        </w:trPr>
        <w:tc>
          <w:tcPr>
            <w:tcW w:type="dxa" w:w="680"/>
          </w:tcPr>
          <w:p>
            <w:pPr>
              <w:spacing w:before="20" w:after="20" w:line="240" w:lineRule="auto"/>
              <w:jc w:val="left"/>
            </w:pPr>
            <w:r>
              <w:rPr>
                <w:sz w:val="19"/>
              </w:rPr>
              <w:t>60,0</w:t>
            </w:r>
          </w:p>
        </w:tc>
        <w:tc>
          <w:tcPr>
            <w:tcW w:type="dxa" w:w="794"/>
          </w:tcPr>
          <w:p>
            <w:pPr>
              <w:spacing w:before="20" w:after="20" w:line="240" w:lineRule="auto"/>
              <w:jc w:val="center"/>
            </w:pPr>
            <w:r>
              <w:rPr>
                <w:sz w:val="19"/>
              </w:rPr>
              <w:t>18,00</w:t>
            </w:r>
          </w:p>
        </w:tc>
        <w:tc>
          <w:tcPr>
            <w:tcW w:type="dxa" w:w="907"/>
          </w:tcPr>
          <w:p>
            <w:pPr>
              <w:spacing w:before="20" w:after="20" w:line="240" w:lineRule="auto"/>
              <w:jc w:val="center"/>
            </w:pPr>
            <w:r>
              <w:rPr>
                <w:sz w:val="19"/>
              </w:rPr>
              <w:t>0,946</w:t>
            </w:r>
          </w:p>
        </w:tc>
        <w:tc>
          <w:tcPr>
            <w:tcW w:type="dxa" w:w="907"/>
          </w:tcPr>
          <w:p>
            <w:pPr>
              <w:spacing w:before="20" w:after="20" w:line="240" w:lineRule="auto"/>
              <w:jc w:val="center"/>
            </w:pPr>
            <w:r>
              <w:rPr>
                <w:sz w:val="19"/>
              </w:rPr>
              <w:t>11,22</w:t>
            </w:r>
          </w:p>
        </w:tc>
        <w:tc>
          <w:tcPr>
            <w:tcW w:type="dxa" w:w="964"/>
          </w:tcPr>
          <w:p>
            <w:pPr>
              <w:spacing w:before="20" w:after="20" w:line="240" w:lineRule="auto"/>
              <w:jc w:val="center"/>
            </w:pPr>
            <w:r>
              <w:rPr>
                <w:sz w:val="19"/>
              </w:rPr>
              <w:t>1,052</w:t>
            </w:r>
          </w:p>
        </w:tc>
        <w:tc>
          <w:tcPr>
            <w:tcW w:type="dxa" w:w="907"/>
          </w:tcPr>
          <w:p>
            <w:pPr>
              <w:spacing w:before="20" w:after="20" w:line="240" w:lineRule="auto"/>
              <w:jc w:val="center"/>
            </w:pPr>
            <w:r>
              <w:rPr>
                <w:sz w:val="19"/>
              </w:rPr>
              <w:t>1,279</w:t>
            </w:r>
          </w:p>
        </w:tc>
        <w:tc>
          <w:tcPr>
            <w:tcW w:type="dxa" w:w="907"/>
          </w:tcPr>
          <w:p>
            <w:pPr>
              <w:spacing w:before="20" w:after="20" w:line="240" w:lineRule="auto"/>
              <w:jc w:val="center"/>
            </w:pPr>
            <w:r>
              <w:rPr>
                <w:sz w:val="19"/>
              </w:rPr>
              <w:t>11,90</w:t>
            </w:r>
          </w:p>
        </w:tc>
        <w:tc>
          <w:tcPr>
            <w:tcW w:type="dxa" w:w="1020"/>
          </w:tcPr>
          <w:p>
            <w:pPr>
              <w:spacing w:before="20" w:after="20" w:line="240" w:lineRule="auto"/>
              <w:jc w:val="center"/>
            </w:pPr>
            <w:r>
              <w:rPr>
                <w:sz w:val="19"/>
              </w:rPr>
              <w:t>1,432</w:t>
            </w:r>
          </w:p>
        </w:tc>
        <w:tc>
          <w:tcPr>
            <w:tcW w:type="dxa" w:w="964"/>
          </w:tcPr>
          <w:p>
            <w:pPr>
              <w:spacing w:before="20" w:after="20" w:line="240" w:lineRule="auto"/>
              <w:jc w:val="center"/>
            </w:pPr>
            <w:r>
              <w:rPr>
                <w:sz w:val="19"/>
              </w:rPr>
              <w:t>2,50</w:t>
            </w:r>
          </w:p>
        </w:tc>
        <w:tc>
          <w:tcPr>
            <w:tcW w:type="dxa" w:w="1020"/>
          </w:tcPr>
          <w:p>
            <w:pPr>
              <w:spacing w:before="20" w:after="20" w:line="240" w:lineRule="auto"/>
              <w:jc w:val="center"/>
            </w:pPr>
            <w:r>
              <w:rPr>
                <w:sz w:val="19"/>
              </w:rPr>
              <w:t>1,07</w:t>
            </w:r>
          </w:p>
        </w:tc>
      </w:tr>
    </w:tbl>
    <w:p>
      <w:pPr>
        <w:pStyle w:val="Content"/>
        <w:spacing w:before="60"/>
      </w:pPr>
      <w:r>
        <w:rPr>
          <w:i/>
          <w:sz w:val="22"/>
        </w:rPr>
        <w:t>Chiều cao tường bên hiện trạng theo [24]; các mặt cắt sau x = 40 m giả thiết bằng 2,5 m. Độ vượt cao tính với lũ kiểm tra.</w:t>
      </w:r>
    </w:p>
    <w:p>
      <w:pPr>
        <w:keepNext/>
        <w:spacing w:before="120"/>
        <w:jc w:val="center"/>
      </w:pPr>
      <w:r>
        <w:drawing>
          <wp:inline xmlns:a="http://schemas.openxmlformats.org/drawingml/2006/main" xmlns:pic="http://schemas.openxmlformats.org/drawingml/2006/picture">
            <wp:extent cx="5580000" cy="2641200"/>
            <wp:docPr id="11" name="Picture 11"/>
            <wp:cNvGraphicFramePr>
              <a:graphicFrameLocks noChangeAspect="1"/>
            </wp:cNvGraphicFramePr>
            <a:graphic>
              <a:graphicData uri="http://schemas.openxmlformats.org/drawingml/2006/picture">
                <pic:pic>
                  <pic:nvPicPr>
                    <pic:cNvPr id="0" name="tran_chinh_dmn_f190237856.jpg"/>
                    <pic:cNvPicPr/>
                  </pic:nvPicPr>
                  <pic:blipFill>
                    <a:blip r:embed="rId27"/>
                    <a:stretch>
                      <a:fillRect/>
                    </a:stretch>
                  </pic:blipFill>
                  <pic:spPr>
                    <a:xfrm>
                      <a:off x="0" y="0"/>
                      <a:ext cx="5580000" cy="2641200"/>
                    </a:xfrm>
                    <a:prstGeom prst="rect"/>
                  </pic:spPr>
                </pic:pic>
              </a:graphicData>
            </a:graphic>
          </wp:inline>
        </w:drawing>
      </w:r>
    </w:p>
    <w:p>
      <w:pPr>
        <w:pStyle w:val="Chuthichhinh"/>
      </w:pPr>
      <w:r>
        <w:t xml:space="preserve">Hình 4.1 </w:t>
      </w:r>
      <w:r>
        <w:t>Đường mặt nước trên dốc tràn chính và chiều cao tường bên hiện trạng</w:t>
      </w:r>
    </w:p>
    <w:p>
      <w:pPr>
        <w:pStyle w:val="Content"/>
      </w:pPr>
      <w:r>
        <w:t xml:space="preserve">Độ sâu lớn nhất có kể hàm khí xuất hiện ở cuối đoạn thu hẹp (x = 20 m): 1,30 m với lũ thiết kế và 1,77 m với lũ kiểm tra; độ vượt cao nhỏ nhất của tường bên với lũ kiểm tra là 0,73 m, lớn hơn yêu cầu tối thiểu 0,5 m. Như vậy </w:t>
      </w:r>
      <w:r>
        <w:rPr>
          <w:b/>
        </w:rPr>
        <w:t>tường bên dốc nước đủ chiều cao, không cần nâng cấp</w:t>
      </w:r>
      <w:r>
        <w:t>. Lưu tốc cuối dốc 11,2 ÷ 11,9 m/s; với lưu tốc này bề mặt bê tông đáy dốc chịu mài mòn và nguy cơ xâm thực tại các chỗ gồ ghề, khe nối – giải thích hiện tượng mài mòn nhẹ đáy dốc và là căn cứ cho yêu cầu xử lý bề mặt ở mục 4.4. Kết quả tính của tư vấn [24] cho độ vượt cao tường bên nhỏ hơn (0,16 m tại mặt cắt thứ ba với lũ kiểm tra) do dùng lưu lượng tràn chính 311 m</w:t>
      </w:r>
      <w:r>
        <w:rPr>
          <w:vertAlign w:val="superscript"/>
        </w:rPr>
        <w:t>3</w:t>
      </w:r>
      <w:r>
        <w:t>/s ứng với giả thiết tràn rộng 25 m.</w:t>
      </w:r>
    </w:p>
    <w:p>
      <w:pPr>
        <w:pStyle w:val="Heading3"/>
      </w:pPr>
      <w:r>
        <w:t>Tiêu năng mũi phun</w:t>
      </w:r>
    </w:p>
    <w:p>
      <w:pPr>
        <w:pStyle w:val="Content"/>
      </w:pPr>
      <w:r>
        <w:t>Chiều dài phóng xa của tia nước tính theo bài toán ném xiên, có hệ số giảm 0,9 do sức cản không khí và phân tán tia:</w:t>
      </w:r>
    </w:p>
    <w:p>
      <w:pPr>
        <w:pStyle w:val="Content"/>
        <w:tabs>
          <w:tab w:pos="4535" w:val="center"/>
          <w:tab w:pos="9071" w:val="right"/>
        </w:tabs>
        <w:spacing w:before="120" w:after="40"/>
      </w:pPr>
      <w:r>
        <w:tab/>
      </w:r>
      <m:oMath>
        <m:r>
          <m:rPr/>
          <w:rPr>
            <w:rFonts w:ascii="Cambria Math" w:hAnsi="Cambria Math"/>
          </w:rPr>
          <m:t xml:space="preserve">L = 0,9·</m:t>
        </m:r>
        <m:f>
          <m:num>
            <m:sSup>
              <m:e>
                <m:r>
                  <m:rPr/>
                  <w:rPr>
                    <w:rFonts w:ascii="Cambria Math" w:hAnsi="Cambria Math"/>
                  </w:rPr>
                  <m:t xml:space="preserve">v</m:t>
                </m:r>
              </m:e>
              <m:sup>
                <m:r>
                  <m:rPr/>
                  <w:rPr>
                    <w:rFonts w:ascii="Cambria Math" w:hAnsi="Cambria Math"/>
                  </w:rPr>
                  <m:t xml:space="preserve">2</m:t>
                </m:r>
              </m:sup>
            </m:sSup>
          </m:num>
          <m:den>
            <m:r>
              <m:rPr/>
              <w:rPr>
                <w:rFonts w:ascii="Cambria Math" w:hAnsi="Cambria Math"/>
              </w:rPr>
              <m:t xml:space="preserve">g</m:t>
            </m:r>
          </m:den>
        </m:f>
        <m:r>
          <m:rPr/>
          <w:rPr>
            <w:rFonts w:ascii="Cambria Math" w:hAnsi="Cambria Math"/>
          </w:rPr>
          <m:t xml:space="preserve">·</m:t>
        </m:r>
        <m:r>
          <m:rPr>
            <m:sty m:val="p"/>
          </m:rPr>
          <w:rPr>
            <w:rFonts w:ascii="Cambria Math" w:hAnsi="Cambria Math"/>
          </w:rPr>
          <m:t xml:space="preserve">cos</m:t>
        </m:r>
        <m:r>
          <m:rPr/>
          <w:rPr>
            <w:rFonts w:ascii="Cambria Math" w:hAnsi="Cambria Math"/>
          </w:rPr>
          <m:t xml:space="preserve">θ·</m:t>
        </m:r>
        <m:r>
          <m:rPr/>
          <w:rPr>
            <w:rFonts w:ascii="Cambria Math" w:hAnsi="Cambria Math"/>
          </w:rPr>
          <m:t xml:space="preserve">[</m:t>
        </m:r>
        <m:r>
          <m:rPr>
            <m:sty m:val="p"/>
          </m:rPr>
          <w:rPr>
            <w:rFonts w:ascii="Cambria Math" w:hAnsi="Cambria Math"/>
          </w:rPr>
          <m:t xml:space="preserve">sin</m:t>
        </m:r>
        <m:r>
          <m:rPr/>
          <w:rPr>
            <w:rFonts w:ascii="Cambria Math" w:hAnsi="Cambria Math"/>
          </w:rPr>
          <m:t xml:space="preserve">θ + </m:t>
        </m:r>
        <m:rad>
          <m:radPr>
            <m:degHide m:val="1"/>
          </m:radPr>
          <m:deg/>
          <m:e>
            <m:sSup>
              <m:e>
                <m:r>
                  <m:rPr>
                    <m:sty m:val="p"/>
                  </m:rPr>
                  <w:rPr>
                    <w:rFonts w:ascii="Cambria Math" w:hAnsi="Cambria Math"/>
                  </w:rPr>
                  <m:t xml:space="preserve">sin</m:t>
                </m:r>
              </m:e>
              <m:sup>
                <m:r>
                  <m:rPr/>
                  <w:rPr>
                    <w:rFonts w:ascii="Cambria Math" w:hAnsi="Cambria Math"/>
                  </w:rPr>
                  <m:t xml:space="preserve">2</m:t>
                </m:r>
              </m:sup>
            </m:sSup>
            <m:r>
              <m:rPr/>
              <w:rPr>
                <w:rFonts w:ascii="Cambria Math" w:hAnsi="Cambria Math"/>
              </w:rPr>
              <m:t xml:space="preserve">θ + </m:t>
            </m:r>
            <m:f>
              <m:num>
                <m:r>
                  <m:rPr/>
                  <w:rPr>
                    <w:rFonts w:ascii="Cambria Math" w:hAnsi="Cambria Math"/>
                  </w:rPr>
                  <m:t xml:space="preserve">2g·</m:t>
                </m:r>
                <m:sSub>
                  <m:e>
                    <m:r>
                      <m:rPr/>
                      <w:rPr>
                        <w:rFonts w:ascii="Cambria Math" w:hAnsi="Cambria Math"/>
                      </w:rPr>
                      <m:t xml:space="preserve">y</m:t>
                    </m:r>
                  </m:e>
                  <m:sub>
                    <m:r>
                      <m:rPr/>
                      <w:rPr>
                        <w:rFonts w:ascii="Cambria Math" w:hAnsi="Cambria Math"/>
                      </w:rPr>
                      <m:t xml:space="preserve">0</m:t>
                    </m:r>
                  </m:sub>
                </m:sSub>
              </m:num>
              <m:den>
                <m:sSup>
                  <m:e>
                    <m:r>
                      <m:rPr/>
                      <w:rPr>
                        <w:rFonts w:ascii="Cambria Math" w:hAnsi="Cambria Math"/>
                      </w:rPr>
                      <m:t xml:space="preserve">v</m:t>
                    </m:r>
                  </m:e>
                  <m:sup>
                    <m:r>
                      <m:rPr/>
                      <w:rPr>
                        <w:rFonts w:ascii="Cambria Math" w:hAnsi="Cambria Math"/>
                      </w:rPr>
                      <m:t xml:space="preserve">2</m:t>
                    </m:r>
                  </m:sup>
                </m:sSup>
              </m:den>
            </m:f>
          </m:e>
        </m:rad>
        <m:r>
          <m:rPr/>
          <w:rPr>
            <w:rFonts w:ascii="Cambria Math" w:hAnsi="Cambria Math"/>
          </w:rPr>
          <m:t xml:space="preserve">]</m:t>
        </m:r>
      </m:oMath>
      <w:r>
        <w:tab/>
        <w:t>(4-4)</w:t>
      </w:r>
    </w:p>
    <w:p>
      <w:pPr>
        <w:pStyle w:val="Content"/>
        <w:spacing w:before="80"/>
        <w:ind w:left="0"/>
      </w:pPr>
      <w:r>
        <w:t>Trong đó: v – lưu tốc tại mũi phun (m/s); θ = 25° – góc hắt của mũi phun (giả thiết); y</w:t>
      </w:r>
      <w:r>
        <w:rPr>
          <w:vertAlign w:val="subscript"/>
        </w:rPr>
        <w:t>0</w:t>
      </w:r>
      <w:r>
        <w:t xml:space="preserve"> – độ cao tâm tia so với mặt nước hạ lưu, lấy a + h·cosθ/2 với a = 2,0 m (giả thiết).</w:t>
      </w:r>
    </w:p>
    <w:p>
      <w:pPr>
        <w:pStyle w:val="Content"/>
      </w:pPr>
      <w:r>
        <w:t>Kết quả: L = 12,2 m (P = 1%, v = 11,2 m/s, q = 10,6 m</w:t>
      </w:r>
      <w:r>
        <w:rPr>
          <w:vertAlign w:val="superscript"/>
        </w:rPr>
        <w:t>3</w:t>
      </w:r>
      <w:r>
        <w:t>/s/m) và L = 13,6 m (P = 0,2%). Chiều sâu hố xói ước tính theo Veronese [25] t = 1,9·Z</w:t>
      </w:r>
      <w:r>
        <w:rPr>
          <w:vertAlign w:val="superscript"/>
        </w:rPr>
        <w:t>0,225</w:t>
      </w:r>
      <w:r>
        <w:t>·q</w:t>
      </w:r>
      <w:r>
        <w:rPr>
          <w:vertAlign w:val="superscript"/>
        </w:rPr>
        <w:t>0,54</w:t>
      </w:r>
      <w:r>
        <w:t xml:space="preserve"> cho 11,3 ÷ 14,0 m dưới mặt nước hạ lưu; công thức này được thiết lập cho nền rời nên cho giá trị lớn so với nền đá lớp II, chỉ dùng tham khảo. Thực tế sau hơn 20 năm vận hành, hố xói và kênh xả hạ lưu vẫn nằm trong phạm vi thiết kế, không ảnh hưởng đến chân mũi phun; vì vậy không sửa chữa hạng mục tiêu năng, chỉ yêu cầu quan trắc địa hình hố xói sau mỗi trận lũ lớn.</w:t>
      </w:r>
    </w:p>
    <w:p>
      <w:pPr>
        <w:pStyle w:val="Heading2"/>
      </w:pPr>
      <w:r>
        <w:t>Tính toán thủy lực tràn sự cố</w:t>
      </w:r>
    </w:p>
    <w:p>
      <w:pPr>
        <w:pStyle w:val="Content"/>
      </w:pPr>
      <w:r>
        <w:t>Tràn sự cố rộng 5 m, ngưỡng +71,00 m, không có bậc hạ sau ngưỡng nên dòng chảy ở đầu dốc xấp xỉ trạng thái phân giới: h ≈ h</w:t>
      </w:r>
      <w:r>
        <w:rPr>
          <w:vertAlign w:val="subscript"/>
        </w:rPr>
        <w:t>k</w:t>
      </w:r>
      <w:r>
        <w:t xml:space="preserve"> = 4,24 m (P = 1%, Q = 138,6 m</w:t>
      </w:r>
      <w:r>
        <w:rPr>
          <w:vertAlign w:val="superscript"/>
        </w:rPr>
        <w:t>3</w:t>
      </w:r>
      <w:r>
        <w:t>/s) và 4,29 m (P = 0,2%, Q = 162,7 m</w:t>
      </w:r>
      <w:r>
        <w:rPr>
          <w:vertAlign w:val="superscript"/>
        </w:rPr>
        <w:t>3</w:t>
      </w:r>
      <w:r>
        <w:t>/s). Trên dốc dài 32 m, i = 0,08 dòng chảy tăng tốc, cuối dốc h = 2,56 ÷ 2,89 m, v = 10,8 ÷ 11,2 m/s. Chiều cao tường bên yêu cầu (h</w:t>
      </w:r>
      <w:r>
        <w:rPr>
          <w:vertAlign w:val="subscript"/>
        </w:rPr>
        <w:t>hk</w:t>
      </w:r>
      <w:r>
        <w:t xml:space="preserve"> + 0,5 m) giảm từ khoảng 5,1 m ở đầu dốc xuống 3,7 m ở cuối dốc. Kết cấu dốc hiện trạng còn tốt và đã làm việc qua các mùa lũ; đồ án không thay đổi kết cấu dốc nước tràn sự cố.</w:t>
      </w:r>
    </w:p>
    <w:p>
      <w:pPr>
        <w:pStyle w:val="Heading2"/>
      </w:pPr>
      <w:r>
        <w:t>Cấu tạo chi tiết sửa chữa</w:t>
      </w:r>
    </w:p>
    <w:p>
      <w:pPr>
        <w:pStyle w:val="Bullet"/>
      </w:pPr>
      <w:r>
        <w:rPr>
          <w:b/>
        </w:rPr>
        <w:t>Nạo vét kênh dẫn thượng lưu tràn chính</w:t>
      </w:r>
      <w:r>
        <w:t>: nạo vét lớp bồi lắng đến cao trình đáy kênh thiết kế (thấp hơn ngưỡng tối thiểu 0,7 m – cao trình sân thượng lưu +74,00 m), bảo đảm điều kiện chảy tới ngưỡng như giả thiết tính toán;</w:t>
      </w:r>
    </w:p>
    <w:p>
      <w:pPr>
        <w:pStyle w:val="Bullet"/>
      </w:pPr>
      <w:r>
        <w:rPr>
          <w:b/>
        </w:rPr>
        <w:t>Đáy dốc nước</w:t>
      </w:r>
      <w:r>
        <w:t>: đục bỏ lớp bê tông bề mặt bị mài mòn (dày 2 ÷ 3 cm) đến lớp bê tông chắc, làm sạch bằng phun nước áp lực, quét lớp kết dính và trát vữa xi măng – polime cường độ ≥ 40 MPa, hoàn thiện phẳng nhẵn (gồ ghề cục bộ ≤ 3 mm) để hạn chế xâm thực ở lưu tốc trên 10 m/s;</w:t>
      </w:r>
    </w:p>
    <w:p>
      <w:pPr>
        <w:pStyle w:val="Bullet"/>
      </w:pPr>
      <w:r>
        <w:rPr>
          <w:b/>
        </w:rPr>
        <w:t>Khe co giãn</w:t>
      </w:r>
      <w:r>
        <w:t>: cạo bỏ vật liệu chèn cũ, chèn lại bằng ma tít đàn hồi; kiểm tra, thông các lỗ thoát nước dưới bản đáy;</w:t>
      </w:r>
    </w:p>
    <w:p>
      <w:pPr>
        <w:pStyle w:val="Bullet"/>
      </w:pPr>
      <w:r>
        <w:rPr>
          <w:b/>
        </w:rPr>
        <w:t>Tràn sự cố</w:t>
      </w:r>
      <w:r>
        <w:t>: bóc bỏ và lát lại các tấm BTCT mái bị gãy ở mang trái hạ lưu, xử lý hố sụt sau tường cánh sau khi đã hoàn thành khoan phụt chống thấm (Chương 8).</w:t>
      </w:r>
    </w:p>
    <w:p>
      <w:pPr>
        <w:pStyle w:val="Heading2"/>
      </w:pPr>
      <w:r>
        <w:t>Kiểm tra ổn định ngưỡng tràn chính</w:t>
      </w:r>
    </w:p>
    <w:p>
      <w:pPr>
        <w:pStyle w:val="Heading3"/>
      </w:pPr>
      <w:r>
        <w:t>Sơ đồ và tải trọng</w:t>
      </w:r>
    </w:p>
    <w:p>
      <w:pPr>
        <w:pStyle w:val="Content"/>
      </w:pPr>
      <w:r>
        <w:t>Ngưỡng tràn chính có mặt cắt hình thang bạt góc: chiều cao so với sân thượng lưu P</w:t>
      </w:r>
      <w:r>
        <w:rPr>
          <w:vertAlign w:val="subscript"/>
        </w:rPr>
        <w:t>1</w:t>
      </w:r>
      <w:r>
        <w:t xml:space="preserve"> = 0,7 m, so với đáy dốc P = 1,4 m, đỉnh rộng δ = 0,5 m, mái thượng lưu 1:3,0, mái hạ lưu 1:1,75 [3]. Ngưỡng đặt trên nền đá lớp II. Do hồ sơ không có bản vẽ kết cấu, đồ án giả thiết khối ngưỡng liền với bản đáy dày 1,0 m (đáy khối tại +72,30 m), tính cho dải rộng 1 m, bỏ qua trọng lượng trụ pin và cầu (thiên an toàn). Các lực tác dụng: trọng lượng bê tông (γ</w:t>
      </w:r>
      <w:r>
        <w:rPr>
          <w:vertAlign w:val="subscript"/>
        </w:rPr>
        <w:t>b</w:t>
      </w:r>
      <w:r>
        <w:t xml:space="preserve"> = 24 kN/m</w:t>
      </w:r>
      <w:r>
        <w:rPr>
          <w:vertAlign w:val="superscript"/>
        </w:rPr>
        <w:t>3</w:t>
      </w:r>
      <w:r>
        <w:t>); áp lực nước thượng lưu trên mặt đứng và mặt nghiêng; trọng lượng nước trên mái và đỉnh ngưỡng; áp lực đẩy ngược phân bố tuyến tính từ γ</w:t>
      </w:r>
      <w:r>
        <w:rPr>
          <w:vertAlign w:val="subscript"/>
        </w:rPr>
        <w:t>w</w:t>
      </w:r>
      <w:r>
        <w:t>·(Z</w:t>
      </w:r>
      <w:r>
        <w:rPr>
          <w:vertAlign w:val="subscript"/>
        </w:rPr>
        <w:t>hồ</w:t>
      </w:r>
      <w:r>
        <w:t xml:space="preserve"> − Z</w:t>
      </w:r>
      <w:r>
        <w:rPr>
          <w:vertAlign w:val="subscript"/>
        </w:rPr>
        <w:t>đáy</w:t>
      </w:r>
      <w:r>
        <w:t>) ở gót đến γ</w:t>
      </w:r>
      <w:r>
        <w:rPr>
          <w:vertAlign w:val="subscript"/>
        </w:rPr>
        <w:t>w</w:t>
      </w:r>
      <w:r>
        <w:t>·(Z</w:t>
      </w:r>
      <w:r>
        <w:rPr>
          <w:vertAlign w:val="subscript"/>
        </w:rPr>
        <w:t>dốc</w:t>
      </w:r>
      <w:r>
        <w:t xml:space="preserve"> + h</w:t>
      </w:r>
      <w:r>
        <w:rPr>
          <w:vertAlign w:val="subscript"/>
        </w:rPr>
        <w:t>c</w:t>
      </w:r>
      <w:r>
        <w:t xml:space="preserve"> − Z</w:t>
      </w:r>
      <w:r>
        <w:rPr>
          <w:vertAlign w:val="subscript"/>
        </w:rPr>
        <w:t>đáy</w:t>
      </w:r>
      <w:r>
        <w:t>) ở mũi (không kể hiệu quả của màng chống thấm, sân phủ – thiên an toàn).</w:t>
      </w:r>
    </w:p>
    <w:p>
      <w:pPr>
        <w:pStyle w:val="Content"/>
      </w:pPr>
      <w:r>
        <w:t>Điều kiện ổn định trượt phẳng theo QCVN 04-05:2022 [6] và TCVN 4253:2012 [26]:</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f·ΣV + c·B</m:t>
            </m:r>
          </m:num>
          <m:den>
            <m:r>
              <m:rPr/>
              <w:rPr>
                <w:rFonts w:ascii="Cambria Math" w:hAnsi="Cambria Math"/>
              </w:rPr>
              <m:t xml:space="preserve">ΣH</m:t>
            </m:r>
          </m:den>
        </m:f>
        <m:r>
          <m:rPr/>
          <w:rPr>
            <w:rFonts w:ascii="Cambria Math" w:hAnsi="Cambria Math"/>
          </w:rPr>
          <m:t xml:space="preserve"> ≥ [K] = </m:t>
        </m:r>
        <m:f>
          <m:num>
            <m:sSub>
              <m:e>
                <m:r>
                  <m:rPr/>
                  <w:rPr>
                    <w:rFonts w:ascii="Cambria Math" w:hAnsi="Cambria Math"/>
                  </w:rPr>
                  <m:t xml:space="preserve">K</m:t>
                </m:r>
              </m:e>
              <m:sub>
                <m:r>
                  <m:rPr/>
                  <w:rPr>
                    <w:rFonts w:ascii="Cambria Math" w:hAnsi="Cambria Math"/>
                  </w:rPr>
                  <m:t xml:space="preserve">n</m:t>
                </m:r>
              </m:sub>
            </m:sSub>
            <m:r>
              <m:rPr/>
              <w:rPr>
                <w:rFonts w:ascii="Cambria Math" w:hAnsi="Cambria Math"/>
              </w:rPr>
              <m:t xml:space="preserve">·</m:t>
            </m:r>
            <m:sSub>
              <m:e>
                <m:r>
                  <m:rPr/>
                  <w:rPr>
                    <w:rFonts w:ascii="Cambria Math" w:hAnsi="Cambria Math"/>
                  </w:rPr>
                  <m:t xml:space="preserve">n</m:t>
                </m:r>
              </m:e>
              <m:sub>
                <m:r>
                  <m:rPr/>
                  <w:rPr>
                    <w:rFonts w:ascii="Cambria Math" w:hAnsi="Cambria Math"/>
                  </w:rPr>
                  <m:t xml:space="preserve">c</m:t>
                </m:r>
              </m:sub>
            </m:sSub>
          </m:num>
          <m:den>
            <m:r>
              <m:rPr/>
              <w:rPr>
                <w:rFonts w:ascii="Cambria Math" w:hAnsi="Cambria Math"/>
              </w:rPr>
              <m:t xml:space="preserve">m</m:t>
            </m:r>
          </m:den>
        </m:f>
      </m:oMath>
      <w:r>
        <w:tab/>
        <w:t>(4-5)</w:t>
      </w:r>
    </w:p>
    <w:p>
      <w:pPr>
        <w:pStyle w:val="Content"/>
        <w:spacing w:before="80"/>
        <w:ind w:left="0"/>
      </w:pPr>
      <w:r>
        <w:t>Trong đó: ΣV, ΣH – tổng lực đứng (đã trừ đẩy ngược) và tổng lực ngang (kN/m); B = 5,05 m – chiều rộng đáy; f = 0,60 – hệ số ma sát bê tông với đá phong hóa vừa; c – lực dính đơn vị trên mặt tiếp xúc; K</w:t>
      </w:r>
      <w:r>
        <w:rPr>
          <w:vertAlign w:val="subscript"/>
        </w:rPr>
        <w:t>n</w:t>
      </w:r>
      <w:r>
        <w:t xml:space="preserve"> = 1,15; n</w:t>
      </w:r>
      <w:r>
        <w:rPr>
          <w:vertAlign w:val="subscript"/>
        </w:rPr>
        <w:t>c</w:t>
      </w:r>
      <w:r>
        <w:t xml:space="preserve"> = 1,0 (cơ bản) hoặc 0,9 (đặc biệt); m = 1,0 → [K] = 1,15 (MNLTK) và 1,035 (MNLKT).</w:t>
      </w:r>
    </w:p>
    <w:p>
      <w:pPr>
        <w:pStyle w:val="Heading3"/>
      </w:pPr>
      <w:r>
        <w:t>Kết quả kiểm tra</w:t>
      </w:r>
    </w:p>
    <w:p>
      <w:pPr>
        <w:pStyle w:val="Chuthichbang"/>
        <w:keepNext/>
      </w:pPr>
      <w:r>
        <w:t xml:space="preserve">Bảng 4.4 </w:t>
      </w:r>
      <w:r>
        <w:t>Kết quả kiểm tra ổn định ngưỡng tràn chính (dải rộng 1 m)</w:t>
      </w:r>
    </w:p>
    <w:tbl>
      <w:tblPr>
        <w:tblStyle w:val="TableGrid"/>
        <w:tblW w:type="auto" w:w="0"/>
        <w:jc w:val="center"/>
        <w:tblLayout w:type="fixed"/>
        <w:tblLook w:firstColumn="1" w:firstRow="1" w:lastColumn="0" w:lastRow="0" w:noHBand="0" w:noVBand="1" w:val="04A0"/>
      </w:tblPr>
      <w:tblGrid>
        <w:gridCol w:w="1474"/>
        <w:gridCol w:w="624"/>
        <w:gridCol w:w="737"/>
        <w:gridCol w:w="794"/>
        <w:gridCol w:w="737"/>
        <w:gridCol w:w="737"/>
        <w:gridCol w:w="737"/>
        <w:gridCol w:w="737"/>
        <w:gridCol w:w="624"/>
        <w:gridCol w:w="680"/>
        <w:gridCol w:w="1191"/>
      </w:tblGrid>
      <w:tr>
        <w:trPr>
          <w:tblHeader w:val="true"/>
          <w:cantSplit w:val="true"/>
        </w:trPr>
        <w:tc>
          <w:tcPr>
            <w:tcW w:type="dxa" w:w="1474"/>
            <w:shd w:val="clear" w:color="auto" w:fill="F2F2F2"/>
          </w:tcPr>
          <w:p>
            <w:pPr>
              <w:spacing w:before="20" w:after="20" w:line="240" w:lineRule="auto"/>
              <w:jc w:val="center"/>
            </w:pPr>
            <w:r>
              <w:rPr>
                <w:b/>
                <w:sz w:val="19"/>
              </w:rPr>
              <w:t>Mực nước</w:t>
            </w:r>
          </w:p>
        </w:tc>
        <w:tc>
          <w:tcPr>
            <w:tcW w:type="dxa" w:w="624"/>
            <w:shd w:val="clear" w:color="auto" w:fill="F2F2F2"/>
          </w:tcPr>
          <w:p>
            <w:pPr>
              <w:spacing w:before="20" w:after="20" w:line="240" w:lineRule="auto"/>
              <w:jc w:val="center"/>
            </w:pPr>
            <w:r>
              <w:rPr>
                <w:b/>
                <w:sz w:val="19"/>
              </w:rPr>
              <w:t>c (kPa)</w:t>
            </w:r>
          </w:p>
        </w:tc>
        <w:tc>
          <w:tcPr>
            <w:tcW w:type="dxa" w:w="737"/>
            <w:shd w:val="clear" w:color="auto" w:fill="F2F2F2"/>
          </w:tcPr>
          <w:p>
            <w:pPr>
              <w:spacing w:before="20" w:after="20" w:line="240" w:lineRule="auto"/>
              <w:jc w:val="center"/>
            </w:pPr>
            <w:r>
              <w:rPr>
                <w:b/>
                <w:sz w:val="19"/>
              </w:rPr>
              <w:t>G (kN)</w:t>
            </w:r>
          </w:p>
        </w:tc>
        <w:tc>
          <w:tcPr>
            <w:tcW w:type="dxa" w:w="794"/>
            <w:shd w:val="clear" w:color="auto" w:fill="F2F2F2"/>
          </w:tcPr>
          <w:p>
            <w:pPr>
              <w:spacing w:before="20" w:after="20" w:line="240" w:lineRule="auto"/>
              <w:jc w:val="center"/>
            </w:pPr>
            <w:r>
              <w:rPr>
                <w:b/>
                <w:sz w:val="19"/>
              </w:rPr>
              <w:t>W</w:t>
            </w:r>
            <w:r>
              <w:rPr>
                <w:b/>
                <w:sz w:val="19"/>
                <w:vertAlign w:val="subscript"/>
              </w:rPr>
              <w:t>nước</w:t>
            </w:r>
            <w:r>
              <w:rPr>
                <w:b/>
                <w:sz w:val="19"/>
              </w:rPr>
              <w:t xml:space="preserve"> (kN)</w:t>
            </w:r>
          </w:p>
        </w:tc>
        <w:tc>
          <w:tcPr>
            <w:tcW w:type="dxa" w:w="737"/>
            <w:shd w:val="clear" w:color="auto" w:fill="F2F2F2"/>
          </w:tcPr>
          <w:p>
            <w:pPr>
              <w:spacing w:before="20" w:after="20" w:line="240" w:lineRule="auto"/>
              <w:jc w:val="center"/>
            </w:pPr>
            <w:r>
              <w:rPr>
                <w:b/>
                <w:sz w:val="19"/>
              </w:rPr>
              <w:t>U (kN)</w:t>
            </w:r>
          </w:p>
        </w:tc>
        <w:tc>
          <w:tcPr>
            <w:tcW w:type="dxa" w:w="737"/>
            <w:shd w:val="clear" w:color="auto" w:fill="F2F2F2"/>
          </w:tcPr>
          <w:p>
            <w:pPr>
              <w:spacing w:before="20" w:after="20" w:line="240" w:lineRule="auto"/>
              <w:jc w:val="center"/>
            </w:pPr>
            <w:r>
              <w:rPr>
                <w:b/>
                <w:sz w:val="19"/>
              </w:rPr>
              <w:t>ΣV (kN)</w:t>
            </w:r>
          </w:p>
        </w:tc>
        <w:tc>
          <w:tcPr>
            <w:tcW w:type="dxa" w:w="737"/>
            <w:shd w:val="clear" w:color="auto" w:fill="F2F2F2"/>
          </w:tcPr>
          <w:p>
            <w:pPr>
              <w:spacing w:before="20" w:after="20" w:line="240" w:lineRule="auto"/>
              <w:jc w:val="center"/>
            </w:pPr>
            <w:r>
              <w:rPr>
                <w:b/>
                <w:sz w:val="19"/>
              </w:rPr>
              <w:t>ΣH (kN)</w:t>
            </w:r>
          </w:p>
        </w:tc>
        <w:tc>
          <w:tcPr>
            <w:tcW w:type="dxa" w:w="737"/>
            <w:shd w:val="clear" w:color="auto" w:fill="F2F2F2"/>
          </w:tcPr>
          <w:p>
            <w:pPr>
              <w:spacing w:before="20" w:after="20" w:line="240" w:lineRule="auto"/>
              <w:jc w:val="center"/>
            </w:pPr>
            <w:r>
              <w:rPr>
                <w:b/>
                <w:sz w:val="19"/>
              </w:rPr>
              <w:t>K</w:t>
            </w:r>
            <w:r>
              <w:rPr>
                <w:b/>
                <w:sz w:val="19"/>
                <w:vertAlign w:val="subscript"/>
              </w:rPr>
              <w:t>trượt</w:t>
            </w:r>
          </w:p>
        </w:tc>
        <w:tc>
          <w:tcPr>
            <w:tcW w:type="dxa" w:w="624"/>
            <w:shd w:val="clear" w:color="auto" w:fill="F2F2F2"/>
          </w:tcPr>
          <w:p>
            <w:pPr>
              <w:spacing w:before="20" w:after="20" w:line="240" w:lineRule="auto"/>
              <w:jc w:val="center"/>
            </w:pPr>
            <w:r>
              <w:rPr>
                <w:b/>
                <w:sz w:val="19"/>
              </w:rPr>
              <w:t>[K]</w:t>
            </w:r>
          </w:p>
        </w:tc>
        <w:tc>
          <w:tcPr>
            <w:tcW w:type="dxa" w:w="680"/>
            <w:shd w:val="clear" w:color="auto" w:fill="F2F2F2"/>
          </w:tcPr>
          <w:p>
            <w:pPr>
              <w:spacing w:before="20" w:after="20" w:line="240" w:lineRule="auto"/>
              <w:jc w:val="center"/>
            </w:pPr>
            <w:r>
              <w:rPr>
                <w:b/>
                <w:sz w:val="19"/>
              </w:rPr>
              <w:t>K</w:t>
            </w:r>
            <w:r>
              <w:rPr>
                <w:b/>
                <w:sz w:val="19"/>
                <w:vertAlign w:val="subscript"/>
              </w:rPr>
              <w:t>lật</w:t>
            </w:r>
          </w:p>
        </w:tc>
        <w:tc>
          <w:tcPr>
            <w:tcW w:type="dxa" w:w="1191"/>
            <w:shd w:val="clear" w:color="auto" w:fill="F2F2F2"/>
          </w:tcPr>
          <w:p>
            <w:pPr>
              <w:spacing w:before="20" w:after="20" w:line="240" w:lineRule="auto"/>
              <w:jc w:val="center"/>
            </w:pPr>
            <w:r>
              <w:rPr>
                <w:b/>
                <w:sz w:val="19"/>
              </w:rPr>
              <w:t>σ gót / mũi (kPa)</w:t>
            </w:r>
          </w:p>
        </w:tc>
      </w:tr>
      <w:tr>
        <w:trPr>
          <w:cantSplit w:val="true"/>
        </w:trPr>
        <w:tc>
          <w:tcPr>
            <w:tcW w:type="dxa" w:w="1474"/>
          </w:tcPr>
          <w:p>
            <w:pPr>
              <w:spacing w:before="20" w:after="20" w:line="240" w:lineRule="auto"/>
              <w:jc w:val="left"/>
            </w:pPr>
            <w:r>
              <w:rPr>
                <w:sz w:val="19"/>
              </w:rPr>
              <w:t>MNDBT (+74,70)</w:t>
            </w:r>
          </w:p>
        </w:tc>
        <w:tc>
          <w:tcPr>
            <w:tcW w:type="dxa" w:w="624"/>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7,2</w:t>
            </w:r>
          </w:p>
        </w:tc>
        <w:tc>
          <w:tcPr>
            <w:tcW w:type="dxa" w:w="737"/>
          </w:tcPr>
          <w:p>
            <w:pPr>
              <w:spacing w:before="20" w:after="20" w:line="240" w:lineRule="auto"/>
              <w:jc w:val="center"/>
            </w:pPr>
            <w:r>
              <w:rPr>
                <w:sz w:val="19"/>
              </w:rPr>
              <w:t>84,2</w:t>
            </w:r>
          </w:p>
        </w:tc>
        <w:tc>
          <w:tcPr>
            <w:tcW w:type="dxa" w:w="737"/>
          </w:tcPr>
          <w:p>
            <w:pPr>
              <w:spacing w:before="20" w:after="20" w:line="240" w:lineRule="auto"/>
              <w:jc w:val="center"/>
            </w:pPr>
            <w:r>
              <w:rPr>
                <w:sz w:val="19"/>
              </w:rPr>
              <w:t>155,1</w:t>
            </w:r>
          </w:p>
        </w:tc>
        <w:tc>
          <w:tcPr>
            <w:tcW w:type="dxa" w:w="737"/>
          </w:tcPr>
          <w:p>
            <w:pPr>
              <w:spacing w:before="20" w:after="20" w:line="240" w:lineRule="auto"/>
              <w:jc w:val="center"/>
            </w:pPr>
            <w:r>
              <w:rPr>
                <w:sz w:val="19"/>
              </w:rPr>
              <w:t>28,3</w:t>
            </w:r>
          </w:p>
        </w:tc>
        <w:tc>
          <w:tcPr>
            <w:tcW w:type="dxa" w:w="737"/>
          </w:tcPr>
          <w:p>
            <w:pPr>
              <w:spacing w:before="20" w:after="20" w:line="240" w:lineRule="auto"/>
              <w:jc w:val="center"/>
            </w:pPr>
            <w:r>
              <w:rPr>
                <w:sz w:val="19"/>
              </w:rPr>
              <w:t>3,29</w:t>
            </w:r>
          </w:p>
        </w:tc>
        <w:tc>
          <w:tcPr>
            <w:tcW w:type="dxa" w:w="624"/>
          </w:tcPr>
          <w:p>
            <w:pPr>
              <w:spacing w:before="20" w:after="20" w:line="240" w:lineRule="auto"/>
              <w:jc w:val="center"/>
            </w:pPr>
            <w:r>
              <w:rPr>
                <w:sz w:val="19"/>
              </w:rPr>
              <w:t>1,150</w:t>
            </w:r>
          </w:p>
        </w:tc>
        <w:tc>
          <w:tcPr>
            <w:tcW w:type="dxa" w:w="680"/>
          </w:tcPr>
          <w:p>
            <w:pPr>
              <w:spacing w:before="20" w:after="20" w:line="240" w:lineRule="auto"/>
              <w:jc w:val="center"/>
            </w:pPr>
            <w:r>
              <w:rPr>
                <w:sz w:val="19"/>
              </w:rPr>
              <w:t>2,48</w:t>
            </w:r>
          </w:p>
        </w:tc>
        <w:tc>
          <w:tcPr>
            <w:tcW w:type="dxa" w:w="1191"/>
          </w:tcPr>
          <w:p>
            <w:pPr>
              <w:spacing w:before="20" w:after="20" w:line="240" w:lineRule="auto"/>
              <w:jc w:val="center"/>
            </w:pPr>
            <w:r>
              <w:rPr>
                <w:sz w:val="19"/>
              </w:rPr>
              <w:t>30,6 / 30,8</w:t>
            </w:r>
          </w:p>
        </w:tc>
      </w:tr>
      <w:tr>
        <w:trPr>
          <w:cantSplit w:val="true"/>
        </w:trPr>
        <w:tc>
          <w:tcPr>
            <w:tcW w:type="dxa" w:w="1474"/>
          </w:tcPr>
          <w:p>
            <w:pPr>
              <w:spacing w:before="20" w:after="20" w:line="240" w:lineRule="auto"/>
              <w:jc w:val="left"/>
            </w:pPr>
            <w:r>
              <w:rPr>
                <w:sz w:val="19"/>
              </w:rPr>
              <w:t>MNDBT (+74,70)</w:t>
            </w:r>
          </w:p>
        </w:tc>
        <w:tc>
          <w:tcPr>
            <w:tcW w:type="dxa" w:w="624"/>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7,2</w:t>
            </w:r>
          </w:p>
        </w:tc>
        <w:tc>
          <w:tcPr>
            <w:tcW w:type="dxa" w:w="737"/>
          </w:tcPr>
          <w:p>
            <w:pPr>
              <w:spacing w:before="20" w:after="20" w:line="240" w:lineRule="auto"/>
              <w:jc w:val="center"/>
            </w:pPr>
            <w:r>
              <w:rPr>
                <w:sz w:val="19"/>
              </w:rPr>
              <w:t>84,2</w:t>
            </w:r>
          </w:p>
        </w:tc>
        <w:tc>
          <w:tcPr>
            <w:tcW w:type="dxa" w:w="737"/>
          </w:tcPr>
          <w:p>
            <w:pPr>
              <w:spacing w:before="20" w:after="20" w:line="240" w:lineRule="auto"/>
              <w:jc w:val="center"/>
            </w:pPr>
            <w:r>
              <w:rPr>
                <w:sz w:val="19"/>
              </w:rPr>
              <w:t>155,1</w:t>
            </w:r>
          </w:p>
        </w:tc>
        <w:tc>
          <w:tcPr>
            <w:tcW w:type="dxa" w:w="737"/>
          </w:tcPr>
          <w:p>
            <w:pPr>
              <w:spacing w:before="20" w:after="20" w:line="240" w:lineRule="auto"/>
              <w:jc w:val="center"/>
            </w:pPr>
            <w:r>
              <w:rPr>
                <w:sz w:val="19"/>
              </w:rPr>
              <w:t>28,3</w:t>
            </w:r>
          </w:p>
        </w:tc>
        <w:tc>
          <w:tcPr>
            <w:tcW w:type="dxa" w:w="737"/>
          </w:tcPr>
          <w:p>
            <w:pPr>
              <w:spacing w:before="20" w:after="20" w:line="240" w:lineRule="auto"/>
              <w:jc w:val="center"/>
            </w:pPr>
            <w:r>
              <w:rPr>
                <w:sz w:val="19"/>
              </w:rPr>
              <w:t>12,23</w:t>
            </w:r>
          </w:p>
        </w:tc>
        <w:tc>
          <w:tcPr>
            <w:tcW w:type="dxa" w:w="624"/>
          </w:tcPr>
          <w:p>
            <w:pPr>
              <w:spacing w:before="20" w:after="20" w:line="240" w:lineRule="auto"/>
              <w:jc w:val="center"/>
            </w:pPr>
            <w:r>
              <w:rPr>
                <w:sz w:val="19"/>
              </w:rPr>
              <w:t>1,150</w:t>
            </w:r>
          </w:p>
        </w:tc>
        <w:tc>
          <w:tcPr>
            <w:tcW w:type="dxa" w:w="680"/>
          </w:tcPr>
          <w:p>
            <w:pPr>
              <w:spacing w:before="20" w:after="20" w:line="240" w:lineRule="auto"/>
              <w:jc w:val="center"/>
            </w:pPr>
            <w:r>
              <w:rPr>
                <w:sz w:val="19"/>
              </w:rPr>
              <w:t>2,48</w:t>
            </w:r>
          </w:p>
        </w:tc>
        <w:tc>
          <w:tcPr>
            <w:tcW w:type="dxa" w:w="1191"/>
          </w:tcPr>
          <w:p>
            <w:pPr>
              <w:spacing w:before="20" w:after="20" w:line="240" w:lineRule="auto"/>
              <w:jc w:val="center"/>
            </w:pPr>
            <w:r>
              <w:rPr>
                <w:sz w:val="19"/>
              </w:rPr>
              <w:t>30,6 / 30,8</w:t>
            </w:r>
          </w:p>
        </w:tc>
      </w:tr>
      <w:tr>
        <w:trPr>
          <w:cantSplit w:val="true"/>
        </w:trPr>
        <w:tc>
          <w:tcPr>
            <w:tcW w:type="dxa" w:w="1474"/>
          </w:tcPr>
          <w:p>
            <w:pPr>
              <w:spacing w:before="20" w:after="20" w:line="240" w:lineRule="auto"/>
              <w:jc w:val="left"/>
            </w:pPr>
            <w:r>
              <w:rPr>
                <w:sz w:val="19"/>
              </w:rPr>
              <w:t>MNLTK (+77,63)</w:t>
            </w:r>
          </w:p>
        </w:tc>
        <w:tc>
          <w:tcPr>
            <w:tcW w:type="dxa" w:w="624"/>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81,9</w:t>
            </w:r>
          </w:p>
        </w:tc>
        <w:tc>
          <w:tcPr>
            <w:tcW w:type="dxa" w:w="737"/>
          </w:tcPr>
          <w:p>
            <w:pPr>
              <w:spacing w:before="20" w:after="20" w:line="240" w:lineRule="auto"/>
              <w:jc w:val="center"/>
            </w:pPr>
            <w:r>
              <w:rPr>
                <w:sz w:val="19"/>
              </w:rPr>
              <w:t>181,6</w:t>
            </w:r>
          </w:p>
        </w:tc>
        <w:tc>
          <w:tcPr>
            <w:tcW w:type="dxa" w:w="737"/>
          </w:tcPr>
          <w:p>
            <w:pPr>
              <w:spacing w:before="20" w:after="20" w:line="240" w:lineRule="auto"/>
              <w:jc w:val="center"/>
            </w:pPr>
            <w:r>
              <w:rPr>
                <w:sz w:val="19"/>
              </w:rPr>
              <w:t>132,5</w:t>
            </w:r>
          </w:p>
        </w:tc>
        <w:tc>
          <w:tcPr>
            <w:tcW w:type="dxa" w:w="737"/>
          </w:tcPr>
          <w:p>
            <w:pPr>
              <w:spacing w:before="20" w:after="20" w:line="240" w:lineRule="auto"/>
              <w:jc w:val="center"/>
            </w:pPr>
            <w:r>
              <w:rPr>
                <w:sz w:val="19"/>
              </w:rPr>
              <w:t>97,2</w:t>
            </w:r>
          </w:p>
        </w:tc>
        <w:tc>
          <w:tcPr>
            <w:tcW w:type="dxa" w:w="737"/>
          </w:tcPr>
          <w:p>
            <w:pPr>
              <w:spacing w:before="20" w:after="20" w:line="240" w:lineRule="auto"/>
              <w:jc w:val="center"/>
            </w:pPr>
            <w:r>
              <w:rPr>
                <w:sz w:val="19"/>
              </w:rPr>
              <w:t>0,82</w:t>
            </w:r>
          </w:p>
        </w:tc>
        <w:tc>
          <w:tcPr>
            <w:tcW w:type="dxa" w:w="624"/>
          </w:tcPr>
          <w:p>
            <w:pPr>
              <w:spacing w:before="20" w:after="20" w:line="240" w:lineRule="auto"/>
              <w:jc w:val="center"/>
            </w:pPr>
            <w:r>
              <w:rPr>
                <w:sz w:val="19"/>
              </w:rPr>
              <w:t>1,150</w:t>
            </w:r>
          </w:p>
        </w:tc>
        <w:tc>
          <w:tcPr>
            <w:tcW w:type="dxa" w:w="680"/>
          </w:tcPr>
          <w:p>
            <w:pPr>
              <w:spacing w:before="20" w:after="20" w:line="240" w:lineRule="auto"/>
              <w:jc w:val="center"/>
            </w:pPr>
            <w:r>
              <w:rPr>
                <w:sz w:val="19"/>
              </w:rPr>
              <w:t>1,48</w:t>
            </w:r>
          </w:p>
        </w:tc>
        <w:tc>
          <w:tcPr>
            <w:tcW w:type="dxa" w:w="1191"/>
          </w:tcPr>
          <w:p>
            <w:pPr>
              <w:spacing w:before="20" w:after="20" w:line="240" w:lineRule="auto"/>
              <w:jc w:val="center"/>
            </w:pPr>
            <w:r>
              <w:rPr>
                <w:sz w:val="19"/>
              </w:rPr>
              <w:t>18,7 / 33,8</w:t>
            </w:r>
          </w:p>
        </w:tc>
      </w:tr>
      <w:tr>
        <w:trPr>
          <w:cantSplit w:val="true"/>
        </w:trPr>
        <w:tc>
          <w:tcPr>
            <w:tcW w:type="dxa" w:w="1474"/>
          </w:tcPr>
          <w:p>
            <w:pPr>
              <w:spacing w:before="20" w:after="20" w:line="240" w:lineRule="auto"/>
              <w:jc w:val="left"/>
            </w:pPr>
            <w:r>
              <w:rPr>
                <w:sz w:val="19"/>
              </w:rPr>
              <w:t>MNLTK (+77,63)</w:t>
            </w:r>
          </w:p>
        </w:tc>
        <w:tc>
          <w:tcPr>
            <w:tcW w:type="dxa" w:w="624"/>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81,9</w:t>
            </w:r>
          </w:p>
        </w:tc>
        <w:tc>
          <w:tcPr>
            <w:tcW w:type="dxa" w:w="737"/>
          </w:tcPr>
          <w:p>
            <w:pPr>
              <w:spacing w:before="20" w:after="20" w:line="240" w:lineRule="auto"/>
              <w:jc w:val="center"/>
            </w:pPr>
            <w:r>
              <w:rPr>
                <w:sz w:val="19"/>
              </w:rPr>
              <w:t>181,6</w:t>
            </w:r>
          </w:p>
        </w:tc>
        <w:tc>
          <w:tcPr>
            <w:tcW w:type="dxa" w:w="737"/>
          </w:tcPr>
          <w:p>
            <w:pPr>
              <w:spacing w:before="20" w:after="20" w:line="240" w:lineRule="auto"/>
              <w:jc w:val="center"/>
            </w:pPr>
            <w:r>
              <w:rPr>
                <w:sz w:val="19"/>
              </w:rPr>
              <w:t>132,5</w:t>
            </w:r>
          </w:p>
        </w:tc>
        <w:tc>
          <w:tcPr>
            <w:tcW w:type="dxa" w:w="737"/>
          </w:tcPr>
          <w:p>
            <w:pPr>
              <w:spacing w:before="20" w:after="20" w:line="240" w:lineRule="auto"/>
              <w:jc w:val="center"/>
            </w:pPr>
            <w:r>
              <w:rPr>
                <w:sz w:val="19"/>
              </w:rPr>
              <w:t>97,2</w:t>
            </w:r>
          </w:p>
        </w:tc>
        <w:tc>
          <w:tcPr>
            <w:tcW w:type="dxa" w:w="737"/>
          </w:tcPr>
          <w:p>
            <w:pPr>
              <w:spacing w:before="20" w:after="20" w:line="240" w:lineRule="auto"/>
              <w:jc w:val="center"/>
            </w:pPr>
            <w:r>
              <w:rPr>
                <w:sz w:val="19"/>
              </w:rPr>
              <w:t>3,41</w:t>
            </w:r>
          </w:p>
        </w:tc>
        <w:tc>
          <w:tcPr>
            <w:tcW w:type="dxa" w:w="624"/>
          </w:tcPr>
          <w:p>
            <w:pPr>
              <w:spacing w:before="20" w:after="20" w:line="240" w:lineRule="auto"/>
              <w:jc w:val="center"/>
            </w:pPr>
            <w:r>
              <w:rPr>
                <w:sz w:val="19"/>
              </w:rPr>
              <w:t>1,150</w:t>
            </w:r>
          </w:p>
        </w:tc>
        <w:tc>
          <w:tcPr>
            <w:tcW w:type="dxa" w:w="680"/>
          </w:tcPr>
          <w:p>
            <w:pPr>
              <w:spacing w:before="20" w:after="20" w:line="240" w:lineRule="auto"/>
              <w:jc w:val="center"/>
            </w:pPr>
            <w:r>
              <w:rPr>
                <w:sz w:val="19"/>
              </w:rPr>
              <w:t>1,48</w:t>
            </w:r>
          </w:p>
        </w:tc>
        <w:tc>
          <w:tcPr>
            <w:tcW w:type="dxa" w:w="1191"/>
          </w:tcPr>
          <w:p>
            <w:pPr>
              <w:spacing w:before="20" w:after="20" w:line="240" w:lineRule="auto"/>
              <w:jc w:val="center"/>
            </w:pPr>
            <w:r>
              <w:rPr>
                <w:sz w:val="19"/>
              </w:rPr>
              <w:t>18,7 / 33,8</w:t>
            </w:r>
          </w:p>
        </w:tc>
      </w:tr>
      <w:tr>
        <w:trPr>
          <w:cantSplit w:val="true"/>
        </w:trPr>
        <w:tc>
          <w:tcPr>
            <w:tcW w:type="dxa" w:w="1474"/>
          </w:tcPr>
          <w:p>
            <w:pPr>
              <w:spacing w:before="20" w:after="20" w:line="240" w:lineRule="auto"/>
              <w:jc w:val="left"/>
            </w:pPr>
            <w:r>
              <w:rPr>
                <w:sz w:val="19"/>
              </w:rPr>
              <w:t>MNLKT (+78,54)</w:t>
            </w:r>
          </w:p>
        </w:tc>
        <w:tc>
          <w:tcPr>
            <w:tcW w:type="dxa" w:w="624"/>
          </w:tcPr>
          <w:p>
            <w:pPr>
              <w:spacing w:before="20" w:after="20" w:line="240" w:lineRule="auto"/>
              <w:jc w:val="center"/>
            </w:pPr>
            <w:r>
              <w:rPr>
                <w:sz w:val="19"/>
              </w:rPr>
              <w:t>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105,2</w:t>
            </w:r>
          </w:p>
        </w:tc>
        <w:tc>
          <w:tcPr>
            <w:tcW w:type="dxa" w:w="737"/>
          </w:tcPr>
          <w:p>
            <w:pPr>
              <w:spacing w:before="20" w:after="20" w:line="240" w:lineRule="auto"/>
              <w:jc w:val="center"/>
            </w:pPr>
            <w:r>
              <w:rPr>
                <w:sz w:val="19"/>
              </w:rPr>
              <w:t>209,1</w:t>
            </w:r>
          </w:p>
        </w:tc>
        <w:tc>
          <w:tcPr>
            <w:tcW w:type="dxa" w:w="737"/>
          </w:tcPr>
          <w:p>
            <w:pPr>
              <w:spacing w:before="20" w:after="20" w:line="240" w:lineRule="auto"/>
              <w:jc w:val="center"/>
            </w:pPr>
            <w:r>
              <w:rPr>
                <w:sz w:val="19"/>
              </w:rPr>
              <w:t>128,2</w:t>
            </w:r>
          </w:p>
        </w:tc>
        <w:tc>
          <w:tcPr>
            <w:tcW w:type="dxa" w:w="737"/>
          </w:tcPr>
          <w:p>
            <w:pPr>
              <w:spacing w:before="20" w:after="20" w:line="240" w:lineRule="auto"/>
              <w:jc w:val="center"/>
            </w:pPr>
            <w:r>
              <w:rPr>
                <w:sz w:val="19"/>
              </w:rPr>
              <w:t>118,7</w:t>
            </w:r>
          </w:p>
        </w:tc>
        <w:tc>
          <w:tcPr>
            <w:tcW w:type="dxa" w:w="737"/>
          </w:tcPr>
          <w:p>
            <w:pPr>
              <w:spacing w:before="20" w:after="20" w:line="240" w:lineRule="auto"/>
              <w:jc w:val="center"/>
            </w:pPr>
            <w:r>
              <w:rPr>
                <w:sz w:val="19"/>
              </w:rPr>
              <w:t>0,65</w:t>
            </w:r>
          </w:p>
        </w:tc>
        <w:tc>
          <w:tcPr>
            <w:tcW w:type="dxa" w:w="624"/>
          </w:tcPr>
          <w:p>
            <w:pPr>
              <w:spacing w:before="20" w:after="20" w:line="240" w:lineRule="auto"/>
              <w:jc w:val="center"/>
            </w:pPr>
            <w:r>
              <w:rPr>
                <w:sz w:val="19"/>
              </w:rPr>
              <w:t>1,035</w:t>
            </w:r>
          </w:p>
        </w:tc>
        <w:tc>
          <w:tcPr>
            <w:tcW w:type="dxa" w:w="680"/>
          </w:tcPr>
          <w:p>
            <w:pPr>
              <w:spacing w:before="20" w:after="20" w:line="240" w:lineRule="auto"/>
              <w:jc w:val="center"/>
            </w:pPr>
            <w:r>
              <w:rPr>
                <w:sz w:val="19"/>
              </w:rPr>
              <w:t>1,38</w:t>
            </w:r>
          </w:p>
        </w:tc>
        <w:tc>
          <w:tcPr>
            <w:tcW w:type="dxa" w:w="1191"/>
          </w:tcPr>
          <w:p>
            <w:pPr>
              <w:spacing w:before="20" w:after="20" w:line="240" w:lineRule="auto"/>
              <w:jc w:val="center"/>
            </w:pPr>
            <w:r>
              <w:rPr>
                <w:sz w:val="19"/>
              </w:rPr>
              <w:t>15,0 / 35,7</w:t>
            </w:r>
          </w:p>
        </w:tc>
      </w:tr>
      <w:tr>
        <w:trPr>
          <w:cantSplit w:val="true"/>
        </w:trPr>
        <w:tc>
          <w:tcPr>
            <w:tcW w:type="dxa" w:w="1474"/>
          </w:tcPr>
          <w:p>
            <w:pPr>
              <w:spacing w:before="20" w:after="20" w:line="240" w:lineRule="auto"/>
              <w:jc w:val="left"/>
            </w:pPr>
            <w:r>
              <w:rPr>
                <w:sz w:val="19"/>
              </w:rPr>
              <w:t>MNLKT (+78,54)</w:t>
            </w:r>
          </w:p>
        </w:tc>
        <w:tc>
          <w:tcPr>
            <w:tcW w:type="dxa" w:w="624"/>
          </w:tcPr>
          <w:p>
            <w:pPr>
              <w:spacing w:before="20" w:after="20" w:line="240" w:lineRule="auto"/>
              <w:jc w:val="center"/>
            </w:pPr>
            <w:r>
              <w:rPr>
                <w:sz w:val="19"/>
              </w:rPr>
              <w:t>50</w:t>
            </w:r>
          </w:p>
        </w:tc>
        <w:tc>
          <w:tcPr>
            <w:tcW w:type="dxa" w:w="737"/>
          </w:tcPr>
          <w:p>
            <w:pPr>
              <w:spacing w:before="20" w:after="20" w:line="240" w:lineRule="auto"/>
              <w:jc w:val="center"/>
            </w:pPr>
            <w:r>
              <w:rPr>
                <w:sz w:val="19"/>
              </w:rPr>
              <w:t>232,1</w:t>
            </w:r>
          </w:p>
        </w:tc>
        <w:tc>
          <w:tcPr>
            <w:tcW w:type="dxa" w:w="794"/>
          </w:tcPr>
          <w:p>
            <w:pPr>
              <w:spacing w:before="20" w:after="20" w:line="240" w:lineRule="auto"/>
              <w:jc w:val="center"/>
            </w:pPr>
            <w:r>
              <w:rPr>
                <w:sz w:val="19"/>
              </w:rPr>
              <w:t>105,2</w:t>
            </w:r>
          </w:p>
        </w:tc>
        <w:tc>
          <w:tcPr>
            <w:tcW w:type="dxa" w:w="737"/>
          </w:tcPr>
          <w:p>
            <w:pPr>
              <w:spacing w:before="20" w:after="20" w:line="240" w:lineRule="auto"/>
              <w:jc w:val="center"/>
            </w:pPr>
            <w:r>
              <w:rPr>
                <w:sz w:val="19"/>
              </w:rPr>
              <w:t>209,1</w:t>
            </w:r>
          </w:p>
        </w:tc>
        <w:tc>
          <w:tcPr>
            <w:tcW w:type="dxa" w:w="737"/>
          </w:tcPr>
          <w:p>
            <w:pPr>
              <w:spacing w:before="20" w:after="20" w:line="240" w:lineRule="auto"/>
              <w:jc w:val="center"/>
            </w:pPr>
            <w:r>
              <w:rPr>
                <w:sz w:val="19"/>
              </w:rPr>
              <w:t>128,2</w:t>
            </w:r>
          </w:p>
        </w:tc>
        <w:tc>
          <w:tcPr>
            <w:tcW w:type="dxa" w:w="737"/>
          </w:tcPr>
          <w:p>
            <w:pPr>
              <w:spacing w:before="20" w:after="20" w:line="240" w:lineRule="auto"/>
              <w:jc w:val="center"/>
            </w:pPr>
            <w:r>
              <w:rPr>
                <w:sz w:val="19"/>
              </w:rPr>
              <w:t>118,7</w:t>
            </w:r>
          </w:p>
        </w:tc>
        <w:tc>
          <w:tcPr>
            <w:tcW w:type="dxa" w:w="737"/>
          </w:tcPr>
          <w:p>
            <w:pPr>
              <w:spacing w:before="20" w:after="20" w:line="240" w:lineRule="auto"/>
              <w:jc w:val="center"/>
            </w:pPr>
            <w:r>
              <w:rPr>
                <w:sz w:val="19"/>
              </w:rPr>
              <w:t>2,78</w:t>
            </w:r>
          </w:p>
        </w:tc>
        <w:tc>
          <w:tcPr>
            <w:tcW w:type="dxa" w:w="624"/>
          </w:tcPr>
          <w:p>
            <w:pPr>
              <w:spacing w:before="20" w:after="20" w:line="240" w:lineRule="auto"/>
              <w:jc w:val="center"/>
            </w:pPr>
            <w:r>
              <w:rPr>
                <w:sz w:val="19"/>
              </w:rPr>
              <w:t>1,035</w:t>
            </w:r>
          </w:p>
        </w:tc>
        <w:tc>
          <w:tcPr>
            <w:tcW w:type="dxa" w:w="680"/>
          </w:tcPr>
          <w:p>
            <w:pPr>
              <w:spacing w:before="20" w:after="20" w:line="240" w:lineRule="auto"/>
              <w:jc w:val="center"/>
            </w:pPr>
            <w:r>
              <w:rPr>
                <w:sz w:val="19"/>
              </w:rPr>
              <w:t>1,38</w:t>
            </w:r>
          </w:p>
        </w:tc>
        <w:tc>
          <w:tcPr>
            <w:tcW w:type="dxa" w:w="1191"/>
          </w:tcPr>
          <w:p>
            <w:pPr>
              <w:spacing w:before="20" w:after="20" w:line="240" w:lineRule="auto"/>
              <w:jc w:val="center"/>
            </w:pPr>
            <w:r>
              <w:rPr>
                <w:sz w:val="19"/>
              </w:rPr>
              <w:t>15,0 / 35,7</w:t>
            </w:r>
          </w:p>
        </w:tc>
      </w:tr>
    </w:tbl>
    <w:p>
      <w:pPr>
        <w:spacing w:after="40"/>
      </w:pPr>
    </w:p>
    <w:p>
      <w:pPr>
        <w:pStyle w:val="Content"/>
      </w:pPr>
      <w:r>
        <w:t>Nhận xét: khi bỏ qua hoàn toàn lực dính (c = 0) và kể toàn bộ áp lực đẩy ngược, hệ số ổn định trượt khi tháo lũ chỉ đạt 0,82 (MNLTK) và 0,65 (MNLKT) – nhỏ hơn [K]. Nguyên nhân là ngưỡng thấp, trọng lượng bản thân nhỏ trong khi áp lực đẩy ngược lớn. Tuy nhiên ngưỡng được đổ liền khối với bản đáy và bám dính vào nền đá; chỉ cần lực dính trên mặt tiếp xúc c ≥ 6,4 kPa (MNLTK) và c ≥ 9,1 kPa (MNLKT) là thỏa mãn – rất nhỏ so với cường độ bám dính bê tông – đá phong hóa vừa. Với c = 50 kPa hệ số ổn định đạt 2,78 ÷ 3,41. Ứng suất đáy đều là ứng suất nén (σ</w:t>
      </w:r>
      <w:r>
        <w:rPr>
          <w:vertAlign w:val="subscript"/>
        </w:rPr>
        <w:t>min</w:t>
      </w:r>
      <w:r>
        <w:t xml:space="preserve"> &gt; 0) và rất nhỏ so với sức chịu tải của nền đá; hệ số ổn định lật K</w:t>
      </w:r>
      <w:r>
        <w:rPr>
          <w:vertAlign w:val="subscript"/>
        </w:rPr>
        <w:t>lật</w:t>
      </w:r>
      <w:r>
        <w:t xml:space="preserve"> = 1,38 ÷ 1,48 &gt; 1. Kết luận: </w:t>
      </w:r>
      <w:r>
        <w:rPr>
          <w:b/>
        </w:rPr>
        <w:t>ngưỡng tràn chính bảo đảm ổn định</w:t>
      </w:r>
      <w:r>
        <w:t>, phù hợp với thực tế công trình làm việc bình thường hơn 20 năm. Kiến nghị: khi có hồ sơ hoàn công cần kiểm tra lại kích thước bản đáy, chân khay và thép neo; nếu ngưỡng không có thép neo vào nền thì bổ sung khoan neo thép D25 a = 1,5 m sâu 2,0 m vào lớp đá II.</w:t>
      </w:r>
    </w:p>
    <w:p>
      <w:pPr>
        <w:pStyle w:val="Heading1"/>
        <w:pageBreakBefore/>
      </w:pPr>
      <w:r>
        <w:t>THIẾT KẾ SỬA CHỮA, NÂNG CẤP ĐẬP ĐẤT</w:t>
      </w:r>
    </w:p>
    <w:p>
      <w:pPr>
        <w:pStyle w:val="Heading2"/>
      </w:pPr>
      <w:r>
        <w:t>Xác định kích thước cơ bản của đập</w:t>
      </w:r>
    </w:p>
    <w:p>
      <w:pPr>
        <w:pStyle w:val="Heading3"/>
      </w:pPr>
      <w:r>
        <w:t>Cao trình đỉnh đập</w:t>
      </w:r>
    </w:p>
    <w:p>
      <w:pPr>
        <w:pStyle w:val="Content"/>
      </w:pPr>
      <w:r>
        <w:t>Từ kết quả mục 2.4 và phương án chọn ở mục 3.2.1: cao trình đỉnh đập yêu cầu Z</w:t>
      </w:r>
      <w:r>
        <w:rPr>
          <w:vertAlign w:val="subscript"/>
        </w:rPr>
        <w:t>đ</w:t>
      </w:r>
      <w:r>
        <w:t xml:space="preserve"> = max(Z</w:t>
      </w:r>
      <w:r>
        <w:rPr>
          <w:vertAlign w:val="subscript"/>
        </w:rPr>
        <w:t>1</w:t>
      </w:r>
      <w:r>
        <w:t>, Z</w:t>
      </w:r>
      <w:r>
        <w:rPr>
          <w:vertAlign w:val="subscript"/>
        </w:rPr>
        <w:t>2</w:t>
      </w:r>
      <w:r>
        <w:t>, Z</w:t>
      </w:r>
      <w:r>
        <w:rPr>
          <w:vertAlign w:val="subscript"/>
        </w:rPr>
        <w:t>3</w:t>
      </w:r>
      <w:r>
        <w:t>) = max(+76,56; +78,53; +78,74) = +78,74 m; điều kiện có tường chắn sóng Z</w:t>
      </w:r>
      <w:r>
        <w:rPr>
          <w:vertAlign w:val="subscript"/>
        </w:rPr>
        <w:t>đ</w:t>
      </w:r>
      <w:r>
        <w:t xml:space="preserve"> ≥ MNLKT + 0,3 = +78,84 m. </w:t>
      </w:r>
      <w:r>
        <w:rPr>
          <w:b/>
        </w:rPr>
        <w:t>Chọn cao trình đỉnh đập sau sửa chữa +78,85 m</w:t>
      </w:r>
      <w:r>
        <w:t xml:space="preserve"> (đỉnh mặt bê tông phía thượng lưu). Đỉnh tường chắn sóng hiện trạng +79,40 m cao hơn mực nước lũ thiết kế cộng sóng leo (+78,03 m) và cao hơn MNLKT 0,86 m nên được giữ nguyên; sau sửa chữa tường còn nhô cao 0,55 m so với mặt đập.</w:t>
      </w:r>
    </w:p>
    <w:p>
      <w:pPr>
        <w:pStyle w:val="Heading3"/>
      </w:pPr>
      <w:r>
        <w:t>Bề rộng đỉnh và mái đập</w:t>
      </w:r>
    </w:p>
    <w:p>
      <w:pPr>
        <w:pStyle w:val="Content"/>
      </w:pPr>
      <w:r>
        <w:t>Bề rộng đỉnh đập giữ nguyên B = 5,0 m như thiết kế, đủ cho xe quản lý và xe thi công loại nhỏ lưu thông, bố trí được đèn chiếu sáng và gờ chắn bánh. Hệ số mái thượng lưu (3,0 và 3,5) và hạ lưu (3,0 và 3,5) giữ như thiết kế; các hố xói được đắp trả để khôi phục mái. Kiểm tra thấm và ổn định với mặt cắt sau sửa chữa ở mục 5.3 và 5.4. Mô hình tính lấy đỉnh +78,75 m theo TKCS; nâng thêm 0,10 m làm tải trọng đỉnh tăng không đáng kể và vùng đỉnh không nằm trong cung trượt nguy hiểm, nên không ảnh hưởng đến kết luận.</w:t>
      </w:r>
    </w:p>
    <w:p>
      <w:pPr>
        <w:pStyle w:val="Heading3"/>
      </w:pPr>
      <w:r>
        <w:t>Kết cấu mặt đập và thoát nước mặt đập</w:t>
      </w:r>
    </w:p>
    <w:p>
      <w:pPr>
        <w:pStyle w:val="Bullet"/>
      </w:pPr>
      <w:r>
        <w:t>Cào bóc lớp mặt đá dăm láng nhựa hư hỏng, san gạt, đầm lại nền; đắp bù đất sét pha (bãi vật liệu lớp 1) thành lớp dày ≤ 25 cm, đầm đạt K ≥ 0,97 đến cao trình +78,60 m;</w:t>
      </w:r>
    </w:p>
    <w:p>
      <w:pPr>
        <w:pStyle w:val="Bullet"/>
      </w:pPr>
      <w:r>
        <w:t>Trải nilon tái sinh chống mất nước xi măng; đổ bê tông M250 đá 1×2 dày 20 cm, đỉnh +78,85 m, dốc ngang 2% về phía hạ lưu; khe co giãn khoảng 5 m/khe chèn ma tít;</w:t>
      </w:r>
    </w:p>
    <w:p>
      <w:pPr>
        <w:pStyle w:val="Bullet"/>
      </w:pPr>
      <w:r>
        <w:t>Gờ chắn bánh xe BT M250 cao 0,25 m phía hạ lưu, chia đoạn 1,0 m cách nhau 0,30 m để nước mặt đập chảy vào rãnh ngang đỉnh mái hạ lưu (20 × 20 cm);</w:t>
      </w:r>
    </w:p>
    <w:p>
      <w:pPr>
        <w:pStyle w:val="Bullet"/>
      </w:pPr>
      <w:r>
        <w:t>Mốc quan trắc lún gắn vào mặt bê tông tại các tuyến quan trắc; 30 cột đèn chiếu sáng cao 9 m bố trí phía hạ lưu.</w:t>
      </w:r>
    </w:p>
    <w:p>
      <w:pPr>
        <w:pStyle w:val="Heading2"/>
      </w:pPr>
      <w:r>
        <w:t>Tính thấm qua đập sau sửa chữa</w:t>
      </w:r>
    </w:p>
    <w:p>
      <w:pPr>
        <w:pStyle w:val="Content"/>
      </w:pPr>
      <w:r>
        <w:t>Phương pháp, sơ đồ vật liệu và điều kiện biên như mục 2.5. Mặt cắt sau sửa chữa có đỉnh +78,75 m, các hố xói mái hạ lưu được đắp trả bằng đất đầm chặt (chỉ tiêu như ĐĐ-I). Kết quả cho các trường hợp tính toán trong Bảng 5.1.</w:t>
      </w:r>
    </w:p>
    <w:p>
      <w:pPr>
        <w:pStyle w:val="Chuthichbang"/>
        <w:keepNext/>
      </w:pPr>
      <w:r>
        <w:t xml:space="preserve">Bảng 5.1 </w:t>
      </w:r>
      <w:r>
        <w:t>Kết quả tính thấm mặt cắt lòng sông sau sửa chữa</w:t>
      </w:r>
    </w:p>
    <w:tbl>
      <w:tblPr>
        <w:tblStyle w:val="TableGrid"/>
        <w:tblW w:type="auto" w:w="0"/>
        <w:jc w:val="center"/>
        <w:tblLayout w:type="fixed"/>
        <w:tblLook w:firstColumn="1" w:firstRow="1" w:lastColumn="0" w:lastRow="0" w:noHBand="0" w:noVBand="1" w:val="04A0"/>
      </w:tblPr>
      <w:tblGrid>
        <w:gridCol w:w="1836"/>
        <w:gridCol w:w="1280"/>
        <w:gridCol w:w="1280"/>
        <w:gridCol w:w="1336"/>
        <w:gridCol w:w="1224"/>
        <w:gridCol w:w="1113"/>
        <w:gridCol w:w="1002"/>
      </w:tblGrid>
      <w:tr>
        <w:trPr>
          <w:tblHeader w:val="true"/>
          <w:cantSplit w:val="true"/>
        </w:trPr>
        <w:tc>
          <w:tcPr>
            <w:tcW w:type="dxa" w:w="1836"/>
            <w:shd w:val="clear" w:color="auto" w:fill="F2F2F2"/>
          </w:tcPr>
          <w:p>
            <w:pPr>
              <w:spacing w:before="20" w:after="20" w:line="240" w:lineRule="auto"/>
              <w:jc w:val="center"/>
            </w:pPr>
            <w:r>
              <w:rPr>
                <w:b/>
                <w:sz w:val="20"/>
              </w:rPr>
              <w:t>Trường hợp</w:t>
            </w:r>
          </w:p>
        </w:tc>
        <w:tc>
          <w:tcPr>
            <w:tcW w:type="dxa" w:w="1280"/>
            <w:shd w:val="clear" w:color="auto" w:fill="F2F2F2"/>
          </w:tcPr>
          <w:p>
            <w:pPr>
              <w:spacing w:before="20" w:after="20" w:line="240" w:lineRule="auto"/>
              <w:jc w:val="center"/>
            </w:pPr>
            <w:r>
              <w:rPr>
                <w:b/>
                <w:sz w:val="20"/>
              </w:rPr>
              <w:t>q hiện trạng (m</w:t>
            </w:r>
            <w:r>
              <w:rPr>
                <w:b/>
                <w:sz w:val="20"/>
                <w:vertAlign w:val="superscript"/>
              </w:rPr>
              <w:t>3</w:t>
            </w:r>
            <w:r>
              <w:rPr>
                <w:b/>
                <w:sz w:val="20"/>
              </w:rPr>
              <w:t>/s/m)</w:t>
            </w:r>
          </w:p>
        </w:tc>
        <w:tc>
          <w:tcPr>
            <w:tcW w:type="dxa" w:w="1280"/>
            <w:shd w:val="clear" w:color="auto" w:fill="F2F2F2"/>
          </w:tcPr>
          <w:p>
            <w:pPr>
              <w:spacing w:before="20" w:after="20" w:line="240" w:lineRule="auto"/>
              <w:jc w:val="center"/>
            </w:pPr>
            <w:r>
              <w:rPr>
                <w:b/>
                <w:sz w:val="20"/>
              </w:rPr>
              <w:t>q sau SC (m</w:t>
            </w:r>
            <w:r>
              <w:rPr>
                <w:b/>
                <w:sz w:val="20"/>
                <w:vertAlign w:val="superscript"/>
              </w:rPr>
              <w:t>3</w:t>
            </w:r>
            <w:r>
              <w:rPr>
                <w:b/>
                <w:sz w:val="20"/>
              </w:rPr>
              <w:t>/s/m)</w:t>
            </w:r>
          </w:p>
        </w:tc>
        <w:tc>
          <w:tcPr>
            <w:tcW w:type="dxa" w:w="1336"/>
            <w:shd w:val="clear" w:color="auto" w:fill="F2F2F2"/>
          </w:tcPr>
          <w:p>
            <w:pPr>
              <w:spacing w:before="20" w:after="20" w:line="240" w:lineRule="auto"/>
              <w:jc w:val="center"/>
            </w:pPr>
            <w:r>
              <w:rPr>
                <w:b/>
                <w:sz w:val="20"/>
              </w:rPr>
              <w:t>J tiếp xúc ống khói TB / 95%</w:t>
            </w:r>
          </w:p>
        </w:tc>
        <w:tc>
          <w:tcPr>
            <w:tcW w:type="dxa" w:w="1224"/>
            <w:shd w:val="clear" w:color="auto" w:fill="F2F2F2"/>
          </w:tcPr>
          <w:p>
            <w:pPr>
              <w:spacing w:before="20" w:after="20" w:line="240" w:lineRule="auto"/>
              <w:jc w:val="center"/>
            </w:pPr>
            <w:r>
              <w:rPr>
                <w:b/>
                <w:sz w:val="20"/>
              </w:rPr>
              <w:t>J cửa ra TB / 95%</w:t>
            </w:r>
          </w:p>
        </w:tc>
        <w:tc>
          <w:tcPr>
            <w:tcW w:type="dxa" w:w="1113"/>
            <w:shd w:val="clear" w:color="auto" w:fill="F2F2F2"/>
          </w:tcPr>
          <w:p>
            <w:pPr>
              <w:spacing w:before="20" w:after="20" w:line="240" w:lineRule="auto"/>
              <w:jc w:val="center"/>
            </w:pPr>
            <w:r>
              <w:rPr>
                <w:b/>
                <w:sz w:val="20"/>
              </w:rPr>
              <w:t>J chân khay TB / 95%</w:t>
            </w:r>
          </w:p>
        </w:tc>
        <w:tc>
          <w:tcPr>
            <w:tcW w:type="dxa" w:w="1002"/>
            <w:shd w:val="clear" w:color="auto" w:fill="F2F2F2"/>
          </w:tcPr>
          <w:p>
            <w:pPr>
              <w:spacing w:before="20" w:after="20" w:line="240" w:lineRule="auto"/>
              <w:jc w:val="center"/>
            </w:pPr>
            <w:r>
              <w:rPr>
                <w:b/>
                <w:sz w:val="20"/>
              </w:rPr>
              <w:t>Z bão hòa tại tim (m)</w:t>
            </w:r>
          </w:p>
        </w:tc>
      </w:tr>
      <w:tr>
        <w:trPr>
          <w:cantSplit w:val="true"/>
        </w:trPr>
        <w:tc>
          <w:tcPr>
            <w:tcW w:type="dxa" w:w="1836"/>
          </w:tcPr>
          <w:p>
            <w:pPr>
              <w:spacing w:before="20" w:after="20" w:line="240" w:lineRule="auto"/>
              <w:jc w:val="left"/>
            </w:pPr>
            <w:r>
              <w:rPr>
                <w:sz w:val="20"/>
              </w:rPr>
              <w:t>MNDBT +74,70</w:t>
            </w:r>
          </w:p>
        </w:tc>
        <w:tc>
          <w:tcPr>
            <w:tcW w:type="dxa" w:w="1280"/>
          </w:tcPr>
          <w:p>
            <w:pPr>
              <w:spacing w:before="20" w:after="20" w:line="240" w:lineRule="auto"/>
              <w:jc w:val="center"/>
            </w:pPr>
            <w:r>
              <w:rPr>
                <w:sz w:val="20"/>
              </w:rPr>
              <w:t>6,22·10</w:t>
            </w:r>
            <w:r>
              <w:rPr>
                <w:sz w:val="20"/>
                <w:vertAlign w:val="superscript"/>
              </w:rPr>
              <w:t>-6</w:t>
            </w:r>
          </w:p>
        </w:tc>
        <w:tc>
          <w:tcPr>
            <w:tcW w:type="dxa" w:w="1280"/>
          </w:tcPr>
          <w:p>
            <w:pPr>
              <w:spacing w:before="20" w:after="20" w:line="240" w:lineRule="auto"/>
              <w:jc w:val="center"/>
            </w:pPr>
            <w:r>
              <w:rPr>
                <w:sz w:val="20"/>
              </w:rPr>
              <w:t>6,11·10</w:t>
            </w:r>
            <w:r>
              <w:rPr>
                <w:sz w:val="20"/>
                <w:vertAlign w:val="superscript"/>
              </w:rPr>
              <w:t>-6</w:t>
            </w:r>
          </w:p>
        </w:tc>
        <w:tc>
          <w:tcPr>
            <w:tcW w:type="dxa" w:w="1336"/>
          </w:tcPr>
          <w:p>
            <w:pPr>
              <w:spacing w:before="20" w:after="20" w:line="240" w:lineRule="auto"/>
              <w:jc w:val="center"/>
            </w:pPr>
            <w:r>
              <w:rPr>
                <w:sz w:val="20"/>
              </w:rPr>
              <w:t>0,76 / 0,83</w:t>
            </w:r>
          </w:p>
        </w:tc>
        <w:tc>
          <w:tcPr>
            <w:tcW w:type="dxa" w:w="1224"/>
          </w:tcPr>
          <w:p>
            <w:pPr>
              <w:spacing w:before="20" w:after="20" w:line="240" w:lineRule="auto"/>
              <w:jc w:val="center"/>
            </w:pPr>
            <w:r>
              <w:rPr>
                <w:sz w:val="20"/>
              </w:rPr>
              <w:t>0,018 / 0,053</w:t>
            </w:r>
          </w:p>
        </w:tc>
        <w:tc>
          <w:tcPr>
            <w:tcW w:type="dxa" w:w="1113"/>
          </w:tcPr>
          <w:p>
            <w:pPr>
              <w:spacing w:before="20" w:after="20" w:line="240" w:lineRule="auto"/>
              <w:jc w:val="center"/>
            </w:pPr>
            <w:r>
              <w:rPr>
                <w:sz w:val="20"/>
              </w:rPr>
              <w:t>0,26 / 0,29</w:t>
            </w:r>
          </w:p>
        </w:tc>
        <w:tc>
          <w:tcPr>
            <w:tcW w:type="dxa" w:w="1002"/>
          </w:tcPr>
          <w:p>
            <w:pPr>
              <w:spacing w:before="20" w:after="20" w:line="240" w:lineRule="auto"/>
              <w:jc w:val="center"/>
            </w:pPr>
            <w:r>
              <w:rPr>
                <w:sz w:val="20"/>
              </w:rPr>
              <w:t>65,72</w:t>
            </w:r>
          </w:p>
        </w:tc>
      </w:tr>
      <w:tr>
        <w:trPr>
          <w:cantSplit w:val="true"/>
        </w:trPr>
        <w:tc>
          <w:tcPr>
            <w:tcW w:type="dxa" w:w="1836"/>
          </w:tcPr>
          <w:p>
            <w:pPr>
              <w:spacing w:before="20" w:after="20" w:line="240" w:lineRule="auto"/>
              <w:jc w:val="left"/>
            </w:pPr>
            <w:r>
              <w:rPr>
                <w:sz w:val="20"/>
              </w:rPr>
              <w:t>MNLTK +77,63</w:t>
            </w:r>
          </w:p>
        </w:tc>
        <w:tc>
          <w:tcPr>
            <w:tcW w:type="dxa" w:w="1280"/>
          </w:tcPr>
          <w:p>
            <w:pPr>
              <w:spacing w:before="20" w:after="20" w:line="240" w:lineRule="auto"/>
              <w:jc w:val="center"/>
            </w:pPr>
            <w:r>
              <w:rPr>
                <w:sz w:val="20"/>
              </w:rPr>
              <w:t>7,73·10</w:t>
            </w:r>
            <w:r>
              <w:rPr>
                <w:sz w:val="20"/>
                <w:vertAlign w:val="superscript"/>
              </w:rPr>
              <w:t>-6</w:t>
            </w:r>
          </w:p>
        </w:tc>
        <w:tc>
          <w:tcPr>
            <w:tcW w:type="dxa" w:w="1280"/>
          </w:tcPr>
          <w:p>
            <w:pPr>
              <w:spacing w:before="20" w:after="20" w:line="240" w:lineRule="auto"/>
              <w:jc w:val="center"/>
            </w:pPr>
            <w:r>
              <w:rPr>
                <w:sz w:val="20"/>
              </w:rPr>
              <w:t>7,54·10</w:t>
            </w:r>
            <w:r>
              <w:rPr>
                <w:sz w:val="20"/>
                <w:vertAlign w:val="superscript"/>
              </w:rPr>
              <w:t>-6</w:t>
            </w:r>
          </w:p>
        </w:tc>
        <w:tc>
          <w:tcPr>
            <w:tcW w:type="dxa" w:w="1336"/>
          </w:tcPr>
          <w:p>
            <w:pPr>
              <w:spacing w:before="20" w:after="20" w:line="240" w:lineRule="auto"/>
              <w:jc w:val="center"/>
            </w:pPr>
            <w:r>
              <w:rPr>
                <w:sz w:val="20"/>
              </w:rPr>
              <w:t>0,84 / 0,92</w:t>
            </w:r>
          </w:p>
        </w:tc>
        <w:tc>
          <w:tcPr>
            <w:tcW w:type="dxa" w:w="1224"/>
          </w:tcPr>
          <w:p>
            <w:pPr>
              <w:spacing w:before="20" w:after="20" w:line="240" w:lineRule="auto"/>
              <w:jc w:val="center"/>
            </w:pPr>
            <w:r>
              <w:rPr>
                <w:sz w:val="20"/>
              </w:rPr>
              <w:t>0,022 / 0,064</w:t>
            </w:r>
          </w:p>
        </w:tc>
        <w:tc>
          <w:tcPr>
            <w:tcW w:type="dxa" w:w="1113"/>
          </w:tcPr>
          <w:p>
            <w:pPr>
              <w:spacing w:before="20" w:after="20" w:line="240" w:lineRule="auto"/>
              <w:jc w:val="center"/>
            </w:pPr>
            <w:r>
              <w:rPr>
                <w:sz w:val="20"/>
              </w:rPr>
              <w:t>0,32 / 0,38</w:t>
            </w:r>
          </w:p>
        </w:tc>
        <w:tc>
          <w:tcPr>
            <w:tcW w:type="dxa" w:w="1002"/>
          </w:tcPr>
          <w:p>
            <w:pPr>
              <w:spacing w:before="20" w:after="20" w:line="240" w:lineRule="auto"/>
              <w:jc w:val="center"/>
            </w:pPr>
            <w:r>
              <w:rPr>
                <w:sz w:val="20"/>
              </w:rPr>
              <w:t>70,84</w:t>
            </w:r>
          </w:p>
        </w:tc>
      </w:tr>
      <w:tr>
        <w:trPr>
          <w:cantSplit w:val="true"/>
        </w:trPr>
        <w:tc>
          <w:tcPr>
            <w:tcW w:type="dxa" w:w="1836"/>
          </w:tcPr>
          <w:p>
            <w:pPr>
              <w:spacing w:before="20" w:after="20" w:line="240" w:lineRule="auto"/>
              <w:jc w:val="left"/>
            </w:pPr>
            <w:r>
              <w:rPr>
                <w:sz w:val="20"/>
              </w:rPr>
              <w:t>MNLKT +78,54</w:t>
            </w:r>
          </w:p>
        </w:tc>
        <w:tc>
          <w:tcPr>
            <w:tcW w:type="dxa" w:w="1280"/>
          </w:tcPr>
          <w:p>
            <w:pPr>
              <w:spacing w:before="20" w:after="20" w:line="240" w:lineRule="auto"/>
              <w:jc w:val="center"/>
            </w:pPr>
            <w:r>
              <w:rPr>
                <w:sz w:val="20"/>
              </w:rPr>
              <w:t>8,31·10</w:t>
            </w:r>
            <w:r>
              <w:rPr>
                <w:sz w:val="20"/>
                <w:vertAlign w:val="superscript"/>
              </w:rPr>
              <w:t>-6</w:t>
            </w:r>
          </w:p>
        </w:tc>
        <w:tc>
          <w:tcPr>
            <w:tcW w:type="dxa" w:w="1280"/>
          </w:tcPr>
          <w:p>
            <w:pPr>
              <w:spacing w:before="20" w:after="20" w:line="240" w:lineRule="auto"/>
              <w:jc w:val="center"/>
            </w:pPr>
            <w:r>
              <w:rPr>
                <w:sz w:val="20"/>
              </w:rPr>
              <w:t>8,13·10</w:t>
            </w:r>
            <w:r>
              <w:rPr>
                <w:sz w:val="20"/>
                <w:vertAlign w:val="superscript"/>
              </w:rPr>
              <w:t>-6</w:t>
            </w:r>
          </w:p>
        </w:tc>
        <w:tc>
          <w:tcPr>
            <w:tcW w:type="dxa" w:w="1336"/>
          </w:tcPr>
          <w:p>
            <w:pPr>
              <w:spacing w:before="20" w:after="20" w:line="240" w:lineRule="auto"/>
              <w:jc w:val="center"/>
            </w:pPr>
            <w:r>
              <w:rPr>
                <w:sz w:val="20"/>
              </w:rPr>
              <w:t>0,85 / 0,93</w:t>
            </w:r>
          </w:p>
        </w:tc>
        <w:tc>
          <w:tcPr>
            <w:tcW w:type="dxa" w:w="1224"/>
          </w:tcPr>
          <w:p>
            <w:pPr>
              <w:spacing w:before="20" w:after="20" w:line="240" w:lineRule="auto"/>
              <w:jc w:val="center"/>
            </w:pPr>
            <w:r>
              <w:rPr>
                <w:sz w:val="20"/>
              </w:rPr>
              <w:t>0,023 / 0,069</w:t>
            </w:r>
          </w:p>
        </w:tc>
        <w:tc>
          <w:tcPr>
            <w:tcW w:type="dxa" w:w="1113"/>
          </w:tcPr>
          <w:p>
            <w:pPr>
              <w:spacing w:before="20" w:after="20" w:line="240" w:lineRule="auto"/>
              <w:jc w:val="center"/>
            </w:pPr>
            <w:r>
              <w:rPr>
                <w:sz w:val="20"/>
              </w:rPr>
              <w:t>0,34 / 0,40</w:t>
            </w:r>
          </w:p>
        </w:tc>
        <w:tc>
          <w:tcPr>
            <w:tcW w:type="dxa" w:w="1002"/>
          </w:tcPr>
          <w:p>
            <w:pPr>
              <w:spacing w:before="20" w:after="20" w:line="240" w:lineRule="auto"/>
              <w:jc w:val="center"/>
            </w:pPr>
            <w:r>
              <w:rPr>
                <w:sz w:val="20"/>
              </w:rPr>
              <w:t>73,40</w:t>
            </w:r>
          </w:p>
        </w:tc>
      </w:tr>
      <w:tr>
        <w:trPr>
          <w:cantSplit w:val="true"/>
        </w:trPr>
        <w:tc>
          <w:tcPr>
            <w:tcW w:type="dxa" w:w="1836"/>
          </w:tcPr>
          <w:p>
            <w:pPr>
              <w:spacing w:before="20" w:after="20" w:line="240" w:lineRule="auto"/>
              <w:jc w:val="left"/>
            </w:pPr>
            <w:r>
              <w:rPr>
                <w:sz w:val="20"/>
              </w:rPr>
              <w:t>MNDBT, thoát nước bị tắc</w:t>
            </w:r>
          </w:p>
        </w:tc>
        <w:tc>
          <w:tcPr>
            <w:tcW w:type="dxa" w:w="1280"/>
          </w:tcPr>
          <w:p>
            <w:pPr>
              <w:spacing w:before="20" w:after="20" w:line="240" w:lineRule="auto"/>
              <w:jc w:val="center"/>
            </w:pPr>
            <w:r>
              <w:rPr>
                <w:sz w:val="20"/>
              </w:rPr>
              <w:t>4,46·10</w:t>
            </w:r>
            <w:r>
              <w:rPr>
                <w:sz w:val="20"/>
                <w:vertAlign w:val="superscript"/>
              </w:rPr>
              <w:t>-6</w:t>
            </w:r>
          </w:p>
        </w:tc>
        <w:tc>
          <w:tcPr>
            <w:tcW w:type="dxa" w:w="1280"/>
          </w:tcPr>
          <w:p>
            <w:pPr>
              <w:spacing w:before="20" w:after="20" w:line="240" w:lineRule="auto"/>
              <w:jc w:val="center"/>
            </w:pPr>
            <w:r>
              <w:rPr>
                <w:sz w:val="20"/>
              </w:rPr>
              <w:t>4,39·10</w:t>
            </w:r>
            <w:r>
              <w:rPr>
                <w:sz w:val="20"/>
                <w:vertAlign w:val="superscript"/>
              </w:rPr>
              <w:t>-6</w:t>
            </w:r>
          </w:p>
        </w:tc>
        <w:tc>
          <w:tcPr>
            <w:tcW w:type="dxa" w:w="1336"/>
          </w:tcPr>
          <w:p>
            <w:pPr>
              <w:spacing w:before="20" w:after="20" w:line="240" w:lineRule="auto"/>
              <w:jc w:val="center"/>
            </w:pPr>
            <w:r>
              <w:rPr>
                <w:sz w:val="20"/>
              </w:rPr>
              <w:t>0,17 / 0,21</w:t>
            </w:r>
          </w:p>
        </w:tc>
        <w:tc>
          <w:tcPr>
            <w:tcW w:type="dxa" w:w="1224"/>
          </w:tcPr>
          <w:p>
            <w:pPr>
              <w:spacing w:before="20" w:after="20" w:line="240" w:lineRule="auto"/>
              <w:jc w:val="center"/>
            </w:pPr>
            <w:r>
              <w:rPr>
                <w:sz w:val="20"/>
              </w:rPr>
              <w:t>0,058 / 0,171</w:t>
            </w:r>
          </w:p>
        </w:tc>
        <w:tc>
          <w:tcPr>
            <w:tcW w:type="dxa" w:w="1113"/>
          </w:tcPr>
          <w:p>
            <w:pPr>
              <w:spacing w:before="20" w:after="20" w:line="240" w:lineRule="auto"/>
              <w:jc w:val="center"/>
            </w:pPr>
            <w:r>
              <w:rPr>
                <w:sz w:val="20"/>
              </w:rPr>
              <w:t>0,18 / 0,20</w:t>
            </w:r>
          </w:p>
        </w:tc>
        <w:tc>
          <w:tcPr>
            <w:tcW w:type="dxa" w:w="1002"/>
          </w:tcPr>
          <w:p>
            <w:pPr>
              <w:spacing w:before="20" w:after="20" w:line="240" w:lineRule="auto"/>
              <w:jc w:val="center"/>
            </w:pPr>
            <w:r>
              <w:rPr>
                <w:sz w:val="20"/>
              </w:rPr>
              <w:t>68,44</w:t>
            </w:r>
          </w:p>
        </w:tc>
      </w:tr>
    </w:tbl>
    <w:p>
      <w:pPr>
        <w:spacing w:after="40"/>
      </w:pPr>
    </w:p>
    <w:p>
      <w:pPr>
        <w:keepNext/>
        <w:spacing w:before="120"/>
        <w:jc w:val="center"/>
      </w:pPr>
      <w:r>
        <w:drawing>
          <wp:inline xmlns:a="http://schemas.openxmlformats.org/drawingml/2006/main" xmlns:pic="http://schemas.openxmlformats.org/drawingml/2006/picture">
            <wp:extent cx="5580000" cy="1562400"/>
            <wp:docPr id="12" name="Picture 12"/>
            <wp:cNvGraphicFramePr>
              <a:graphicFrameLocks noChangeAspect="1"/>
            </wp:cNvGraphicFramePr>
            <a:graphic>
              <a:graphicData uri="http://schemas.openxmlformats.org/drawingml/2006/picture">
                <pic:pic>
                  <pic:nvPicPr>
                    <pic:cNvPr id="0" name="tham_SC_MNLKT_4a81f3102a.jpg"/>
                    <pic:cNvPicPr/>
                  </pic:nvPicPr>
                  <pic:blipFill>
                    <a:blip r:embed="rId28"/>
                    <a:stretch>
                      <a:fillRect/>
                    </a:stretch>
                  </pic:blipFill>
                  <pic:spPr>
                    <a:xfrm>
                      <a:off x="0" y="0"/>
                      <a:ext cx="5580000" cy="1562400"/>
                    </a:xfrm>
                    <a:prstGeom prst="rect"/>
                  </pic:spPr>
                </pic:pic>
              </a:graphicData>
            </a:graphic>
          </wp:inline>
        </w:drawing>
      </w:r>
    </w:p>
    <w:p>
      <w:pPr>
        <w:pStyle w:val="Chuthichhinh"/>
      </w:pPr>
      <w:r>
        <w:t xml:space="preserve">Hình 5.1 </w:t>
      </w:r>
      <w:r>
        <w:t>Lưới thấm và đường bão hòa sau sửa chữa – mực nước hồ MNLKT</w:t>
      </w:r>
    </w:p>
    <w:p>
      <w:pPr>
        <w:keepNext/>
        <w:spacing w:before="120"/>
        <w:jc w:val="center"/>
      </w:pPr>
      <w:r>
        <w:drawing>
          <wp:inline xmlns:a="http://schemas.openxmlformats.org/drawingml/2006/main" xmlns:pic="http://schemas.openxmlformats.org/drawingml/2006/picture">
            <wp:extent cx="5580000" cy="1562400"/>
            <wp:docPr id="13" name="Picture 13"/>
            <wp:cNvGraphicFramePr>
              <a:graphicFrameLocks noChangeAspect="1"/>
            </wp:cNvGraphicFramePr>
            <a:graphic>
              <a:graphicData uri="http://schemas.openxmlformats.org/drawingml/2006/picture">
                <pic:pic>
                  <pic:nvPicPr>
                    <pic:cNvPr id="0" name="tham_SC_MNDBT_tac_0e31769925.jpg"/>
                    <pic:cNvPicPr/>
                  </pic:nvPicPr>
                  <pic:blipFill>
                    <a:blip r:embed="rId29"/>
                    <a:stretch>
                      <a:fillRect/>
                    </a:stretch>
                  </pic:blipFill>
                  <pic:spPr>
                    <a:xfrm>
                      <a:off x="0" y="0"/>
                      <a:ext cx="5580000" cy="1562400"/>
                    </a:xfrm>
                    <a:prstGeom prst="rect"/>
                  </pic:spPr>
                </pic:pic>
              </a:graphicData>
            </a:graphic>
          </wp:inline>
        </w:drawing>
      </w:r>
    </w:p>
    <w:p>
      <w:pPr>
        <w:pStyle w:val="Chuthichhinh"/>
      </w:pPr>
      <w:r>
        <w:t xml:space="preserve">Hình 5.2 </w:t>
      </w:r>
      <w:r>
        <w:t>Lưới thấm và đường bão hòa khi thiết bị thoát nước bị tắc – MNDBT</w:t>
      </w:r>
    </w:p>
    <w:p>
      <w:pPr>
        <w:pStyle w:val="Content"/>
      </w:pPr>
      <w:r>
        <w:t>So với hiện trạng, lưu lượng thấm giảm khoảng 2% do mái hạ lưu được đắp trả; gradien thấm ở mọi bộ phận nhỏ hơn giá trị cho phép (tiếp xúc ống khói ≤ 0,93 &lt; 2,0; cửa ra ≤ 0,17 &lt; 0,85). Khi ống khói và đệm tiêu nước bị tắc, đường bão hòa dâng cao khoảng 3 ÷ 8 m trong khối hạ lưu và ra tới chân lăng trụ (Hình 5.2), làm giảm hệ số ổn định mái hạ lưu (TH4); điều này nhấn mạnh yêu cầu khơi thông, bảo vệ lăng trụ thoát nước và quan trắc đường bão hòa trong quá trình vận hành.</w:t>
      </w:r>
    </w:p>
    <w:p>
      <w:pPr>
        <w:pStyle w:val="Heading2"/>
      </w:pPr>
      <w:r>
        <w:t>Kiểm tra ổn định mái đập sau sửa chữa</w:t>
      </w:r>
    </w:p>
    <w:p>
      <w:pPr>
        <w:pStyle w:val="Content"/>
      </w:pPr>
      <w:r>
        <w:t>Các trường hợp tính toán, tổ hợp tải trọng và phương pháp như mục 2.5. Kết quả trong Bảng 5.2.</w:t>
      </w:r>
    </w:p>
    <w:p>
      <w:pPr>
        <w:pStyle w:val="Chuthichbang"/>
        <w:keepNext/>
      </w:pPr>
      <w:r>
        <w:t xml:space="preserve">Bảng 5.2 </w:t>
      </w:r>
      <w:r>
        <w:t>Kết quả kiểm tra ổn định mái đập sau sửa chữa (Bishop)</w:t>
      </w:r>
    </w:p>
    <w:tbl>
      <w:tblPr>
        <w:tblStyle w:val="TableGrid"/>
        <w:tblW w:type="auto" w:w="0"/>
        <w:jc w:val="center"/>
        <w:tblLayout w:type="fixed"/>
        <w:tblLook w:firstColumn="1" w:firstRow="1" w:lastColumn="0" w:lastRow="0" w:noHBand="0" w:noVBand="1" w:val="04A0"/>
      </w:tblPr>
      <w:tblGrid>
        <w:gridCol w:w="732"/>
        <w:gridCol w:w="3831"/>
        <w:gridCol w:w="563"/>
        <w:gridCol w:w="676"/>
        <w:gridCol w:w="901"/>
        <w:gridCol w:w="901"/>
        <w:gridCol w:w="676"/>
        <w:gridCol w:w="789"/>
      </w:tblGrid>
      <w:tr>
        <w:trPr>
          <w:tblHeader w:val="true"/>
          <w:cantSplit w:val="true"/>
        </w:trPr>
        <w:tc>
          <w:tcPr>
            <w:tcW w:type="dxa" w:w="732"/>
            <w:shd w:val="clear" w:color="auto" w:fill="F2F2F2"/>
          </w:tcPr>
          <w:p>
            <w:pPr>
              <w:spacing w:before="20" w:after="20" w:line="240" w:lineRule="auto"/>
              <w:jc w:val="center"/>
            </w:pPr>
            <w:r>
              <w:rPr>
                <w:b/>
                <w:sz w:val="20"/>
              </w:rPr>
              <w:t>TH</w:t>
            </w:r>
          </w:p>
        </w:tc>
        <w:tc>
          <w:tcPr>
            <w:tcW w:type="dxa" w:w="3831"/>
            <w:shd w:val="clear" w:color="auto" w:fill="F2F2F2"/>
          </w:tcPr>
          <w:p>
            <w:pPr>
              <w:spacing w:before="20" w:after="20" w:line="240" w:lineRule="auto"/>
              <w:jc w:val="center"/>
            </w:pPr>
            <w:r>
              <w:rPr>
                <w:b/>
                <w:sz w:val="20"/>
              </w:rPr>
              <w:t>Trường hợp tính toán</w:t>
            </w:r>
          </w:p>
        </w:tc>
        <w:tc>
          <w:tcPr>
            <w:tcW w:type="dxa" w:w="563"/>
            <w:shd w:val="clear" w:color="auto" w:fill="F2F2F2"/>
          </w:tcPr>
          <w:p>
            <w:pPr>
              <w:spacing w:before="20" w:after="20" w:line="240" w:lineRule="auto"/>
              <w:jc w:val="center"/>
            </w:pPr>
            <w:r>
              <w:rPr>
                <w:b/>
                <w:sz w:val="20"/>
              </w:rPr>
              <w:t>Mái</w:t>
            </w:r>
          </w:p>
        </w:tc>
        <w:tc>
          <w:tcPr>
            <w:tcW w:type="dxa" w:w="676"/>
            <w:shd w:val="clear" w:color="auto" w:fill="F2F2F2"/>
          </w:tcPr>
          <w:p>
            <w:pPr>
              <w:spacing w:before="20" w:after="20" w:line="240" w:lineRule="auto"/>
              <w:jc w:val="center"/>
            </w:pPr>
            <w:r>
              <w:rPr>
                <w:b/>
                <w:sz w:val="20"/>
              </w:rPr>
              <w:t>Tổ hợp</w:t>
            </w:r>
          </w:p>
        </w:tc>
        <w:tc>
          <w:tcPr>
            <w:tcW w:type="dxa" w:w="901"/>
            <w:shd w:val="clear" w:color="auto" w:fill="F2F2F2"/>
          </w:tcPr>
          <w:p>
            <w:pPr>
              <w:spacing w:before="20" w:after="20" w:line="240" w:lineRule="auto"/>
              <w:jc w:val="center"/>
            </w:pPr>
            <w:r>
              <w:rPr>
                <w:b/>
                <w:sz w:val="20"/>
              </w:rPr>
              <w:t>K hiện trạng</w:t>
            </w:r>
          </w:p>
        </w:tc>
        <w:tc>
          <w:tcPr>
            <w:tcW w:type="dxa" w:w="901"/>
            <w:shd w:val="clear" w:color="auto" w:fill="F2F2F2"/>
          </w:tcPr>
          <w:p>
            <w:pPr>
              <w:spacing w:before="20" w:after="20" w:line="240" w:lineRule="auto"/>
              <w:jc w:val="center"/>
            </w:pPr>
            <w:r>
              <w:rPr>
                <w:b/>
                <w:sz w:val="20"/>
              </w:rPr>
              <w:t>K sau SC</w:t>
            </w:r>
          </w:p>
        </w:tc>
        <w:tc>
          <w:tcPr>
            <w:tcW w:type="dxa" w:w="676"/>
            <w:shd w:val="clear" w:color="auto" w:fill="F2F2F2"/>
          </w:tcPr>
          <w:p>
            <w:pPr>
              <w:spacing w:before="20" w:after="20" w:line="240" w:lineRule="auto"/>
              <w:jc w:val="center"/>
            </w:pPr>
            <w:r>
              <w:rPr>
                <w:b/>
                <w:sz w:val="20"/>
              </w:rPr>
              <w:t>[K]</w:t>
            </w:r>
          </w:p>
        </w:tc>
        <w:tc>
          <w:tcPr>
            <w:tcW w:type="dxa" w:w="789"/>
            <w:shd w:val="clear" w:color="auto" w:fill="F2F2F2"/>
          </w:tcPr>
          <w:p>
            <w:pPr>
              <w:spacing w:before="20" w:after="20" w:line="240" w:lineRule="auto"/>
              <w:jc w:val="center"/>
            </w:pPr>
            <w:r>
              <w:rPr>
                <w:b/>
                <w:sz w:val="20"/>
              </w:rPr>
              <w:t>Đánh giá</w:t>
            </w:r>
          </w:p>
        </w:tc>
      </w:tr>
      <w:tr>
        <w:trPr>
          <w:cantSplit w:val="true"/>
        </w:trPr>
        <w:tc>
          <w:tcPr>
            <w:tcW w:type="dxa" w:w="732"/>
          </w:tcPr>
          <w:p>
            <w:pPr>
              <w:spacing w:before="20" w:after="20" w:line="240" w:lineRule="auto"/>
              <w:jc w:val="center"/>
            </w:pPr>
            <w:r>
              <w:rPr>
                <w:sz w:val="20"/>
              </w:rPr>
              <w:t>TH1</w:t>
            </w:r>
          </w:p>
        </w:tc>
        <w:tc>
          <w:tcPr>
            <w:tcW w:type="dxa" w:w="3831"/>
          </w:tcPr>
          <w:p>
            <w:pPr>
              <w:spacing w:before="20" w:after="20" w:line="240" w:lineRule="auto"/>
              <w:jc w:val="left"/>
            </w:pPr>
            <w:r>
              <w:rPr>
                <w:sz w:val="20"/>
              </w:rPr>
              <w:t>MNDBT,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1,667</w:t>
            </w:r>
          </w:p>
        </w:tc>
        <w:tc>
          <w:tcPr>
            <w:tcW w:type="dxa" w:w="901"/>
          </w:tcPr>
          <w:p>
            <w:pPr>
              <w:spacing w:before="20" w:after="20" w:line="240" w:lineRule="auto"/>
              <w:jc w:val="center"/>
            </w:pPr>
            <w:r>
              <w:rPr>
                <w:sz w:val="20"/>
              </w:rPr>
              <w:t>1,670</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TH2</w:t>
            </w:r>
          </w:p>
        </w:tc>
        <w:tc>
          <w:tcPr>
            <w:tcW w:type="dxa" w:w="3831"/>
          </w:tcPr>
          <w:p>
            <w:pPr>
              <w:spacing w:before="20" w:after="20" w:line="240" w:lineRule="auto"/>
              <w:jc w:val="left"/>
            </w:pPr>
            <w:r>
              <w:rPr>
                <w:sz w:val="20"/>
              </w:rPr>
              <w:t>MNLTK,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1,647</w:t>
            </w:r>
          </w:p>
        </w:tc>
        <w:tc>
          <w:tcPr>
            <w:tcW w:type="dxa" w:w="901"/>
          </w:tcPr>
          <w:p>
            <w:pPr>
              <w:spacing w:before="20" w:after="20" w:line="240" w:lineRule="auto"/>
              <w:jc w:val="center"/>
            </w:pPr>
            <w:r>
              <w:rPr>
                <w:sz w:val="20"/>
              </w:rPr>
              <w:t>1,658</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TH3</w:t>
            </w:r>
          </w:p>
        </w:tc>
        <w:tc>
          <w:tcPr>
            <w:tcW w:type="dxa" w:w="3831"/>
          </w:tcPr>
          <w:p>
            <w:pPr>
              <w:spacing w:before="20" w:after="20" w:line="240" w:lineRule="auto"/>
              <w:jc w:val="left"/>
            </w:pPr>
            <w:r>
              <w:rPr>
                <w:sz w:val="20"/>
              </w:rPr>
              <w:t>MNLKT, thấm ổn định</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1,637</w:t>
            </w:r>
          </w:p>
        </w:tc>
        <w:tc>
          <w:tcPr>
            <w:tcW w:type="dxa" w:w="901"/>
          </w:tcPr>
          <w:p>
            <w:pPr>
              <w:spacing w:before="20" w:after="20" w:line="240" w:lineRule="auto"/>
              <w:jc w:val="center"/>
            </w:pPr>
            <w:r>
              <w:rPr>
                <w:sz w:val="20"/>
              </w:rPr>
              <w:t>1,653</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TH4</w:t>
            </w:r>
          </w:p>
        </w:tc>
        <w:tc>
          <w:tcPr>
            <w:tcW w:type="dxa" w:w="3831"/>
          </w:tcPr>
          <w:p>
            <w:pPr>
              <w:spacing w:before="20" w:after="20" w:line="240" w:lineRule="auto"/>
              <w:jc w:val="left"/>
            </w:pPr>
            <w:r>
              <w:rPr>
                <w:sz w:val="20"/>
              </w:rPr>
              <w:t>MNDBT, thiết bị thoát nước bị tắc</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1,519</w:t>
            </w:r>
          </w:p>
        </w:tc>
        <w:tc>
          <w:tcPr>
            <w:tcW w:type="dxa" w:w="901"/>
          </w:tcPr>
          <w:p>
            <w:pPr>
              <w:spacing w:before="20" w:after="20" w:line="240" w:lineRule="auto"/>
              <w:jc w:val="center"/>
            </w:pPr>
            <w:r>
              <w:rPr>
                <w:sz w:val="20"/>
              </w:rPr>
              <w:t>1,527</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TH5</w:t>
            </w:r>
          </w:p>
        </w:tc>
        <w:tc>
          <w:tcPr>
            <w:tcW w:type="dxa" w:w="3831"/>
          </w:tcPr>
          <w:p>
            <w:pPr>
              <w:spacing w:before="20" w:after="20" w:line="240" w:lineRule="auto"/>
              <w:jc w:val="left"/>
            </w:pPr>
            <w:r>
              <w:rPr>
                <w:sz w:val="20"/>
              </w:rPr>
              <w:t>MNDBT + động đất</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1,364</w:t>
            </w:r>
          </w:p>
        </w:tc>
        <w:tc>
          <w:tcPr>
            <w:tcW w:type="dxa" w:w="901"/>
          </w:tcPr>
          <w:p>
            <w:pPr>
              <w:spacing w:before="20" w:after="20" w:line="240" w:lineRule="auto"/>
              <w:jc w:val="center"/>
            </w:pPr>
            <w:r>
              <w:rPr>
                <w:sz w:val="20"/>
              </w:rPr>
              <w:t>1,360</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TH6</w:t>
            </w:r>
          </w:p>
        </w:tc>
        <w:tc>
          <w:tcPr>
            <w:tcW w:type="dxa" w:w="3831"/>
          </w:tcPr>
          <w:p>
            <w:pPr>
              <w:spacing w:before="20" w:after="20" w:line="240" w:lineRule="auto"/>
              <w:jc w:val="left"/>
            </w:pPr>
            <w:r>
              <w:rPr>
                <w:sz w:val="20"/>
              </w:rPr>
              <w:t>MNDBT + mưa kéo dài</w:t>
            </w:r>
          </w:p>
        </w:tc>
        <w:tc>
          <w:tcPr>
            <w:tcW w:type="dxa" w:w="563"/>
          </w:tcPr>
          <w:p>
            <w:pPr>
              <w:spacing w:before="20" w:after="20" w:line="240" w:lineRule="auto"/>
              <w:jc w:val="center"/>
            </w:pPr>
            <w:r>
              <w:rPr>
                <w:sz w:val="20"/>
              </w:rPr>
              <w:t>HL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1,666</w:t>
            </w:r>
          </w:p>
        </w:tc>
        <w:tc>
          <w:tcPr>
            <w:tcW w:type="dxa" w:w="901"/>
          </w:tcPr>
          <w:p>
            <w:pPr>
              <w:spacing w:before="20" w:after="20" w:line="240" w:lineRule="auto"/>
              <w:jc w:val="center"/>
            </w:pPr>
            <w:r>
              <w:rPr>
                <w:sz w:val="20"/>
              </w:rPr>
              <w:t>1,670</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TH7</w:t>
            </w:r>
          </w:p>
        </w:tc>
        <w:tc>
          <w:tcPr>
            <w:tcW w:type="dxa" w:w="3831"/>
          </w:tcPr>
          <w:p>
            <w:pPr>
              <w:spacing w:before="20" w:after="20" w:line="240" w:lineRule="auto"/>
              <w:jc w:val="left"/>
            </w:pPr>
            <w:r>
              <w:rPr>
                <w:sz w:val="20"/>
              </w:rPr>
              <w:t>MNDBT, thấm ổn định (mái TL)</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2,330</w:t>
            </w:r>
          </w:p>
        </w:tc>
        <w:tc>
          <w:tcPr>
            <w:tcW w:type="dxa" w:w="901"/>
          </w:tcPr>
          <w:p>
            <w:pPr>
              <w:spacing w:before="20" w:after="20" w:line="240" w:lineRule="auto"/>
              <w:jc w:val="center"/>
            </w:pPr>
            <w:r>
              <w:rPr>
                <w:sz w:val="20"/>
              </w:rPr>
              <w:t>2,292</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TH8</w:t>
            </w:r>
          </w:p>
        </w:tc>
        <w:tc>
          <w:tcPr>
            <w:tcW w:type="dxa" w:w="3831"/>
          </w:tcPr>
          <w:p>
            <w:pPr>
              <w:spacing w:before="20" w:after="20" w:line="240" w:lineRule="auto"/>
              <w:jc w:val="left"/>
            </w:pPr>
            <w:r>
              <w:rPr>
                <w:sz w:val="20"/>
              </w:rPr>
              <w:t>Hạ MN từ MNDBT xuống MNC (đường bão hòa chưa kịp hạ)</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CB</w:t>
            </w:r>
          </w:p>
        </w:tc>
        <w:tc>
          <w:tcPr>
            <w:tcW w:type="dxa" w:w="901"/>
          </w:tcPr>
          <w:p>
            <w:pPr>
              <w:spacing w:before="20" w:after="20" w:line="240" w:lineRule="auto"/>
              <w:jc w:val="center"/>
            </w:pPr>
            <w:r>
              <w:rPr>
                <w:sz w:val="20"/>
              </w:rPr>
              <w:t>1,510</w:t>
            </w:r>
          </w:p>
        </w:tc>
        <w:tc>
          <w:tcPr>
            <w:tcW w:type="dxa" w:w="901"/>
          </w:tcPr>
          <w:p>
            <w:pPr>
              <w:spacing w:before="20" w:after="20" w:line="240" w:lineRule="auto"/>
              <w:jc w:val="center"/>
            </w:pPr>
            <w:r>
              <w:rPr>
                <w:sz w:val="20"/>
              </w:rPr>
              <w:t>1,498</w:t>
            </w:r>
          </w:p>
        </w:tc>
        <w:tc>
          <w:tcPr>
            <w:tcW w:type="dxa" w:w="676"/>
          </w:tcPr>
          <w:p>
            <w:pPr>
              <w:spacing w:before="20" w:after="20" w:line="240" w:lineRule="auto"/>
              <w:jc w:val="center"/>
            </w:pPr>
            <w:r>
              <w:rPr>
                <w:sz w:val="20"/>
              </w:rPr>
              <w:t>1,30</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TH9</w:t>
            </w:r>
          </w:p>
        </w:tc>
        <w:tc>
          <w:tcPr>
            <w:tcW w:type="dxa" w:w="3831"/>
          </w:tcPr>
          <w:p>
            <w:pPr>
              <w:spacing w:before="20" w:after="20" w:line="240" w:lineRule="auto"/>
              <w:jc w:val="left"/>
            </w:pPr>
            <w:r>
              <w:rPr>
                <w:sz w:val="20"/>
              </w:rPr>
              <w:t>Rút nhanh từ MNLTK xuống MNDBT</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2,100</w:t>
            </w:r>
          </w:p>
        </w:tc>
        <w:tc>
          <w:tcPr>
            <w:tcW w:type="dxa" w:w="901"/>
          </w:tcPr>
          <w:p>
            <w:pPr>
              <w:spacing w:before="20" w:after="20" w:line="240" w:lineRule="auto"/>
              <w:jc w:val="center"/>
            </w:pPr>
            <w:r>
              <w:rPr>
                <w:sz w:val="20"/>
              </w:rPr>
              <w:t>2,091</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r>
        <w:trPr>
          <w:cantSplit w:val="true"/>
        </w:trPr>
        <w:tc>
          <w:tcPr>
            <w:tcW w:type="dxa" w:w="732"/>
          </w:tcPr>
          <w:p>
            <w:pPr>
              <w:spacing w:before="20" w:after="20" w:line="240" w:lineRule="auto"/>
              <w:jc w:val="center"/>
            </w:pPr>
            <w:r>
              <w:rPr>
                <w:sz w:val="20"/>
              </w:rPr>
              <w:t>TH10</w:t>
            </w:r>
          </w:p>
        </w:tc>
        <w:tc>
          <w:tcPr>
            <w:tcW w:type="dxa" w:w="3831"/>
          </w:tcPr>
          <w:p>
            <w:pPr>
              <w:spacing w:before="20" w:after="20" w:line="240" w:lineRule="auto"/>
              <w:jc w:val="left"/>
            </w:pPr>
            <w:r>
              <w:rPr>
                <w:sz w:val="20"/>
              </w:rPr>
              <w:t>MNDBT + động đất (mái TL)</w:t>
            </w:r>
          </w:p>
        </w:tc>
        <w:tc>
          <w:tcPr>
            <w:tcW w:type="dxa" w:w="563"/>
          </w:tcPr>
          <w:p>
            <w:pPr>
              <w:spacing w:before="20" w:after="20" w:line="240" w:lineRule="auto"/>
              <w:jc w:val="center"/>
            </w:pPr>
            <w:r>
              <w:rPr>
                <w:sz w:val="20"/>
              </w:rPr>
              <w:t>TL</w:t>
            </w:r>
          </w:p>
        </w:tc>
        <w:tc>
          <w:tcPr>
            <w:tcW w:type="dxa" w:w="676"/>
          </w:tcPr>
          <w:p>
            <w:pPr>
              <w:spacing w:before="20" w:after="20" w:line="240" w:lineRule="auto"/>
              <w:jc w:val="center"/>
            </w:pPr>
            <w:r>
              <w:rPr>
                <w:sz w:val="20"/>
              </w:rPr>
              <w:t>ĐB</w:t>
            </w:r>
          </w:p>
        </w:tc>
        <w:tc>
          <w:tcPr>
            <w:tcW w:type="dxa" w:w="901"/>
          </w:tcPr>
          <w:p>
            <w:pPr>
              <w:spacing w:before="20" w:after="20" w:line="240" w:lineRule="auto"/>
              <w:jc w:val="center"/>
            </w:pPr>
            <w:r>
              <w:rPr>
                <w:sz w:val="20"/>
              </w:rPr>
              <w:t>1,757</w:t>
            </w:r>
          </w:p>
        </w:tc>
        <w:tc>
          <w:tcPr>
            <w:tcW w:type="dxa" w:w="901"/>
          </w:tcPr>
          <w:p>
            <w:pPr>
              <w:spacing w:before="20" w:after="20" w:line="240" w:lineRule="auto"/>
              <w:jc w:val="center"/>
            </w:pPr>
            <w:r>
              <w:rPr>
                <w:sz w:val="20"/>
              </w:rPr>
              <w:t>1,728</w:t>
            </w:r>
          </w:p>
        </w:tc>
        <w:tc>
          <w:tcPr>
            <w:tcW w:type="dxa" w:w="676"/>
          </w:tcPr>
          <w:p>
            <w:pPr>
              <w:spacing w:before="20" w:after="20" w:line="240" w:lineRule="auto"/>
              <w:jc w:val="center"/>
            </w:pPr>
            <w:r>
              <w:rPr>
                <w:sz w:val="20"/>
              </w:rPr>
              <w:t>1,17</w:t>
            </w:r>
          </w:p>
        </w:tc>
        <w:tc>
          <w:tcPr>
            <w:tcW w:type="dxa" w:w="789"/>
          </w:tcPr>
          <w:p>
            <w:pPr>
              <w:spacing w:before="20" w:after="20" w:line="240" w:lineRule="auto"/>
              <w:jc w:val="center"/>
            </w:pPr>
            <w:r>
              <w:rPr>
                <w:sz w:val="20"/>
              </w:rPr>
              <w:t>Đạt</w:t>
            </w:r>
          </w:p>
        </w:tc>
      </w:tr>
    </w:tbl>
    <w:p>
      <w:pPr>
        <w:spacing w:after="40"/>
      </w:pPr>
    </w:p>
    <w:p>
      <w:pPr>
        <w:keepNext/>
        <w:spacing w:before="120"/>
        <w:jc w:val="center"/>
      </w:pPr>
      <w:r>
        <w:drawing>
          <wp:inline xmlns:a="http://schemas.openxmlformats.org/drawingml/2006/main" xmlns:pic="http://schemas.openxmlformats.org/drawingml/2006/picture">
            <wp:extent cx="5040000" cy="2698080"/>
            <wp:docPr id="14" name="Picture 14"/>
            <wp:cNvGraphicFramePr>
              <a:graphicFrameLocks noChangeAspect="1"/>
            </wp:cNvGraphicFramePr>
            <a:graphic>
              <a:graphicData uri="http://schemas.openxmlformats.org/drawingml/2006/picture">
                <pic:pic>
                  <pic:nvPicPr>
                    <pic:cNvPr id="0" name="od_SC_TH5_b1ec7798e0.jpg"/>
                    <pic:cNvPicPr/>
                  </pic:nvPicPr>
                  <pic:blipFill>
                    <a:blip r:embed="rId30"/>
                    <a:stretch>
                      <a:fillRect/>
                    </a:stretch>
                  </pic:blipFill>
                  <pic:spPr>
                    <a:xfrm>
                      <a:off x="0" y="0"/>
                      <a:ext cx="5040000" cy="2698080"/>
                    </a:xfrm>
                    <a:prstGeom prst="rect"/>
                  </pic:spPr>
                </pic:pic>
              </a:graphicData>
            </a:graphic>
          </wp:inline>
        </w:drawing>
      </w:r>
    </w:p>
    <w:p>
      <w:pPr>
        <w:pStyle w:val="Chuthichhinh"/>
      </w:pPr>
      <w:r>
        <w:t xml:space="preserve">Hình 5.3 </w:t>
      </w:r>
      <w:r>
        <w:t>Cung trượt nguy hiểm mái hạ lưu sau sửa chữa – TH5 (MNDBT + động đất)</w:t>
      </w:r>
    </w:p>
    <w:p>
      <w:pPr>
        <w:keepNext/>
        <w:spacing w:before="120"/>
        <w:jc w:val="center"/>
      </w:pPr>
      <w:r>
        <w:drawing>
          <wp:inline xmlns:a="http://schemas.openxmlformats.org/drawingml/2006/main" xmlns:pic="http://schemas.openxmlformats.org/drawingml/2006/picture">
            <wp:extent cx="5040000" cy="2288160"/>
            <wp:docPr id="15" name="Picture 15"/>
            <wp:cNvGraphicFramePr>
              <a:graphicFrameLocks noChangeAspect="1"/>
            </wp:cNvGraphicFramePr>
            <a:graphic>
              <a:graphicData uri="http://schemas.openxmlformats.org/drawingml/2006/picture">
                <pic:pic>
                  <pic:nvPicPr>
                    <pic:cNvPr id="0" name="od_SC_TH8_a45e7a99ef.jpg"/>
                    <pic:cNvPicPr/>
                  </pic:nvPicPr>
                  <pic:blipFill>
                    <a:blip r:embed="rId31"/>
                    <a:stretch>
                      <a:fillRect/>
                    </a:stretch>
                  </pic:blipFill>
                  <pic:spPr>
                    <a:xfrm>
                      <a:off x="0" y="0"/>
                      <a:ext cx="5040000" cy="2288160"/>
                    </a:xfrm>
                    <a:prstGeom prst="rect"/>
                  </pic:spPr>
                </pic:pic>
              </a:graphicData>
            </a:graphic>
          </wp:inline>
        </w:drawing>
      </w:r>
    </w:p>
    <w:p>
      <w:pPr>
        <w:pStyle w:val="Chuthichhinh"/>
      </w:pPr>
      <w:r>
        <w:t xml:space="preserve">Hình 5.4 </w:t>
      </w:r>
      <w:r>
        <w:t>Cung trượt nguy hiểm mái thượng lưu sau sửa chữa – TH8 (hạ mực nước từ MNDBT xuống MNC)</w:t>
      </w:r>
    </w:p>
    <w:p>
      <w:pPr>
        <w:pStyle w:val="Content"/>
      </w:pPr>
      <w:r>
        <w:t>Tất cả các trường hợp đều thỏa mãn; hệ số ổn định nhỏ nhất của mái hạ lưu K = 1,360 (động đất, [K] = 1,17), của mái thượng lưu K = 1,498 (hạ mực nước, [K] = 1,30). Các cung trượt nguy hiểm là cung sâu cắt qua thân và nền đập, vì vậy giải pháp sửa chữa bề mặt không làm thay đổi đáng kể ổn định tổng thể – điều này phù hợp với bản chất hư hỏng của đập là hư hỏng bề mặt.</w:t>
      </w:r>
    </w:p>
    <w:p>
      <w:pPr>
        <w:pStyle w:val="Heading2"/>
      </w:pPr>
      <w:r>
        <w:t>Ổn định trượt nông lớp mặt mái hạ lưu</w:t>
      </w:r>
    </w:p>
    <w:p>
      <w:pPr>
        <w:pStyle w:val="Content"/>
      </w:pPr>
      <w:r>
        <w:t>Hư hỏng thực tế của mái hạ lưu (rãnh xói, hố xói dạng hàm ếch, sạt lở cục bộ) liên quan đến lớp đất mặt bị phong hóa, tơi xốp và bão hòa khi mưa kéo dài – một cơ chế mà phân tích cung trượt sâu ở trên không phản ánh. Đồ án kiểm tra thêm hai mô hình:</w:t>
      </w:r>
    </w:p>
    <w:p>
      <w:pPr>
        <w:pStyle w:val="Bullet"/>
      </w:pPr>
      <w:r>
        <w:rPr>
          <w:b/>
        </w:rPr>
        <w:t>Cung trượt nông</w:t>
      </w:r>
      <w:r>
        <w:t xml:space="preserve"> (Bishop, cung trượt nằm trong thân đập, không cắt xuống nền, giới hạn trong phạm vi mái hạ lưu) khi hồ ở MNDBT, có tầng bão hòa do mưa dày d = 0 ÷ 4 m;</w:t>
      </w:r>
    </w:p>
    <w:p>
      <w:pPr>
        <w:pStyle w:val="Bullet"/>
      </w:pPr>
      <w:r>
        <w:rPr>
          <w:b/>
        </w:rPr>
        <w:t>Mái dốc vô hạn</w:t>
      </w:r>
      <w:r>
        <w:t xml:space="preserve"> cho lớp mặt dày z, dòng thấm song song mái với tỷ số chiều cao mực nước m</w:t>
      </w:r>
      <w:r>
        <w:rPr>
          <w:vertAlign w:val="subscript"/>
        </w:rPr>
        <w:t>w</w:t>
      </w:r>
      <w:r>
        <w:t xml:space="preserve"> [21]:</w:t>
      </w:r>
    </w:p>
    <w:p>
      <w:pPr>
        <w:pStyle w:val="Content"/>
        <w:tabs>
          <w:tab w:pos="4535" w:val="center"/>
          <w:tab w:pos="9071" w:val="right"/>
        </w:tabs>
        <w:spacing w:before="120" w:after="40"/>
      </w:pPr>
      <w:r>
        <w:tab/>
      </w:r>
      <m:oMath>
        <m:r>
          <m:rPr/>
          <w:rPr>
            <w:rFonts w:ascii="Cambria Math" w:hAnsi="Cambria Math"/>
          </w:rPr>
          <m:t xml:space="preserve">K = </m:t>
        </m:r>
        <m:f>
          <m:num>
            <m:r>
              <m:rPr/>
              <w:rPr>
                <w:rFonts w:ascii="Cambria Math" w:hAnsi="Cambria Math"/>
              </w:rPr>
              <m:t xml:space="preserve">c′ + (γ − </m:t>
            </m:r>
            <m:sSub>
              <m:e>
                <m:r>
                  <m:rPr/>
                  <w:rPr>
                    <w:rFonts w:ascii="Cambria Math" w:hAnsi="Cambria Math"/>
                  </w:rPr>
                  <m:t xml:space="preserve">m</m:t>
                </m:r>
              </m:e>
              <m:sub>
                <m:r>
                  <m:rPr/>
                  <w:rPr>
                    <w:rFonts w:ascii="Cambria Math" w:hAnsi="Cambria Math"/>
                  </w:rPr>
                  <m:t xml:space="preserve">w</m:t>
                </m:r>
              </m:sub>
            </m:sSub>
            <m:r>
              <m:rPr/>
              <w:rPr>
                <w:rFonts w:ascii="Cambria Math" w:hAnsi="Cambria Math"/>
              </w:rPr>
              <m:t xml:space="preserve">·</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)·z·</m:t>
            </m:r>
            <m:sSup>
              <m:e>
                <m:r>
                  <m:rPr>
                    <m:sty m:val="p"/>
                  </m:rPr>
                  <w:rPr>
                    <w:rFonts w:ascii="Cambria Math" w:hAnsi="Cambria Math"/>
                  </w:rPr>
                  <m:t xml:space="preserve">cos</m:t>
                </m:r>
              </m:e>
              <m:sup>
                <m:r>
                  <m:rPr/>
                  <w:rPr>
                    <w:rFonts w:ascii="Cambria Math" w:hAnsi="Cambria Math"/>
                  </w:rPr>
                  <m:t xml:space="preserve">2</m:t>
                </m:r>
              </m:sup>
            </m:sSup>
            <m:r>
              <m:rPr/>
              <w:rPr>
                <w:rFonts w:ascii="Cambria Math" w:hAnsi="Cambria Math"/>
              </w:rPr>
              <m:t xml:space="preserve">β·</m:t>
            </m:r>
            <m:r>
              <m:rPr>
                <m:sty m:val="p"/>
              </m:rPr>
              <w:rPr>
                <w:rFonts w:ascii="Cambria Math" w:hAnsi="Cambria Math"/>
              </w:rPr>
              <m:t xml:space="preserve">tg</m:t>
            </m:r>
            <m:r>
              <m:rPr/>
              <w:rPr>
                <w:rFonts w:ascii="Cambria Math" w:hAnsi="Cambria Math"/>
              </w:rPr>
              <m:t xml:space="preserve">φ′</m:t>
            </m:r>
          </m:num>
          <m:den>
            <m:r>
              <m:rPr/>
              <w:rPr>
                <w:rFonts w:ascii="Cambria Math" w:hAnsi="Cambria Math"/>
              </w:rPr>
              <m:t xml:space="preserve">γ·z·</m:t>
            </m:r>
            <m:r>
              <m:rPr>
                <m:sty m:val="p"/>
              </m:rPr>
              <w:rPr>
                <w:rFonts w:ascii="Cambria Math" w:hAnsi="Cambria Math"/>
              </w:rPr>
              <m:t xml:space="preserve">sin</m:t>
            </m:r>
            <m:r>
              <m:rPr/>
              <w:rPr>
                <w:rFonts w:ascii="Cambria Math" w:hAnsi="Cambria Math"/>
              </w:rPr>
              <m:t xml:space="preserve">β·</m:t>
            </m:r>
            <m:r>
              <m:rPr>
                <m:sty m:val="p"/>
              </m:rPr>
              <w:rPr>
                <w:rFonts w:ascii="Cambria Math" w:hAnsi="Cambria Math"/>
              </w:rPr>
              <m:t xml:space="preserve">cos</m:t>
            </m:r>
            <m:r>
              <m:rPr/>
              <w:rPr>
                <w:rFonts w:ascii="Cambria Math" w:hAnsi="Cambria Math"/>
              </w:rPr>
              <m:t xml:space="preserve">β</m:t>
            </m:r>
          </m:den>
        </m:f>
      </m:oMath>
      <w:r>
        <w:tab/>
        <w:t>(5-1)</w:t>
      </w:r>
    </w:p>
    <w:p>
      <w:pPr>
        <w:pStyle w:val="Content"/>
        <w:spacing w:before="80"/>
        <w:ind w:left="0"/>
      </w:pPr>
      <w:r>
        <w:t>Trong đó: β – góc nghiêng mái (m = 3 → β = 18,43°); γ = 20,6 kN/m</w:t>
      </w:r>
      <w:r>
        <w:rPr>
          <w:vertAlign w:val="superscript"/>
        </w:rPr>
        <w:t>3</w:t>
      </w:r>
      <w:r>
        <w:t>; c′, φ′ – chỉ tiêu chống cắt lớp mặt; m</w:t>
      </w:r>
      <w:r>
        <w:rPr>
          <w:vertAlign w:val="subscript"/>
        </w:rPr>
        <w:t>w</w:t>
      </w:r>
      <w:r>
        <w:t xml:space="preserve"> = 0 (khô) ÷ 1 (bão hòa hoàn toàn).</w:t>
      </w:r>
    </w:p>
    <w:p>
      <w:pPr>
        <w:pStyle w:val="Chuthichbang"/>
        <w:keepNext/>
      </w:pPr>
      <w:r>
        <w:t xml:space="preserve">Bảng 5.3 </w:t>
      </w:r>
      <w:r>
        <w:t>Hệ số ổn định cung trượt nông mái hạ lưu theo chiều sâu tầng bão hòa do mưa</w:t>
      </w:r>
    </w:p>
    <w:tbl>
      <w:tblPr>
        <w:tblStyle w:val="TableGrid"/>
        <w:tblW w:type="auto" w:w="0"/>
        <w:jc w:val="center"/>
        <w:tblLayout w:type="fixed"/>
        <w:tblLook w:firstColumn="1" w:firstRow="1" w:lastColumn="0" w:lastRow="0" w:noHBand="0" w:noVBand="1" w:val="04A0"/>
      </w:tblPr>
      <w:tblGrid>
        <w:gridCol w:w="2835"/>
        <w:gridCol w:w="2268"/>
        <w:gridCol w:w="2268"/>
      </w:tblGrid>
      <w:tr>
        <w:trPr>
          <w:tblHeader w:val="true"/>
          <w:cantSplit w:val="true"/>
        </w:trPr>
        <w:tc>
          <w:tcPr>
            <w:tcW w:type="dxa" w:w="2835"/>
            <w:shd w:val="clear" w:color="auto" w:fill="F2F2F2"/>
          </w:tcPr>
          <w:p>
            <w:pPr>
              <w:spacing w:before="20" w:after="20" w:line="240" w:lineRule="auto"/>
              <w:jc w:val="center"/>
            </w:pPr>
            <w:r>
              <w:rPr>
                <w:b/>
                <w:sz w:val="22"/>
              </w:rPr>
              <w:t>Chiều sâu bão hòa d (m)</w:t>
            </w:r>
          </w:p>
        </w:tc>
        <w:tc>
          <w:tcPr>
            <w:tcW w:type="dxa" w:w="2268"/>
            <w:shd w:val="clear" w:color="auto" w:fill="F2F2F2"/>
          </w:tcPr>
          <w:p>
            <w:pPr>
              <w:spacing w:before="20" w:after="20" w:line="240" w:lineRule="auto"/>
              <w:jc w:val="center"/>
            </w:pPr>
            <w:r>
              <w:rPr>
                <w:b/>
                <w:sz w:val="22"/>
              </w:rPr>
              <w:t>K hiện trạng</w:t>
            </w:r>
          </w:p>
        </w:tc>
        <w:tc>
          <w:tcPr>
            <w:tcW w:type="dxa" w:w="2268"/>
            <w:shd w:val="clear" w:color="auto" w:fill="F2F2F2"/>
          </w:tcPr>
          <w:p>
            <w:pPr>
              <w:spacing w:before="20" w:after="20" w:line="240" w:lineRule="auto"/>
              <w:jc w:val="center"/>
            </w:pPr>
            <w:r>
              <w:rPr>
                <w:b/>
                <w:sz w:val="22"/>
              </w:rPr>
              <w:t>K sau sửa chữa</w:t>
            </w:r>
          </w:p>
        </w:tc>
      </w:tr>
      <w:tr>
        <w:trPr>
          <w:cantSplit w:val="true"/>
        </w:trPr>
        <w:tc>
          <w:tcPr>
            <w:tcW w:type="dxa" w:w="2835"/>
          </w:tcPr>
          <w:p>
            <w:pPr>
              <w:spacing w:before="20" w:after="20" w:line="240" w:lineRule="auto"/>
              <w:jc w:val="left"/>
            </w:pPr>
            <w:r>
              <w:rPr>
                <w:sz w:val="22"/>
              </w:rPr>
              <w:t>0,0</w:t>
            </w:r>
          </w:p>
        </w:tc>
        <w:tc>
          <w:tcPr>
            <w:tcW w:type="dxa" w:w="2268"/>
          </w:tcPr>
          <w:p>
            <w:pPr>
              <w:spacing w:before="20" w:after="20" w:line="240" w:lineRule="auto"/>
              <w:jc w:val="center"/>
            </w:pPr>
            <w:r>
              <w:rPr>
                <w:sz w:val="22"/>
              </w:rPr>
              <w:t>2,122</w:t>
            </w:r>
          </w:p>
        </w:tc>
        <w:tc>
          <w:tcPr>
            <w:tcW w:type="dxa" w:w="2268"/>
          </w:tcPr>
          <w:p>
            <w:pPr>
              <w:spacing w:before="20" w:after="20" w:line="240" w:lineRule="auto"/>
              <w:jc w:val="center"/>
            </w:pPr>
            <w:r>
              <w:rPr>
                <w:sz w:val="22"/>
              </w:rPr>
              <w:t>2,086</w:t>
            </w:r>
          </w:p>
        </w:tc>
      </w:tr>
      <w:tr>
        <w:trPr>
          <w:cantSplit w:val="true"/>
        </w:trPr>
        <w:tc>
          <w:tcPr>
            <w:tcW w:type="dxa" w:w="2835"/>
          </w:tcPr>
          <w:p>
            <w:pPr>
              <w:spacing w:before="20" w:after="20" w:line="240" w:lineRule="auto"/>
              <w:jc w:val="left"/>
            </w:pPr>
            <w:r>
              <w:rPr>
                <w:sz w:val="22"/>
              </w:rPr>
              <w:t>1,0</w:t>
            </w:r>
          </w:p>
        </w:tc>
        <w:tc>
          <w:tcPr>
            <w:tcW w:type="dxa" w:w="2268"/>
          </w:tcPr>
          <w:p>
            <w:pPr>
              <w:spacing w:before="20" w:after="20" w:line="240" w:lineRule="auto"/>
              <w:jc w:val="center"/>
            </w:pPr>
            <w:r>
              <w:rPr>
                <w:sz w:val="22"/>
              </w:rPr>
              <w:t>2,119</w:t>
            </w:r>
          </w:p>
        </w:tc>
        <w:tc>
          <w:tcPr>
            <w:tcW w:type="dxa" w:w="2268"/>
          </w:tcPr>
          <w:p>
            <w:pPr>
              <w:spacing w:before="20" w:after="20" w:line="240" w:lineRule="auto"/>
              <w:jc w:val="center"/>
            </w:pPr>
            <w:r>
              <w:rPr>
                <w:sz w:val="22"/>
              </w:rPr>
              <w:t>2,083</w:t>
            </w:r>
          </w:p>
        </w:tc>
      </w:tr>
      <w:tr>
        <w:trPr>
          <w:cantSplit w:val="true"/>
        </w:trPr>
        <w:tc>
          <w:tcPr>
            <w:tcW w:type="dxa" w:w="2835"/>
          </w:tcPr>
          <w:p>
            <w:pPr>
              <w:spacing w:before="20" w:after="20" w:line="240" w:lineRule="auto"/>
              <w:jc w:val="left"/>
            </w:pPr>
            <w:r>
              <w:rPr>
                <w:sz w:val="22"/>
              </w:rPr>
              <w:t>2,0</w:t>
            </w:r>
          </w:p>
        </w:tc>
        <w:tc>
          <w:tcPr>
            <w:tcW w:type="dxa" w:w="2268"/>
          </w:tcPr>
          <w:p>
            <w:pPr>
              <w:spacing w:before="20" w:after="20" w:line="240" w:lineRule="auto"/>
              <w:jc w:val="center"/>
            </w:pPr>
            <w:r>
              <w:rPr>
                <w:sz w:val="22"/>
              </w:rPr>
              <w:t>2,112</w:t>
            </w:r>
          </w:p>
        </w:tc>
        <w:tc>
          <w:tcPr>
            <w:tcW w:type="dxa" w:w="2268"/>
          </w:tcPr>
          <w:p>
            <w:pPr>
              <w:spacing w:before="20" w:after="20" w:line="240" w:lineRule="auto"/>
              <w:jc w:val="center"/>
            </w:pPr>
            <w:r>
              <w:rPr>
                <w:sz w:val="22"/>
              </w:rPr>
              <w:t>2,075</w:t>
            </w:r>
          </w:p>
        </w:tc>
      </w:tr>
      <w:tr>
        <w:trPr>
          <w:cantSplit w:val="true"/>
        </w:trPr>
        <w:tc>
          <w:tcPr>
            <w:tcW w:type="dxa" w:w="2835"/>
          </w:tcPr>
          <w:p>
            <w:pPr>
              <w:spacing w:before="20" w:after="20" w:line="240" w:lineRule="auto"/>
              <w:jc w:val="left"/>
            </w:pPr>
            <w:r>
              <w:rPr>
                <w:sz w:val="22"/>
              </w:rPr>
              <w:t>3,0</w:t>
            </w:r>
          </w:p>
        </w:tc>
        <w:tc>
          <w:tcPr>
            <w:tcW w:type="dxa" w:w="2268"/>
          </w:tcPr>
          <w:p>
            <w:pPr>
              <w:spacing w:before="20" w:after="20" w:line="240" w:lineRule="auto"/>
              <w:jc w:val="center"/>
            </w:pPr>
            <w:r>
              <w:rPr>
                <w:sz w:val="22"/>
              </w:rPr>
              <w:t>2,090</w:t>
            </w:r>
          </w:p>
        </w:tc>
        <w:tc>
          <w:tcPr>
            <w:tcW w:type="dxa" w:w="2268"/>
          </w:tcPr>
          <w:p>
            <w:pPr>
              <w:spacing w:before="20" w:after="20" w:line="240" w:lineRule="auto"/>
              <w:jc w:val="center"/>
            </w:pPr>
            <w:r>
              <w:rPr>
                <w:sz w:val="22"/>
              </w:rPr>
              <w:t>2,055</w:t>
            </w:r>
          </w:p>
        </w:tc>
      </w:tr>
      <w:tr>
        <w:trPr>
          <w:cantSplit w:val="true"/>
        </w:trPr>
        <w:tc>
          <w:tcPr>
            <w:tcW w:type="dxa" w:w="2835"/>
          </w:tcPr>
          <w:p>
            <w:pPr>
              <w:spacing w:before="20" w:after="20" w:line="240" w:lineRule="auto"/>
              <w:jc w:val="left"/>
            </w:pPr>
            <w:r>
              <w:rPr>
                <w:sz w:val="22"/>
              </w:rPr>
              <w:t>4,0</w:t>
            </w:r>
          </w:p>
        </w:tc>
        <w:tc>
          <w:tcPr>
            <w:tcW w:type="dxa" w:w="2268"/>
          </w:tcPr>
          <w:p>
            <w:pPr>
              <w:spacing w:before="20" w:after="20" w:line="240" w:lineRule="auto"/>
              <w:jc w:val="center"/>
            </w:pPr>
            <w:r>
              <w:rPr>
                <w:sz w:val="22"/>
              </w:rPr>
              <w:t>2,046</w:t>
            </w:r>
          </w:p>
        </w:tc>
        <w:tc>
          <w:tcPr>
            <w:tcW w:type="dxa" w:w="2268"/>
          </w:tcPr>
          <w:p>
            <w:pPr>
              <w:spacing w:before="20" w:after="20" w:line="240" w:lineRule="auto"/>
              <w:jc w:val="center"/>
            </w:pPr>
            <w:r>
              <w:rPr>
                <w:sz w:val="22"/>
              </w:rPr>
              <w:t>2,020</w:t>
            </w:r>
          </w:p>
        </w:tc>
      </w:tr>
    </w:tbl>
    <w:p>
      <w:pPr>
        <w:spacing w:after="40"/>
      </w:pPr>
    </w:p>
    <w:p>
      <w:pPr>
        <w:pStyle w:val="Chuthichbang"/>
        <w:keepNext/>
      </w:pPr>
      <w:r>
        <w:t xml:space="preserve">Bảng 5.4 </w:t>
      </w:r>
      <w:r>
        <w:t>Hệ số ổn định lớp mặt dày 1 m theo mô hình mái dốc vô hạn</w:t>
      </w:r>
    </w:p>
    <w:tbl>
      <w:tblPr>
        <w:tblStyle w:val="TableGrid"/>
        <w:tblW w:type="auto" w:w="0"/>
        <w:jc w:val="center"/>
        <w:tblLayout w:type="fixed"/>
        <w:tblLook w:firstColumn="1" w:firstRow="1" w:lastColumn="0" w:lastRow="0" w:noHBand="0" w:noVBand="1" w:val="04A0"/>
      </w:tblPr>
      <w:tblGrid>
        <w:gridCol w:w="3515"/>
        <w:gridCol w:w="907"/>
        <w:gridCol w:w="907"/>
        <w:gridCol w:w="2608"/>
        <w:gridCol w:w="794"/>
      </w:tblGrid>
      <w:tr>
        <w:trPr>
          <w:tblHeader w:val="true"/>
          <w:cantSplit w:val="true"/>
        </w:trPr>
        <w:tc>
          <w:tcPr>
            <w:tcW w:type="dxa" w:w="3515"/>
            <w:shd w:val="clear" w:color="auto" w:fill="F2F2F2"/>
          </w:tcPr>
          <w:p>
            <w:pPr>
              <w:spacing w:before="20" w:after="20" w:line="240" w:lineRule="auto"/>
              <w:jc w:val="center"/>
            </w:pPr>
            <w:r>
              <w:rPr>
                <w:b/>
                <w:sz w:val="20"/>
              </w:rPr>
              <w:t>Trạng thái lớp mặt</w:t>
            </w:r>
          </w:p>
        </w:tc>
        <w:tc>
          <w:tcPr>
            <w:tcW w:type="dxa" w:w="907"/>
            <w:shd w:val="clear" w:color="auto" w:fill="F2F2F2"/>
          </w:tcPr>
          <w:p>
            <w:pPr>
              <w:spacing w:before="20" w:after="20" w:line="240" w:lineRule="auto"/>
              <w:jc w:val="center"/>
            </w:pPr>
            <w:r>
              <w:rPr>
                <w:b/>
                <w:sz w:val="20"/>
              </w:rPr>
              <w:t>c′ (kPa)</w:t>
            </w:r>
          </w:p>
        </w:tc>
        <w:tc>
          <w:tcPr>
            <w:tcW w:type="dxa" w:w="907"/>
            <w:shd w:val="clear" w:color="auto" w:fill="F2F2F2"/>
          </w:tcPr>
          <w:p>
            <w:pPr>
              <w:spacing w:before="20" w:after="20" w:line="240" w:lineRule="auto"/>
              <w:jc w:val="center"/>
            </w:pPr>
            <w:r>
              <w:rPr>
                <w:b/>
                <w:sz w:val="20"/>
              </w:rPr>
              <w:t>φ′ (độ)</w:t>
            </w:r>
          </w:p>
        </w:tc>
        <w:tc>
          <w:tcPr>
            <w:tcW w:type="dxa" w:w="2608"/>
            <w:shd w:val="clear" w:color="auto" w:fill="F2F2F2"/>
          </w:tcPr>
          <w:p>
            <w:pPr>
              <w:spacing w:before="20" w:after="20" w:line="240" w:lineRule="auto"/>
              <w:jc w:val="center"/>
            </w:pPr>
            <w:r>
              <w:rPr>
                <w:b/>
                <w:sz w:val="20"/>
              </w:rPr>
              <w:t>Điều kiện</w:t>
            </w:r>
          </w:p>
        </w:tc>
        <w:tc>
          <w:tcPr>
            <w:tcW w:type="dxa" w:w="794"/>
            <w:shd w:val="clear" w:color="auto" w:fill="F2F2F2"/>
          </w:tcPr>
          <w:p>
            <w:pPr>
              <w:spacing w:before="20" w:after="20" w:line="240" w:lineRule="auto"/>
              <w:jc w:val="center"/>
            </w:pPr>
            <w:r>
              <w:rPr>
                <w:b/>
                <w:sz w:val="20"/>
              </w:rPr>
              <w:t>K</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1,00</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0,76</w:t>
            </w:r>
          </w:p>
        </w:tc>
      </w:tr>
      <w:tr>
        <w:trPr>
          <w:cantSplit w:val="true"/>
        </w:trPr>
        <w:tc>
          <w:tcPr>
            <w:tcW w:type="dxa" w:w="3515"/>
          </w:tcPr>
          <w:p>
            <w:pPr>
              <w:spacing w:before="20" w:after="20" w:line="240" w:lineRule="auto"/>
              <w:jc w:val="left"/>
            </w:pPr>
            <w:r>
              <w:rPr>
                <w:sz w:val="20"/>
              </w:rPr>
              <w:t>Lớp mặt suy thoái, tơi xốp (hiện trạng)</w:t>
            </w:r>
          </w:p>
        </w:tc>
        <w:tc>
          <w:tcPr>
            <w:tcW w:type="dxa" w:w="907"/>
          </w:tcPr>
          <w:p>
            <w:pPr>
              <w:spacing w:before="20" w:after="20" w:line="240" w:lineRule="auto"/>
              <w:jc w:val="center"/>
            </w:pPr>
            <w:r>
              <w:rPr>
                <w:sz w:val="20"/>
              </w:rPr>
              <w:t>0,0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0,52</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1,81</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1,57</w:t>
            </w:r>
          </w:p>
        </w:tc>
      </w:tr>
      <w:tr>
        <w:trPr>
          <w:cantSplit w:val="true"/>
        </w:trPr>
        <w:tc>
          <w:tcPr>
            <w:tcW w:type="dxa" w:w="3515"/>
          </w:tcPr>
          <w:p>
            <w:pPr>
              <w:spacing w:before="20" w:after="20" w:line="240" w:lineRule="auto"/>
              <w:jc w:val="left"/>
            </w:pPr>
            <w:r>
              <w:rPr>
                <w:sz w:val="20"/>
              </w:rPr>
              <w:t>Lớp mặt suy thoái, còn lực dính nhỏ</w:t>
            </w:r>
          </w:p>
        </w:tc>
        <w:tc>
          <w:tcPr>
            <w:tcW w:type="dxa" w:w="907"/>
          </w:tcPr>
          <w:p>
            <w:pPr>
              <w:spacing w:before="20" w:after="20" w:line="240" w:lineRule="auto"/>
              <w:jc w:val="center"/>
            </w:pPr>
            <w:r>
              <w:rPr>
                <w:sz w:val="20"/>
              </w:rPr>
              <w:t>5,0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1,33</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khô</w:t>
            </w:r>
          </w:p>
        </w:tc>
        <w:tc>
          <w:tcPr>
            <w:tcW w:type="dxa" w:w="794"/>
          </w:tcPr>
          <w:p>
            <w:pPr>
              <w:spacing w:before="20" w:after="20" w:line="240" w:lineRule="auto"/>
              <w:jc w:val="center"/>
            </w:pPr>
            <w:r>
              <w:rPr>
                <w:sz w:val="20"/>
              </w:rPr>
              <w:t>4,89</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 nửa lớp bão hòa</w:t>
            </w:r>
          </w:p>
        </w:tc>
        <w:tc>
          <w:tcPr>
            <w:tcW w:type="dxa" w:w="794"/>
          </w:tcPr>
          <w:p>
            <w:pPr>
              <w:spacing w:before="20" w:after="20" w:line="240" w:lineRule="auto"/>
              <w:jc w:val="center"/>
            </w:pPr>
            <w:r>
              <w:rPr>
                <w:sz w:val="20"/>
              </w:rPr>
              <w:t>4,65</w:t>
            </w:r>
          </w:p>
        </w:tc>
      </w:tr>
      <w:tr>
        <w:trPr>
          <w:cantSplit w:val="true"/>
        </w:trPr>
        <w:tc>
          <w:tcPr>
            <w:tcW w:type="dxa" w:w="3515"/>
          </w:tcPr>
          <w:p>
            <w:pPr>
              <w:spacing w:before="20" w:after="20" w:line="240" w:lineRule="auto"/>
              <w:jc w:val="left"/>
            </w:pPr>
            <w:r>
              <w:rPr>
                <w:sz w:val="20"/>
              </w:rPr>
              <w:t>Sau sửa chữa: đắp bù, đầm K ≥ 0,95 (chỉ tiêu ĐĐ-I)</w:t>
            </w:r>
          </w:p>
        </w:tc>
        <w:tc>
          <w:tcPr>
            <w:tcW w:type="dxa" w:w="907"/>
          </w:tcPr>
          <w:p>
            <w:pPr>
              <w:spacing w:before="20" w:after="20" w:line="240" w:lineRule="auto"/>
              <w:jc w:val="center"/>
            </w:pPr>
            <w:r>
              <w:rPr>
                <w:sz w:val="20"/>
              </w:rPr>
              <w:t>24,0</w:t>
            </w:r>
          </w:p>
        </w:tc>
        <w:tc>
          <w:tcPr>
            <w:tcW w:type="dxa" w:w="907"/>
          </w:tcPr>
          <w:p>
            <w:pPr>
              <w:spacing w:before="20" w:after="20" w:line="240" w:lineRule="auto"/>
              <w:jc w:val="center"/>
            </w:pPr>
            <w:r>
              <w:rPr>
                <w:sz w:val="20"/>
              </w:rPr>
              <w:t>18,4</w:t>
            </w:r>
          </w:p>
        </w:tc>
        <w:tc>
          <w:tcPr>
            <w:tcW w:type="dxa" w:w="2608"/>
          </w:tcPr>
          <w:p>
            <w:pPr>
              <w:spacing w:before="20" w:after="20" w:line="240" w:lineRule="auto"/>
              <w:jc w:val="left"/>
            </w:pPr>
            <w:r>
              <w:rPr>
                <w:sz w:val="20"/>
              </w:rPr>
              <w:t>mưa kéo dài – bão hòa hoàn toàn</w:t>
            </w:r>
          </w:p>
        </w:tc>
        <w:tc>
          <w:tcPr>
            <w:tcW w:type="dxa" w:w="794"/>
          </w:tcPr>
          <w:p>
            <w:pPr>
              <w:spacing w:before="20" w:after="20" w:line="240" w:lineRule="auto"/>
              <w:jc w:val="center"/>
            </w:pPr>
            <w:r>
              <w:rPr>
                <w:sz w:val="20"/>
              </w:rPr>
              <w:t>4,41</w:t>
            </w:r>
          </w:p>
        </w:tc>
      </w:tr>
    </w:tbl>
    <w:p>
      <w:pPr>
        <w:spacing w:after="40"/>
      </w:pPr>
    </w:p>
    <w:p>
      <w:pPr>
        <w:pStyle w:val="Content"/>
      </w:pPr>
      <w:r>
        <w:t>Khi lớp mặt còn giữ được lực dính của đất đắp (c′ ≈ 24 kPa), cả cung trượt nông và mô hình mái dốc vô hạn đều cho hệ số an toàn lớn (K ≥ 2). Ngược lại, khi lớp mặt đã bị phong hóa, tơi xốp, mất lực dính (c′ → 0), mái 1:3 chỉ ổn định ở trạng thái khô (K ≈ 1,0) và mất ổn định khi bão hòa (K ≈ 0,5 ÷ 0,8): đây chính là cơ chế sạt lở, xói lở lớp mặt đang xảy ra. Vì vậy giải pháp sửa chữa phải đồng thời (i) bóc bỏ lớp đất tơi xốp, đắp trả đất đầm chặt K ≥ 0,95 để khôi phục lực dính và (ii) giảm thấm nước mưa, thoát nhanh nước mặt bằng hệ thống rãnh và lớp cỏ bảo vệ.</w:t>
      </w:r>
    </w:p>
    <w:p>
      <w:pPr>
        <w:pStyle w:val="Heading2"/>
      </w:pPr>
      <w:r>
        <w:t>Thiết kế hệ thống thoát nước mái hạ lưu</w:t>
      </w:r>
    </w:p>
    <w:p>
      <w:pPr>
        <w:pStyle w:val="Heading3"/>
      </w:pPr>
      <w:r>
        <w:t>Hiệu quả chống xói của việc chia ô mái</w:t>
      </w:r>
    </w:p>
    <w:p>
      <w:pPr>
        <w:pStyle w:val="Content"/>
      </w:pPr>
      <w:r>
        <w:t>Dòng chảy tràn trên mái khi mưa được coi là dòng màng mỏng, lưu lượng đơn vị tăng tuyến tính theo chiều dài đường chảy L. Theo công thức Manning cho dòng màng mỏng [23]:</w:t>
      </w:r>
    </w:p>
    <w:p>
      <w:pPr>
        <w:pStyle w:val="Content"/>
        <w:tabs>
          <w:tab w:pos="4535" w:val="center"/>
          <w:tab w:pos="9071" w:val="right"/>
        </w:tabs>
        <w:spacing w:before="120" w:after="40"/>
      </w:pPr>
      <w:r>
        <w:tab/>
      </w:r>
      <m:oMath>
        <m:r>
          <m:rPr/>
          <w:rPr>
            <w:rFonts w:ascii="Cambria Math" w:hAnsi="Cambria Math"/>
          </w:rPr>
          <m:t xml:space="preserve">q = C·i·L ;  h = </m:t>
        </m:r>
        <m:r>
          <m:rPr/>
          <w:rPr>
            <w:rFonts w:ascii="Cambria Math" w:hAnsi="Cambria Math"/>
          </w:rPr>
          <m:t xml:space="preserve">(</m:t>
        </m:r>
        <m:f>
          <m:num>
            <m:r>
              <m:rPr/>
              <w:rPr>
                <w:rFonts w:ascii="Cambria Math" w:hAnsi="Cambria Math"/>
              </w:rPr>
              <m:t xml:space="preserve">q·n</m:t>
            </m:r>
          </m:num>
          <m:den>
            <m:rad>
              <m:radPr>
                <m:degHide m:val="1"/>
              </m:radPr>
              <m:deg/>
              <m:e>
                <m:r>
                  <m:rPr>
                    <m:sty m:val="p"/>
                  </m:rPr>
                  <w:rPr>
                    <w:rFonts w:ascii="Cambria Math" w:hAnsi="Cambria Math"/>
                  </w:rPr>
                  <m:t xml:space="preserve">sin</m:t>
                </m:r>
                <m:r>
                  <m:rPr/>
                  <w:rPr>
                    <w:rFonts w:ascii="Cambria Math" w:hAnsi="Cambria Math"/>
                  </w:rPr>
                  <m:t xml:space="preserve">β</m:t>
                </m:r>
              </m:e>
            </m:rad>
          </m:den>
        </m:f>
        <m:sSup>
          <m:e>
            <m:r>
              <m:rPr/>
              <w:rPr>
                <w:rFonts w:ascii="Cambria Math" w:hAnsi="Cambria Math"/>
              </w:rPr>
              <m:t xml:space="preserve">)</m:t>
            </m:r>
          </m:e>
          <m:sup>
            <m:r>
              <m:rPr/>
              <w:rPr>
                <w:rFonts w:ascii="Cambria Math" w:hAnsi="Cambria Math"/>
              </w:rPr>
              <m:t xml:space="preserve">0,6</m:t>
            </m:r>
          </m:sup>
        </m:sSup>
        <m:r>
          <m:rPr/>
          <w:rPr>
            <w:rFonts w:ascii="Cambria Math" w:hAnsi="Cambria Math"/>
          </w:rPr>
          <m:t xml:space="preserve"> ;  τ = </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·h·</m:t>
        </m:r>
        <m:r>
          <m:rPr>
            <m:sty m:val="p"/>
          </m:rPr>
          <w:rPr>
            <w:rFonts w:ascii="Cambria Math" w:hAnsi="Cambria Math"/>
          </w:rPr>
          <m:t xml:space="preserve">sin</m:t>
        </m:r>
        <m:r>
          <m:rPr/>
          <w:rPr>
            <w:rFonts w:ascii="Cambria Math" w:hAnsi="Cambria Math"/>
          </w:rPr>
          <m:t xml:space="preserve">β</m:t>
        </m:r>
      </m:oMath>
      <w:r>
        <w:tab/>
        <w:t>(5-2)</w:t>
      </w:r>
    </w:p>
    <w:p>
      <w:pPr>
        <w:pStyle w:val="Content"/>
        <w:spacing w:before="80"/>
        <w:ind w:left="0"/>
      </w:pPr>
      <w:r>
        <w:t>Trong đó: C = 0,6 – hệ số dòng chảy; i – cường độ mưa tính toán; n = 0,03 – hệ số nhám mặt đất trống; τ – ứng suất tiếp đáy (Pa). Cường độ mưa lấy theo lượng mưa ngày lớn nhất P = 10% (191,8 mm), mưa 30 phút bằng 30% lượng mưa ngày (giả thiết): i = 115 mm/h.</w:t>
      </w:r>
    </w:p>
    <w:p>
      <w:pPr>
        <w:pStyle w:val="Chuthichbang"/>
        <w:keepNext/>
      </w:pPr>
      <w:r>
        <w:t xml:space="preserve">Bảng 5.5 </w:t>
      </w:r>
      <w:r>
        <w:t>Đặc trưng dòng chảy tràn trên mái hạ lưu theo chiều dài đường chảy</w:t>
      </w:r>
    </w:p>
    <w:tbl>
      <w:tblPr>
        <w:tblStyle w:val="TableGrid"/>
        <w:tblW w:type="auto" w:w="0"/>
        <w:jc w:val="center"/>
        <w:tblLayout w:type="fixed"/>
        <w:tblLook w:firstColumn="1" w:firstRow="1" w:lastColumn="0" w:lastRow="0" w:noHBand="0" w:noVBand="1" w:val="04A0"/>
      </w:tblPr>
      <w:tblGrid>
        <w:gridCol w:w="1474"/>
        <w:gridCol w:w="1814"/>
        <w:gridCol w:w="1474"/>
        <w:gridCol w:w="1474"/>
        <w:gridCol w:w="1474"/>
      </w:tblGrid>
      <w:tr>
        <w:trPr>
          <w:tblHeader w:val="true"/>
          <w:cantSplit w:val="true"/>
        </w:trPr>
        <w:tc>
          <w:tcPr>
            <w:tcW w:type="dxa" w:w="1474"/>
            <w:shd w:val="clear" w:color="auto" w:fill="F2F2F2"/>
          </w:tcPr>
          <w:p>
            <w:pPr>
              <w:spacing w:before="20" w:after="20" w:line="240" w:lineRule="auto"/>
              <w:jc w:val="center"/>
            </w:pPr>
            <w:r>
              <w:rPr>
                <w:b/>
                <w:sz w:val="22"/>
              </w:rPr>
              <w:t>L (m)</w:t>
            </w:r>
          </w:p>
        </w:tc>
        <w:tc>
          <w:tcPr>
            <w:tcW w:type="dxa" w:w="1814"/>
            <w:shd w:val="clear" w:color="auto" w:fill="F2F2F2"/>
          </w:tcPr>
          <w:p>
            <w:pPr>
              <w:spacing w:before="20" w:after="20" w:line="240" w:lineRule="auto"/>
              <w:jc w:val="center"/>
            </w:pPr>
            <w:r>
              <w:rPr>
                <w:b/>
                <w:sz w:val="22"/>
              </w:rPr>
              <w:t>q (m</w:t>
            </w:r>
            <w:r>
              <w:rPr>
                <w:b/>
                <w:sz w:val="22"/>
                <w:vertAlign w:val="superscript"/>
              </w:rPr>
              <w:t>2</w:t>
            </w:r>
            <w:r>
              <w:rPr>
                <w:b/>
                <w:sz w:val="22"/>
              </w:rPr>
              <w:t>/s)</w:t>
            </w:r>
          </w:p>
        </w:tc>
        <w:tc>
          <w:tcPr>
            <w:tcW w:type="dxa" w:w="1474"/>
            <w:shd w:val="clear" w:color="auto" w:fill="F2F2F2"/>
          </w:tcPr>
          <w:p>
            <w:pPr>
              <w:spacing w:before="20" w:after="20" w:line="240" w:lineRule="auto"/>
              <w:jc w:val="center"/>
            </w:pPr>
            <w:r>
              <w:rPr>
                <w:b/>
                <w:sz w:val="22"/>
              </w:rPr>
              <w:t>h (mm)</w:t>
            </w:r>
          </w:p>
        </w:tc>
        <w:tc>
          <w:tcPr>
            <w:tcW w:type="dxa" w:w="1474"/>
            <w:shd w:val="clear" w:color="auto" w:fill="F2F2F2"/>
          </w:tcPr>
          <w:p>
            <w:pPr>
              <w:spacing w:before="20" w:after="20" w:line="240" w:lineRule="auto"/>
              <w:jc w:val="center"/>
            </w:pPr>
            <w:r>
              <w:rPr>
                <w:b/>
                <w:sz w:val="22"/>
              </w:rPr>
              <w:t>v (m/s)</w:t>
            </w:r>
          </w:p>
        </w:tc>
        <w:tc>
          <w:tcPr>
            <w:tcW w:type="dxa" w:w="1474"/>
            <w:shd w:val="clear" w:color="auto" w:fill="F2F2F2"/>
          </w:tcPr>
          <w:p>
            <w:pPr>
              <w:spacing w:before="20" w:after="20" w:line="240" w:lineRule="auto"/>
              <w:jc w:val="center"/>
            </w:pPr>
            <w:r>
              <w:rPr>
                <w:b/>
                <w:sz w:val="22"/>
              </w:rPr>
              <w:t>τ (Pa)</w:t>
            </w:r>
          </w:p>
        </w:tc>
      </w:tr>
      <w:tr>
        <w:trPr>
          <w:cantSplit w:val="true"/>
        </w:trPr>
        <w:tc>
          <w:tcPr>
            <w:tcW w:type="dxa" w:w="1474"/>
          </w:tcPr>
          <w:p>
            <w:pPr>
              <w:spacing w:before="20" w:after="20" w:line="240" w:lineRule="auto"/>
              <w:jc w:val="left"/>
            </w:pPr>
            <w:r>
              <w:rPr>
                <w:sz w:val="22"/>
              </w:rPr>
              <w:t>4</w:t>
            </w:r>
          </w:p>
        </w:tc>
        <w:tc>
          <w:tcPr>
            <w:tcW w:type="dxa" w:w="1814"/>
          </w:tcPr>
          <w:p>
            <w:pPr>
              <w:spacing w:before="20" w:after="20" w:line="240" w:lineRule="auto"/>
              <w:jc w:val="center"/>
            </w:pPr>
            <w:r>
              <w:rPr>
                <w:sz w:val="22"/>
              </w:rPr>
              <w:t>7,67·10</w:t>
            </w:r>
            <w:r>
              <w:rPr>
                <w:sz w:val="22"/>
                <w:vertAlign w:val="superscript"/>
              </w:rPr>
              <w:t>-5</w:t>
            </w:r>
          </w:p>
        </w:tc>
        <w:tc>
          <w:tcPr>
            <w:tcW w:type="dxa" w:w="1474"/>
          </w:tcPr>
          <w:p>
            <w:pPr>
              <w:spacing w:before="20" w:after="20" w:line="240" w:lineRule="auto"/>
              <w:jc w:val="center"/>
            </w:pPr>
            <w:r>
              <w:rPr>
                <w:sz w:val="22"/>
              </w:rPr>
              <w:t>0,59</w:t>
            </w:r>
          </w:p>
        </w:tc>
        <w:tc>
          <w:tcPr>
            <w:tcW w:type="dxa" w:w="1474"/>
          </w:tcPr>
          <w:p>
            <w:pPr>
              <w:spacing w:before="20" w:after="20" w:line="240" w:lineRule="auto"/>
              <w:jc w:val="center"/>
            </w:pPr>
            <w:r>
              <w:rPr>
                <w:sz w:val="22"/>
              </w:rPr>
              <w:t>0,13</w:t>
            </w:r>
          </w:p>
        </w:tc>
        <w:tc>
          <w:tcPr>
            <w:tcW w:type="dxa" w:w="1474"/>
          </w:tcPr>
          <w:p>
            <w:pPr>
              <w:spacing w:before="20" w:after="20" w:line="240" w:lineRule="auto"/>
              <w:jc w:val="center"/>
            </w:pPr>
            <w:r>
              <w:rPr>
                <w:sz w:val="22"/>
              </w:rPr>
              <w:t>1,82</w:t>
            </w:r>
          </w:p>
        </w:tc>
      </w:tr>
      <w:tr>
        <w:trPr>
          <w:cantSplit w:val="true"/>
        </w:trPr>
        <w:tc>
          <w:tcPr>
            <w:tcW w:type="dxa" w:w="1474"/>
          </w:tcPr>
          <w:p>
            <w:pPr>
              <w:spacing w:before="20" w:after="20" w:line="240" w:lineRule="auto"/>
              <w:jc w:val="left"/>
            </w:pPr>
            <w:r>
              <w:rPr>
                <w:sz w:val="22"/>
              </w:rPr>
              <w:t>8</w:t>
            </w:r>
          </w:p>
        </w:tc>
        <w:tc>
          <w:tcPr>
            <w:tcW w:type="dxa" w:w="1814"/>
          </w:tcPr>
          <w:p>
            <w:pPr>
              <w:spacing w:before="20" w:after="20" w:line="240" w:lineRule="auto"/>
              <w:jc w:val="center"/>
            </w:pPr>
            <w:r>
              <w:rPr>
                <w:sz w:val="22"/>
              </w:rPr>
              <w:t>1,53·10</w:t>
            </w:r>
            <w:r>
              <w:rPr>
                <w:sz w:val="22"/>
                <w:vertAlign w:val="superscript"/>
              </w:rPr>
              <w:t>-4</w:t>
            </w:r>
          </w:p>
        </w:tc>
        <w:tc>
          <w:tcPr>
            <w:tcW w:type="dxa" w:w="1474"/>
          </w:tcPr>
          <w:p>
            <w:pPr>
              <w:spacing w:before="20" w:after="20" w:line="240" w:lineRule="auto"/>
              <w:jc w:val="center"/>
            </w:pPr>
            <w:r>
              <w:rPr>
                <w:sz w:val="22"/>
              </w:rPr>
              <w:t>0,89</w:t>
            </w:r>
          </w:p>
        </w:tc>
        <w:tc>
          <w:tcPr>
            <w:tcW w:type="dxa" w:w="1474"/>
          </w:tcPr>
          <w:p>
            <w:pPr>
              <w:spacing w:before="20" w:after="20" w:line="240" w:lineRule="auto"/>
              <w:jc w:val="center"/>
            </w:pPr>
            <w:r>
              <w:rPr>
                <w:sz w:val="22"/>
              </w:rPr>
              <w:t>0,17</w:t>
            </w:r>
          </w:p>
        </w:tc>
        <w:tc>
          <w:tcPr>
            <w:tcW w:type="dxa" w:w="1474"/>
          </w:tcPr>
          <w:p>
            <w:pPr>
              <w:spacing w:before="20" w:after="20" w:line="240" w:lineRule="auto"/>
              <w:jc w:val="center"/>
            </w:pPr>
            <w:r>
              <w:rPr>
                <w:sz w:val="22"/>
              </w:rPr>
              <w:t>2,75</w:t>
            </w:r>
          </w:p>
        </w:tc>
      </w:tr>
      <w:tr>
        <w:trPr>
          <w:cantSplit w:val="true"/>
        </w:trPr>
        <w:tc>
          <w:tcPr>
            <w:tcW w:type="dxa" w:w="1474"/>
          </w:tcPr>
          <w:p>
            <w:pPr>
              <w:spacing w:before="20" w:after="20" w:line="240" w:lineRule="auto"/>
              <w:jc w:val="left"/>
            </w:pPr>
            <w:r>
              <w:rPr>
                <w:sz w:val="22"/>
              </w:rPr>
              <w:t>17</w:t>
            </w:r>
          </w:p>
        </w:tc>
        <w:tc>
          <w:tcPr>
            <w:tcW w:type="dxa" w:w="1814"/>
          </w:tcPr>
          <w:p>
            <w:pPr>
              <w:spacing w:before="20" w:after="20" w:line="240" w:lineRule="auto"/>
              <w:jc w:val="center"/>
            </w:pPr>
            <w:r>
              <w:rPr>
                <w:sz w:val="22"/>
              </w:rPr>
              <w:t>3,26·10</w:t>
            </w:r>
            <w:r>
              <w:rPr>
                <w:sz w:val="22"/>
                <w:vertAlign w:val="superscript"/>
              </w:rPr>
              <w:t>-4</w:t>
            </w:r>
          </w:p>
        </w:tc>
        <w:tc>
          <w:tcPr>
            <w:tcW w:type="dxa" w:w="1474"/>
          </w:tcPr>
          <w:p>
            <w:pPr>
              <w:spacing w:before="20" w:after="20" w:line="240" w:lineRule="auto"/>
              <w:jc w:val="center"/>
            </w:pPr>
            <w:r>
              <w:rPr>
                <w:sz w:val="22"/>
              </w:rPr>
              <w:t>1,39</w:t>
            </w:r>
          </w:p>
        </w:tc>
        <w:tc>
          <w:tcPr>
            <w:tcW w:type="dxa" w:w="1474"/>
          </w:tcPr>
          <w:p>
            <w:pPr>
              <w:spacing w:before="20" w:after="20" w:line="240" w:lineRule="auto"/>
              <w:jc w:val="center"/>
            </w:pPr>
            <w:r>
              <w:rPr>
                <w:sz w:val="22"/>
              </w:rPr>
              <w:t>0,23</w:t>
            </w:r>
          </w:p>
        </w:tc>
        <w:tc>
          <w:tcPr>
            <w:tcW w:type="dxa" w:w="1474"/>
          </w:tcPr>
          <w:p>
            <w:pPr>
              <w:spacing w:before="20" w:after="20" w:line="240" w:lineRule="auto"/>
              <w:jc w:val="center"/>
            </w:pPr>
            <w:r>
              <w:rPr>
                <w:sz w:val="22"/>
              </w:rPr>
              <w:t>4,32</w:t>
            </w:r>
          </w:p>
        </w:tc>
      </w:tr>
      <w:tr>
        <w:trPr>
          <w:cantSplit w:val="true"/>
        </w:trPr>
        <w:tc>
          <w:tcPr>
            <w:tcW w:type="dxa" w:w="1474"/>
          </w:tcPr>
          <w:p>
            <w:pPr>
              <w:spacing w:before="20" w:after="20" w:line="240" w:lineRule="auto"/>
              <w:jc w:val="left"/>
            </w:pPr>
            <w:r>
              <w:rPr>
                <w:sz w:val="22"/>
              </w:rPr>
              <w:t>34</w:t>
            </w:r>
          </w:p>
        </w:tc>
        <w:tc>
          <w:tcPr>
            <w:tcW w:type="dxa" w:w="1814"/>
          </w:tcPr>
          <w:p>
            <w:pPr>
              <w:spacing w:before="20" w:after="20" w:line="240" w:lineRule="auto"/>
              <w:jc w:val="center"/>
            </w:pPr>
            <w:r>
              <w:rPr>
                <w:sz w:val="22"/>
              </w:rPr>
              <w:t>6,52·10</w:t>
            </w:r>
            <w:r>
              <w:rPr>
                <w:sz w:val="22"/>
                <w:vertAlign w:val="superscript"/>
              </w:rPr>
              <w:t>-4</w:t>
            </w:r>
          </w:p>
        </w:tc>
        <w:tc>
          <w:tcPr>
            <w:tcW w:type="dxa" w:w="1474"/>
          </w:tcPr>
          <w:p>
            <w:pPr>
              <w:spacing w:before="20" w:after="20" w:line="240" w:lineRule="auto"/>
              <w:jc w:val="center"/>
            </w:pPr>
            <w:r>
              <w:rPr>
                <w:sz w:val="22"/>
              </w:rPr>
              <w:t>2,11</w:t>
            </w:r>
          </w:p>
        </w:tc>
        <w:tc>
          <w:tcPr>
            <w:tcW w:type="dxa" w:w="1474"/>
          </w:tcPr>
          <w:p>
            <w:pPr>
              <w:spacing w:before="20" w:after="20" w:line="240" w:lineRule="auto"/>
              <w:jc w:val="center"/>
            </w:pPr>
            <w:r>
              <w:rPr>
                <w:sz w:val="22"/>
              </w:rPr>
              <w:t>0,31</w:t>
            </w:r>
          </w:p>
        </w:tc>
        <w:tc>
          <w:tcPr>
            <w:tcW w:type="dxa" w:w="1474"/>
          </w:tcPr>
          <w:p>
            <w:pPr>
              <w:spacing w:before="20" w:after="20" w:line="240" w:lineRule="auto"/>
              <w:jc w:val="center"/>
            </w:pPr>
            <w:r>
              <w:rPr>
                <w:sz w:val="22"/>
              </w:rPr>
              <w:t>6,55</w:t>
            </w:r>
          </w:p>
        </w:tc>
      </w:tr>
    </w:tbl>
    <w:p>
      <w:pPr>
        <w:spacing w:after="40"/>
      </w:pPr>
    </w:p>
    <w:p>
      <w:pPr>
        <w:pStyle w:val="Content"/>
      </w:pPr>
      <w:r>
        <w:t>Khi chưa có rãnh, đường chảy dài bằng cả mái (≈ 34 m) cho ứng suất tiếp khoảng 6,6 Pa, vượt ứng suất tiếp cho phép của đất sét pha không có lớp phủ (khoảng 2 ÷ 5 Pa) – phù hợp với hiện tượng xói rãnh trên mái. Khi chia mái thành ô 4 × 4 m bằng rãnh xiên, đường chảy dài nhất ≈ 4 m, ứng suất tiếp chỉ còn 1,8 Pa, nhỏ hơn giá trị cho phép ngay cả khi lớp cỏ chưa phát triển. Đây là cơ sở định lượng cho lựa chọn kích thước ô 4 × 4 m.</w:t>
      </w:r>
    </w:p>
    <w:p>
      <w:pPr>
        <w:pStyle w:val="Heading3"/>
      </w:pPr>
      <w:r>
        <w:t>Kiểm tra khả năng thoát nước của rãnh</w:t>
      </w:r>
    </w:p>
    <w:p>
      <w:pPr>
        <w:pStyle w:val="Content"/>
      </w:pPr>
      <w:r>
        <w:t>Lưu lượng thiết kế của rãnh Q = C·i·A (A – diện tích hứng nước); khả năng thoát của rãnh BT (n = 0,015) tính theo công thức Manning với chiều sâu nước bằng 75% chiều cao rãnh:</w:t>
      </w:r>
    </w:p>
    <w:p>
      <w:pPr>
        <w:pStyle w:val="Content"/>
        <w:tabs>
          <w:tab w:pos="4535" w:val="center"/>
          <w:tab w:pos="9071" w:val="right"/>
        </w:tabs>
        <w:spacing w:before="120" w:after="40"/>
      </w:pPr>
      <w:r>
        <w:tab/>
      </w:r>
      <m:oMath>
        <m:sSub>
          <m:e>
            <m:r>
              <m:rPr/>
              <w:rPr>
                <w:rFonts w:ascii="Cambria Math" w:hAnsi="Cambria Math"/>
              </w:rPr>
              <m:t xml:space="preserve">Q</m:t>
            </m:r>
          </m:e>
          <m:sub>
            <m:r>
              <m:rPr/>
              <w:rPr>
                <w:rFonts w:ascii="Cambria Math" w:hAnsi="Cambria Math"/>
              </w:rPr>
              <m:t xml:space="preserve">tn</m:t>
            </m:r>
          </m:sub>
        </m:sSub>
        <m:r>
          <m:rPr/>
          <w:rPr>
            <w:rFonts w:ascii="Cambria Math" w:hAnsi="Cambria Math"/>
          </w:rPr>
          <m:t xml:space="preserve"> = </m:t>
        </m:r>
        <m:f>
          <m:num>
            <m:r>
              <m:rPr/>
              <w:rPr>
                <w:rFonts w:ascii="Cambria Math" w:hAnsi="Cambria Math"/>
              </w:rPr>
              <m:t xml:space="preserve">1</m:t>
            </m:r>
          </m:num>
          <m:den>
            <m:r>
              <m:rPr/>
              <w:rPr>
                <w:rFonts w:ascii="Cambria Math" w:hAnsi="Cambria Math"/>
              </w:rPr>
              <m:t xml:space="preserve">n</m:t>
            </m:r>
          </m:den>
        </m:f>
        <m:r>
          <m:rPr/>
          <w:rPr>
            <w:rFonts w:ascii="Cambria Math" w:hAnsi="Cambria Math"/>
          </w:rPr>
          <m:t xml:space="preserve">·ω·</m:t>
        </m:r>
        <m:sSup>
          <m:e>
            <m:r>
              <m:rPr/>
              <w:rPr>
                <w:rFonts w:ascii="Cambria Math" w:hAnsi="Cambria Math"/>
              </w:rPr>
              <m:t xml:space="preserve">R</m:t>
            </m:r>
          </m:e>
          <m:sup>
            <m:r>
              <m:rPr/>
              <w:rPr>
                <w:rFonts w:ascii="Cambria Math" w:hAnsi="Cambria Math"/>
              </w:rPr>
              <m:t xml:space="preserve">2/3</m:t>
            </m:r>
          </m:sup>
        </m:sSup>
        <m:r>
          <m:rPr/>
          <w:rPr>
            <w:rFonts w:ascii="Cambria Math" w:hAnsi="Cambria Math"/>
          </w:rPr>
          <m:t xml:space="preserve">·</m:t>
        </m:r>
        <m:rad>
          <m:radPr>
            <m:degHide m:val="1"/>
          </m:radPr>
          <m:deg/>
          <m:e>
            <m:r>
              <m:rPr/>
              <w:rPr>
                <w:rFonts w:ascii="Cambria Math" w:hAnsi="Cambria Math"/>
              </w:rPr>
              <m:t xml:space="preserve">i</m:t>
            </m:r>
          </m:e>
        </m:rad>
      </m:oMath>
      <w:r>
        <w:tab/>
        <w:t>(5-3)</w:t>
      </w:r>
    </w:p>
    <w:p>
      <w:pPr>
        <w:pStyle w:val="Chuthichbang"/>
        <w:keepNext/>
      </w:pPr>
      <w:r>
        <w:t xml:space="preserve">Bảng 5.6 </w:t>
      </w:r>
      <w:r>
        <w:t>Kiểm tra khả năng thoát nước các loại rãnh mái hạ lưu</w:t>
      </w:r>
    </w:p>
    <w:tbl>
      <w:tblPr>
        <w:tblStyle w:val="TableGrid"/>
        <w:tblW w:type="auto" w:w="0"/>
        <w:jc w:val="center"/>
        <w:tblLayout w:type="fixed"/>
        <w:tblLook w:firstColumn="1" w:firstRow="1" w:lastColumn="0" w:lastRow="0" w:noHBand="0" w:noVBand="1" w:val="04A0"/>
      </w:tblPr>
      <w:tblGrid>
        <w:gridCol w:w="3175"/>
        <w:gridCol w:w="907"/>
        <w:gridCol w:w="1247"/>
        <w:gridCol w:w="907"/>
        <w:gridCol w:w="1361"/>
        <w:gridCol w:w="907"/>
      </w:tblGrid>
      <w:tr>
        <w:trPr>
          <w:tblHeader w:val="true"/>
          <w:cantSplit w:val="true"/>
        </w:trPr>
        <w:tc>
          <w:tcPr>
            <w:tcW w:type="dxa" w:w="3175"/>
            <w:shd w:val="clear" w:color="auto" w:fill="F2F2F2"/>
          </w:tcPr>
          <w:p>
            <w:pPr>
              <w:spacing w:before="20" w:after="20" w:line="240" w:lineRule="auto"/>
              <w:jc w:val="center"/>
            </w:pPr>
            <w:r>
              <w:rPr>
                <w:b/>
                <w:sz w:val="21"/>
              </w:rPr>
              <w:t>Loại rãnh</w:t>
            </w:r>
          </w:p>
        </w:tc>
        <w:tc>
          <w:tcPr>
            <w:tcW w:type="dxa" w:w="907"/>
            <w:shd w:val="clear" w:color="auto" w:fill="F2F2F2"/>
          </w:tcPr>
          <w:p>
            <w:pPr>
              <w:spacing w:before="20" w:after="20" w:line="240" w:lineRule="auto"/>
              <w:jc w:val="center"/>
            </w:pPr>
            <w:r>
              <w:rPr>
                <w:b/>
                <w:sz w:val="21"/>
              </w:rPr>
              <w:t>A (m</w:t>
            </w:r>
            <w:r>
              <w:rPr>
                <w:b/>
                <w:sz w:val="21"/>
                <w:vertAlign w:val="superscript"/>
              </w:rPr>
              <w:t>2</w:t>
            </w:r>
            <w:r>
              <w:rPr>
                <w:b/>
                <w:sz w:val="21"/>
              </w:rPr>
              <w:t>)</w:t>
            </w:r>
          </w:p>
        </w:tc>
        <w:tc>
          <w:tcPr>
            <w:tcW w:type="dxa" w:w="1247"/>
            <w:shd w:val="clear" w:color="auto" w:fill="F2F2F2"/>
          </w:tcPr>
          <w:p>
            <w:pPr>
              <w:spacing w:before="20" w:after="20" w:line="240" w:lineRule="auto"/>
              <w:jc w:val="center"/>
            </w:pPr>
            <w:r>
              <w:rPr>
                <w:b/>
                <w:sz w:val="21"/>
              </w:rPr>
              <w:t>Q</w:t>
            </w:r>
            <w:r>
              <w:rPr>
                <w:b/>
                <w:sz w:val="21"/>
                <w:vertAlign w:val="subscript"/>
              </w:rPr>
              <w:t>tk</w:t>
            </w:r>
            <w:r>
              <w:rPr>
                <w:b/>
                <w:sz w:val="21"/>
              </w:rPr>
              <w:t xml:space="preserve"> (m</w:t>
            </w:r>
            <w:r>
              <w:rPr>
                <w:b/>
                <w:sz w:val="21"/>
                <w:vertAlign w:val="superscript"/>
              </w:rPr>
              <w:t>3</w:t>
            </w:r>
            <w:r>
              <w:rPr>
                <w:b/>
                <w:sz w:val="21"/>
              </w:rPr>
              <w:t>/s)</w:t>
            </w:r>
          </w:p>
        </w:tc>
        <w:tc>
          <w:tcPr>
            <w:tcW w:type="dxa" w:w="907"/>
            <w:shd w:val="clear" w:color="auto" w:fill="F2F2F2"/>
          </w:tcPr>
          <w:p>
            <w:pPr>
              <w:spacing w:before="20" w:after="20" w:line="240" w:lineRule="auto"/>
              <w:jc w:val="center"/>
            </w:pPr>
            <w:r>
              <w:rPr>
                <w:b/>
                <w:sz w:val="21"/>
              </w:rPr>
              <w:t>Độ dốc</w:t>
            </w:r>
          </w:p>
        </w:tc>
        <w:tc>
          <w:tcPr>
            <w:tcW w:type="dxa" w:w="1361"/>
            <w:shd w:val="clear" w:color="auto" w:fill="F2F2F2"/>
          </w:tcPr>
          <w:p>
            <w:pPr>
              <w:spacing w:before="20" w:after="20" w:line="240" w:lineRule="auto"/>
              <w:jc w:val="center"/>
            </w:pPr>
            <w:r>
              <w:rPr>
                <w:b/>
                <w:sz w:val="21"/>
              </w:rPr>
              <w:t>Q</w:t>
            </w:r>
            <w:r>
              <w:rPr>
                <w:b/>
                <w:sz w:val="21"/>
                <w:vertAlign w:val="subscript"/>
              </w:rPr>
              <w:t>tn</w:t>
            </w:r>
            <w:r>
              <w:rPr>
                <w:b/>
                <w:sz w:val="21"/>
              </w:rPr>
              <w:t xml:space="preserve"> (m</w:t>
            </w:r>
            <w:r>
              <w:rPr>
                <w:b/>
                <w:sz w:val="21"/>
                <w:vertAlign w:val="superscript"/>
              </w:rPr>
              <w:t>3</w:t>
            </w:r>
            <w:r>
              <w:rPr>
                <w:b/>
                <w:sz w:val="21"/>
              </w:rPr>
              <w:t>/s)</w:t>
            </w:r>
          </w:p>
        </w:tc>
        <w:tc>
          <w:tcPr>
            <w:tcW w:type="dxa" w:w="907"/>
            <w:shd w:val="clear" w:color="auto" w:fill="F2F2F2"/>
          </w:tcPr>
          <w:p>
            <w:pPr>
              <w:spacing w:before="20" w:after="20" w:line="240" w:lineRule="auto"/>
              <w:jc w:val="center"/>
            </w:pPr>
            <w:r>
              <w:rPr>
                <w:b/>
                <w:sz w:val="21"/>
              </w:rPr>
              <w:t>v (m/s)</w:t>
            </w:r>
          </w:p>
        </w:tc>
      </w:tr>
      <w:tr>
        <w:trPr>
          <w:cantSplit w:val="true"/>
        </w:trPr>
        <w:tc>
          <w:tcPr>
            <w:tcW w:type="dxa" w:w="3175"/>
          </w:tcPr>
          <w:p>
            <w:pPr>
              <w:spacing w:before="20" w:after="20" w:line="240" w:lineRule="auto"/>
              <w:jc w:val="left"/>
            </w:pPr>
            <w:r>
              <w:rPr>
                <w:sz w:val="21"/>
              </w:rPr>
              <w:t>Rãnh dọc 40 × 40 cm (theo mái, @ 40 m)</w:t>
            </w:r>
          </w:p>
        </w:tc>
        <w:tc>
          <w:tcPr>
            <w:tcW w:type="dxa" w:w="907"/>
          </w:tcPr>
          <w:p>
            <w:pPr>
              <w:spacing w:before="20" w:after="20" w:line="240" w:lineRule="auto"/>
              <w:jc w:val="center"/>
            </w:pPr>
            <w:r>
              <w:rPr>
                <w:sz w:val="21"/>
              </w:rPr>
              <w:t>1.460</w:t>
            </w:r>
          </w:p>
        </w:tc>
        <w:tc>
          <w:tcPr>
            <w:tcW w:type="dxa" w:w="1247"/>
          </w:tcPr>
          <w:p>
            <w:pPr>
              <w:spacing w:before="20" w:after="20" w:line="240" w:lineRule="auto"/>
              <w:jc w:val="center"/>
            </w:pPr>
            <w:r>
              <w:rPr>
                <w:sz w:val="21"/>
              </w:rPr>
              <w:t>0,0280</w:t>
            </w:r>
          </w:p>
        </w:tc>
        <w:tc>
          <w:tcPr>
            <w:tcW w:type="dxa" w:w="907"/>
          </w:tcPr>
          <w:p>
            <w:pPr>
              <w:spacing w:before="20" w:after="20" w:line="240" w:lineRule="auto"/>
              <w:jc w:val="center"/>
            </w:pPr>
            <w:r>
              <w:rPr>
                <w:sz w:val="21"/>
              </w:rPr>
              <w:t>1:3</w:t>
            </w:r>
          </w:p>
        </w:tc>
        <w:tc>
          <w:tcPr>
            <w:tcW w:type="dxa" w:w="1361"/>
          </w:tcPr>
          <w:p>
            <w:pPr>
              <w:spacing w:before="20" w:after="20" w:line="240" w:lineRule="auto"/>
              <w:jc w:val="center"/>
            </w:pPr>
            <w:r>
              <w:rPr>
                <w:sz w:val="21"/>
              </w:rPr>
              <w:t>1,094</w:t>
            </w:r>
          </w:p>
        </w:tc>
        <w:tc>
          <w:tcPr>
            <w:tcW w:type="dxa" w:w="907"/>
          </w:tcPr>
          <w:p>
            <w:pPr>
              <w:spacing w:before="20" w:after="20" w:line="240" w:lineRule="auto"/>
              <w:jc w:val="center"/>
            </w:pPr>
            <w:r>
              <w:rPr>
                <w:sz w:val="21"/>
              </w:rPr>
              <w:t>9,12</w:t>
            </w:r>
          </w:p>
        </w:tc>
      </w:tr>
      <w:tr>
        <w:trPr>
          <w:cantSplit w:val="true"/>
        </w:trPr>
        <w:tc>
          <w:tcPr>
            <w:tcW w:type="dxa" w:w="3175"/>
          </w:tcPr>
          <w:p>
            <w:pPr>
              <w:spacing w:before="20" w:after="20" w:line="240" w:lineRule="auto"/>
              <w:jc w:val="left"/>
            </w:pPr>
            <w:r>
              <w:rPr>
                <w:sz w:val="21"/>
              </w:rPr>
              <w:t>Rãnh ngang trên cơ 40 × 40 cm</w:t>
            </w:r>
          </w:p>
        </w:tc>
        <w:tc>
          <w:tcPr>
            <w:tcW w:type="dxa" w:w="907"/>
          </w:tcPr>
          <w:p>
            <w:pPr>
              <w:spacing w:before="20" w:after="20" w:line="240" w:lineRule="auto"/>
              <w:jc w:val="center"/>
            </w:pPr>
            <w:r>
              <w:rPr>
                <w:sz w:val="21"/>
              </w:rPr>
              <w:t>680</w:t>
            </w:r>
          </w:p>
        </w:tc>
        <w:tc>
          <w:tcPr>
            <w:tcW w:type="dxa" w:w="1247"/>
          </w:tcPr>
          <w:p>
            <w:pPr>
              <w:spacing w:before="20" w:after="20" w:line="240" w:lineRule="auto"/>
              <w:jc w:val="center"/>
            </w:pPr>
            <w:r>
              <w:rPr>
                <w:sz w:val="21"/>
              </w:rPr>
              <w:t>0,0130</w:t>
            </w:r>
          </w:p>
        </w:tc>
        <w:tc>
          <w:tcPr>
            <w:tcW w:type="dxa" w:w="907"/>
          </w:tcPr>
          <w:p>
            <w:pPr>
              <w:spacing w:before="20" w:after="20" w:line="240" w:lineRule="auto"/>
              <w:jc w:val="center"/>
            </w:pPr>
            <w:r>
              <w:rPr>
                <w:sz w:val="21"/>
              </w:rPr>
              <w:t>0,003</w:t>
            </w:r>
          </w:p>
        </w:tc>
        <w:tc>
          <w:tcPr>
            <w:tcW w:type="dxa" w:w="1361"/>
          </w:tcPr>
          <w:p>
            <w:pPr>
              <w:spacing w:before="20" w:after="20" w:line="240" w:lineRule="auto"/>
              <w:jc w:val="center"/>
            </w:pPr>
            <w:r>
              <w:rPr>
                <w:sz w:val="21"/>
              </w:rPr>
              <w:t>0,107</w:t>
            </w:r>
          </w:p>
        </w:tc>
        <w:tc>
          <w:tcPr>
            <w:tcW w:type="dxa" w:w="907"/>
          </w:tcPr>
          <w:p>
            <w:pPr>
              <w:spacing w:before="20" w:after="20" w:line="240" w:lineRule="auto"/>
              <w:jc w:val="center"/>
            </w:pPr>
            <w:r>
              <w:rPr>
                <w:sz w:val="21"/>
              </w:rPr>
              <w:t>0,89</w:t>
            </w:r>
          </w:p>
        </w:tc>
      </w:tr>
      <w:tr>
        <w:trPr>
          <w:cantSplit w:val="true"/>
        </w:trPr>
        <w:tc>
          <w:tcPr>
            <w:tcW w:type="dxa" w:w="3175"/>
          </w:tcPr>
          <w:p>
            <w:pPr>
              <w:spacing w:before="20" w:after="20" w:line="240" w:lineRule="auto"/>
              <w:jc w:val="left"/>
            </w:pPr>
            <w:r>
              <w:rPr>
                <w:sz w:val="21"/>
              </w:rPr>
              <w:t>Rãnh xiên 20 × 20 cm (ô 4 × 4 m)</w:t>
            </w:r>
          </w:p>
        </w:tc>
        <w:tc>
          <w:tcPr>
            <w:tcW w:type="dxa" w:w="907"/>
          </w:tcPr>
          <w:p>
            <w:pPr>
              <w:spacing w:before="20" w:after="20" w:line="240" w:lineRule="auto"/>
              <w:jc w:val="center"/>
            </w:pPr>
            <w:r>
              <w:rPr>
                <w:sz w:val="21"/>
              </w:rPr>
              <w:t>16</w:t>
            </w:r>
          </w:p>
        </w:tc>
        <w:tc>
          <w:tcPr>
            <w:tcW w:type="dxa" w:w="1247"/>
          </w:tcPr>
          <w:p>
            <w:pPr>
              <w:spacing w:before="20" w:after="20" w:line="240" w:lineRule="auto"/>
              <w:jc w:val="center"/>
            </w:pPr>
            <w:r>
              <w:rPr>
                <w:sz w:val="21"/>
              </w:rPr>
              <w:t>0,0003</w:t>
            </w:r>
          </w:p>
        </w:tc>
        <w:tc>
          <w:tcPr>
            <w:tcW w:type="dxa" w:w="907"/>
          </w:tcPr>
          <w:p>
            <w:pPr>
              <w:spacing w:before="20" w:after="20" w:line="240" w:lineRule="auto"/>
              <w:jc w:val="center"/>
            </w:pPr>
            <w:r>
              <w:rPr>
                <w:sz w:val="21"/>
              </w:rPr>
              <w:t>≈ 0,24</w:t>
            </w:r>
          </w:p>
        </w:tc>
        <w:tc>
          <w:tcPr>
            <w:tcW w:type="dxa" w:w="1361"/>
          </w:tcPr>
          <w:p>
            <w:pPr>
              <w:spacing w:before="20" w:after="20" w:line="240" w:lineRule="auto"/>
              <w:jc w:val="center"/>
            </w:pPr>
            <w:r>
              <w:rPr>
                <w:sz w:val="21"/>
              </w:rPr>
              <w:t>0,149</w:t>
            </w:r>
          </w:p>
        </w:tc>
        <w:tc>
          <w:tcPr>
            <w:tcW w:type="dxa" w:w="907"/>
          </w:tcPr>
          <w:p>
            <w:pPr>
              <w:spacing w:before="20" w:after="20" w:line="240" w:lineRule="auto"/>
              <w:jc w:val="center"/>
            </w:pPr>
            <w:r>
              <w:rPr>
                <w:sz w:val="21"/>
              </w:rPr>
              <w:t>4,96</w:t>
            </w:r>
          </w:p>
        </w:tc>
      </w:tr>
      <w:tr>
        <w:trPr>
          <w:cantSplit w:val="true"/>
        </w:trPr>
        <w:tc>
          <w:tcPr>
            <w:tcW w:type="dxa" w:w="3175"/>
          </w:tcPr>
          <w:p>
            <w:pPr>
              <w:spacing w:before="20" w:after="20" w:line="240" w:lineRule="auto"/>
              <w:jc w:val="left"/>
            </w:pPr>
            <w:r>
              <w:rPr>
                <w:sz w:val="21"/>
              </w:rPr>
              <w:t>Rãnh ngang đỉnh 20 × 20 cm</w:t>
            </w:r>
          </w:p>
        </w:tc>
        <w:tc>
          <w:tcPr>
            <w:tcW w:type="dxa" w:w="907"/>
          </w:tcPr>
          <w:p>
            <w:pPr>
              <w:spacing w:before="20" w:after="20" w:line="240" w:lineRule="auto"/>
              <w:jc w:val="center"/>
            </w:pPr>
            <w:r>
              <w:rPr>
                <w:sz w:val="21"/>
              </w:rPr>
              <w:t>200</w:t>
            </w:r>
          </w:p>
        </w:tc>
        <w:tc>
          <w:tcPr>
            <w:tcW w:type="dxa" w:w="1247"/>
          </w:tcPr>
          <w:p>
            <w:pPr>
              <w:spacing w:before="20" w:after="20" w:line="240" w:lineRule="auto"/>
              <w:jc w:val="center"/>
            </w:pPr>
            <w:r>
              <w:rPr>
                <w:sz w:val="21"/>
              </w:rPr>
              <w:t>0,0038</w:t>
            </w:r>
          </w:p>
        </w:tc>
        <w:tc>
          <w:tcPr>
            <w:tcW w:type="dxa" w:w="907"/>
          </w:tcPr>
          <w:p>
            <w:pPr>
              <w:spacing w:before="20" w:after="20" w:line="240" w:lineRule="auto"/>
              <w:jc w:val="center"/>
            </w:pPr>
            <w:r>
              <w:rPr>
                <w:sz w:val="21"/>
              </w:rPr>
              <w:t>0,003</w:t>
            </w:r>
          </w:p>
        </w:tc>
        <w:tc>
          <w:tcPr>
            <w:tcW w:type="dxa" w:w="1361"/>
          </w:tcPr>
          <w:p>
            <w:pPr>
              <w:spacing w:before="20" w:after="20" w:line="240" w:lineRule="auto"/>
              <w:jc w:val="center"/>
            </w:pPr>
            <w:r>
              <w:rPr>
                <w:sz w:val="21"/>
              </w:rPr>
              <w:t>0,017</w:t>
            </w:r>
          </w:p>
        </w:tc>
        <w:tc>
          <w:tcPr>
            <w:tcW w:type="dxa" w:w="907"/>
          </w:tcPr>
          <w:p>
            <w:pPr>
              <w:spacing w:before="20" w:after="20" w:line="240" w:lineRule="auto"/>
              <w:jc w:val="center"/>
            </w:pPr>
            <w:r>
              <w:rPr>
                <w:sz w:val="21"/>
              </w:rPr>
              <w:t>0,56</w:t>
            </w:r>
          </w:p>
        </w:tc>
      </w:tr>
    </w:tbl>
    <w:p>
      <w:pPr>
        <w:spacing w:after="40"/>
      </w:pPr>
    </w:p>
    <w:p>
      <w:pPr>
        <w:pStyle w:val="Content"/>
      </w:pPr>
      <w:r>
        <w:t>Các rãnh đều có khả năng thoát lớn hơn nhiều lần lưu lượng thiết kế; kích thước rãnh do yêu cầu cấu tạo và duy tu quyết định. Rãnh dọc chạy theo mái 1:3 có lưu tốc lớn (≈ 9 m/s khi đầy) nên phải bằng bê tông M200 liền khối, đáy có gờ tiêu năng hoặc bậc tại vị trí chuyển tiếp với cơ đập và lăng trụ; tại chân đập nối vào rãnh tiêu nước 50 × 50 cm bằng đá hộc xây vữa M100 (mái m = 1,0) để dẫn nước ra hai vai.</w:t>
      </w:r>
    </w:p>
    <w:p>
      <w:pPr>
        <w:pStyle w:val="Heading3"/>
      </w:pPr>
      <w:r>
        <w:t>Cấu tạo hệ thống rãnh và lớp phủ mái</w:t>
      </w:r>
    </w:p>
    <w:p>
      <w:pPr>
        <w:pStyle w:val="Bullet"/>
      </w:pPr>
      <w:r>
        <w:t>Rãnh ngang đỉnh mái 20 × 20 cm chạy song song tim đập, thu nước mặt đập qua khe giữa các đoạn gờ chắn bánh;</w:t>
      </w:r>
    </w:p>
    <w:p>
      <w:pPr>
        <w:pStyle w:val="Bullet"/>
      </w:pPr>
      <w:r>
        <w:t>Rãnh dọc 40 × 40 cm vuông góc tim đập, khoảng cách 40 m, kéo dài từ đỉnh xuống lăng trụ thoát nước;</w:t>
      </w:r>
    </w:p>
    <w:p>
      <w:pPr>
        <w:pStyle w:val="Bullet"/>
      </w:pPr>
      <w:r>
        <w:t>Rãnh xiên 20 × 20 cm kẹp giữa các rãnh dọc, chia mái thành các ô vuông 4 × 4 m;</w:t>
      </w:r>
    </w:p>
    <w:p>
      <w:pPr>
        <w:pStyle w:val="Bullet"/>
      </w:pPr>
      <w:r>
        <w:t>Rãnh ngang trên cơ hạ lưu (+68,0 m) và trên đỉnh lăng trụ 40 × 40 cm; rãnh tiêu nước chân đập 50 × 50 cm;</w:t>
      </w:r>
    </w:p>
    <w:p>
      <w:pPr>
        <w:pStyle w:val="Bullet"/>
      </w:pPr>
      <w:r>
        <w:t>Trong các ô: rải lớp đất màu dày 10 cm, trồng cỏ (cỏ Vetiver hoặc cỏ lá tre bản địa), chăm sóc trong 3 tháng đầu.</w:t>
      </w:r>
    </w:p>
    <w:p>
      <w:pPr>
        <w:pStyle w:val="Heading1"/>
        <w:pageBreakBefore/>
      </w:pPr>
      <w:r>
        <w:t>THIẾT KẾ SỬA CHỮA, NÂNG CẤP CỐNG LẤY NƯỚC</w:t>
      </w:r>
    </w:p>
    <w:p>
      <w:pPr>
        <w:pStyle w:val="Heading2"/>
      </w:pPr>
      <w:r>
        <w:t>Phân tích hình thức và quy mô sửa chữa</w:t>
      </w:r>
    </w:p>
    <w:p>
      <w:pPr>
        <w:pStyle w:val="Content"/>
      </w:pPr>
      <w:r>
        <w:t>Cống lấy nước là cống hộp BTCT chảy không áp, kích thước 1,8 × 2,0 m, dài 67 m, ngưỡng +65,60 m, điều tiết bằng cửa van phẳng đặt trong tháp van phía thượng lưu; sau cống là bể tiêu năng và cụm chia nước vào kênh chính Cà Giây và kênh tiếp nước Cà Giây – Tà Mú. Kết cấu cống còn tốt, chưa có dấu hiệu thấm hay lún dọc tuyến cống, nhưng máy đóng mở đã hư hỏng (mục 1.6.4). Vì vậy quy mô sửa chữa giới hạn ở phần cơ khí và công tác kiểm tra: thay máy đóng mở, phục hồi cửa van, kiểm tra năng lực tháo nước và điều kiện làm việc của cống khi nhiệm vụ cấp nước tăng (Q = 10 m</w:t>
      </w:r>
      <w:r>
        <w:rPr>
          <w:vertAlign w:val="superscript"/>
        </w:rPr>
        <w:t>3</w:t>
      </w:r>
      <w:r>
        <w:t>/s theo QTVH).</w:t>
      </w:r>
    </w:p>
    <w:p>
      <w:pPr>
        <w:pStyle w:val="Heading2"/>
      </w:pPr>
      <w:r>
        <w:t>Nhiệm vụ và các thông số tính toán</w:t>
      </w:r>
    </w:p>
    <w:p>
      <w:pPr>
        <w:pStyle w:val="Chuthichbang"/>
        <w:keepNext/>
      </w:pPr>
      <w:r>
        <w:t xml:space="preserve">Bảng 6.1 </w:t>
      </w:r>
      <w:r>
        <w:t>Thông số tính toán cống lấy nước</w:t>
      </w:r>
    </w:p>
    <w:tbl>
      <w:tblPr>
        <w:tblStyle w:val="TableGrid"/>
        <w:tblW w:type="auto" w:w="0"/>
        <w:jc w:val="center"/>
        <w:tblLayout w:type="fixed"/>
        <w:tblLook w:firstColumn="1" w:firstRow="1" w:lastColumn="0" w:lastRow="0" w:noHBand="0" w:noVBand="1" w:val="04A0"/>
      </w:tblPr>
      <w:tblGrid>
        <w:gridCol w:w="3969"/>
        <w:gridCol w:w="907"/>
        <w:gridCol w:w="907"/>
        <w:gridCol w:w="3288"/>
      </w:tblGrid>
      <w:tr>
        <w:trPr>
          <w:tblHeader w:val="true"/>
          <w:cantSplit w:val="true"/>
        </w:trPr>
        <w:tc>
          <w:tcPr>
            <w:tcW w:type="dxa" w:w="3969"/>
            <w:shd w:val="clear" w:color="auto" w:fill="F2F2F2"/>
          </w:tcPr>
          <w:p>
            <w:pPr>
              <w:spacing w:before="20" w:after="20" w:line="240" w:lineRule="auto"/>
              <w:jc w:val="center"/>
            </w:pPr>
            <w:r>
              <w:rPr>
                <w:b/>
                <w:sz w:val="21"/>
              </w:rPr>
              <w:t>Thông số</w:t>
            </w:r>
          </w:p>
        </w:tc>
        <w:tc>
          <w:tcPr>
            <w:tcW w:type="dxa" w:w="907"/>
            <w:shd w:val="clear" w:color="auto" w:fill="F2F2F2"/>
          </w:tcPr>
          <w:p>
            <w:pPr>
              <w:spacing w:before="20" w:after="20" w:line="240" w:lineRule="auto"/>
              <w:jc w:val="center"/>
            </w:pPr>
            <w:r>
              <w:rPr>
                <w:b/>
                <w:sz w:val="21"/>
              </w:rPr>
              <w:t>Ký hiệu</w:t>
            </w:r>
          </w:p>
        </w:tc>
        <w:tc>
          <w:tcPr>
            <w:tcW w:type="dxa" w:w="907"/>
            <w:shd w:val="clear" w:color="auto" w:fill="F2F2F2"/>
          </w:tcPr>
          <w:p>
            <w:pPr>
              <w:spacing w:before="20" w:after="20" w:line="240" w:lineRule="auto"/>
              <w:jc w:val="center"/>
            </w:pPr>
            <w:r>
              <w:rPr>
                <w:b/>
                <w:sz w:val="21"/>
              </w:rPr>
              <w:t>Đơn vị</w:t>
            </w:r>
          </w:p>
        </w:tc>
        <w:tc>
          <w:tcPr>
            <w:tcW w:type="dxa" w:w="3288"/>
            <w:shd w:val="clear" w:color="auto" w:fill="F2F2F2"/>
          </w:tcPr>
          <w:p>
            <w:pPr>
              <w:spacing w:before="20" w:after="20" w:line="240" w:lineRule="auto"/>
              <w:jc w:val="center"/>
            </w:pPr>
            <w:r>
              <w:rPr>
                <w:b/>
                <w:sz w:val="21"/>
              </w:rPr>
              <w:t>Giá trị</w:t>
            </w:r>
          </w:p>
        </w:tc>
      </w:tr>
      <w:tr>
        <w:trPr>
          <w:cantSplit w:val="true"/>
        </w:trPr>
        <w:tc>
          <w:tcPr>
            <w:tcW w:type="dxa" w:w="3969"/>
          </w:tcPr>
          <w:p>
            <w:pPr>
              <w:spacing w:before="20" w:after="20" w:line="240" w:lineRule="auto"/>
              <w:jc w:val="left"/>
            </w:pPr>
            <w:r>
              <w:rPr>
                <w:sz w:val="21"/>
              </w:rPr>
              <w:t>Lưu lượng thiết kế</w:t>
            </w:r>
          </w:p>
        </w:tc>
        <w:tc>
          <w:tcPr>
            <w:tcW w:type="dxa" w:w="907"/>
          </w:tcPr>
          <w:p>
            <w:pPr>
              <w:spacing w:before="20" w:after="20" w:line="240" w:lineRule="auto"/>
              <w:jc w:val="center"/>
            </w:pPr>
            <w:r>
              <w:rPr>
                <w:sz w:val="21"/>
              </w:rPr>
              <w:t>Q</w:t>
            </w:r>
            <w:r>
              <w:rPr>
                <w:sz w:val="21"/>
                <w:vertAlign w:val="subscript"/>
              </w:rPr>
              <w:t>tk</w:t>
            </w:r>
          </w:p>
        </w:tc>
        <w:tc>
          <w:tcPr>
            <w:tcW w:type="dxa" w:w="907"/>
          </w:tcPr>
          <w:p>
            <w:pPr>
              <w:spacing w:before="20" w:after="20" w:line="240" w:lineRule="auto"/>
              <w:jc w:val="center"/>
            </w:pPr>
            <w:r>
              <w:rPr>
                <w:sz w:val="21"/>
              </w:rPr>
              <w:t>m</w:t>
            </w:r>
            <w:r>
              <w:rPr>
                <w:sz w:val="21"/>
                <w:vertAlign w:val="superscript"/>
              </w:rPr>
              <w:t>3</w:t>
            </w:r>
            <w:r>
              <w:rPr>
                <w:sz w:val="21"/>
              </w:rPr>
              <w:t>/s</w:t>
            </w:r>
          </w:p>
        </w:tc>
        <w:tc>
          <w:tcPr>
            <w:tcW w:type="dxa" w:w="3288"/>
          </w:tcPr>
          <w:p>
            <w:pPr>
              <w:spacing w:before="20" w:after="20" w:line="240" w:lineRule="auto"/>
              <w:jc w:val="left"/>
            </w:pPr>
            <w:r>
              <w:rPr>
                <w:sz w:val="21"/>
              </w:rPr>
              <w:t>6,54 (BCNCKT); 10,0 (QTVH 2026)</w:t>
            </w:r>
          </w:p>
        </w:tc>
      </w:tr>
      <w:tr>
        <w:trPr>
          <w:cantSplit w:val="true"/>
        </w:trPr>
        <w:tc>
          <w:tcPr>
            <w:tcW w:type="dxa" w:w="3969"/>
          </w:tcPr>
          <w:p>
            <w:pPr>
              <w:spacing w:before="20" w:after="20" w:line="240" w:lineRule="auto"/>
              <w:jc w:val="left"/>
            </w:pPr>
            <w:r>
              <w:rPr>
                <w:sz w:val="21"/>
              </w:rPr>
              <w:t>Mực nước thượng lưu nhỏ nhất / lớn nhất khi lấy nước</w:t>
            </w:r>
          </w:p>
        </w:tc>
        <w:tc>
          <w:tcPr>
            <w:tcW w:type="dxa" w:w="907"/>
          </w:tcPr>
          <w:p>
            <w:pPr>
              <w:spacing w:before="20" w:after="20" w:line="240" w:lineRule="auto"/>
              <w:jc w:val="center"/>
            </w:pPr>
            <w:r>
              <w:rPr>
                <w:sz w:val="21"/>
              </w:rPr>
              <w:t>Z</w:t>
            </w:r>
            <w:r>
              <w:rPr>
                <w:sz w:val="21"/>
                <w:vertAlign w:val="subscript"/>
              </w:rPr>
              <w:t>TL</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+67,50 (MNC) / +74,70 (MNDBT)</w:t>
            </w:r>
          </w:p>
        </w:tc>
      </w:tr>
      <w:tr>
        <w:trPr>
          <w:cantSplit w:val="true"/>
        </w:trPr>
        <w:tc>
          <w:tcPr>
            <w:tcW w:type="dxa" w:w="3969"/>
          </w:tcPr>
          <w:p>
            <w:pPr>
              <w:spacing w:before="20" w:after="20" w:line="240" w:lineRule="auto"/>
              <w:jc w:val="left"/>
            </w:pPr>
            <w:r>
              <w:rPr>
                <w:sz w:val="21"/>
              </w:rPr>
              <w:t>Cao trình ngưỡng cửa vào</w:t>
            </w:r>
          </w:p>
        </w:tc>
        <w:tc>
          <w:tcPr>
            <w:tcW w:type="dxa" w:w="907"/>
          </w:tcPr>
          <w:p>
            <w:pPr>
              <w:spacing w:before="20" w:after="20" w:line="240" w:lineRule="auto"/>
              <w:jc w:val="center"/>
            </w:pPr>
            <w:r>
              <w:rPr>
                <w:sz w:val="21"/>
              </w:rPr>
              <w:t>Z</w:t>
            </w:r>
            <w:r>
              <w:rPr>
                <w:sz w:val="21"/>
                <w:vertAlign w:val="subscript"/>
              </w:rPr>
              <w:t>ng</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+65,60</w:t>
            </w:r>
          </w:p>
        </w:tc>
      </w:tr>
      <w:tr>
        <w:trPr>
          <w:cantSplit w:val="true"/>
        </w:trPr>
        <w:tc>
          <w:tcPr>
            <w:tcW w:type="dxa" w:w="3969"/>
          </w:tcPr>
          <w:p>
            <w:pPr>
              <w:spacing w:before="20" w:after="20" w:line="240" w:lineRule="auto"/>
              <w:jc w:val="left"/>
            </w:pPr>
            <w:r>
              <w:rPr>
                <w:sz w:val="21"/>
              </w:rPr>
              <w:t>Kích thước mặt cắt b × h</w:t>
            </w:r>
          </w:p>
        </w:tc>
        <w:tc>
          <w:tcPr>
            <w:tcW w:type="dxa" w:w="907"/>
          </w:tcPr>
          <w:p>
            <w:pPr>
              <w:spacing w:before="20" w:after="20" w:line="240" w:lineRule="auto"/>
              <w:jc w:val="center"/>
            </w:pPr>
            <w:r>
              <w:rPr>
                <w:sz w:val="21"/>
              </w:rPr>
              <w:t>–</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1,8 × 2,0</w:t>
            </w:r>
          </w:p>
        </w:tc>
      </w:tr>
      <w:tr>
        <w:trPr>
          <w:cantSplit w:val="true"/>
        </w:trPr>
        <w:tc>
          <w:tcPr>
            <w:tcW w:type="dxa" w:w="3969"/>
          </w:tcPr>
          <w:p>
            <w:pPr>
              <w:spacing w:before="20" w:after="20" w:line="240" w:lineRule="auto"/>
              <w:jc w:val="left"/>
            </w:pPr>
            <w:r>
              <w:rPr>
                <w:sz w:val="21"/>
              </w:rPr>
              <w:t>Chiều dài thân cống; độ dốc đáy</w:t>
            </w:r>
          </w:p>
        </w:tc>
        <w:tc>
          <w:tcPr>
            <w:tcW w:type="dxa" w:w="907"/>
          </w:tcPr>
          <w:p>
            <w:pPr>
              <w:spacing w:before="20" w:after="20" w:line="240" w:lineRule="auto"/>
              <w:jc w:val="center"/>
            </w:pPr>
            <w:r>
              <w:rPr>
                <w:sz w:val="21"/>
              </w:rPr>
              <w:t>L ; i</w:t>
            </w:r>
          </w:p>
        </w:tc>
        <w:tc>
          <w:tcPr>
            <w:tcW w:type="dxa" w:w="907"/>
          </w:tcPr>
          <w:p>
            <w:pPr>
              <w:spacing w:before="20" w:after="20" w:line="240" w:lineRule="auto"/>
              <w:jc w:val="center"/>
            </w:pPr>
            <w:r>
              <w:rPr>
                <w:sz w:val="21"/>
              </w:rPr>
              <w:t>m ; –</w:t>
            </w:r>
          </w:p>
        </w:tc>
        <w:tc>
          <w:tcPr>
            <w:tcW w:type="dxa" w:w="3288"/>
          </w:tcPr>
          <w:p>
            <w:pPr>
              <w:spacing w:before="20" w:after="20" w:line="240" w:lineRule="auto"/>
              <w:jc w:val="left"/>
            </w:pPr>
            <w:r>
              <w:rPr>
                <w:sz w:val="21"/>
              </w:rPr>
              <w:t>67 ; 0,03</w:t>
            </w:r>
          </w:p>
        </w:tc>
      </w:tr>
      <w:tr>
        <w:trPr>
          <w:cantSplit w:val="true"/>
        </w:trPr>
        <w:tc>
          <w:tcPr>
            <w:tcW w:type="dxa" w:w="3969"/>
          </w:tcPr>
          <w:p>
            <w:pPr>
              <w:spacing w:before="20" w:after="20" w:line="240" w:lineRule="auto"/>
              <w:jc w:val="left"/>
            </w:pPr>
            <w:r>
              <w:rPr>
                <w:sz w:val="21"/>
              </w:rPr>
              <w:t>Hệ số nhám bê tông</w:t>
            </w:r>
          </w:p>
        </w:tc>
        <w:tc>
          <w:tcPr>
            <w:tcW w:type="dxa" w:w="907"/>
          </w:tcPr>
          <w:p>
            <w:pPr>
              <w:spacing w:before="20" w:after="20" w:line="240" w:lineRule="auto"/>
              <w:jc w:val="center"/>
            </w:pPr>
            <w:r>
              <w:rPr>
                <w:sz w:val="21"/>
              </w:rPr>
              <w:t>n</w:t>
            </w:r>
          </w:p>
        </w:tc>
        <w:tc>
          <w:tcPr>
            <w:tcW w:type="dxa" w:w="907"/>
          </w:tcPr>
          <w:p>
            <w:pPr>
              <w:spacing w:before="20" w:after="20" w:line="240" w:lineRule="auto"/>
              <w:jc w:val="center"/>
            </w:pPr>
            <w:r>
              <w:rPr>
                <w:sz w:val="21"/>
              </w:rPr>
              <w:t>–</w:t>
            </w:r>
          </w:p>
        </w:tc>
        <w:tc>
          <w:tcPr>
            <w:tcW w:type="dxa" w:w="3288"/>
          </w:tcPr>
          <w:p>
            <w:pPr>
              <w:spacing w:before="20" w:after="20" w:line="240" w:lineRule="auto"/>
              <w:jc w:val="left"/>
            </w:pPr>
            <w:r>
              <w:rPr>
                <w:sz w:val="21"/>
              </w:rPr>
              <w:t>0,014</w:t>
            </w:r>
          </w:p>
        </w:tc>
      </w:tr>
      <w:tr>
        <w:trPr>
          <w:cantSplit w:val="true"/>
        </w:trPr>
        <w:tc>
          <w:tcPr>
            <w:tcW w:type="dxa" w:w="3969"/>
          </w:tcPr>
          <w:p>
            <w:pPr>
              <w:spacing w:before="20" w:after="20" w:line="240" w:lineRule="auto"/>
              <w:jc w:val="left"/>
            </w:pPr>
            <w:r>
              <w:rPr>
                <w:sz w:val="21"/>
              </w:rPr>
              <w:t>Chiều sâu nước kênh hạ lưu (giả thiết)</w:t>
            </w:r>
          </w:p>
        </w:tc>
        <w:tc>
          <w:tcPr>
            <w:tcW w:type="dxa" w:w="907"/>
          </w:tcPr>
          <w:p>
            <w:pPr>
              <w:spacing w:before="20" w:after="20" w:line="240" w:lineRule="auto"/>
              <w:jc w:val="center"/>
            </w:pPr>
            <w:r>
              <w:rPr>
                <w:sz w:val="21"/>
              </w:rPr>
              <w:t>h</w:t>
            </w:r>
            <w:r>
              <w:rPr>
                <w:sz w:val="21"/>
                <w:vertAlign w:val="subscript"/>
              </w:rPr>
              <w:t>h</w:t>
            </w:r>
          </w:p>
        </w:tc>
        <w:tc>
          <w:tcPr>
            <w:tcW w:type="dxa" w:w="907"/>
          </w:tcPr>
          <w:p>
            <w:pPr>
              <w:spacing w:before="20" w:after="20" w:line="240" w:lineRule="auto"/>
              <w:jc w:val="center"/>
            </w:pPr>
            <w:r>
              <w:rPr>
                <w:sz w:val="21"/>
              </w:rPr>
              <w:t>m</w:t>
            </w:r>
          </w:p>
        </w:tc>
        <w:tc>
          <w:tcPr>
            <w:tcW w:type="dxa" w:w="3288"/>
          </w:tcPr>
          <w:p>
            <w:pPr>
              <w:spacing w:before="20" w:after="20" w:line="240" w:lineRule="auto"/>
              <w:jc w:val="left"/>
            </w:pPr>
            <w:r>
              <w:rPr>
                <w:sz w:val="21"/>
              </w:rPr>
              <w:t>1,20</w:t>
            </w:r>
          </w:p>
        </w:tc>
      </w:tr>
      <w:tr>
        <w:trPr>
          <w:cantSplit w:val="true"/>
        </w:trPr>
        <w:tc>
          <w:tcPr>
            <w:tcW w:type="dxa" w:w="3969"/>
          </w:tcPr>
          <w:p>
            <w:pPr>
              <w:spacing w:before="20" w:after="20" w:line="240" w:lineRule="auto"/>
              <w:jc w:val="left"/>
            </w:pPr>
            <w:r>
              <w:rPr>
                <w:sz w:val="21"/>
              </w:rPr>
              <w:t>Máy đóng mở</w:t>
            </w:r>
          </w:p>
        </w:tc>
        <w:tc>
          <w:tcPr>
            <w:tcW w:type="dxa" w:w="907"/>
          </w:tcPr>
          <w:p>
            <w:pPr>
              <w:spacing w:before="20" w:after="20" w:line="240" w:lineRule="auto"/>
              <w:jc w:val="center"/>
            </w:pPr>
            <w:r>
              <w:rPr>
                <w:sz w:val="21"/>
              </w:rPr>
              <w:t>–</w:t>
            </w:r>
          </w:p>
        </w:tc>
        <w:tc>
          <w:tcPr>
            <w:tcW w:type="dxa" w:w="907"/>
          </w:tcPr>
          <w:p>
            <w:pPr>
              <w:spacing w:before="20" w:after="20" w:line="240" w:lineRule="auto"/>
              <w:jc w:val="center"/>
            </w:pPr>
            <w:r>
              <w:rPr>
                <w:sz w:val="21"/>
              </w:rPr>
              <w:t>–</w:t>
            </w:r>
          </w:p>
        </w:tc>
        <w:tc>
          <w:tcPr>
            <w:tcW w:type="dxa" w:w="3288"/>
          </w:tcPr>
          <w:p>
            <w:pPr>
              <w:spacing w:before="20" w:after="20" w:line="240" w:lineRule="auto"/>
              <w:jc w:val="left"/>
            </w:pPr>
            <w:r>
              <w:rPr>
                <w:sz w:val="21"/>
              </w:rPr>
              <w:t>VĐ20 (20 T), trục vít D85 dài 6,0 m</w:t>
            </w:r>
          </w:p>
        </w:tc>
      </w:tr>
    </w:tbl>
    <w:p>
      <w:pPr>
        <w:spacing w:after="40"/>
      </w:pPr>
    </w:p>
    <w:p>
      <w:pPr>
        <w:pStyle w:val="Heading2"/>
      </w:pPr>
      <w:r>
        <w:t>Tính toán thủy lực cống</w:t>
      </w:r>
    </w:p>
    <w:p>
      <w:pPr>
        <w:pStyle w:val="Heading3"/>
      </w:pPr>
      <w:r>
        <w:t>Khả năng tháo qua cửa vào</w:t>
      </w:r>
    </w:p>
    <w:p>
      <w:pPr>
        <w:pStyle w:val="Content"/>
      </w:pPr>
      <w:r>
        <w:t>Khi cửa van mở hoàn toàn và mực nước hồ thấp (cột nước trên ngưỡng nhỏ hơn chiều cao cửa), cửa vào cống làm việc như đập tràn đỉnh rộng chảy không ngập [27], [22]:</w:t>
      </w:r>
    </w:p>
    <w:p>
      <w:pPr>
        <w:pStyle w:val="Content"/>
        <w:tabs>
          <w:tab w:pos="4535" w:val="center"/>
          <w:tab w:pos="9071" w:val="right"/>
        </w:tabs>
        <w:spacing w:before="120" w:after="40"/>
      </w:pPr>
      <w:r>
        <w:tab/>
      </w:r>
      <m:oMath>
        <m:r>
          <m:rPr/>
          <w:rPr>
            <w:rFonts w:ascii="Cambria Math" w:hAnsi="Cambria Math"/>
          </w:rPr>
          <m:t xml:space="preserve">Q = m·b·</m:t>
        </m:r>
        <m:rad>
          <m:radPr>
            <m:degHide m:val="1"/>
          </m:radPr>
          <m:deg/>
          <m:e>
            <m:r>
              <m:rPr/>
              <w:rPr>
                <w:rFonts w:ascii="Cambria Math" w:hAnsi="Cambria Math"/>
              </w:rPr>
              <m:t xml:space="preserve">2g</m:t>
            </m:r>
          </m:e>
        </m:rad>
        <m:r>
          <m:rPr/>
          <w:rPr>
            <w:rFonts w:ascii="Cambria Math" w:hAnsi="Cambria Math"/>
          </w:rPr>
          <m:t xml:space="preserve">·</m:t>
        </m:r>
        <m:sSubSup>
          <m:e>
            <m:r>
              <m:rPr/>
              <w:rPr>
                <w:rFonts w:ascii="Cambria Math" w:hAnsi="Cambria Math"/>
              </w:rPr>
              <m:t xml:space="preserve">H</m:t>
            </m:r>
          </m:e>
          <m:sub>
            <m:r>
              <m:rPr/>
              <w:rPr>
                <w:rFonts w:ascii="Cambria Math" w:hAnsi="Cambria Math"/>
              </w:rPr>
              <m:t xml:space="preserve">0</m:t>
            </m:r>
          </m:sub>
          <m:sup>
            <m:r>
              <m:rPr/>
              <w:rPr>
                <w:rFonts w:ascii="Cambria Math" w:hAnsi="Cambria Math"/>
              </w:rPr>
              <m:t xml:space="preserve">3/2</m:t>
            </m:r>
          </m:sup>
        </m:sSubSup>
      </m:oMath>
      <w:r>
        <w:tab/>
        <w:t>(6-1)</w:t>
      </w:r>
    </w:p>
    <w:p>
      <w:pPr>
        <w:pStyle w:val="Content"/>
        <w:spacing w:before="80"/>
        <w:ind w:left="0"/>
      </w:pPr>
      <w:r>
        <w:t>Trong đó: m = 0,35 – hệ số lưu lượng cửa vào có mép lượn; b = 1,8 m; H</w:t>
      </w:r>
      <w:r>
        <w:rPr>
          <w:vertAlign w:val="subscript"/>
        </w:rPr>
        <w:t>0</w:t>
      </w:r>
      <w:r>
        <w:t xml:space="preserve"> = Z</w:t>
      </w:r>
      <w:r>
        <w:rPr>
          <w:vertAlign w:val="subscript"/>
        </w:rPr>
        <w:t>TL</w:t>
      </w:r>
      <w:r>
        <w:t xml:space="preserve"> − Z</w:t>
      </w:r>
      <w:r>
        <w:rPr>
          <w:vertAlign w:val="subscript"/>
        </w:rPr>
        <w:t>ng</w:t>
      </w:r>
      <w:r>
        <w:t xml:space="preserve"> (bỏ qua lưu tốc tới gần).</w:t>
      </w:r>
    </w:p>
    <w:p>
      <w:pPr>
        <w:pStyle w:val="Content"/>
      </w:pPr>
      <w:r>
        <w:t>Ở MNC: H</w:t>
      </w:r>
      <w:r>
        <w:rPr>
          <w:vertAlign w:val="subscript"/>
        </w:rPr>
        <w:t>0</w:t>
      </w:r>
      <w:r>
        <w:t xml:space="preserve"> = 1,90 m → Q = 7,31 m</w:t>
      </w:r>
      <w:r>
        <w:rPr>
          <w:vertAlign w:val="superscript"/>
        </w:rPr>
        <w:t>3</w:t>
      </w:r>
      <w:r>
        <w:t>/s &gt; 6,54 m</w:t>
      </w:r>
      <w:r>
        <w:rPr>
          <w:vertAlign w:val="superscript"/>
        </w:rPr>
        <w:t>3</w:t>
      </w:r>
      <w:r>
        <w:t xml:space="preserve">/s: </w:t>
      </w:r>
      <w:r>
        <w:rPr>
          <w:b/>
        </w:rPr>
        <w:t>bảo đảm lưu lượng thiết kế ban đầu</w:t>
      </w:r>
      <w:r>
        <w:t>. Để tháo được 10 m</w:t>
      </w:r>
      <w:r>
        <w:rPr>
          <w:vertAlign w:val="superscript"/>
        </w:rPr>
        <w:t>3</w:t>
      </w:r>
      <w:r>
        <w:t>/s cần H</w:t>
      </w:r>
      <w:r>
        <w:rPr>
          <w:vertAlign w:val="subscript"/>
        </w:rPr>
        <w:t>0</w:t>
      </w:r>
      <w:r>
        <w:t xml:space="preserve"> = 2,34 m, tức mực nước hồ ≥ +67,94 m. Như vậy với nhiệm vụ mới, khi mực nước hồ ở khoảng +67,50 ÷ +67,94 m cống chỉ tháo được 7,3 ÷ 10 m</w:t>
      </w:r>
      <w:r>
        <w:rPr>
          <w:vertAlign w:val="superscript"/>
        </w:rPr>
        <w:t>3</w:t>
      </w:r>
      <w:r>
        <w:t>/s; điều kiện này cần được thể hiện trong quy trình vận hành (không cần cải tạo cống vì thời gian hồ ở sát MNC rất ngắn – xem Hình 2.1). Khi mực nước hồ cao, cống làm việc với cửa van mở một phần (chảy dưới cửa van), lưu lượng được điều chỉnh bằng độ mở.</w:t>
      </w:r>
    </w:p>
    <w:p>
      <w:pPr>
        <w:pStyle w:val="Heading3"/>
      </w:pPr>
      <w:r>
        <w:t>Trạng thái chảy và đường mặt nước trong thân cống</w:t>
      </w:r>
    </w:p>
    <w:p>
      <w:pPr>
        <w:pStyle w:val="Content"/>
      </w:pPr>
      <w:r>
        <w:t>Với độ dốc đáy i = 0,03, độ sâu dòng đều h</w:t>
      </w:r>
      <w:r>
        <w:rPr>
          <w:vertAlign w:val="subscript"/>
        </w:rPr>
        <w:t>0</w:t>
      </w:r>
      <w:r>
        <w:t xml:space="preserve"> = 0,586 m (Q = 6,54 m</w:t>
      </w:r>
      <w:r>
        <w:rPr>
          <w:vertAlign w:val="superscript"/>
        </w:rPr>
        <w:t>3</w:t>
      </w:r>
      <w:r>
        <w:t>/s) và 0,797 m (Q = 10 m</w:t>
      </w:r>
      <w:r>
        <w:rPr>
          <w:vertAlign w:val="superscript"/>
        </w:rPr>
        <w:t>3</w:t>
      </w:r>
      <w:r>
        <w:t>/s), nhỏ hơn độ sâu phân giới h</w:t>
      </w:r>
      <w:r>
        <w:rPr>
          <w:vertAlign w:val="subscript"/>
        </w:rPr>
        <w:t>k</w:t>
      </w:r>
      <w:r>
        <w:t xml:space="preserve"> = 1,104 m và 1,465 m: dốc nước, dòng chảy trong cống là dòng xiết. (Nếu độ dốc đáy chỉ là 3‰ như một số tài liệu ghi, h</w:t>
      </w:r>
      <w:r>
        <w:rPr>
          <w:vertAlign w:val="subscript"/>
        </w:rPr>
        <w:t>0</w:t>
      </w:r>
      <w:r>
        <w:t xml:space="preserve"> = 1,39 ÷ 1,96 m &gt; h</w:t>
      </w:r>
      <w:r>
        <w:rPr>
          <w:vertAlign w:val="subscript"/>
        </w:rPr>
        <w:t>k</w:t>
      </w:r>
      <w:r>
        <w:t>, dòng êm; đồ án lấy i = 3% theo QTVH [1].) Đường mặt nước tính bằng phương pháp cộng trực tiếp từ mặt cắt cửa vào (h ≈ h</w:t>
      </w:r>
      <w:r>
        <w:rPr>
          <w:vertAlign w:val="subscript"/>
        </w:rPr>
        <w:t>k</w:t>
      </w:r>
      <w:r>
        <w:t>) xuống cuối cống:</w:t>
      </w:r>
    </w:p>
    <w:p>
      <w:pPr>
        <w:pStyle w:val="Chuthichbang"/>
        <w:keepNext/>
      </w:pPr>
      <w:r>
        <w:t xml:space="preserve">Bảng 6.2 </w:t>
      </w:r>
      <w:r>
        <w:t>Kết quả tính đường mặt nước trong thân cống (b = 1,8 m; i = 0,03)</w:t>
      </w:r>
    </w:p>
    <w:tbl>
      <w:tblPr>
        <w:tblStyle w:val="TableGrid"/>
        <w:tblW w:type="auto" w:w="0"/>
        <w:jc w:val="center"/>
        <w:tblLayout w:type="fixed"/>
        <w:tblLook w:firstColumn="1" w:firstRow="1" w:lastColumn="0" w:lastRow="0" w:noHBand="0" w:noVBand="1" w:val="04A0"/>
      </w:tblPr>
      <w:tblGrid>
        <w:gridCol w:w="1247"/>
        <w:gridCol w:w="1361"/>
        <w:gridCol w:w="1361"/>
        <w:gridCol w:w="1474"/>
        <w:gridCol w:w="1928"/>
        <w:gridCol w:w="1361"/>
      </w:tblGrid>
      <w:tr>
        <w:trPr>
          <w:tblHeader w:val="true"/>
          <w:cantSplit w:val="true"/>
        </w:trPr>
        <w:tc>
          <w:tcPr>
            <w:tcW w:type="dxa" w:w="1247"/>
            <w:shd w:val="clear" w:color="auto" w:fill="F2F2F2"/>
          </w:tcPr>
          <w:p>
            <w:pPr>
              <w:spacing w:before="20" w:after="20" w:line="240" w:lineRule="auto"/>
              <w:jc w:val="center"/>
            </w:pPr>
            <w:r>
              <w:rPr>
                <w:b/>
                <w:sz w:val="21"/>
              </w:rPr>
              <w:t>Q (m</w:t>
            </w:r>
            <w:r>
              <w:rPr>
                <w:b/>
                <w:sz w:val="21"/>
                <w:vertAlign w:val="superscript"/>
              </w:rPr>
              <w:t>3</w:t>
            </w:r>
            <w:r>
              <w:rPr>
                <w:b/>
                <w:sz w:val="21"/>
              </w:rPr>
              <w:t>/s)</w:t>
            </w:r>
          </w:p>
        </w:tc>
        <w:tc>
          <w:tcPr>
            <w:tcW w:type="dxa" w:w="1361"/>
            <w:shd w:val="clear" w:color="auto" w:fill="F2F2F2"/>
          </w:tcPr>
          <w:p>
            <w:pPr>
              <w:spacing w:before="20" w:after="20" w:line="240" w:lineRule="auto"/>
              <w:jc w:val="center"/>
            </w:pPr>
            <w:r>
              <w:rPr>
                <w:b/>
                <w:sz w:val="21"/>
              </w:rPr>
              <w:t>h đầu cống (m)</w:t>
            </w:r>
          </w:p>
        </w:tc>
        <w:tc>
          <w:tcPr>
            <w:tcW w:type="dxa" w:w="1361"/>
            <w:shd w:val="clear" w:color="auto" w:fill="F2F2F2"/>
          </w:tcPr>
          <w:p>
            <w:pPr>
              <w:spacing w:before="20" w:after="20" w:line="240" w:lineRule="auto"/>
              <w:jc w:val="center"/>
            </w:pPr>
            <w:r>
              <w:rPr>
                <w:b/>
                <w:sz w:val="21"/>
              </w:rPr>
              <w:t>h cuối cống (m)</w:t>
            </w:r>
          </w:p>
        </w:tc>
        <w:tc>
          <w:tcPr>
            <w:tcW w:type="dxa" w:w="1474"/>
            <w:shd w:val="clear" w:color="auto" w:fill="F2F2F2"/>
          </w:tcPr>
          <w:p>
            <w:pPr>
              <w:spacing w:before="20" w:after="20" w:line="240" w:lineRule="auto"/>
              <w:jc w:val="center"/>
            </w:pPr>
            <w:r>
              <w:rPr>
                <w:b/>
                <w:sz w:val="21"/>
              </w:rPr>
              <w:t>v cuối cống (m/s)</w:t>
            </w:r>
          </w:p>
        </w:tc>
        <w:tc>
          <w:tcPr>
            <w:tcW w:type="dxa" w:w="1928"/>
            <w:shd w:val="clear" w:color="auto" w:fill="F2F2F2"/>
          </w:tcPr>
          <w:p>
            <w:pPr>
              <w:spacing w:before="20" w:after="20" w:line="240" w:lineRule="auto"/>
              <w:jc w:val="center"/>
            </w:pPr>
            <w:r>
              <w:rPr>
                <w:b/>
                <w:sz w:val="21"/>
              </w:rPr>
              <w:t>Khoảng lưu không nhỏ nhất (m)</w:t>
            </w:r>
          </w:p>
        </w:tc>
        <w:tc>
          <w:tcPr>
            <w:tcW w:type="dxa" w:w="1361"/>
            <w:shd w:val="clear" w:color="auto" w:fill="F2F2F2"/>
          </w:tcPr>
          <w:p>
            <w:pPr>
              <w:spacing w:before="20" w:after="20" w:line="240" w:lineRule="auto"/>
              <w:jc w:val="center"/>
            </w:pPr>
            <w:r>
              <w:rPr>
                <w:b/>
                <w:sz w:val="21"/>
              </w:rPr>
              <w:t>Mức đầy h/H</w:t>
            </w:r>
          </w:p>
        </w:tc>
      </w:tr>
      <w:tr>
        <w:trPr>
          <w:cantSplit w:val="true"/>
        </w:trPr>
        <w:tc>
          <w:tcPr>
            <w:tcW w:type="dxa" w:w="1247"/>
          </w:tcPr>
          <w:p>
            <w:pPr>
              <w:spacing w:before="20" w:after="20" w:line="240" w:lineRule="auto"/>
              <w:jc w:val="left"/>
            </w:pPr>
            <w:r>
              <w:rPr>
                <w:sz w:val="21"/>
              </w:rPr>
              <w:t>6,54</w:t>
            </w:r>
          </w:p>
        </w:tc>
        <w:tc>
          <w:tcPr>
            <w:tcW w:type="dxa" w:w="1361"/>
          </w:tcPr>
          <w:p>
            <w:pPr>
              <w:spacing w:before="20" w:after="20" w:line="240" w:lineRule="auto"/>
              <w:jc w:val="center"/>
            </w:pPr>
            <w:r>
              <w:rPr>
                <w:sz w:val="21"/>
              </w:rPr>
              <w:t>1,093</w:t>
            </w:r>
          </w:p>
        </w:tc>
        <w:tc>
          <w:tcPr>
            <w:tcW w:type="dxa" w:w="1361"/>
          </w:tcPr>
          <w:p>
            <w:pPr>
              <w:spacing w:before="20" w:after="20" w:line="240" w:lineRule="auto"/>
              <w:jc w:val="center"/>
            </w:pPr>
            <w:r>
              <w:rPr>
                <w:sz w:val="21"/>
              </w:rPr>
              <w:t>0,618</w:t>
            </w:r>
          </w:p>
        </w:tc>
        <w:tc>
          <w:tcPr>
            <w:tcW w:type="dxa" w:w="1474"/>
          </w:tcPr>
          <w:p>
            <w:pPr>
              <w:spacing w:before="20" w:after="20" w:line="240" w:lineRule="auto"/>
              <w:jc w:val="center"/>
            </w:pPr>
            <w:r>
              <w:rPr>
                <w:sz w:val="21"/>
              </w:rPr>
              <w:t>5,88</w:t>
            </w:r>
          </w:p>
        </w:tc>
        <w:tc>
          <w:tcPr>
            <w:tcW w:type="dxa" w:w="1928"/>
          </w:tcPr>
          <w:p>
            <w:pPr>
              <w:spacing w:before="20" w:after="20" w:line="240" w:lineRule="auto"/>
              <w:jc w:val="center"/>
            </w:pPr>
            <w:r>
              <w:rPr>
                <w:sz w:val="21"/>
              </w:rPr>
              <w:t>0,91</w:t>
            </w:r>
          </w:p>
        </w:tc>
        <w:tc>
          <w:tcPr>
            <w:tcW w:type="dxa" w:w="1361"/>
          </w:tcPr>
          <w:p>
            <w:pPr>
              <w:spacing w:before="20" w:after="20" w:line="240" w:lineRule="auto"/>
              <w:jc w:val="center"/>
            </w:pPr>
            <w:r>
              <w:rPr>
                <w:sz w:val="21"/>
              </w:rPr>
              <w:t>55%</w:t>
            </w:r>
          </w:p>
        </w:tc>
      </w:tr>
      <w:tr>
        <w:trPr>
          <w:cantSplit w:val="true"/>
        </w:trPr>
        <w:tc>
          <w:tcPr>
            <w:tcW w:type="dxa" w:w="1247"/>
          </w:tcPr>
          <w:p>
            <w:pPr>
              <w:spacing w:before="20" w:after="20" w:line="240" w:lineRule="auto"/>
              <w:jc w:val="left"/>
            </w:pPr>
            <w:r>
              <w:rPr>
                <w:sz w:val="21"/>
              </w:rPr>
              <w:t>10,00</w:t>
            </w:r>
          </w:p>
        </w:tc>
        <w:tc>
          <w:tcPr>
            <w:tcW w:type="dxa" w:w="1361"/>
          </w:tcPr>
          <w:p>
            <w:pPr>
              <w:spacing w:before="20" w:after="20" w:line="240" w:lineRule="auto"/>
              <w:jc w:val="center"/>
            </w:pPr>
            <w:r>
              <w:rPr>
                <w:sz w:val="21"/>
              </w:rPr>
              <w:t>1,451</w:t>
            </w:r>
          </w:p>
        </w:tc>
        <w:tc>
          <w:tcPr>
            <w:tcW w:type="dxa" w:w="1361"/>
          </w:tcPr>
          <w:p>
            <w:pPr>
              <w:spacing w:before="20" w:after="20" w:line="240" w:lineRule="auto"/>
              <w:jc w:val="center"/>
            </w:pPr>
            <w:r>
              <w:rPr>
                <w:sz w:val="21"/>
              </w:rPr>
              <w:t>0,861</w:t>
            </w:r>
          </w:p>
        </w:tc>
        <w:tc>
          <w:tcPr>
            <w:tcW w:type="dxa" w:w="1474"/>
          </w:tcPr>
          <w:p>
            <w:pPr>
              <w:spacing w:before="20" w:after="20" w:line="240" w:lineRule="auto"/>
              <w:jc w:val="center"/>
            </w:pPr>
            <w:r>
              <w:rPr>
                <w:sz w:val="21"/>
              </w:rPr>
              <w:t>6,45</w:t>
            </w:r>
          </w:p>
        </w:tc>
        <w:tc>
          <w:tcPr>
            <w:tcW w:type="dxa" w:w="1928"/>
          </w:tcPr>
          <w:p>
            <w:pPr>
              <w:spacing w:before="20" w:after="20" w:line="240" w:lineRule="auto"/>
              <w:jc w:val="center"/>
            </w:pPr>
            <w:r>
              <w:rPr>
                <w:sz w:val="21"/>
              </w:rPr>
              <w:t>0,55</w:t>
            </w:r>
          </w:p>
        </w:tc>
        <w:tc>
          <w:tcPr>
            <w:tcW w:type="dxa" w:w="1361"/>
          </w:tcPr>
          <w:p>
            <w:pPr>
              <w:spacing w:before="20" w:after="20" w:line="240" w:lineRule="auto"/>
              <w:jc w:val="center"/>
            </w:pPr>
            <w:r>
              <w:rPr>
                <w:sz w:val="21"/>
              </w:rPr>
              <w:t>73%</w:t>
            </w:r>
          </w:p>
        </w:tc>
      </w:tr>
    </w:tbl>
    <w:p>
      <w:pPr>
        <w:spacing w:after="40"/>
      </w:pPr>
    </w:p>
    <w:p>
      <w:pPr>
        <w:keepNext/>
        <w:spacing w:before="120"/>
        <w:jc w:val="center"/>
      </w:pPr>
      <w:r>
        <w:drawing>
          <wp:inline xmlns:a="http://schemas.openxmlformats.org/drawingml/2006/main" xmlns:pic="http://schemas.openxmlformats.org/drawingml/2006/picture">
            <wp:extent cx="4860000" cy="2193480"/>
            <wp:docPr id="16" name="Picture 16"/>
            <wp:cNvGraphicFramePr>
              <a:graphicFrameLocks noChangeAspect="1"/>
            </wp:cNvGraphicFramePr>
            <a:graphic>
              <a:graphicData uri="http://schemas.openxmlformats.org/drawingml/2006/picture">
                <pic:pic>
                  <pic:nvPicPr>
                    <pic:cNvPr id="0" name="cong_dmn_34cc00e7f4.jpg"/>
                    <pic:cNvPicPr/>
                  </pic:nvPicPr>
                  <pic:blipFill>
                    <a:blip r:embed="rId32"/>
                    <a:stretch>
                      <a:fillRect/>
                    </a:stretch>
                  </pic:blipFill>
                  <pic:spPr>
                    <a:xfrm>
                      <a:off x="0" y="0"/>
                      <a:ext cx="4860000" cy="2193480"/>
                    </a:xfrm>
                    <a:prstGeom prst="rect"/>
                  </pic:spPr>
                </pic:pic>
              </a:graphicData>
            </a:graphic>
          </wp:inline>
        </w:drawing>
      </w:r>
    </w:p>
    <w:p>
      <w:pPr>
        <w:pStyle w:val="Chuthichhinh"/>
      </w:pPr>
      <w:r>
        <w:t xml:space="preserve">Hình 6.1 </w:t>
      </w:r>
      <w:r>
        <w:t>Đường mặt nước trong thân cống lấy nước</w:t>
      </w:r>
    </w:p>
    <w:p>
      <w:pPr>
        <w:pStyle w:val="Content"/>
      </w:pPr>
      <w:r>
        <w:t>Mức đầy lớn nhất 55 ÷ 73% và khoảng lưu không ≥ 0,55 m, thỏa mãn điều kiện chảy không áp ổn định (khoảng lưu không ≥ 0,4 m và diện tích ướt không vượt quá 75% diện tích mặt cắt). Lưu tốc cuối cống 5,9 ÷ 6,5 m/s nằm trong giới hạn chống mài mòn của bê tông M200 trở lên.</w:t>
      </w:r>
    </w:p>
    <w:p>
      <w:pPr>
        <w:pStyle w:val="Heading3"/>
      </w:pPr>
      <w:r>
        <w:t>Kiểm tra tiêu năng sau cống</w:t>
      </w:r>
    </w:p>
    <w:p>
      <w:pPr>
        <w:pStyle w:val="Content"/>
        <w:tabs>
          <w:tab w:pos="4535" w:val="center"/>
          <w:tab w:pos="9071" w:val="right"/>
        </w:tabs>
        <w:spacing w:before="120" w:after="40"/>
      </w:pPr>
      <w:r>
        <w:tab/>
      </w:r>
      <m:oMath>
        <m:r>
          <m:rPr/>
          <w:rPr>
            <w:rFonts w:ascii="Cambria Math" w:hAnsi="Cambria Math"/>
          </w:rPr>
          <m:t xml:space="preserve">h″ = </m:t>
        </m:r>
        <m:f>
          <m:num>
            <m:sSub>
              <m:e>
                <m:r>
                  <m:rPr/>
                  <w:rPr>
                    <w:rFonts w:ascii="Cambria Math" w:hAnsi="Cambria Math"/>
                  </w:rPr>
                  <m:t xml:space="preserve">h</m:t>
                </m:r>
              </m:e>
              <m:sub>
                <m:r>
                  <m:rPr/>
                  <w:rPr>
                    <w:rFonts w:ascii="Cambria Math" w:hAnsi="Cambria Math"/>
                  </w:rPr>
                  <m:t xml:space="preserve">1</m:t>
                </m:r>
              </m:sub>
            </m:sSub>
          </m:num>
          <m:den>
            <m:r>
              <m:rPr/>
              <w:rPr>
                <w:rFonts w:ascii="Cambria Math" w:hAnsi="Cambria Math"/>
              </w:rPr>
              <m:t xml:space="preserve">2</m:t>
            </m:r>
          </m:den>
        </m:f>
        <m:r>
          <m:rPr/>
          <w:rPr>
            <w:rFonts w:ascii="Cambria Math" w:hAnsi="Cambria Math"/>
          </w:rPr>
          <m:t xml:space="preserve">·</m:t>
        </m:r>
        <m:r>
          <m:rPr/>
          <w:rPr>
            <w:rFonts w:ascii="Cambria Math" w:hAnsi="Cambria Math"/>
          </w:rPr>
          <m:t xml:space="preserve">(</m:t>
        </m:r>
        <m:rad>
          <m:radPr>
            <m:degHide m:val="1"/>
          </m:radPr>
          <m:deg/>
          <m:e>
            <m:r>
              <m:rPr/>
              <w:rPr>
                <w:rFonts w:ascii="Cambria Math" w:hAnsi="Cambria Math"/>
              </w:rPr>
              <m:t xml:space="preserve">1 + 8·F</m:t>
            </m:r>
            <m:sSubSup>
              <m:e>
                <m:r>
                  <m:rPr/>
                  <w:rPr>
                    <w:rFonts w:ascii="Cambria Math" w:hAnsi="Cambria Math"/>
                  </w:rPr>
                  <m:t xml:space="preserve">r</m:t>
                </m:r>
              </m:e>
              <m:sub>
                <m:r>
                  <m:rPr/>
                  <w:rPr>
                    <w:rFonts w:ascii="Cambria Math" w:hAnsi="Cambria Math"/>
                  </w:rPr>
                  <m:t xml:space="preserve">1</m:t>
                </m:r>
              </m:sub>
              <m:sup>
                <m:r>
                  <m:rPr/>
                  <w:rPr>
                    <w:rFonts w:ascii="Cambria Math" w:hAnsi="Cambria Math"/>
                  </w:rPr>
                  <m:t xml:space="preserve">2</m:t>
                </m:r>
              </m:sup>
            </m:sSubSup>
          </m:e>
        </m:rad>
        <m:r>
          <m:rPr/>
          <w:rPr>
            <w:rFonts w:ascii="Cambria Math" w:hAnsi="Cambria Math"/>
          </w:rPr>
          <m:t xml:space="preserve"> − 1</m:t>
        </m:r>
        <m:r>
          <m:rPr/>
          <w:rPr>
            <w:rFonts w:ascii="Cambria Math" w:hAnsi="Cambria Math"/>
          </w:rPr>
          <m:t xml:space="preserve">)</m:t>
        </m:r>
        <m:r>
          <m:rPr/>
          <w:rPr>
            <w:rFonts w:ascii="Cambria Math" w:hAnsi="Cambria Math"/>
          </w:rPr>
          <m:t xml:space="preserve"> ;  </m:t>
        </m:r>
        <m:sSub>
          <m:e>
            <m:r>
              <m:rPr/>
              <w:rPr>
                <w:rFonts w:ascii="Cambria Math" w:hAnsi="Cambria Math"/>
              </w:rPr>
              <m:t xml:space="preserve">L</m:t>
            </m:r>
          </m:e>
          <m:sub>
            <m:r>
              <m:rPr/>
              <w:rPr>
                <w:rFonts w:ascii="Cambria Math" w:hAnsi="Cambria Math"/>
              </w:rPr>
              <m:t xml:space="preserve">n</m:t>
            </m:r>
          </m:sub>
        </m:sSub>
        <m:r>
          <m:rPr/>
          <w:rPr>
            <w:rFonts w:ascii="Cambria Math" w:hAnsi="Cambria Math"/>
          </w:rPr>
          <m:t xml:space="preserve"> = 4,5·h″</m:t>
        </m:r>
      </m:oMath>
      <w:r>
        <w:tab/>
        <w:t>(6-2)</w:t>
      </w:r>
    </w:p>
    <w:p>
      <w:pPr>
        <w:pStyle w:val="Content"/>
      </w:pPr>
      <w:r>
        <w:t>Với dòng chảy ra khỏi cống: Q = 6,54 m</w:t>
      </w:r>
      <w:r>
        <w:rPr>
          <w:vertAlign w:val="superscript"/>
        </w:rPr>
        <w:t>3</w:t>
      </w:r>
      <w:r>
        <w:t>/s: h</w:t>
      </w:r>
      <w:r>
        <w:rPr>
          <w:vertAlign w:val="subscript"/>
        </w:rPr>
        <w:t>1</w:t>
      </w:r>
      <w:r>
        <w:t xml:space="preserve"> = 0,618 m, Fr</w:t>
      </w:r>
      <w:r>
        <w:rPr>
          <w:vertAlign w:val="subscript"/>
        </w:rPr>
        <w:t>1</w:t>
      </w:r>
      <w:r>
        <w:t xml:space="preserve"> = 2,39, độ sâu liên hiệp h″ = 1,80 m; Q = 10 m</w:t>
      </w:r>
      <w:r>
        <w:rPr>
          <w:vertAlign w:val="superscript"/>
        </w:rPr>
        <w:t>3</w:t>
      </w:r>
      <w:r>
        <w:t>/s: h</w:t>
      </w:r>
      <w:r>
        <w:rPr>
          <w:vertAlign w:val="subscript"/>
        </w:rPr>
        <w:t>1</w:t>
      </w:r>
      <w:r>
        <w:t xml:space="preserve"> = 0,861 m, Fr</w:t>
      </w:r>
      <w:r>
        <w:rPr>
          <w:vertAlign w:val="subscript"/>
        </w:rPr>
        <w:t>1</w:t>
      </w:r>
      <w:r>
        <w:t xml:space="preserve"> = 2,22, h″ = 2,31 m. Do độ sâu kênh hạ lưu (≈ 1,2 m, giả thiết) nhỏ hơn h″ (hệ số ngập σ = 0,52 ÷ 0,67 &lt; 1,05), nước nhảy phóng xa nếu không có bể tiêu năng. Để nước nhảy ngập trong bể, chiều sâu đào bể cần khoảng d ≈ 1,05·h″ − h</w:t>
      </w:r>
      <w:r>
        <w:rPr>
          <w:vertAlign w:val="subscript"/>
        </w:rPr>
        <w:t>h</w:t>
      </w:r>
      <w:r>
        <w:t xml:space="preserve"> ≈ 0,7 ÷ 1,2 m, chiều dài bể ≈ (0,7 ÷ 0,8)·L</w:t>
      </w:r>
      <w:r>
        <w:rPr>
          <w:vertAlign w:val="subscript"/>
        </w:rPr>
        <w:t>n</w:t>
      </w:r>
      <w:r>
        <w:t xml:space="preserve"> = 5,7 ÷ 8,3 m. Bể tiêu năng hiện có đang làm việc tốt với lưu lượng thực tế; khi vận hành với Q = 10 m</w:t>
      </w:r>
      <w:r>
        <w:rPr>
          <w:vertAlign w:val="superscript"/>
        </w:rPr>
        <w:t>3</w:t>
      </w:r>
      <w:r>
        <w:t>/s cần đối chiếu kích thước bể theo hồ sơ hoàn công với yêu cầu trên, nếu thiếu thì bổ sung tường tiêu năng cuối bể.</w:t>
      </w:r>
    </w:p>
    <w:p>
      <w:pPr>
        <w:pStyle w:val="Heading2"/>
      </w:pPr>
      <w:r>
        <w:t>Kiểm tra lực đóng mở cửa van và máy đóng mở</w:t>
      </w:r>
    </w:p>
    <w:p>
      <w:pPr>
        <w:pStyle w:val="Content"/>
      </w:pPr>
      <w:r>
        <w:t>Cửa van phẳng kéo trượt (b × h = 1,8 × 2,0 m), lực nâng cửa xác định theo TCVN 8299:2009 và TCVN 8301:2009 [28], [29]:</w:t>
      </w:r>
    </w:p>
    <w:p>
      <w:pPr>
        <w:pStyle w:val="Content"/>
        <w:tabs>
          <w:tab w:pos="4535" w:val="center"/>
          <w:tab w:pos="9071" w:val="right"/>
        </w:tabs>
        <w:spacing w:before="120" w:after="40"/>
      </w:pPr>
      <w:r>
        <w:tab/>
      </w:r>
      <m:oMath>
        <m:sSub>
          <m:e>
            <m:r>
              <m:rPr/>
              <w:rPr>
                <w:rFonts w:ascii="Cambria Math" w:hAnsi="Cambria Math"/>
              </w:rPr>
              <m:t xml:space="preserve">P</m:t>
            </m:r>
          </m:e>
          <m:sub>
            <m:r>
              <m:rPr/>
              <w:rPr>
                <w:rFonts w:ascii="Cambria Math" w:hAnsi="Cambria Math"/>
              </w:rPr>
              <m:t xml:space="preserve">mở</m:t>
            </m:r>
          </m:sub>
        </m:sSub>
        <m:r>
          <m:rPr/>
          <w:rPr>
            <w:rFonts w:ascii="Cambria Math" w:hAnsi="Cambria Math"/>
          </w:rPr>
          <m:t xml:space="preserve"> = </m:t>
        </m:r>
        <m:sSub>
          <m:e>
            <m:r>
              <m:rPr/>
              <w:rPr>
                <w:rFonts w:ascii="Cambria Math" w:hAnsi="Cambria Math"/>
              </w:rPr>
              <m:t xml:space="preserve">n</m:t>
            </m:r>
          </m:e>
          <m:sub>
            <m:r>
              <m:rPr/>
              <w:rPr>
                <w:rFonts w:ascii="Cambria Math" w:hAnsi="Cambria Math"/>
              </w:rPr>
              <m:t xml:space="preserve">G</m:t>
            </m:r>
          </m:sub>
        </m:sSub>
        <m:r>
          <m:rPr/>
          <w:rPr>
            <w:rFonts w:ascii="Cambria Math" w:hAnsi="Cambria Math"/>
          </w:rPr>
          <m:t xml:space="preserve">·G + </m:t>
        </m:r>
        <m:sSub>
          <m:e>
            <m:r>
              <m:rPr/>
              <w:rPr>
                <w:rFonts w:ascii="Cambria Math" w:hAnsi="Cambria Math"/>
              </w:rPr>
              <m:t xml:space="preserve">n</m:t>
            </m:r>
          </m:e>
          <m:sub>
            <m:r>
              <m:rPr/>
              <w:rPr>
                <w:rFonts w:ascii="Cambria Math" w:hAnsi="Cambria Math"/>
              </w:rPr>
              <m:t xml:space="preserve">ms</m:t>
            </m:r>
          </m:sub>
        </m:sSub>
        <m:r>
          <m:rPr/>
          <w:rPr>
            <w:rFonts w:ascii="Cambria Math" w:hAnsi="Cambria Math"/>
          </w:rPr>
          <m:t xml:space="preserve">·(</m:t>
        </m:r>
        <m:sSub>
          <m:e>
            <m:r>
              <m:rPr/>
              <w:rPr>
                <w:rFonts w:ascii="Cambria Math" w:hAnsi="Cambria Math"/>
              </w:rPr>
              <m:t xml:space="preserve">T</m:t>
            </m:r>
          </m:e>
          <m:sub>
            <m:r>
              <m:rPr/>
              <w:rPr>
                <w:rFonts w:ascii="Cambria Math" w:hAnsi="Cambria Math"/>
              </w:rPr>
              <m:t xml:space="preserve">1</m:t>
            </m:r>
          </m:sub>
        </m:sSub>
        <m:r>
          <m:rPr/>
          <w:rPr>
            <w:rFonts w:ascii="Cambria Math" w:hAnsi="Cambria Math"/>
          </w:rPr>
          <m:t xml:space="preserve"> + </m:t>
        </m:r>
        <m:sSub>
          <m:e>
            <m:r>
              <m:rPr/>
              <w:rPr>
                <w:rFonts w:ascii="Cambria Math" w:hAnsi="Cambria Math"/>
              </w:rPr>
              <m:t xml:space="preserve">T</m:t>
            </m:r>
          </m:e>
          <m:sub>
            <m:r>
              <m:rPr/>
              <w:rPr>
                <w:rFonts w:ascii="Cambria Math" w:hAnsi="Cambria Math"/>
              </w:rPr>
              <m:t xml:space="preserve">2</m:t>
            </m:r>
          </m:sub>
        </m:sSub>
        <m:r>
          <m:rPr/>
          <w:rPr>
            <w:rFonts w:ascii="Cambria Math" w:hAnsi="Cambria Math"/>
          </w:rPr>
          <m:t xml:space="preserve">) + </m:t>
        </m:r>
        <m:sSub>
          <m:e>
            <m:r>
              <m:rPr/>
              <w:rPr>
                <w:rFonts w:ascii="Cambria Math" w:hAnsi="Cambria Math"/>
              </w:rPr>
              <m:t xml:space="preserve">W</m:t>
            </m:r>
          </m:e>
          <m:sub>
            <m:r>
              <m:rPr/>
              <w:rPr>
                <w:rFonts w:ascii="Cambria Math" w:hAnsi="Cambria Math"/>
              </w:rPr>
              <m:t xml:space="preserve">h</m:t>
            </m:r>
          </m:sub>
        </m:sSub>
        <m:r>
          <m:rPr/>
          <w:rPr>
            <w:rFonts w:ascii="Cambria Math" w:hAnsi="Cambria Math"/>
          </w:rPr>
          <m:t xml:space="preserve"> ;  </m:t>
        </m:r>
        <m:sSub>
          <m:e>
            <m:r>
              <m:rPr/>
              <w:rPr>
                <w:rFonts w:ascii="Cambria Math" w:hAnsi="Cambria Math"/>
              </w:rPr>
              <m:t xml:space="preserve">T</m:t>
            </m:r>
          </m:e>
          <m:sub>
            <m:r>
              <m:rPr/>
              <w:rPr>
                <w:rFonts w:ascii="Cambria Math" w:hAnsi="Cambria Math"/>
              </w:rPr>
              <m:t xml:space="preserve">1</m:t>
            </m:r>
          </m:sub>
        </m:sSub>
        <m:r>
          <m:rPr/>
          <w:rPr>
            <w:rFonts w:ascii="Cambria Math" w:hAnsi="Cambria Math"/>
          </w:rPr>
          <m:t xml:space="preserve"> = f·W ;  W = </m:t>
        </m:r>
        <m:sSub>
          <m:e>
            <m:r>
              <m:rPr/>
              <w:rPr>
                <w:rFonts w:ascii="Cambria Math" w:hAnsi="Cambria Math"/>
              </w:rPr>
              <m:t xml:space="preserve">γ</m:t>
            </m:r>
          </m:e>
          <m:sub>
            <m:r>
              <m:rPr/>
              <w:rPr>
                <w:rFonts w:ascii="Cambria Math" w:hAnsi="Cambria Math"/>
              </w:rPr>
              <m:t xml:space="preserve">w</m:t>
            </m:r>
          </m:sub>
        </m:sSub>
        <m:r>
          <m:rPr/>
          <w:rPr>
            <w:rFonts w:ascii="Cambria Math" w:hAnsi="Cambria Math"/>
          </w:rPr>
          <m:t xml:space="preserve">·</m:t>
        </m:r>
        <m:sSub>
          <m:e>
            <m:r>
              <m:rPr/>
              <w:rPr>
                <w:rFonts w:ascii="Cambria Math" w:hAnsi="Cambria Math"/>
              </w:rPr>
              <m:t xml:space="preserve">h</m:t>
            </m:r>
          </m:e>
          <m:sub>
            <m:r>
              <m:rPr/>
              <w:rPr>
                <w:rFonts w:ascii="Cambria Math" w:hAnsi="Cambria Math"/>
              </w:rPr>
              <m:t xml:space="preserve">c</m:t>
            </m:r>
          </m:sub>
        </m:sSub>
        <m:r>
          <m:rPr/>
          <w:rPr>
            <w:rFonts w:ascii="Cambria Math" w:hAnsi="Cambria Math"/>
          </w:rPr>
          <m:t xml:space="preserve">·b·h</m:t>
        </m:r>
      </m:oMath>
      <w:r>
        <w:tab/>
        <w:t>(6-3)</w:t>
      </w:r>
    </w:p>
    <w:p>
      <w:pPr>
        <w:pStyle w:val="Content"/>
        <w:spacing w:before="80"/>
        <w:ind w:left="0"/>
      </w:pPr>
      <w:r>
        <w:t>Trong đó: G = 20 kN – trọng lượng cửa van (ước tính); n</w:t>
      </w:r>
      <w:r>
        <w:rPr>
          <w:vertAlign w:val="subscript"/>
        </w:rPr>
        <w:t>G</w:t>
      </w:r>
      <w:r>
        <w:t xml:space="preserve"> = 1,1; n</w:t>
      </w:r>
      <w:r>
        <w:rPr>
          <w:vertAlign w:val="subscript"/>
        </w:rPr>
        <w:t>ms</w:t>
      </w:r>
      <w:r>
        <w:t xml:space="preserve"> = 1,2 – hệ số vượt tải của lực ma sát; W – tổng áp lực nước lên cửa; h</w:t>
      </w:r>
      <w:r>
        <w:rPr>
          <w:vertAlign w:val="subscript"/>
        </w:rPr>
        <w:t>c</w:t>
      </w:r>
      <w:r>
        <w:t xml:space="preserve"> – độ sâu tâm cửa; f – hệ số ma sát trượt của gối trượt; T</w:t>
      </w:r>
      <w:r>
        <w:rPr>
          <w:vertAlign w:val="subscript"/>
        </w:rPr>
        <w:t>2</w:t>
      </w:r>
      <w:r>
        <w:t xml:space="preserve"> – ma sát của gioăng cao su hai bên (f</w:t>
      </w:r>
      <w:r>
        <w:rPr>
          <w:vertAlign w:val="subscript"/>
        </w:rPr>
        <w:t>g</w:t>
      </w:r>
      <w:r>
        <w:t xml:space="preserve"> = 0,7, bề rộng tiếp xúc 4 cm); W</w:t>
      </w:r>
      <w:r>
        <w:rPr>
          <w:vertAlign w:val="subscript"/>
        </w:rPr>
        <w:t>h</w:t>
      </w:r>
      <w:r>
        <w:t xml:space="preserve"> = 5 kN – lực hút do dòng chảy dưới cửa.</w:t>
      </w:r>
    </w:p>
    <w:p>
      <w:pPr>
        <w:pStyle w:val="Chuthichbang"/>
        <w:keepNext/>
      </w:pPr>
      <w:r>
        <w:t xml:space="preserve">Bảng 6.3 </w:t>
      </w:r>
      <w:r>
        <w:t>Lực đóng mở cửa van cống và kiểm tra máy VĐ20</w:t>
      </w:r>
    </w:p>
    <w:tbl>
      <w:tblPr>
        <w:tblStyle w:val="TableGrid"/>
        <w:tblW w:type="auto" w:w="0"/>
        <w:jc w:val="center"/>
        <w:tblLayout w:type="fixed"/>
        <w:tblLook w:firstColumn="1" w:firstRow="1" w:lastColumn="0" w:lastRow="0" w:noHBand="0" w:noVBand="1" w:val="04A0"/>
      </w:tblPr>
      <w:tblGrid>
        <w:gridCol w:w="1361"/>
        <w:gridCol w:w="510"/>
        <w:gridCol w:w="737"/>
        <w:gridCol w:w="907"/>
        <w:gridCol w:w="794"/>
        <w:gridCol w:w="737"/>
        <w:gridCol w:w="794"/>
        <w:gridCol w:w="850"/>
        <w:gridCol w:w="1077"/>
        <w:gridCol w:w="1077"/>
      </w:tblGrid>
      <w:tr>
        <w:trPr>
          <w:tblHeader w:val="true"/>
          <w:cantSplit w:val="true"/>
        </w:trPr>
        <w:tc>
          <w:tcPr>
            <w:tcW w:type="dxa" w:w="1361"/>
            <w:shd w:val="clear" w:color="auto" w:fill="F2F2F2"/>
          </w:tcPr>
          <w:p>
            <w:pPr>
              <w:spacing w:before="20" w:after="20" w:line="240" w:lineRule="auto"/>
              <w:jc w:val="center"/>
            </w:pPr>
            <w:r>
              <w:rPr>
                <w:b/>
                <w:sz w:val="19"/>
              </w:rPr>
              <w:t>Mực nước hồ</w:t>
            </w:r>
          </w:p>
        </w:tc>
        <w:tc>
          <w:tcPr>
            <w:tcW w:type="dxa" w:w="510"/>
            <w:shd w:val="clear" w:color="auto" w:fill="F2F2F2"/>
          </w:tcPr>
          <w:p>
            <w:pPr>
              <w:spacing w:before="20" w:after="20" w:line="240" w:lineRule="auto"/>
              <w:jc w:val="center"/>
            </w:pPr>
            <w:r>
              <w:rPr>
                <w:b/>
                <w:sz w:val="19"/>
              </w:rPr>
              <w:t>f</w:t>
            </w:r>
          </w:p>
        </w:tc>
        <w:tc>
          <w:tcPr>
            <w:tcW w:type="dxa" w:w="737"/>
            <w:shd w:val="clear" w:color="auto" w:fill="F2F2F2"/>
          </w:tcPr>
          <w:p>
            <w:pPr>
              <w:spacing w:before="20" w:after="20" w:line="240" w:lineRule="auto"/>
              <w:jc w:val="center"/>
            </w:pPr>
            <w:r>
              <w:rPr>
                <w:b/>
                <w:sz w:val="19"/>
              </w:rPr>
              <w:t>W (kN)</w:t>
            </w:r>
          </w:p>
        </w:tc>
        <w:tc>
          <w:tcPr>
            <w:tcW w:type="dxa" w:w="907"/>
            <w:shd w:val="clear" w:color="auto" w:fill="F2F2F2"/>
          </w:tcPr>
          <w:p>
            <w:pPr>
              <w:spacing w:before="20" w:after="20" w:line="240" w:lineRule="auto"/>
              <w:jc w:val="center"/>
            </w:pPr>
            <w:r>
              <w:rPr>
                <w:b/>
                <w:sz w:val="19"/>
              </w:rPr>
              <w:t>T</w:t>
            </w:r>
            <w:r>
              <w:rPr>
                <w:b/>
                <w:sz w:val="19"/>
                <w:vertAlign w:val="subscript"/>
              </w:rPr>
              <w:t>1</w:t>
            </w:r>
            <w:r>
              <w:rPr>
                <w:b/>
                <w:sz w:val="19"/>
              </w:rPr>
              <w:t>+T</w:t>
            </w:r>
            <w:r>
              <w:rPr>
                <w:b/>
                <w:sz w:val="19"/>
                <w:vertAlign w:val="subscript"/>
              </w:rPr>
              <w:t>2</w:t>
            </w:r>
            <w:r>
              <w:rPr>
                <w:b/>
                <w:sz w:val="19"/>
              </w:rPr>
              <w:t xml:space="preserve"> (kN)</w:t>
            </w:r>
          </w:p>
        </w:tc>
        <w:tc>
          <w:tcPr>
            <w:tcW w:type="dxa" w:w="794"/>
            <w:shd w:val="clear" w:color="auto" w:fill="F2F2F2"/>
          </w:tcPr>
          <w:p>
            <w:pPr>
              <w:spacing w:before="20" w:after="20" w:line="240" w:lineRule="auto"/>
              <w:jc w:val="center"/>
            </w:pPr>
            <w:r>
              <w:rPr>
                <w:b/>
                <w:sz w:val="19"/>
              </w:rPr>
              <w:t>P</w:t>
            </w:r>
            <w:r>
              <w:rPr>
                <w:b/>
                <w:sz w:val="19"/>
                <w:vertAlign w:val="subscript"/>
              </w:rPr>
              <w:t>mở</w:t>
            </w:r>
            <w:r>
              <w:rPr>
                <w:b/>
                <w:sz w:val="19"/>
              </w:rPr>
              <w:t xml:space="preserve"> (kN)</w:t>
            </w:r>
          </w:p>
        </w:tc>
        <w:tc>
          <w:tcPr>
            <w:tcW w:type="dxa" w:w="737"/>
            <w:shd w:val="clear" w:color="auto" w:fill="F2F2F2"/>
          </w:tcPr>
          <w:p>
            <w:pPr>
              <w:spacing w:before="20" w:after="20" w:line="240" w:lineRule="auto"/>
              <w:jc w:val="center"/>
            </w:pPr>
            <w:r>
              <w:rPr>
                <w:b/>
                <w:sz w:val="19"/>
              </w:rPr>
              <w:t>P</w:t>
            </w:r>
            <w:r>
              <w:rPr>
                <w:b/>
                <w:sz w:val="19"/>
                <w:vertAlign w:val="subscript"/>
              </w:rPr>
              <w:t>mở</w:t>
            </w:r>
            <w:r>
              <w:rPr>
                <w:b/>
                <w:sz w:val="19"/>
              </w:rPr>
              <w:t xml:space="preserve"> (T)</w:t>
            </w:r>
          </w:p>
        </w:tc>
        <w:tc>
          <w:tcPr>
            <w:tcW w:type="dxa" w:w="794"/>
            <w:shd w:val="clear" w:color="auto" w:fill="F2F2F2"/>
          </w:tcPr>
          <w:p>
            <w:pPr>
              <w:spacing w:before="20" w:after="20" w:line="240" w:lineRule="auto"/>
              <w:jc w:val="center"/>
            </w:pPr>
            <w:r>
              <w:rPr>
                <w:b/>
                <w:sz w:val="19"/>
              </w:rPr>
              <w:t>So với 20 T</w:t>
            </w:r>
          </w:p>
        </w:tc>
        <w:tc>
          <w:tcPr>
            <w:tcW w:type="dxa" w:w="850"/>
            <w:shd w:val="clear" w:color="auto" w:fill="F2F2F2"/>
          </w:tcPr>
          <w:p>
            <w:pPr>
              <w:spacing w:before="20" w:after="20" w:line="240" w:lineRule="auto"/>
              <w:jc w:val="center"/>
            </w:pPr>
            <w:r>
              <w:rPr>
                <w:b/>
                <w:sz w:val="19"/>
              </w:rPr>
              <w:t>P</w:t>
            </w:r>
            <w:r>
              <w:rPr>
                <w:b/>
                <w:sz w:val="19"/>
                <w:vertAlign w:val="subscript"/>
              </w:rPr>
              <w:t>đóng</w:t>
            </w:r>
            <w:r>
              <w:rPr>
                <w:b/>
                <w:sz w:val="19"/>
              </w:rPr>
              <w:t xml:space="preserve"> (kN)</w:t>
            </w:r>
          </w:p>
        </w:tc>
        <w:tc>
          <w:tcPr>
            <w:tcW w:type="dxa" w:w="1077"/>
            <w:shd w:val="clear" w:color="auto" w:fill="F2F2F2"/>
          </w:tcPr>
          <w:p>
            <w:pPr>
              <w:spacing w:before="20" w:after="20" w:line="240" w:lineRule="auto"/>
              <w:jc w:val="center"/>
            </w:pPr>
            <w:r>
              <w:rPr>
                <w:b/>
                <w:sz w:val="19"/>
              </w:rPr>
              <w:t>K</w:t>
            </w:r>
            <w:r>
              <w:rPr>
                <w:b/>
                <w:sz w:val="19"/>
                <w:vertAlign w:val="subscript"/>
              </w:rPr>
              <w:t>ođ</w:t>
            </w:r>
            <w:r>
              <w:rPr>
                <w:b/>
                <w:sz w:val="19"/>
              </w:rPr>
              <w:t xml:space="preserve"> trục L = 6 m</w:t>
            </w:r>
          </w:p>
        </w:tc>
        <w:tc>
          <w:tcPr>
            <w:tcW w:type="dxa" w:w="1077"/>
            <w:shd w:val="clear" w:color="auto" w:fill="F2F2F2"/>
          </w:tcPr>
          <w:p>
            <w:pPr>
              <w:spacing w:before="20" w:after="20" w:line="240" w:lineRule="auto"/>
              <w:jc w:val="center"/>
            </w:pPr>
            <w:r>
              <w:rPr>
                <w:b/>
                <w:sz w:val="19"/>
              </w:rPr>
              <w:t>K</w:t>
            </w:r>
            <w:r>
              <w:rPr>
                <w:b/>
                <w:sz w:val="19"/>
                <w:vertAlign w:val="subscript"/>
              </w:rPr>
              <w:t>ođ</w:t>
            </w:r>
            <w:r>
              <w:rPr>
                <w:b/>
                <w:sz w:val="19"/>
              </w:rPr>
              <w:t xml:space="preserve"> trục L = 3 m</w:t>
            </w:r>
          </w:p>
        </w:tc>
      </w:tr>
      <w:tr>
        <w:trPr>
          <w:cantSplit w:val="true"/>
        </w:trPr>
        <w:tc>
          <w:tcPr>
            <w:tcW w:type="dxa" w:w="1361"/>
          </w:tcPr>
          <w:p>
            <w:pPr>
              <w:spacing w:before="20" w:after="20" w:line="240" w:lineRule="auto"/>
              <w:jc w:val="left"/>
            </w:pPr>
            <w:r>
              <w:rPr>
                <w:sz w:val="19"/>
              </w:rPr>
              <w:t>MNDBT (+74,70)</w:t>
            </w:r>
          </w:p>
        </w:tc>
        <w:tc>
          <w:tcPr>
            <w:tcW w:type="dxa" w:w="510"/>
          </w:tcPr>
          <w:p>
            <w:pPr>
              <w:spacing w:before="20" w:after="20" w:line="240" w:lineRule="auto"/>
              <w:jc w:val="center"/>
            </w:pPr>
            <w:r>
              <w:rPr>
                <w:sz w:val="19"/>
              </w:rPr>
              <w:t>0,30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94,7</w:t>
            </w:r>
          </w:p>
        </w:tc>
        <w:tc>
          <w:tcPr>
            <w:tcW w:type="dxa" w:w="794"/>
          </w:tcPr>
          <w:p>
            <w:pPr>
              <w:spacing w:before="20" w:after="20" w:line="240" w:lineRule="auto"/>
              <w:jc w:val="center"/>
            </w:pPr>
            <w:r>
              <w:rPr>
                <w:sz w:val="19"/>
              </w:rPr>
              <w:t>140,7</w:t>
            </w:r>
          </w:p>
        </w:tc>
        <w:tc>
          <w:tcPr>
            <w:tcW w:type="dxa" w:w="737"/>
          </w:tcPr>
          <w:p>
            <w:pPr>
              <w:spacing w:before="20" w:after="20" w:line="240" w:lineRule="auto"/>
              <w:jc w:val="center"/>
            </w:pPr>
            <w:r>
              <w:rPr>
                <w:sz w:val="19"/>
              </w:rPr>
              <w:t>14,34</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95,7</w:t>
            </w:r>
          </w:p>
        </w:tc>
        <w:tc>
          <w:tcPr>
            <w:tcW w:type="dxa" w:w="1077"/>
          </w:tcPr>
          <w:p>
            <w:pPr>
              <w:spacing w:before="20" w:after="20" w:line="240" w:lineRule="auto"/>
              <w:jc w:val="center"/>
            </w:pPr>
            <w:r>
              <w:rPr>
                <w:sz w:val="19"/>
              </w:rPr>
              <w:t>1,62</w:t>
            </w:r>
          </w:p>
        </w:tc>
        <w:tc>
          <w:tcPr>
            <w:tcW w:type="dxa" w:w="1077"/>
          </w:tcPr>
          <w:p>
            <w:pPr>
              <w:spacing w:before="20" w:after="20" w:line="240" w:lineRule="auto"/>
              <w:jc w:val="center"/>
            </w:pPr>
            <w:r>
              <w:rPr>
                <w:sz w:val="19"/>
              </w:rPr>
              <w:t>6,48</w:t>
            </w:r>
          </w:p>
        </w:tc>
      </w:tr>
      <w:tr>
        <w:trPr>
          <w:cantSplit w:val="true"/>
        </w:trPr>
        <w:tc>
          <w:tcPr>
            <w:tcW w:type="dxa" w:w="1361"/>
          </w:tcPr>
          <w:p>
            <w:pPr>
              <w:spacing w:before="20" w:after="20" w:line="240" w:lineRule="auto"/>
              <w:jc w:val="left"/>
            </w:pPr>
            <w:r>
              <w:rPr>
                <w:sz w:val="19"/>
              </w:rPr>
              <w:t>MNDBT (+74,70)</w:t>
            </w:r>
          </w:p>
        </w:tc>
        <w:tc>
          <w:tcPr>
            <w:tcW w:type="dxa" w:w="510"/>
          </w:tcPr>
          <w:p>
            <w:pPr>
              <w:spacing w:before="20" w:after="20" w:line="240" w:lineRule="auto"/>
              <w:jc w:val="center"/>
            </w:pPr>
            <w:r>
              <w:rPr>
                <w:sz w:val="19"/>
              </w:rPr>
              <w:t>0,40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123,3</w:t>
            </w:r>
          </w:p>
        </w:tc>
        <w:tc>
          <w:tcPr>
            <w:tcW w:type="dxa" w:w="794"/>
          </w:tcPr>
          <w:p>
            <w:pPr>
              <w:spacing w:before="20" w:after="20" w:line="240" w:lineRule="auto"/>
              <w:jc w:val="center"/>
            </w:pPr>
            <w:r>
              <w:rPr>
                <w:sz w:val="19"/>
              </w:rPr>
              <w:t>175,0</w:t>
            </w:r>
          </w:p>
        </w:tc>
        <w:tc>
          <w:tcPr>
            <w:tcW w:type="dxa" w:w="737"/>
          </w:tcPr>
          <w:p>
            <w:pPr>
              <w:spacing w:before="20" w:after="20" w:line="240" w:lineRule="auto"/>
              <w:jc w:val="center"/>
            </w:pPr>
            <w:r>
              <w:rPr>
                <w:sz w:val="19"/>
              </w:rPr>
              <w:t>17,84</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130,0</w:t>
            </w:r>
          </w:p>
        </w:tc>
        <w:tc>
          <w:tcPr>
            <w:tcW w:type="dxa" w:w="1077"/>
          </w:tcPr>
          <w:p>
            <w:pPr>
              <w:spacing w:before="20" w:after="20" w:line="240" w:lineRule="auto"/>
              <w:jc w:val="center"/>
            </w:pPr>
            <w:r>
              <w:rPr>
                <w:sz w:val="19"/>
              </w:rPr>
              <w:t>1,19</w:t>
            </w:r>
          </w:p>
        </w:tc>
        <w:tc>
          <w:tcPr>
            <w:tcW w:type="dxa" w:w="1077"/>
          </w:tcPr>
          <w:p>
            <w:pPr>
              <w:spacing w:before="20" w:after="20" w:line="240" w:lineRule="auto"/>
              <w:jc w:val="center"/>
            </w:pPr>
            <w:r>
              <w:rPr>
                <w:sz w:val="19"/>
              </w:rPr>
              <w:t>4,77</w:t>
            </w:r>
          </w:p>
        </w:tc>
      </w:tr>
      <w:tr>
        <w:trPr>
          <w:cantSplit w:val="true"/>
        </w:trPr>
        <w:tc>
          <w:tcPr>
            <w:tcW w:type="dxa" w:w="1361"/>
          </w:tcPr>
          <w:p>
            <w:pPr>
              <w:spacing w:before="20" w:after="20" w:line="240" w:lineRule="auto"/>
              <w:jc w:val="left"/>
            </w:pPr>
            <w:r>
              <w:rPr>
                <w:sz w:val="19"/>
              </w:rPr>
              <w:t>MNDBT (+74,70)</w:t>
            </w:r>
          </w:p>
        </w:tc>
        <w:tc>
          <w:tcPr>
            <w:tcW w:type="dxa" w:w="510"/>
          </w:tcPr>
          <w:p>
            <w:pPr>
              <w:spacing w:before="20" w:after="20" w:line="240" w:lineRule="auto"/>
              <w:jc w:val="center"/>
            </w:pPr>
            <w:r>
              <w:rPr>
                <w:sz w:val="19"/>
              </w:rPr>
              <w:t>0,50</w:t>
            </w:r>
          </w:p>
        </w:tc>
        <w:tc>
          <w:tcPr>
            <w:tcW w:type="dxa" w:w="737"/>
          </w:tcPr>
          <w:p>
            <w:pPr>
              <w:spacing w:before="20" w:after="20" w:line="240" w:lineRule="auto"/>
              <w:jc w:val="center"/>
            </w:pPr>
            <w:r>
              <w:rPr>
                <w:sz w:val="19"/>
              </w:rPr>
              <w:t>286,1</w:t>
            </w:r>
          </w:p>
        </w:tc>
        <w:tc>
          <w:tcPr>
            <w:tcW w:type="dxa" w:w="907"/>
          </w:tcPr>
          <w:p>
            <w:pPr>
              <w:spacing w:before="20" w:after="20" w:line="240" w:lineRule="auto"/>
              <w:jc w:val="center"/>
            </w:pPr>
            <w:r>
              <w:rPr>
                <w:sz w:val="19"/>
              </w:rPr>
              <w:t>151,9</w:t>
            </w:r>
          </w:p>
        </w:tc>
        <w:tc>
          <w:tcPr>
            <w:tcW w:type="dxa" w:w="794"/>
          </w:tcPr>
          <w:p>
            <w:pPr>
              <w:spacing w:before="20" w:after="20" w:line="240" w:lineRule="auto"/>
              <w:jc w:val="center"/>
            </w:pPr>
            <w:r>
              <w:rPr>
                <w:sz w:val="19"/>
              </w:rPr>
              <w:t>209,3</w:t>
            </w:r>
          </w:p>
        </w:tc>
        <w:tc>
          <w:tcPr>
            <w:tcW w:type="dxa" w:w="737"/>
          </w:tcPr>
          <w:p>
            <w:pPr>
              <w:spacing w:before="20" w:after="20" w:line="240" w:lineRule="auto"/>
              <w:jc w:val="center"/>
            </w:pPr>
            <w:r>
              <w:rPr>
                <w:sz w:val="19"/>
              </w:rPr>
              <w:t>21,34</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164,3</w:t>
            </w:r>
          </w:p>
        </w:tc>
        <w:tc>
          <w:tcPr>
            <w:tcW w:type="dxa" w:w="1077"/>
          </w:tcPr>
          <w:p>
            <w:pPr>
              <w:spacing w:before="20" w:after="20" w:line="240" w:lineRule="auto"/>
              <w:jc w:val="center"/>
            </w:pPr>
            <w:r>
              <w:rPr>
                <w:sz w:val="19"/>
              </w:rPr>
              <w:t>0,94</w:t>
            </w:r>
          </w:p>
        </w:tc>
        <w:tc>
          <w:tcPr>
            <w:tcW w:type="dxa" w:w="1077"/>
          </w:tcPr>
          <w:p>
            <w:pPr>
              <w:spacing w:before="20" w:after="20" w:line="240" w:lineRule="auto"/>
              <w:jc w:val="center"/>
            </w:pPr>
            <w:r>
              <w:rPr>
                <w:sz w:val="19"/>
              </w:rPr>
              <w:t>3,77</w:t>
            </w:r>
          </w:p>
        </w:tc>
      </w:tr>
      <w:tr>
        <w:trPr>
          <w:cantSplit w:val="true"/>
        </w:trPr>
        <w:tc>
          <w:tcPr>
            <w:tcW w:type="dxa" w:w="1361"/>
          </w:tcPr>
          <w:p>
            <w:pPr>
              <w:spacing w:before="20" w:after="20" w:line="240" w:lineRule="auto"/>
              <w:jc w:val="left"/>
            </w:pPr>
            <w:r>
              <w:rPr>
                <w:sz w:val="19"/>
              </w:rPr>
              <w:t>MNLTK (+77,63)</w:t>
            </w:r>
          </w:p>
        </w:tc>
        <w:tc>
          <w:tcPr>
            <w:tcW w:type="dxa" w:w="510"/>
          </w:tcPr>
          <w:p>
            <w:pPr>
              <w:spacing w:before="20" w:after="20" w:line="240" w:lineRule="auto"/>
              <w:jc w:val="center"/>
            </w:pPr>
            <w:r>
              <w:rPr>
                <w:sz w:val="19"/>
              </w:rPr>
              <w:t>0,30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129,0</w:t>
            </w:r>
          </w:p>
        </w:tc>
        <w:tc>
          <w:tcPr>
            <w:tcW w:type="dxa" w:w="794"/>
          </w:tcPr>
          <w:p>
            <w:pPr>
              <w:spacing w:before="20" w:after="20" w:line="240" w:lineRule="auto"/>
              <w:jc w:val="center"/>
            </w:pPr>
            <w:r>
              <w:rPr>
                <w:sz w:val="19"/>
              </w:rPr>
              <w:t>181,8</w:t>
            </w:r>
          </w:p>
        </w:tc>
        <w:tc>
          <w:tcPr>
            <w:tcW w:type="dxa" w:w="737"/>
          </w:tcPr>
          <w:p>
            <w:pPr>
              <w:spacing w:before="20" w:after="20" w:line="240" w:lineRule="auto"/>
              <w:jc w:val="center"/>
            </w:pPr>
            <w:r>
              <w:rPr>
                <w:sz w:val="19"/>
              </w:rPr>
              <w:t>18,53</w:t>
            </w:r>
          </w:p>
        </w:tc>
        <w:tc>
          <w:tcPr>
            <w:tcW w:type="dxa" w:w="794"/>
          </w:tcPr>
          <w:p>
            <w:pPr>
              <w:spacing w:before="20" w:after="20" w:line="240" w:lineRule="auto"/>
              <w:jc w:val="center"/>
            </w:pPr>
            <w:r>
              <w:rPr>
                <w:sz w:val="19"/>
              </w:rPr>
              <w:t>Đạt</w:t>
            </w:r>
          </w:p>
        </w:tc>
        <w:tc>
          <w:tcPr>
            <w:tcW w:type="dxa" w:w="850"/>
          </w:tcPr>
          <w:p>
            <w:pPr>
              <w:spacing w:before="20" w:after="20" w:line="240" w:lineRule="auto"/>
              <w:jc w:val="center"/>
            </w:pPr>
            <w:r>
              <w:rPr>
                <w:sz w:val="19"/>
              </w:rPr>
              <w:t>136,8</w:t>
            </w:r>
          </w:p>
        </w:tc>
        <w:tc>
          <w:tcPr>
            <w:tcW w:type="dxa" w:w="1077"/>
          </w:tcPr>
          <w:p>
            <w:pPr>
              <w:spacing w:before="20" w:after="20" w:line="240" w:lineRule="auto"/>
              <w:jc w:val="center"/>
            </w:pPr>
            <w:r>
              <w:rPr>
                <w:sz w:val="19"/>
              </w:rPr>
              <w:t>1,13</w:t>
            </w:r>
          </w:p>
        </w:tc>
        <w:tc>
          <w:tcPr>
            <w:tcW w:type="dxa" w:w="1077"/>
          </w:tcPr>
          <w:p>
            <w:pPr>
              <w:spacing w:before="20" w:after="20" w:line="240" w:lineRule="auto"/>
              <w:jc w:val="center"/>
            </w:pPr>
            <w:r>
              <w:rPr>
                <w:sz w:val="19"/>
              </w:rPr>
              <w:t>4,53</w:t>
            </w:r>
          </w:p>
        </w:tc>
      </w:tr>
      <w:tr>
        <w:trPr>
          <w:cantSplit w:val="true"/>
        </w:trPr>
        <w:tc>
          <w:tcPr>
            <w:tcW w:type="dxa" w:w="1361"/>
          </w:tcPr>
          <w:p>
            <w:pPr>
              <w:spacing w:before="20" w:after="20" w:line="240" w:lineRule="auto"/>
              <w:jc w:val="left"/>
            </w:pPr>
            <w:r>
              <w:rPr>
                <w:sz w:val="19"/>
              </w:rPr>
              <w:t>MNLTK (+77,63)</w:t>
            </w:r>
          </w:p>
        </w:tc>
        <w:tc>
          <w:tcPr>
            <w:tcW w:type="dxa" w:w="510"/>
          </w:tcPr>
          <w:p>
            <w:pPr>
              <w:spacing w:before="20" w:after="20" w:line="240" w:lineRule="auto"/>
              <w:jc w:val="center"/>
            </w:pPr>
            <w:r>
              <w:rPr>
                <w:sz w:val="19"/>
              </w:rPr>
              <w:t>0,40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167,9</w:t>
            </w:r>
          </w:p>
        </w:tc>
        <w:tc>
          <w:tcPr>
            <w:tcW w:type="dxa" w:w="794"/>
          </w:tcPr>
          <w:p>
            <w:pPr>
              <w:spacing w:before="20" w:after="20" w:line="240" w:lineRule="auto"/>
              <w:jc w:val="center"/>
            </w:pPr>
            <w:r>
              <w:rPr>
                <w:sz w:val="19"/>
              </w:rPr>
              <w:t>228,5</w:t>
            </w:r>
          </w:p>
        </w:tc>
        <w:tc>
          <w:tcPr>
            <w:tcW w:type="dxa" w:w="737"/>
          </w:tcPr>
          <w:p>
            <w:pPr>
              <w:spacing w:before="20" w:after="20" w:line="240" w:lineRule="auto"/>
              <w:jc w:val="center"/>
            </w:pPr>
            <w:r>
              <w:rPr>
                <w:sz w:val="19"/>
              </w:rPr>
              <w:t>23,29</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183,5</w:t>
            </w:r>
          </w:p>
        </w:tc>
        <w:tc>
          <w:tcPr>
            <w:tcW w:type="dxa" w:w="1077"/>
          </w:tcPr>
          <w:p>
            <w:pPr>
              <w:spacing w:before="20" w:after="20" w:line="240" w:lineRule="auto"/>
              <w:jc w:val="center"/>
            </w:pPr>
            <w:r>
              <w:rPr>
                <w:sz w:val="19"/>
              </w:rPr>
              <w:t>0,84</w:t>
            </w:r>
          </w:p>
        </w:tc>
        <w:tc>
          <w:tcPr>
            <w:tcW w:type="dxa" w:w="1077"/>
          </w:tcPr>
          <w:p>
            <w:pPr>
              <w:spacing w:before="20" w:after="20" w:line="240" w:lineRule="auto"/>
              <w:jc w:val="center"/>
            </w:pPr>
            <w:r>
              <w:rPr>
                <w:sz w:val="19"/>
              </w:rPr>
              <w:t>3,38</w:t>
            </w:r>
          </w:p>
        </w:tc>
      </w:tr>
      <w:tr>
        <w:trPr>
          <w:cantSplit w:val="true"/>
        </w:trPr>
        <w:tc>
          <w:tcPr>
            <w:tcW w:type="dxa" w:w="1361"/>
          </w:tcPr>
          <w:p>
            <w:pPr>
              <w:spacing w:before="20" w:after="20" w:line="240" w:lineRule="auto"/>
              <w:jc w:val="left"/>
            </w:pPr>
            <w:r>
              <w:rPr>
                <w:sz w:val="19"/>
              </w:rPr>
              <w:t>MNLTK (+77,63)</w:t>
            </w:r>
          </w:p>
        </w:tc>
        <w:tc>
          <w:tcPr>
            <w:tcW w:type="dxa" w:w="510"/>
          </w:tcPr>
          <w:p>
            <w:pPr>
              <w:spacing w:before="20" w:after="20" w:line="240" w:lineRule="auto"/>
              <w:jc w:val="center"/>
            </w:pPr>
            <w:r>
              <w:rPr>
                <w:sz w:val="19"/>
              </w:rPr>
              <w:t>0,50</w:t>
            </w:r>
          </w:p>
        </w:tc>
        <w:tc>
          <w:tcPr>
            <w:tcW w:type="dxa" w:w="737"/>
          </w:tcPr>
          <w:p>
            <w:pPr>
              <w:spacing w:before="20" w:after="20" w:line="240" w:lineRule="auto"/>
              <w:jc w:val="center"/>
            </w:pPr>
            <w:r>
              <w:rPr>
                <w:sz w:val="19"/>
              </w:rPr>
              <w:t>389,5</w:t>
            </w:r>
          </w:p>
        </w:tc>
        <w:tc>
          <w:tcPr>
            <w:tcW w:type="dxa" w:w="907"/>
          </w:tcPr>
          <w:p>
            <w:pPr>
              <w:spacing w:before="20" w:after="20" w:line="240" w:lineRule="auto"/>
              <w:jc w:val="center"/>
            </w:pPr>
            <w:r>
              <w:rPr>
                <w:sz w:val="19"/>
              </w:rPr>
              <w:t>206,9</w:t>
            </w:r>
          </w:p>
        </w:tc>
        <w:tc>
          <w:tcPr>
            <w:tcW w:type="dxa" w:w="794"/>
          </w:tcPr>
          <w:p>
            <w:pPr>
              <w:spacing w:before="20" w:after="20" w:line="240" w:lineRule="auto"/>
              <w:jc w:val="center"/>
            </w:pPr>
            <w:r>
              <w:rPr>
                <w:sz w:val="19"/>
              </w:rPr>
              <w:t>275,3</w:t>
            </w:r>
          </w:p>
        </w:tc>
        <w:tc>
          <w:tcPr>
            <w:tcW w:type="dxa" w:w="737"/>
          </w:tcPr>
          <w:p>
            <w:pPr>
              <w:spacing w:before="20" w:after="20" w:line="240" w:lineRule="auto"/>
              <w:jc w:val="center"/>
            </w:pPr>
            <w:r>
              <w:rPr>
                <w:sz w:val="19"/>
              </w:rPr>
              <w:t>28,06</w:t>
            </w:r>
          </w:p>
        </w:tc>
        <w:tc>
          <w:tcPr>
            <w:tcW w:type="dxa" w:w="794"/>
          </w:tcPr>
          <w:p>
            <w:pPr>
              <w:spacing w:before="20" w:after="20" w:line="240" w:lineRule="auto"/>
              <w:jc w:val="center"/>
            </w:pPr>
            <w:r>
              <w:rPr>
                <w:sz w:val="19"/>
              </w:rPr>
              <w:t>Vượt</w:t>
            </w:r>
          </w:p>
        </w:tc>
        <w:tc>
          <w:tcPr>
            <w:tcW w:type="dxa" w:w="850"/>
          </w:tcPr>
          <w:p>
            <w:pPr>
              <w:spacing w:before="20" w:after="20" w:line="240" w:lineRule="auto"/>
              <w:jc w:val="center"/>
            </w:pPr>
            <w:r>
              <w:rPr>
                <w:sz w:val="19"/>
              </w:rPr>
              <w:t>230,3</w:t>
            </w:r>
          </w:p>
        </w:tc>
        <w:tc>
          <w:tcPr>
            <w:tcW w:type="dxa" w:w="1077"/>
          </w:tcPr>
          <w:p>
            <w:pPr>
              <w:spacing w:before="20" w:after="20" w:line="240" w:lineRule="auto"/>
              <w:jc w:val="center"/>
            </w:pPr>
            <w:r>
              <w:rPr>
                <w:sz w:val="19"/>
              </w:rPr>
              <w:t>0,67</w:t>
            </w:r>
          </w:p>
        </w:tc>
        <w:tc>
          <w:tcPr>
            <w:tcW w:type="dxa" w:w="1077"/>
          </w:tcPr>
          <w:p>
            <w:pPr>
              <w:spacing w:before="20" w:after="20" w:line="240" w:lineRule="auto"/>
              <w:jc w:val="center"/>
            </w:pPr>
            <w:r>
              <w:rPr>
                <w:sz w:val="19"/>
              </w:rPr>
              <w:t>2,69</w:t>
            </w:r>
          </w:p>
        </w:tc>
      </w:tr>
    </w:tbl>
    <w:p>
      <w:pPr>
        <w:spacing w:after="40"/>
      </w:pPr>
    </w:p>
    <w:p>
      <w:pPr>
        <w:pStyle w:val="Content"/>
      </w:pPr>
      <w:r>
        <w:t>Ổn định của trục vít chịu nén khi đóng cưỡng bức kiểm tra theo công thức Euler:</w:t>
      </w:r>
    </w:p>
    <w:p>
      <w:pPr>
        <w:pStyle w:val="Content"/>
        <w:tabs>
          <w:tab w:pos="4535" w:val="center"/>
          <w:tab w:pos="9071" w:val="right"/>
        </w:tabs>
        <w:spacing w:before="120" w:after="40"/>
      </w:pPr>
      <w:r>
        <w:tab/>
      </w:r>
      <m:oMath>
        <m:sSub>
          <m:e>
            <m:r>
              <m:rPr/>
              <w:rPr>
                <w:rFonts w:ascii="Cambria Math" w:hAnsi="Cambria Math"/>
              </w:rPr>
              <m:t xml:space="preserve">P</m:t>
            </m:r>
          </m:e>
          <m:sub>
            <m:r>
              <m:rPr/>
              <w:rPr>
                <w:rFonts w:ascii="Cambria Math" w:hAnsi="Cambria Math"/>
              </w:rPr>
              <m:t xml:space="preserve">th</m:t>
            </m:r>
          </m:sub>
        </m:sSub>
        <m:r>
          <m:rPr/>
          <w:rPr>
            <w:rFonts w:ascii="Cambria Math" w:hAnsi="Cambria Math"/>
          </w:rPr>
          <m:t xml:space="preserve"> = </m:t>
        </m:r>
        <m:f>
          <m:num>
            <m:sSup>
              <m:e>
                <m:r>
                  <m:rPr/>
                  <w:rPr>
                    <w:rFonts w:ascii="Cambria Math" w:hAnsi="Cambria Math"/>
                  </w:rPr>
                  <m:t xml:space="preserve">π</m:t>
                </m:r>
              </m:e>
              <m:sup>
                <m:r>
                  <m:rPr/>
                  <w:rPr>
                    <w:rFonts w:ascii="Cambria Math" w:hAnsi="Cambria Math"/>
                  </w:rPr>
                  <m:t xml:space="preserve">2</m:t>
                </m:r>
              </m:sup>
            </m:sSup>
            <m:r>
              <m:rPr/>
              <w:rPr>
                <w:rFonts w:ascii="Cambria Math" w:hAnsi="Cambria Math"/>
              </w:rPr>
              <m:t xml:space="preserve">·E·J</m:t>
            </m:r>
          </m:num>
          <m:den>
            <m:r>
              <m:rPr/>
              <w:rPr>
                <w:rFonts w:ascii="Cambria Math" w:hAnsi="Cambria Math"/>
              </w:rPr>
              <m:t xml:space="preserve">(μ·L</m:t>
            </m:r>
            <m:sSup>
              <m:e>
                <m:r>
                  <m:rPr/>
                  <w:rPr>
                    <w:rFonts w:ascii="Cambria Math" w:hAnsi="Cambria Math"/>
                  </w:rPr>
                  <m:t xml:space="preserve">)</m:t>
                </m:r>
              </m:e>
              <m:sup>
                <m:r>
                  <m:rPr/>
                  <w:rPr>
                    <w:rFonts w:ascii="Cambria Math" w:hAnsi="Cambria Math"/>
                  </w:rPr>
                  <m:t xml:space="preserve">2</m:t>
                </m:r>
              </m:sup>
            </m:sSup>
          </m:den>
        </m:f>
        <m:r>
          <m:rPr/>
          <w:rPr>
            <w:rFonts w:ascii="Cambria Math" w:hAnsi="Cambria Math"/>
          </w:rPr>
          <m:t xml:space="preserve"> ;  J = </m:t>
        </m:r>
        <m:f>
          <m:num>
            <m:r>
              <m:rPr/>
              <w:rPr>
                <w:rFonts w:ascii="Cambria Math" w:hAnsi="Cambria Math"/>
              </w:rPr>
              <m:t xml:space="preserve">π·</m:t>
            </m:r>
            <m:sSubSup>
              <m:e>
                <m:r>
                  <m:rPr/>
                  <w:rPr>
                    <w:rFonts w:ascii="Cambria Math" w:hAnsi="Cambria Math"/>
                  </w:rPr>
                  <m:t xml:space="preserve">d</m:t>
                </m:r>
              </m:e>
              <m:sub>
                <m:r>
                  <m:rPr/>
                  <w:rPr>
                    <w:rFonts w:ascii="Cambria Math" w:hAnsi="Cambria Math"/>
                  </w:rPr>
                  <m:t xml:space="preserve">1</m:t>
                </m:r>
              </m:sub>
              <m:sup>
                <m:r>
                  <m:rPr/>
                  <w:rPr>
                    <w:rFonts w:ascii="Cambria Math" w:hAnsi="Cambria Math"/>
                  </w:rPr>
                  <m:t xml:space="preserve">4</m:t>
                </m:r>
              </m:sup>
            </m:sSubSup>
          </m:num>
          <m:den>
            <m:r>
              <m:rPr/>
              <w:rPr>
                <w:rFonts w:ascii="Cambria Math" w:hAnsi="Cambria Math"/>
              </w:rPr>
              <m:t xml:space="preserve">64</m:t>
            </m:r>
          </m:den>
        </m:f>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ođ</m:t>
            </m:r>
          </m:sub>
        </m:sSub>
        <m:r>
          <m:rPr/>
          <w:rPr>
            <w:rFonts w:ascii="Cambria Math" w:hAnsi="Cambria Math"/>
          </w:rPr>
          <m:t xml:space="preserve"> = </m:t>
        </m:r>
        <m:f>
          <m:num>
            <m:sSub>
              <m:e>
                <m:r>
                  <m:rPr/>
                  <w:rPr>
                    <w:rFonts w:ascii="Cambria Math" w:hAnsi="Cambria Math"/>
                  </w:rPr>
                  <m:t xml:space="preserve">P</m:t>
                </m:r>
              </m:e>
              <m:sub>
                <m:r>
                  <m:rPr/>
                  <w:rPr>
                    <w:rFonts w:ascii="Cambria Math" w:hAnsi="Cambria Math"/>
                  </w:rPr>
                  <m:t xml:space="preserve">th</m:t>
                </m:r>
              </m:sub>
            </m:sSub>
          </m:num>
          <m:den>
            <m:sSub>
              <m:e>
                <m:r>
                  <m:rPr/>
                  <w:rPr>
                    <w:rFonts w:ascii="Cambria Math" w:hAnsi="Cambria Math"/>
                  </w:rPr>
                  <m:t xml:space="preserve">P</m:t>
                </m:r>
              </m:e>
              <m:sub>
                <m:r>
                  <m:rPr/>
                  <w:rPr>
                    <w:rFonts w:ascii="Cambria Math" w:hAnsi="Cambria Math"/>
                  </w:rPr>
                  <m:t xml:space="preserve">đóng</m:t>
                </m:r>
              </m:sub>
            </m:sSub>
          </m:den>
        </m:f>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ođ</m:t>
            </m:r>
          </m:sub>
        </m:sSub>
        <m:r>
          <m:rPr/>
          <w:rPr>
            <w:rFonts w:ascii="Cambria Math" w:hAnsi="Cambria Math"/>
          </w:rPr>
          <m:t xml:space="preserve">] = 2</m:t>
        </m:r>
      </m:oMath>
      <w:r>
        <w:tab/>
        <w:t>(6-4)</w:t>
      </w:r>
    </w:p>
    <w:p>
      <w:pPr>
        <w:pStyle w:val="Content"/>
        <w:spacing w:before="80"/>
        <w:ind w:left="0"/>
      </w:pPr>
      <w:r>
        <w:t>Trong đó: E = 2,1·10</w:t>
      </w:r>
      <w:r>
        <w:rPr>
          <w:vertAlign w:val="superscript"/>
        </w:rPr>
        <w:t>5</w:t>
      </w:r>
      <w:r>
        <w:t xml:space="preserve"> MPa; d</w:t>
      </w:r>
      <w:r>
        <w:rPr>
          <w:vertAlign w:val="subscript"/>
        </w:rPr>
        <w:t>1</w:t>
      </w:r>
      <w:r>
        <w:t xml:space="preserve"> = 72 mm – đường kính chân ren trục D85 (ước tính); μ = 0,7 – hệ số chiều dài tính toán (một đầu ngàm, một đầu khớp); L – chiều dài tự do của trục.</w:t>
      </w:r>
    </w:p>
    <w:p>
      <w:pPr>
        <w:pStyle w:val="Content"/>
      </w:pPr>
      <w:r>
        <w:t>Nhận xét: (i) ở MNDBT, máy VĐ20 đủ sức nâng cửa khi hệ số ma sát gối trượt f ≤ 0,4 (P</w:t>
      </w:r>
      <w:r>
        <w:rPr>
          <w:vertAlign w:val="subscript"/>
        </w:rPr>
        <w:t>mở</w:t>
      </w:r>
      <w:r>
        <w:t xml:space="preserve"> = 14,3 ÷ 17,8 T), nhưng khi gối trượt bị gỉ, kẹt (f = 0,5) lực nâng vượt 20 T – phù hợp với tình trạng máy thường xuyên hư hỏng hiện nay; khi mực nước hồ cao (MNLTK) chỉ đảm bảo với f ≤ 0,3; (ii) với chiều dài tự do 6 m, hệ số ổn định trục vít khi đóng cưỡng bức chỉ đạt 0,7 ÷ 1,6 &lt; 2. Vì vậy, ngoài việc thay máy đóng mở như TKCS, đồ án kiến nghị: thay tấm trượt bằng vật liệu ma sát thấp (đồng – graphit hoặc polime UHMW, f ≤ 0,3), thay gioăng cao su; bổ sung giá đỡ dẫn hướng trung gian chia trục thành hai nhịp L ≤ 3 m (K</w:t>
      </w:r>
      <w:r>
        <w:rPr>
          <w:vertAlign w:val="subscript"/>
        </w:rPr>
        <w:t>ođ</w:t>
      </w:r>
      <w:r>
        <w:t xml:space="preserve"> tăng lên 3,4 ÷ 6,5); lắp công tắc hành trình và rơ le bảo vệ quá tải cho động cơ; quy định trong QTVH chỉ vận hành cống khi mực nước hồ ≤ MNDBT, trừ trường hợp khẩn cấp.</w:t>
      </w:r>
    </w:p>
    <w:p>
      <w:pPr>
        <w:pStyle w:val="Heading2"/>
      </w:pPr>
      <w:r>
        <w:t>Ngoại lực tác dụng lên mặt cắt ngang cống ngầm</w:t>
      </w:r>
    </w:p>
    <w:p>
      <w:pPr>
        <w:pStyle w:val="Content"/>
      </w:pPr>
      <w:r>
        <w:t>Mặt cắt nguy hiểm của thân cống là mặt cắt dưới tim đập, nơi chiều cao đất đắp trên đỉnh cống lớn nhất. Với đỉnh cống tại đây khoảng +67,10 m (giả thiết chiều dày bản nắp 0,4 m) và đỉnh đập sau sửa chữa +78,85 m, chiều cao đất đắp H = 11,75 m. Các tải trọng trên 1 m dài cống:</w:t>
      </w:r>
    </w:p>
    <w:p>
      <w:pPr>
        <w:pStyle w:val="Bullet"/>
      </w:pPr>
      <w:r>
        <w:t>Áp lực đất thẳng đứng trên nắp cống: q = K</w:t>
      </w:r>
      <w:r>
        <w:rPr>
          <w:vertAlign w:val="subscript"/>
        </w:rPr>
        <w:t>đ</w:t>
      </w:r>
      <w:r>
        <w:t>·γ·H = 1,0 × 20,6 × 11,75 = 242 kPa (K</w:t>
      </w:r>
      <w:r>
        <w:rPr>
          <w:vertAlign w:val="subscript"/>
        </w:rPr>
        <w:t>đ</w:t>
      </w:r>
      <w:r>
        <w:t xml:space="preserve"> = 1,0 – cống đặt trên nền đá, đất đắp hai bên được đầm chặt);</w:t>
      </w:r>
    </w:p>
    <w:p>
      <w:pPr>
        <w:pStyle w:val="Bullet"/>
      </w:pPr>
      <w:r>
        <w:t>Áp lực đất ngang lên tường cống: e = K</w:t>
      </w:r>
      <w:r>
        <w:rPr>
          <w:vertAlign w:val="subscript"/>
        </w:rPr>
        <w:t>0</w:t>
      </w:r>
      <w:r>
        <w:t>·γ·z, K</w:t>
      </w:r>
      <w:r>
        <w:rPr>
          <w:vertAlign w:val="subscript"/>
        </w:rPr>
        <w:t>0</w:t>
      </w:r>
      <w:r>
        <w:t xml:space="preserve"> = 1 − sinφ = 0,674; tại đỉnh tường e</w:t>
      </w:r>
      <w:r>
        <w:rPr>
          <w:vertAlign w:val="subscript"/>
        </w:rPr>
        <w:t>1</w:t>
      </w:r>
      <w:r>
        <w:t xml:space="preserve"> = 163 kPa, tại đáy tường e</w:t>
      </w:r>
      <w:r>
        <w:rPr>
          <w:vertAlign w:val="subscript"/>
        </w:rPr>
        <w:t>2</w:t>
      </w:r>
      <w:r>
        <w:t xml:space="preserve"> = 202 kPa;</w:t>
      </w:r>
    </w:p>
    <w:p>
      <w:pPr>
        <w:pStyle w:val="Bullet"/>
      </w:pPr>
      <w:r>
        <w:t>Áp lực nước ngoài: đường bão hòa tại tim đập ở cao trình +65,7 ÷ +73,4 m (mục 5.2), gây áp lực nước bên ngoài và đẩy nổi lên cống; áp lực nước bên trong theo đường mặt nước không áp (h ≤ 1,45 m);</w:t>
      </w:r>
    </w:p>
    <w:p>
      <w:pPr>
        <w:pStyle w:val="Bullet"/>
      </w:pPr>
      <w:r>
        <w:t>Trọng lượng bản thân kết cấu và phản lực nền.</w:t>
      </w:r>
    </w:p>
    <w:p>
      <w:pPr>
        <w:pStyle w:val="Content"/>
      </w:pPr>
      <w:r>
        <w:t>Việc nâng đỉnh đập từ +78,35 m lên +78,85 m làm áp lực đất đứng trên cống tăng khoảng 10,3 kPa (≈ 4,4%) – mức tăng nhỏ, nằm trong phạm vi hệ số an toàn thông thường của kết cấu BTCT thủy công thiết kế theo TCVN 4116 [30]. Do hồ sơ không có bản vẽ kết cấu và cống không có hành lang kiểm tra, đồ án không tính lại nội lực, cốt thép; thay vào đó kiến nghị kiểm tra bên trong thân cống bằng camera hoặc thiết bị robot khi đóng cửa van (thời gian ngừng cấp nước giữa hai vụ), nếu phát hiện nứt, rò nước tại khớp nối thì tiến hành tính toán kết cấu và xử lý khớp nối bằng vữa, keo epoxy hoặc ống lót.</w:t>
      </w:r>
    </w:p>
    <w:p>
      <w:pPr>
        <w:pStyle w:val="Heading1"/>
        <w:pageBreakBefore/>
      </w:pPr>
      <w:r>
        <w:t>TỔ CHỨC THI CÔNG, KHỐI LƯỢNG CHỦ YẾU, QUAN TRẮC VÀ QUẢN LÝ VẬN HÀNH</w:t>
      </w:r>
    </w:p>
    <w:p>
      <w:pPr>
        <w:pStyle w:val="Heading2"/>
      </w:pPr>
      <w:r>
        <w:t>Điều kiện và phương án tổ chức thi công</w:t>
      </w:r>
    </w:p>
    <w:p>
      <w:pPr>
        <w:pStyle w:val="Bullet"/>
      </w:pPr>
      <w:r>
        <w:t>Công trình đang khai thác, các hạng mục sửa chữa độc lập và có khối lượng không lớn nên có thể thi công song song; toàn bộ công tác được bố trí trong mùa khô (tháng 1 ÷ tháng 6), khi mực nước hồ thấp hơn MNDBT và giảm dần theo cấp nước;</w:t>
      </w:r>
    </w:p>
    <w:p>
      <w:pPr>
        <w:pStyle w:val="Bullet"/>
      </w:pPr>
      <w:r>
        <w:t>Không cần dẫn dòng: công tác trên đỉnh và mái hạ lưu đập, khoan phụt từ mặt đập, sửa chữa dốc nước tràn chính đều nằm trên mực nước hồ mùa khô; riêng công tác tại tháp van cống bố trí trong các đợt ngừng cấp nước ngắn giữa hai vụ;</w:t>
      </w:r>
    </w:p>
    <w:p>
      <w:pPr>
        <w:pStyle w:val="Bullet"/>
      </w:pPr>
      <w:r>
        <w:t>Vật liệu: đất đắp khai thác ở bãi vật liệu lòng hồ (cự ly 1,5 km) vào đầu mùa khô khi mực nước ngầm còn thấp; cát, đá, xi măng, thép, bentonite mua tại Phan Thiết (71 km); điện thi công lấy từ lưới điện nhà quản lý, bổ sung máy phát; nước thi công lấy từ hồ;</w:t>
      </w:r>
    </w:p>
    <w:p>
      <w:pPr>
        <w:pStyle w:val="Bullet"/>
      </w:pPr>
      <w:r>
        <w:t>Mặt bằng: lán trại, bãi tập kết vật liệu, trạm trộn bê tông bố trí tại khu đất trống gần nhà quản lý, vai phải đập; đường thi công dùng chính tuyến đường quản lý (được bê tông hóa trước tiên) và mặt đập.</w:t>
      </w:r>
    </w:p>
    <w:p>
      <w:pPr>
        <w:pStyle w:val="Heading2"/>
      </w:pPr>
      <w:r>
        <w:t>Biện pháp thi công các hạng mục chủ yếu</w:t>
      </w:r>
    </w:p>
    <w:p>
      <w:pPr>
        <w:pStyle w:val="Heading3"/>
      </w:pPr>
      <w:r>
        <w:t>Công tác đất đập</w:t>
      </w:r>
    </w:p>
    <w:p>
      <w:pPr>
        <w:pStyle w:val="Bullet"/>
      </w:pPr>
      <w:r>
        <w:t>Phát quang, bóc bỏ cây bụi, rễ cây và lớp đất mặt tơi xốp trên mái hạ lưu bằng thủ công kết hợp máy đào 0,4 m</w:t>
      </w:r>
      <w:r>
        <w:rPr>
          <w:vertAlign w:val="superscript"/>
        </w:rPr>
        <w:t>3</w:t>
      </w:r>
      <w:r>
        <w:t>; vận chuyển đất thải ra bãi thải quy định;</w:t>
      </w:r>
    </w:p>
    <w:p>
      <w:pPr>
        <w:pStyle w:val="Bullet"/>
      </w:pPr>
      <w:r>
        <w:t>Xử lý hố xói: đào mở rộng mái m = 1,0, đào sâu thêm 0,3 m; đắp đất thành lớp dày 25 cm (trước đầm), đầm bằng đầm cóc đạt K ≥ 0,95; đánh xờm mặt tiếp giáp giữa các lớp và với đất cũ, tưới ẩm khi mặt đất khô;</w:t>
      </w:r>
    </w:p>
    <w:p>
      <w:pPr>
        <w:pStyle w:val="Bullet"/>
      </w:pPr>
      <w:r>
        <w:t>Đắp bù mặt đập: rải đất bằng máy ủi, lớp dày 25 cm, đầm bằng lu rung 9 ÷ 16 T đạt K ≥ 0,97; kiểm tra độ ẩm của đất trước khi đắp (sai lệch so với độ ẩm tốt nhất trong phạm vi ±2%), kiểm tra độ chặt mỗi lớp bằng phương pháp dao vòng hoặc rót cát;</w:t>
      </w:r>
    </w:p>
    <w:p>
      <w:pPr>
        <w:pStyle w:val="Bullet"/>
      </w:pPr>
      <w:r>
        <w:t>Hố sụt vai trái: đào kiểm tra theo dạng bậc, xác định phạm vi đất rời, đắp lại như trên; nếu có hang rỗng sâu thì khoan phụt vữa sét – xi măng áp lực thấp trước khi đắp.</w:t>
      </w:r>
    </w:p>
    <w:p>
      <w:pPr>
        <w:pStyle w:val="Heading3"/>
      </w:pPr>
      <w:r>
        <w:t>Công tác bê tông</w:t>
      </w:r>
    </w:p>
    <w:p>
      <w:pPr>
        <w:pStyle w:val="Content"/>
      </w:pPr>
      <w:r>
        <w:t>Bê tông mặt đập, rãnh, gờ chắn bánh và mặt đường quản lý dùng bê tông thương phẩm hoặc trộn tại trạm trộn công trường, vận chuyển bằng xe chuyên dụng; mặt đập đổ theo từng tấm xen kẽ, đầm bằng đầm bàn kết hợp đầm dùi, hoàn thiện mặt nhám; rãnh trên mái đổ tại chỗ bằng ván khuôn định hình, đổ từ dưới lên; bảo dưỡng ẩm tối thiểu 7 ngày. Bê tông đáy dốc tràn chính: đục bỏ lớp mặt yếu bằng máy đục cầm tay, làm sạch bằng máy phun nước áp lực cao, trát vữa xi măng – polime theo chỉ dẫn của nhà sản xuất.</w:t>
      </w:r>
    </w:p>
    <w:p>
      <w:pPr>
        <w:pStyle w:val="Heading3"/>
      </w:pPr>
      <w:r>
        <w:t>Công tác khoan phụt chống thấm</w:t>
      </w:r>
    </w:p>
    <w:p>
      <w:pPr>
        <w:pStyle w:val="Bullet"/>
      </w:pPr>
      <w:r>
        <w:t>Khoan phụt thí nghiệm tại vùng phụt thử (khoảng giữa tuyến, 10 hố) để xác định áp lực, tỷ lệ và nồng độ vữa, khoảng cách hố hợp lý; kết quả thí nghiệm là căn cứ điều chỉnh thiết kế đại trà;</w:t>
      </w:r>
    </w:p>
    <w:p>
      <w:pPr>
        <w:pStyle w:val="Bullet"/>
      </w:pPr>
      <w:r>
        <w:t>Trình tự đại trà: phụt hai hàng biên (A, C) trước, hàng giữa (B) sau; trong mỗi hàng phụt hố thứ tự I trước, hố thứ tự II xen giữa sau (phương pháp chia đôi khoảng cách); phân đoạn phụt từ trên xuống, mỗi đoạn dài 2 ÷ 3 m [31], [32];</w:t>
      </w:r>
    </w:p>
    <w:p>
      <w:pPr>
        <w:pStyle w:val="Bullet"/>
      </w:pPr>
      <w:r>
        <w:t>Vữa xi măng – bentonite cho đoạn trong đất và lớp 5, lớp I; vữa xi măng cho đoạn trong đá lớp II; vữa bắt đầu từ loãng và đặc dần; áp lực phụt khống chế không vượt quá áp lực gây nứt tách đất, tăng dần theo chiều sâu, theo dõi chuyển vị mặt đập trong khi phụt;</w:t>
      </w:r>
    </w:p>
    <w:p>
      <w:pPr>
        <w:pStyle w:val="Bullet"/>
      </w:pPr>
      <w:r>
        <w:t>Điều kiện kết thúc đoạn phụt: lượng tiêu hao vữa nhỏ hơn giá trị quy định trong thời gian quy định dưới áp lực thiết kế; lấp hố khoan bằng vữa xi măng – sét;</w:t>
      </w:r>
    </w:p>
    <w:p>
      <w:pPr>
        <w:pStyle w:val="Bullet"/>
      </w:pPr>
      <w:r>
        <w:t>Kiểm tra chất lượng: khoan kiểm tra (3 hố), thí nghiệm đổ nước, ép nước; màng đạt yêu cầu khi hệ số thấm K ≤ 1·10</w:t>
      </w:r>
      <w:r>
        <w:rPr>
          <w:vertAlign w:val="superscript"/>
        </w:rPr>
        <w:t>-5</w:t>
      </w:r>
      <w:r>
        <w:t xml:space="preserve"> cm/s.</w:t>
      </w:r>
    </w:p>
    <w:p>
      <w:pPr>
        <w:pStyle w:val="Heading3"/>
      </w:pPr>
      <w:r>
        <w:t>Lắp đặt thiết bị</w:t>
      </w:r>
    </w:p>
    <w:p>
      <w:pPr>
        <w:pStyle w:val="Content"/>
      </w:pPr>
      <w:r>
        <w:t>Tháo dỡ máy đóng mở cũ, kiểm tra cửa van; thay gioăng, tấm trượt, sơn chống gỉ; lắp máy VĐ20 mới, giá đỡ trục trung gian, tủ điện và công tắc hành trình; chạy thử không tải và có tải. Lắp đặt hệ thống quan trắc tự động, trạm đo mưa, đo mực nước, camera và trạm trung tâm; kết nối, hiệu chỉnh và đào tạo chuyển giao cho đơn vị quản lý.</w:t>
      </w:r>
    </w:p>
    <w:p>
      <w:pPr>
        <w:pStyle w:val="Heading2"/>
      </w:pPr>
      <w:r>
        <w:t>Khối lượng các công tác chủ yếu</w:t>
      </w:r>
    </w:p>
    <w:p>
      <w:pPr>
        <w:pStyle w:val="Content"/>
      </w:pPr>
      <w:r>
        <w:t>Khối lượng chủ yếu được tác giả tính từ kích thước thiết kế ở các chương trước (dài đập 986 m, rộng đỉnh 5 m; diện tích mái hạ lưu ước tính bằng 60% diện tích ứng với mặt cắt cao nhất do chiều cao đập giảm dần về hai vai); khối lượng khoan phụt, thiết bị quan trắc và SCADA lấy theo TKCS [2].</w:t>
      </w:r>
    </w:p>
    <w:p>
      <w:pPr>
        <w:pStyle w:val="Chuthichbang"/>
        <w:keepNext/>
      </w:pPr>
      <w:r>
        <w:t xml:space="preserve">Bảng 7.1 </w:t>
      </w:r>
      <w:r>
        <w:t>Khối lượng các công tác chủ yếu</w:t>
      </w:r>
    </w:p>
    <w:tbl>
      <w:tblPr>
        <w:tblStyle w:val="TableGrid"/>
        <w:tblW w:type="auto" w:w="0"/>
        <w:jc w:val="center"/>
        <w:tblLayout w:type="fixed"/>
        <w:tblLook w:firstColumn="1" w:firstRow="1" w:lastColumn="0" w:lastRow="0" w:noHBand="0" w:noVBand="1" w:val="04A0"/>
      </w:tblPr>
      <w:tblGrid>
        <w:gridCol w:w="567"/>
        <w:gridCol w:w="5669"/>
        <w:gridCol w:w="1134"/>
        <w:gridCol w:w="1701"/>
      </w:tblGrid>
      <w:tr>
        <w:trPr>
          <w:tblHeader w:val="true"/>
          <w:cantSplit w:val="true"/>
        </w:trPr>
        <w:tc>
          <w:tcPr>
            <w:tcW w:type="dxa" w:w="567"/>
            <w:shd w:val="clear" w:color="auto" w:fill="F2F2F2"/>
          </w:tcPr>
          <w:p>
            <w:pPr>
              <w:spacing w:before="20" w:after="20" w:line="240" w:lineRule="auto"/>
              <w:jc w:val="center"/>
            </w:pPr>
            <w:r>
              <w:rPr>
                <w:b/>
                <w:sz w:val="20"/>
              </w:rPr>
              <w:t>TT</w:t>
            </w:r>
          </w:p>
        </w:tc>
        <w:tc>
          <w:tcPr>
            <w:tcW w:type="dxa" w:w="5669"/>
            <w:shd w:val="clear" w:color="auto" w:fill="F2F2F2"/>
          </w:tcPr>
          <w:p>
            <w:pPr>
              <w:spacing w:before="20" w:after="20" w:line="240" w:lineRule="auto"/>
              <w:jc w:val="center"/>
            </w:pPr>
            <w:r>
              <w:rPr>
                <w:b/>
                <w:sz w:val="20"/>
              </w:rPr>
              <w:t>Hạng mục công việc</w:t>
            </w:r>
          </w:p>
        </w:tc>
        <w:tc>
          <w:tcPr>
            <w:tcW w:type="dxa" w:w="1134"/>
            <w:shd w:val="clear" w:color="auto" w:fill="F2F2F2"/>
          </w:tcPr>
          <w:p>
            <w:pPr>
              <w:spacing w:before="20" w:after="20" w:line="240" w:lineRule="auto"/>
              <w:jc w:val="center"/>
            </w:pPr>
            <w:r>
              <w:rPr>
                <w:b/>
                <w:sz w:val="20"/>
              </w:rPr>
              <w:t>Đơn vị</w:t>
            </w:r>
          </w:p>
        </w:tc>
        <w:tc>
          <w:tcPr>
            <w:tcW w:type="dxa" w:w="1701"/>
            <w:shd w:val="clear" w:color="auto" w:fill="F2F2F2"/>
          </w:tcPr>
          <w:p>
            <w:pPr>
              <w:spacing w:before="20" w:after="20" w:line="240" w:lineRule="auto"/>
              <w:jc w:val="center"/>
            </w:pPr>
            <w:r>
              <w:rPr>
                <w:b/>
                <w:sz w:val="20"/>
              </w:rPr>
              <w:t>Khối lượng</w:t>
            </w:r>
          </w:p>
        </w:tc>
      </w:tr>
      <w:tr>
        <w:trPr>
          <w:cantSplit w:val="true"/>
        </w:trPr>
        <w:tc>
          <w:tcPr>
            <w:tcW w:type="dxa" w:w="567"/>
          </w:tcPr>
          <w:p>
            <w:pPr>
              <w:spacing w:before="20" w:after="20" w:line="240" w:lineRule="auto"/>
              <w:jc w:val="center"/>
            </w:pPr>
            <w:r>
              <w:rPr>
                <w:b/>
                <w:sz w:val="20"/>
              </w:rPr>
              <w:t>I</w:t>
            </w:r>
          </w:p>
        </w:tc>
        <w:tc>
          <w:tcPr>
            <w:tcW w:type="dxa" w:w="5669"/>
          </w:tcPr>
          <w:p>
            <w:pPr>
              <w:spacing w:before="20" w:after="20" w:line="240" w:lineRule="auto"/>
              <w:jc w:val="left"/>
            </w:pPr>
            <w:r>
              <w:rPr>
                <w:b/>
                <w:sz w:val="20"/>
              </w:rPr>
              <w:t>Đập đất</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Cào bóc mặt đập đá dăm láng nhựa cũ (dày 15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740</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Đất đắp bù mặt đập K ≥ 0,97</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1.972</w:t>
            </w:r>
          </w:p>
        </w:tc>
      </w:tr>
      <w:tr>
        <w:trPr>
          <w:cantSplit w:val="true"/>
        </w:trPr>
        <w:tc>
          <w:tcPr>
            <w:tcW w:type="dxa" w:w="567"/>
          </w:tcPr>
          <w:p>
            <w:pPr>
              <w:spacing w:before="20" w:after="20" w:line="240" w:lineRule="auto"/>
              <w:jc w:val="center"/>
            </w:pPr>
            <w:r>
              <w:rPr>
                <w:sz w:val="20"/>
              </w:rPr>
              <w:t>3</w:t>
            </w:r>
          </w:p>
        </w:tc>
        <w:tc>
          <w:tcPr>
            <w:tcW w:type="dxa" w:w="5669"/>
          </w:tcPr>
          <w:p>
            <w:pPr>
              <w:spacing w:before="20" w:after="20" w:line="240" w:lineRule="auto"/>
              <w:jc w:val="left"/>
            </w:pPr>
            <w:r>
              <w:rPr>
                <w:sz w:val="20"/>
              </w:rPr>
              <w:t>Nilon tái sinh lót móng</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4.930</w:t>
            </w:r>
          </w:p>
        </w:tc>
      </w:tr>
      <w:tr>
        <w:trPr>
          <w:cantSplit w:val="true"/>
        </w:trPr>
        <w:tc>
          <w:tcPr>
            <w:tcW w:type="dxa" w:w="567"/>
          </w:tcPr>
          <w:p>
            <w:pPr>
              <w:spacing w:before="20" w:after="20" w:line="240" w:lineRule="auto"/>
              <w:jc w:val="center"/>
            </w:pPr>
            <w:r>
              <w:rPr>
                <w:sz w:val="20"/>
              </w:rPr>
              <w:t>4</w:t>
            </w:r>
          </w:p>
        </w:tc>
        <w:tc>
          <w:tcPr>
            <w:tcW w:type="dxa" w:w="5669"/>
          </w:tcPr>
          <w:p>
            <w:pPr>
              <w:spacing w:before="20" w:after="20" w:line="240" w:lineRule="auto"/>
              <w:jc w:val="left"/>
            </w:pPr>
            <w:r>
              <w:rPr>
                <w:sz w:val="20"/>
              </w:rPr>
              <w:t>Bê tông M250 mặt đập dày 20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986</w:t>
            </w:r>
          </w:p>
        </w:tc>
      </w:tr>
      <w:tr>
        <w:trPr>
          <w:cantSplit w:val="true"/>
        </w:trPr>
        <w:tc>
          <w:tcPr>
            <w:tcW w:type="dxa" w:w="567"/>
          </w:tcPr>
          <w:p>
            <w:pPr>
              <w:spacing w:before="20" w:after="20" w:line="240" w:lineRule="auto"/>
              <w:jc w:val="center"/>
            </w:pPr>
            <w:r>
              <w:rPr>
                <w:sz w:val="20"/>
              </w:rPr>
              <w:t>5</w:t>
            </w:r>
          </w:p>
        </w:tc>
        <w:tc>
          <w:tcPr>
            <w:tcW w:type="dxa" w:w="5669"/>
          </w:tcPr>
          <w:p>
            <w:pPr>
              <w:spacing w:before="20" w:after="20" w:line="240" w:lineRule="auto"/>
              <w:jc w:val="left"/>
            </w:pPr>
            <w:r>
              <w:rPr>
                <w:sz w:val="20"/>
              </w:rPr>
              <w:t>Bê tông M250 gờ chắn bánh</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61</w:t>
            </w:r>
          </w:p>
        </w:tc>
      </w:tr>
      <w:tr>
        <w:trPr>
          <w:cantSplit w:val="true"/>
        </w:trPr>
        <w:tc>
          <w:tcPr>
            <w:tcW w:type="dxa" w:w="567"/>
          </w:tcPr>
          <w:p>
            <w:pPr>
              <w:spacing w:before="20" w:after="20" w:line="240" w:lineRule="auto"/>
              <w:jc w:val="center"/>
            </w:pPr>
            <w:r>
              <w:rPr>
                <w:sz w:val="20"/>
              </w:rPr>
              <w:t>6</w:t>
            </w:r>
          </w:p>
        </w:tc>
        <w:tc>
          <w:tcPr>
            <w:tcW w:type="dxa" w:w="5669"/>
          </w:tcPr>
          <w:p>
            <w:pPr>
              <w:spacing w:before="20" w:after="20" w:line="240" w:lineRule="auto"/>
              <w:jc w:val="left"/>
            </w:pPr>
            <w:r>
              <w:rPr>
                <w:sz w:val="20"/>
              </w:rPr>
              <w:t>Cột đèn chiếu sáng cao 9 m, bóng 150 W</w:t>
            </w:r>
          </w:p>
        </w:tc>
        <w:tc>
          <w:tcPr>
            <w:tcW w:type="dxa" w:w="1134"/>
          </w:tcPr>
          <w:p>
            <w:pPr>
              <w:spacing w:before="20" w:after="20" w:line="240" w:lineRule="auto"/>
              <w:jc w:val="center"/>
            </w:pPr>
            <w:r>
              <w:rPr>
                <w:sz w:val="20"/>
              </w:rPr>
              <w:t>cột</w:t>
            </w:r>
          </w:p>
        </w:tc>
        <w:tc>
          <w:tcPr>
            <w:tcW w:type="dxa" w:w="1701"/>
          </w:tcPr>
          <w:p>
            <w:pPr>
              <w:spacing w:before="20" w:after="20" w:line="240" w:lineRule="auto"/>
              <w:jc w:val="center"/>
            </w:pPr>
            <w:r>
              <w:rPr>
                <w:sz w:val="20"/>
              </w:rPr>
              <w:t>30</w:t>
            </w:r>
          </w:p>
        </w:tc>
      </w:tr>
      <w:tr>
        <w:trPr>
          <w:cantSplit w:val="true"/>
        </w:trPr>
        <w:tc>
          <w:tcPr>
            <w:tcW w:type="dxa" w:w="567"/>
          </w:tcPr>
          <w:p>
            <w:pPr>
              <w:spacing w:before="20" w:after="20" w:line="240" w:lineRule="auto"/>
              <w:jc w:val="center"/>
            </w:pPr>
            <w:r>
              <w:rPr>
                <w:sz w:val="20"/>
              </w:rPr>
              <w:t>7</w:t>
            </w:r>
          </w:p>
        </w:tc>
        <w:tc>
          <w:tcPr>
            <w:tcW w:type="dxa" w:w="5669"/>
          </w:tcPr>
          <w:p>
            <w:pPr>
              <w:spacing w:before="20" w:after="20" w:line="240" w:lineRule="auto"/>
              <w:jc w:val="left"/>
            </w:pPr>
            <w:r>
              <w:rPr>
                <w:sz w:val="20"/>
              </w:rPr>
              <w:t>Phát quang, bóc lớp mặt mái hạ lưu dày 10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3.952</w:t>
            </w:r>
          </w:p>
        </w:tc>
      </w:tr>
      <w:tr>
        <w:trPr>
          <w:cantSplit w:val="true"/>
        </w:trPr>
        <w:tc>
          <w:tcPr>
            <w:tcW w:type="dxa" w:w="567"/>
          </w:tcPr>
          <w:p>
            <w:pPr>
              <w:spacing w:before="20" w:after="20" w:line="240" w:lineRule="auto"/>
              <w:jc w:val="center"/>
            </w:pPr>
            <w:r>
              <w:rPr>
                <w:sz w:val="20"/>
              </w:rPr>
              <w:t>8</w:t>
            </w:r>
          </w:p>
        </w:tc>
        <w:tc>
          <w:tcPr>
            <w:tcW w:type="dxa" w:w="5669"/>
          </w:tcPr>
          <w:p>
            <w:pPr>
              <w:spacing w:before="20" w:after="20" w:line="240" w:lineRule="auto"/>
              <w:jc w:val="left"/>
            </w:pPr>
            <w:r>
              <w:rPr>
                <w:sz w:val="20"/>
              </w:rPr>
              <w:t>Đào, đắp xử lý hố xói mái hạ lưu (K ≥ 0,95) – tổng đất đắp đập theo TKCS</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25.000</w:t>
            </w:r>
          </w:p>
        </w:tc>
      </w:tr>
      <w:tr>
        <w:trPr>
          <w:cantSplit w:val="true"/>
        </w:trPr>
        <w:tc>
          <w:tcPr>
            <w:tcW w:type="dxa" w:w="567"/>
          </w:tcPr>
          <w:p>
            <w:pPr>
              <w:spacing w:before="20" w:after="20" w:line="240" w:lineRule="auto"/>
              <w:jc w:val="center"/>
            </w:pPr>
            <w:r>
              <w:rPr>
                <w:sz w:val="20"/>
              </w:rPr>
              <w:t>9</w:t>
            </w:r>
          </w:p>
        </w:tc>
        <w:tc>
          <w:tcPr>
            <w:tcW w:type="dxa" w:w="5669"/>
          </w:tcPr>
          <w:p>
            <w:pPr>
              <w:spacing w:before="20" w:after="20" w:line="240" w:lineRule="auto"/>
              <w:jc w:val="left"/>
            </w:pPr>
            <w:r>
              <w:rPr>
                <w:sz w:val="20"/>
              </w:rPr>
              <w:t>Rãnh dọc BT M200 40 × 40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1.212</w:t>
            </w:r>
          </w:p>
        </w:tc>
      </w:tr>
      <w:tr>
        <w:trPr>
          <w:cantSplit w:val="true"/>
        </w:trPr>
        <w:tc>
          <w:tcPr>
            <w:tcW w:type="dxa" w:w="567"/>
          </w:tcPr>
          <w:p>
            <w:pPr>
              <w:spacing w:before="20" w:after="20" w:line="240" w:lineRule="auto"/>
              <w:jc w:val="center"/>
            </w:pPr>
            <w:r>
              <w:rPr>
                <w:sz w:val="20"/>
              </w:rPr>
              <w:t>10</w:t>
            </w:r>
          </w:p>
        </w:tc>
        <w:tc>
          <w:tcPr>
            <w:tcW w:type="dxa" w:w="5669"/>
          </w:tcPr>
          <w:p>
            <w:pPr>
              <w:spacing w:before="20" w:after="20" w:line="240" w:lineRule="auto"/>
              <w:jc w:val="left"/>
            </w:pPr>
            <w:r>
              <w:rPr>
                <w:sz w:val="20"/>
              </w:rPr>
              <w:t>Rãnh xiên BT M200 20 × 20 cm (ô 4 × 4 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19.759</w:t>
            </w:r>
          </w:p>
        </w:tc>
      </w:tr>
      <w:tr>
        <w:trPr>
          <w:cantSplit w:val="true"/>
        </w:trPr>
        <w:tc>
          <w:tcPr>
            <w:tcW w:type="dxa" w:w="567"/>
          </w:tcPr>
          <w:p>
            <w:pPr>
              <w:spacing w:before="20" w:after="20" w:line="240" w:lineRule="auto"/>
              <w:jc w:val="center"/>
            </w:pPr>
            <w:r>
              <w:rPr>
                <w:sz w:val="20"/>
              </w:rPr>
              <w:t>11</w:t>
            </w:r>
          </w:p>
        </w:tc>
        <w:tc>
          <w:tcPr>
            <w:tcW w:type="dxa" w:w="5669"/>
          </w:tcPr>
          <w:p>
            <w:pPr>
              <w:spacing w:before="20" w:after="20" w:line="240" w:lineRule="auto"/>
              <w:jc w:val="left"/>
            </w:pPr>
            <w:r>
              <w:rPr>
                <w:sz w:val="20"/>
              </w:rPr>
              <w:t>Rãnh ngang trên cơ, trên lăng trụ BT M200 40 × 40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1.972</w:t>
            </w:r>
          </w:p>
        </w:tc>
      </w:tr>
      <w:tr>
        <w:trPr>
          <w:cantSplit w:val="true"/>
        </w:trPr>
        <w:tc>
          <w:tcPr>
            <w:tcW w:type="dxa" w:w="567"/>
          </w:tcPr>
          <w:p>
            <w:pPr>
              <w:spacing w:before="20" w:after="20" w:line="240" w:lineRule="auto"/>
              <w:jc w:val="center"/>
            </w:pPr>
            <w:r>
              <w:rPr>
                <w:sz w:val="20"/>
              </w:rPr>
              <w:t>12</w:t>
            </w:r>
          </w:p>
        </w:tc>
        <w:tc>
          <w:tcPr>
            <w:tcW w:type="dxa" w:w="5669"/>
          </w:tcPr>
          <w:p>
            <w:pPr>
              <w:spacing w:before="20" w:after="20" w:line="240" w:lineRule="auto"/>
              <w:jc w:val="left"/>
            </w:pPr>
            <w:r>
              <w:rPr>
                <w:sz w:val="20"/>
              </w:rPr>
              <w:t>Rãnh ngang đỉnh mái 20 × 20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986</w:t>
            </w:r>
          </w:p>
        </w:tc>
      </w:tr>
      <w:tr>
        <w:trPr>
          <w:cantSplit w:val="true"/>
        </w:trPr>
        <w:tc>
          <w:tcPr>
            <w:tcW w:type="dxa" w:w="567"/>
          </w:tcPr>
          <w:p>
            <w:pPr>
              <w:spacing w:before="20" w:after="20" w:line="240" w:lineRule="auto"/>
              <w:jc w:val="center"/>
            </w:pPr>
            <w:r>
              <w:rPr>
                <w:sz w:val="20"/>
              </w:rPr>
              <w:t>13</w:t>
            </w:r>
          </w:p>
        </w:tc>
        <w:tc>
          <w:tcPr>
            <w:tcW w:type="dxa" w:w="5669"/>
          </w:tcPr>
          <w:p>
            <w:pPr>
              <w:spacing w:before="20" w:after="20" w:line="240" w:lineRule="auto"/>
              <w:jc w:val="left"/>
            </w:pPr>
            <w:r>
              <w:rPr>
                <w:sz w:val="20"/>
              </w:rPr>
              <w:t>Rãnh tiêu nước chân đập đá hộc xây VM100 50 × 50 cm</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1.106</w:t>
            </w:r>
          </w:p>
        </w:tc>
      </w:tr>
      <w:tr>
        <w:trPr>
          <w:cantSplit w:val="true"/>
        </w:trPr>
        <w:tc>
          <w:tcPr>
            <w:tcW w:type="dxa" w:w="567"/>
          </w:tcPr>
          <w:p>
            <w:pPr>
              <w:spacing w:before="20" w:after="20" w:line="240" w:lineRule="auto"/>
              <w:jc w:val="center"/>
            </w:pPr>
            <w:r>
              <w:rPr>
                <w:sz w:val="20"/>
              </w:rPr>
              <w:t>14</w:t>
            </w:r>
          </w:p>
        </w:tc>
        <w:tc>
          <w:tcPr>
            <w:tcW w:type="dxa" w:w="5669"/>
          </w:tcPr>
          <w:p>
            <w:pPr>
              <w:spacing w:before="20" w:after="20" w:line="240" w:lineRule="auto"/>
              <w:jc w:val="left"/>
            </w:pPr>
            <w:r>
              <w:rPr>
                <w:sz w:val="20"/>
              </w:rPr>
              <w:t>Trồng cỏ mái hạ lưu (kể đất màu 10 cm)</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36.357</w:t>
            </w:r>
          </w:p>
        </w:tc>
      </w:tr>
      <w:tr>
        <w:trPr>
          <w:cantSplit w:val="true"/>
        </w:trPr>
        <w:tc>
          <w:tcPr>
            <w:tcW w:type="dxa" w:w="567"/>
          </w:tcPr>
          <w:p>
            <w:pPr>
              <w:spacing w:before="20" w:after="20" w:line="240" w:lineRule="auto"/>
              <w:jc w:val="center"/>
            </w:pPr>
            <w:r>
              <w:rPr>
                <w:b/>
                <w:sz w:val="20"/>
              </w:rPr>
              <w:t>II</w:t>
            </w:r>
          </w:p>
        </w:tc>
        <w:tc>
          <w:tcPr>
            <w:tcW w:type="dxa" w:w="5669"/>
          </w:tcPr>
          <w:p>
            <w:pPr>
              <w:spacing w:before="20" w:after="20" w:line="240" w:lineRule="auto"/>
              <w:jc w:val="left"/>
            </w:pPr>
            <w:r>
              <w:rPr>
                <w:b/>
                <w:sz w:val="20"/>
              </w:rPr>
              <w:t>Tràn xả lũ</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Xử lý bề mặt đáy dốc tràn chính bằng vữa xi măng – polime dày 3 cm</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1.210</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Nạo vét kênh dẫn thượng lưu tràn chính (ước tính)</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 500</w:t>
            </w:r>
          </w:p>
        </w:tc>
      </w:tr>
      <w:tr>
        <w:trPr>
          <w:cantSplit w:val="true"/>
        </w:trPr>
        <w:tc>
          <w:tcPr>
            <w:tcW w:type="dxa" w:w="567"/>
          </w:tcPr>
          <w:p>
            <w:pPr>
              <w:spacing w:before="20" w:after="20" w:line="240" w:lineRule="auto"/>
              <w:jc w:val="center"/>
            </w:pPr>
            <w:r>
              <w:rPr>
                <w:sz w:val="20"/>
              </w:rPr>
              <w:t>3</w:t>
            </w:r>
          </w:p>
        </w:tc>
        <w:tc>
          <w:tcPr>
            <w:tcW w:type="dxa" w:w="5669"/>
          </w:tcPr>
          <w:p>
            <w:pPr>
              <w:spacing w:before="20" w:after="20" w:line="240" w:lineRule="auto"/>
              <w:jc w:val="left"/>
            </w:pPr>
            <w:r>
              <w:rPr>
                <w:sz w:val="20"/>
              </w:rPr>
              <w:t>Bóc bỏ, lát lại tấm BTCT mái tràn sự cố [3]</w:t>
            </w:r>
          </w:p>
        </w:tc>
        <w:tc>
          <w:tcPr>
            <w:tcW w:type="dxa" w:w="1134"/>
          </w:tcPr>
          <w:p>
            <w:pPr>
              <w:spacing w:before="20" w:after="20" w:line="240" w:lineRule="auto"/>
              <w:jc w:val="center"/>
            </w:pPr>
            <w:r>
              <w:rPr>
                <w:sz w:val="20"/>
              </w:rPr>
              <w:t>m</w:t>
            </w:r>
            <w:r>
              <w:rPr>
                <w:sz w:val="20"/>
                <w:vertAlign w:val="superscript"/>
              </w:rPr>
              <w:t>2</w:t>
            </w:r>
          </w:p>
        </w:tc>
        <w:tc>
          <w:tcPr>
            <w:tcW w:type="dxa" w:w="1701"/>
          </w:tcPr>
          <w:p>
            <w:pPr>
              <w:spacing w:before="20" w:after="20" w:line="240" w:lineRule="auto"/>
              <w:jc w:val="center"/>
            </w:pPr>
            <w:r>
              <w:rPr>
                <w:sz w:val="20"/>
              </w:rPr>
              <w:t>1.474</w:t>
            </w:r>
          </w:p>
        </w:tc>
      </w:tr>
      <w:tr>
        <w:trPr>
          <w:cantSplit w:val="true"/>
        </w:trPr>
        <w:tc>
          <w:tcPr>
            <w:tcW w:type="dxa" w:w="567"/>
          </w:tcPr>
          <w:p>
            <w:pPr>
              <w:spacing w:before="20" w:after="20" w:line="240" w:lineRule="auto"/>
              <w:jc w:val="center"/>
            </w:pPr>
            <w:r>
              <w:rPr>
                <w:sz w:val="20"/>
              </w:rPr>
              <w:t>4</w:t>
            </w:r>
          </w:p>
        </w:tc>
        <w:tc>
          <w:tcPr>
            <w:tcW w:type="dxa" w:w="5669"/>
          </w:tcPr>
          <w:p>
            <w:pPr>
              <w:spacing w:before="20" w:after="20" w:line="240" w:lineRule="auto"/>
              <w:jc w:val="left"/>
            </w:pPr>
            <w:r>
              <w:rPr>
                <w:sz w:val="20"/>
              </w:rPr>
              <w:t>Khoan tạo lỗ trong đất đắp và lớp phong hóa / trong đá lớp II</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333,25 / 146,69</w:t>
            </w:r>
          </w:p>
        </w:tc>
      </w:tr>
      <w:tr>
        <w:trPr>
          <w:cantSplit w:val="true"/>
        </w:trPr>
        <w:tc>
          <w:tcPr>
            <w:tcW w:type="dxa" w:w="567"/>
          </w:tcPr>
          <w:p>
            <w:pPr>
              <w:spacing w:before="20" w:after="20" w:line="240" w:lineRule="auto"/>
              <w:jc w:val="center"/>
            </w:pPr>
            <w:r>
              <w:rPr>
                <w:sz w:val="20"/>
              </w:rPr>
              <w:t>5</w:t>
            </w:r>
          </w:p>
        </w:tc>
        <w:tc>
          <w:tcPr>
            <w:tcW w:type="dxa" w:w="5669"/>
          </w:tcPr>
          <w:p>
            <w:pPr>
              <w:spacing w:before="20" w:after="20" w:line="240" w:lineRule="auto"/>
              <w:jc w:val="left"/>
            </w:pPr>
            <w:r>
              <w:rPr>
                <w:sz w:val="20"/>
              </w:rPr>
              <w:t>Phụt vữa xi măng – sét / vữa xi măng</w:t>
            </w:r>
          </w:p>
        </w:tc>
        <w:tc>
          <w:tcPr>
            <w:tcW w:type="dxa" w:w="1134"/>
          </w:tcPr>
          <w:p>
            <w:pPr>
              <w:spacing w:before="20" w:after="20" w:line="240" w:lineRule="auto"/>
              <w:jc w:val="center"/>
            </w:pPr>
            <w:r>
              <w:rPr>
                <w:sz w:val="20"/>
              </w:rPr>
              <w:t>m</w:t>
            </w:r>
          </w:p>
        </w:tc>
        <w:tc>
          <w:tcPr>
            <w:tcW w:type="dxa" w:w="1701"/>
          </w:tcPr>
          <w:p>
            <w:pPr>
              <w:spacing w:before="20" w:after="20" w:line="240" w:lineRule="auto"/>
              <w:jc w:val="center"/>
            </w:pPr>
            <w:r>
              <w:rPr>
                <w:sz w:val="20"/>
              </w:rPr>
              <w:t>256,75 / 146,69</w:t>
            </w:r>
          </w:p>
        </w:tc>
      </w:tr>
      <w:tr>
        <w:trPr>
          <w:cantSplit w:val="true"/>
        </w:trPr>
        <w:tc>
          <w:tcPr>
            <w:tcW w:type="dxa" w:w="567"/>
          </w:tcPr>
          <w:p>
            <w:pPr>
              <w:spacing w:before="20" w:after="20" w:line="240" w:lineRule="auto"/>
              <w:jc w:val="center"/>
            </w:pPr>
            <w:r>
              <w:rPr>
                <w:sz w:val="20"/>
              </w:rPr>
              <w:t>6</w:t>
            </w:r>
          </w:p>
        </w:tc>
        <w:tc>
          <w:tcPr>
            <w:tcW w:type="dxa" w:w="5669"/>
          </w:tcPr>
          <w:p>
            <w:pPr>
              <w:spacing w:before="20" w:after="20" w:line="240" w:lineRule="auto"/>
              <w:jc w:val="left"/>
            </w:pPr>
            <w:r>
              <w:rPr>
                <w:sz w:val="20"/>
              </w:rPr>
              <w:t>Xi măng PC40 / bentonite</w:t>
            </w:r>
          </w:p>
        </w:tc>
        <w:tc>
          <w:tcPr>
            <w:tcW w:type="dxa" w:w="1134"/>
          </w:tcPr>
          <w:p>
            <w:pPr>
              <w:spacing w:before="20" w:after="20" w:line="240" w:lineRule="auto"/>
              <w:jc w:val="center"/>
            </w:pPr>
            <w:r>
              <w:rPr>
                <w:sz w:val="20"/>
              </w:rPr>
              <w:t>kg</w:t>
            </w:r>
          </w:p>
        </w:tc>
        <w:tc>
          <w:tcPr>
            <w:tcW w:type="dxa" w:w="1701"/>
          </w:tcPr>
          <w:p>
            <w:pPr>
              <w:spacing w:before="20" w:after="20" w:line="240" w:lineRule="auto"/>
              <w:jc w:val="center"/>
            </w:pPr>
            <w:r>
              <w:rPr>
                <w:sz w:val="20"/>
              </w:rPr>
              <w:t>14.853 / 15.405</w:t>
            </w:r>
          </w:p>
        </w:tc>
      </w:tr>
      <w:tr>
        <w:trPr>
          <w:cantSplit w:val="true"/>
        </w:trPr>
        <w:tc>
          <w:tcPr>
            <w:tcW w:type="dxa" w:w="567"/>
          </w:tcPr>
          <w:p>
            <w:pPr>
              <w:spacing w:before="20" w:after="20" w:line="240" w:lineRule="auto"/>
              <w:jc w:val="center"/>
            </w:pPr>
            <w:r>
              <w:rPr>
                <w:sz w:val="20"/>
              </w:rPr>
              <w:t>7</w:t>
            </w:r>
          </w:p>
        </w:tc>
        <w:tc>
          <w:tcPr>
            <w:tcW w:type="dxa" w:w="5669"/>
          </w:tcPr>
          <w:p>
            <w:pPr>
              <w:spacing w:before="20" w:after="20" w:line="240" w:lineRule="auto"/>
              <w:jc w:val="left"/>
            </w:pPr>
            <w:r>
              <w:rPr>
                <w:sz w:val="20"/>
              </w:rPr>
              <w:t>Hố khoan kiểm tra; thí nghiệm đổ nước, ép nước</w:t>
            </w:r>
          </w:p>
        </w:tc>
        <w:tc>
          <w:tcPr>
            <w:tcW w:type="dxa" w:w="1134"/>
          </w:tcPr>
          <w:p>
            <w:pPr>
              <w:spacing w:before="20" w:after="20" w:line="240" w:lineRule="auto"/>
              <w:jc w:val="center"/>
            </w:pPr>
            <w:r>
              <w:rPr>
                <w:sz w:val="20"/>
              </w:rPr>
              <w:t>hố ; đoạn</w:t>
            </w:r>
          </w:p>
        </w:tc>
        <w:tc>
          <w:tcPr>
            <w:tcW w:type="dxa" w:w="1701"/>
          </w:tcPr>
          <w:p>
            <w:pPr>
              <w:spacing w:before="20" w:after="20" w:line="240" w:lineRule="auto"/>
              <w:jc w:val="center"/>
            </w:pPr>
            <w:r>
              <w:rPr>
                <w:sz w:val="20"/>
              </w:rPr>
              <w:t>3 ; 9</w:t>
            </w:r>
          </w:p>
        </w:tc>
      </w:tr>
      <w:tr>
        <w:trPr>
          <w:cantSplit w:val="true"/>
        </w:trPr>
        <w:tc>
          <w:tcPr>
            <w:tcW w:type="dxa" w:w="567"/>
          </w:tcPr>
          <w:p>
            <w:pPr>
              <w:spacing w:before="20" w:after="20" w:line="240" w:lineRule="auto"/>
              <w:jc w:val="center"/>
            </w:pPr>
            <w:r>
              <w:rPr>
                <w:b/>
                <w:sz w:val="20"/>
              </w:rPr>
              <w:t>III</w:t>
            </w:r>
          </w:p>
        </w:tc>
        <w:tc>
          <w:tcPr>
            <w:tcW w:type="dxa" w:w="5669"/>
          </w:tcPr>
          <w:p>
            <w:pPr>
              <w:spacing w:before="20" w:after="20" w:line="240" w:lineRule="auto"/>
              <w:jc w:val="left"/>
            </w:pPr>
            <w:r>
              <w:rPr>
                <w:b/>
                <w:sz w:val="20"/>
              </w:rPr>
              <w:t>Cống lấy nước</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Máy đóng mở VĐ20 (kèm tủ điện, công tắc hành trình)</w:t>
            </w:r>
          </w:p>
        </w:tc>
        <w:tc>
          <w:tcPr>
            <w:tcW w:type="dxa" w:w="1134"/>
          </w:tcPr>
          <w:p>
            <w:pPr>
              <w:spacing w:before="20" w:after="20" w:line="240" w:lineRule="auto"/>
              <w:jc w:val="center"/>
            </w:pPr>
            <w:r>
              <w:rPr>
                <w:sz w:val="20"/>
              </w:rPr>
              <w:t>bộ</w:t>
            </w:r>
          </w:p>
        </w:tc>
        <w:tc>
          <w:tcPr>
            <w:tcW w:type="dxa" w:w="1701"/>
          </w:tcPr>
          <w:p>
            <w:pPr>
              <w:spacing w:before="20" w:after="20" w:line="240" w:lineRule="auto"/>
              <w:jc w:val="center"/>
            </w:pPr>
            <w:r>
              <w:rPr>
                <w:sz w:val="20"/>
              </w:rPr>
              <w:t>2</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Thay gioăng, tấm trượt, giá đỡ trục trung gian; sơn cửa van</w:t>
            </w:r>
          </w:p>
        </w:tc>
        <w:tc>
          <w:tcPr>
            <w:tcW w:type="dxa" w:w="1134"/>
          </w:tcPr>
          <w:p>
            <w:pPr>
              <w:spacing w:before="20" w:after="20" w:line="240" w:lineRule="auto"/>
              <w:jc w:val="center"/>
            </w:pPr>
            <w:r>
              <w:rPr>
                <w:sz w:val="20"/>
              </w:rPr>
              <w:t>bộ</w:t>
            </w:r>
          </w:p>
        </w:tc>
        <w:tc>
          <w:tcPr>
            <w:tcW w:type="dxa" w:w="1701"/>
          </w:tcPr>
          <w:p>
            <w:pPr>
              <w:spacing w:before="20" w:after="20" w:line="240" w:lineRule="auto"/>
              <w:jc w:val="center"/>
            </w:pPr>
            <w:r>
              <w:rPr>
                <w:sz w:val="20"/>
              </w:rPr>
              <w:t>2</w:t>
            </w:r>
          </w:p>
        </w:tc>
      </w:tr>
      <w:tr>
        <w:trPr>
          <w:cantSplit w:val="true"/>
        </w:trPr>
        <w:tc>
          <w:tcPr>
            <w:tcW w:type="dxa" w:w="567"/>
          </w:tcPr>
          <w:p>
            <w:pPr>
              <w:spacing w:before="20" w:after="20" w:line="240" w:lineRule="auto"/>
              <w:jc w:val="center"/>
            </w:pPr>
            <w:r>
              <w:rPr>
                <w:b/>
                <w:sz w:val="20"/>
              </w:rPr>
              <w:t>IV</w:t>
            </w:r>
          </w:p>
        </w:tc>
        <w:tc>
          <w:tcPr>
            <w:tcW w:type="dxa" w:w="5669"/>
          </w:tcPr>
          <w:p>
            <w:pPr>
              <w:spacing w:before="20" w:after="20" w:line="240" w:lineRule="auto"/>
              <w:jc w:val="left"/>
            </w:pPr>
            <w:r>
              <w:rPr>
                <w:b/>
                <w:sz w:val="20"/>
              </w:rPr>
              <w:t>Quan trắc, SCADA, đường quản lý</w:t>
            </w:r>
          </w:p>
        </w:tc>
        <w:tc>
          <w:tcPr>
            <w:tcW w:type="dxa" w:w="1134"/>
          </w:tcPr>
          <w:p>
            <w:pPr>
              <w:spacing w:before="20" w:after="20" w:line="240" w:lineRule="auto"/>
              <w:jc w:val="center"/>
            </w:pPr>
          </w:p>
        </w:tc>
        <w:tc>
          <w:tcPr>
            <w:tcW w:type="dxa" w:w="1701"/>
          </w:tcPr>
          <w:p>
            <w:pPr>
              <w:spacing w:before="20" w:after="20" w:line="240" w:lineRule="auto"/>
              <w:jc w:val="center"/>
            </w:pPr>
          </w:p>
        </w:tc>
      </w:tr>
      <w:tr>
        <w:trPr>
          <w:cantSplit w:val="true"/>
        </w:trPr>
        <w:tc>
          <w:tcPr>
            <w:tcW w:type="dxa" w:w="567"/>
          </w:tcPr>
          <w:p>
            <w:pPr>
              <w:spacing w:before="20" w:after="20" w:line="240" w:lineRule="auto"/>
              <w:jc w:val="center"/>
            </w:pPr>
            <w:r>
              <w:rPr>
                <w:sz w:val="20"/>
              </w:rPr>
              <w:t>1</w:t>
            </w:r>
          </w:p>
        </w:tc>
        <w:tc>
          <w:tcPr>
            <w:tcW w:type="dxa" w:w="5669"/>
          </w:tcPr>
          <w:p>
            <w:pPr>
              <w:spacing w:before="20" w:after="20" w:line="240" w:lineRule="auto"/>
              <w:jc w:val="left"/>
            </w:pPr>
            <w:r>
              <w:rPr>
                <w:sz w:val="20"/>
              </w:rPr>
              <w:t>Mốc quan trắc lún mặt / giếng quan trắc thấm tự động</w:t>
            </w:r>
          </w:p>
        </w:tc>
        <w:tc>
          <w:tcPr>
            <w:tcW w:type="dxa" w:w="1134"/>
          </w:tcPr>
          <w:p>
            <w:pPr>
              <w:spacing w:before="20" w:after="20" w:line="240" w:lineRule="auto"/>
              <w:jc w:val="center"/>
            </w:pPr>
            <w:r>
              <w:rPr>
                <w:sz w:val="20"/>
              </w:rPr>
              <w:t>mốc ; giếng</w:t>
            </w:r>
          </w:p>
        </w:tc>
        <w:tc>
          <w:tcPr>
            <w:tcW w:type="dxa" w:w="1701"/>
          </w:tcPr>
          <w:p>
            <w:pPr>
              <w:spacing w:before="20" w:after="20" w:line="240" w:lineRule="auto"/>
              <w:jc w:val="center"/>
            </w:pPr>
            <w:r>
              <w:rPr>
                <w:sz w:val="20"/>
              </w:rPr>
              <w:t>9 ; 14</w:t>
            </w:r>
          </w:p>
        </w:tc>
      </w:tr>
      <w:tr>
        <w:trPr>
          <w:cantSplit w:val="true"/>
        </w:trPr>
        <w:tc>
          <w:tcPr>
            <w:tcW w:type="dxa" w:w="567"/>
          </w:tcPr>
          <w:p>
            <w:pPr>
              <w:spacing w:before="20" w:after="20" w:line="240" w:lineRule="auto"/>
              <w:jc w:val="center"/>
            </w:pPr>
            <w:r>
              <w:rPr>
                <w:sz w:val="20"/>
              </w:rPr>
              <w:t>2</w:t>
            </w:r>
          </w:p>
        </w:tc>
        <w:tc>
          <w:tcPr>
            <w:tcW w:type="dxa" w:w="5669"/>
          </w:tcPr>
          <w:p>
            <w:pPr>
              <w:spacing w:before="20" w:after="20" w:line="240" w:lineRule="auto"/>
              <w:jc w:val="left"/>
            </w:pPr>
            <w:r>
              <w:rPr>
                <w:sz w:val="20"/>
              </w:rPr>
              <w:t>Trạm đo mưa; trạm đo mưa – mực nước; camera; trạm trung tâm</w:t>
            </w:r>
          </w:p>
        </w:tc>
        <w:tc>
          <w:tcPr>
            <w:tcW w:type="dxa" w:w="1134"/>
          </w:tcPr>
          <w:p>
            <w:pPr>
              <w:spacing w:before="20" w:after="20" w:line="240" w:lineRule="auto"/>
              <w:jc w:val="center"/>
            </w:pPr>
            <w:r>
              <w:rPr>
                <w:sz w:val="20"/>
              </w:rPr>
              <w:t>trạm</w:t>
            </w:r>
          </w:p>
        </w:tc>
        <w:tc>
          <w:tcPr>
            <w:tcW w:type="dxa" w:w="1701"/>
          </w:tcPr>
          <w:p>
            <w:pPr>
              <w:spacing w:before="20" w:after="20" w:line="240" w:lineRule="auto"/>
              <w:jc w:val="center"/>
            </w:pPr>
            <w:r>
              <w:rPr>
                <w:sz w:val="20"/>
              </w:rPr>
              <w:t>1 ; 1 ; 2 ; 1</w:t>
            </w:r>
          </w:p>
        </w:tc>
      </w:tr>
      <w:tr>
        <w:trPr>
          <w:cantSplit w:val="true"/>
        </w:trPr>
        <w:tc>
          <w:tcPr>
            <w:tcW w:type="dxa" w:w="567"/>
          </w:tcPr>
          <w:p>
            <w:pPr>
              <w:spacing w:before="20" w:after="20" w:line="240" w:lineRule="auto"/>
              <w:jc w:val="center"/>
            </w:pPr>
            <w:r>
              <w:rPr>
                <w:sz w:val="20"/>
              </w:rPr>
              <w:t>3</w:t>
            </w:r>
          </w:p>
        </w:tc>
        <w:tc>
          <w:tcPr>
            <w:tcW w:type="dxa" w:w="5669"/>
          </w:tcPr>
          <w:p>
            <w:pPr>
              <w:spacing w:before="20" w:after="20" w:line="240" w:lineRule="auto"/>
              <w:jc w:val="left"/>
            </w:pPr>
            <w:r>
              <w:rPr>
                <w:sz w:val="20"/>
              </w:rPr>
              <w:t>Bê tông M250 mặt đường quản lý (dài 3.350 m, rộng 4 m, dày 20 cm)</w:t>
            </w:r>
          </w:p>
        </w:tc>
        <w:tc>
          <w:tcPr>
            <w:tcW w:type="dxa" w:w="1134"/>
          </w:tcPr>
          <w:p>
            <w:pPr>
              <w:spacing w:before="20" w:after="20" w:line="240" w:lineRule="auto"/>
              <w:jc w:val="center"/>
            </w:pPr>
            <w:r>
              <w:rPr>
                <w:sz w:val="20"/>
              </w:rPr>
              <w:t>m</w:t>
            </w:r>
            <w:r>
              <w:rPr>
                <w:sz w:val="20"/>
                <w:vertAlign w:val="superscript"/>
              </w:rPr>
              <w:t>3</w:t>
            </w:r>
          </w:p>
        </w:tc>
        <w:tc>
          <w:tcPr>
            <w:tcW w:type="dxa" w:w="1701"/>
          </w:tcPr>
          <w:p>
            <w:pPr>
              <w:spacing w:before="20" w:after="20" w:line="240" w:lineRule="auto"/>
              <w:jc w:val="center"/>
            </w:pPr>
            <w:r>
              <w:rPr>
                <w:sz w:val="20"/>
              </w:rPr>
              <w:t>2.680</w:t>
            </w:r>
          </w:p>
        </w:tc>
      </w:tr>
    </w:tbl>
    <w:p>
      <w:pPr>
        <w:pStyle w:val="Content"/>
        <w:spacing w:before="60"/>
      </w:pPr>
      <w:r>
        <w:rPr>
          <w:i/>
          <w:sz w:val="22"/>
        </w:rPr>
        <w:t>Khối lượng khoan phụt tổng hợp từ Bảng 2-2 TKCS (khoan phụt thí nghiệm + đại trà + kiểm tra); khối lượng đập đất và tràn chính do tác giả ước tính, cần cập nhật theo bình đồ và mặt cắt chi tiết.</w:t>
      </w:r>
    </w:p>
    <w:p>
      <w:pPr>
        <w:pStyle w:val="Heading2"/>
      </w:pPr>
      <w:r>
        <w:t>Tiến độ thi công</w:t>
      </w:r>
    </w:p>
    <w:p>
      <w:pPr>
        <w:pStyle w:val="Chuthichbang"/>
        <w:keepNext/>
      </w:pPr>
      <w:r>
        <w:t xml:space="preserve">Bảng 7.2 </w:t>
      </w:r>
      <w:r>
        <w:t>Tiến độ thi công dự kiến (6 tháng, từ tháng 1 đến tháng 6)</w:t>
      </w:r>
    </w:p>
    <w:tbl>
      <w:tblPr>
        <w:tblStyle w:val="TableGrid"/>
        <w:tblW w:type="auto" w:w="0"/>
        <w:jc w:val="center"/>
        <w:tblLayout w:type="fixed"/>
        <w:tblLook w:firstColumn="1" w:firstRow="1" w:lastColumn="0" w:lastRow="0" w:noHBand="0" w:noVBand="1" w:val="04A0"/>
      </w:tblPr>
      <w:tblGrid>
        <w:gridCol w:w="4989"/>
        <w:gridCol w:w="680"/>
        <w:gridCol w:w="680"/>
        <w:gridCol w:w="680"/>
        <w:gridCol w:w="680"/>
        <w:gridCol w:w="680"/>
        <w:gridCol w:w="680"/>
      </w:tblGrid>
      <w:tr>
        <w:trPr>
          <w:tblHeader w:val="true"/>
          <w:cantSplit w:val="true"/>
        </w:trPr>
        <w:tc>
          <w:tcPr>
            <w:tcW w:type="dxa" w:w="4989"/>
            <w:shd w:val="clear" w:color="auto" w:fill="F2F2F2"/>
          </w:tcPr>
          <w:p>
            <w:pPr>
              <w:spacing w:before="20" w:after="20" w:line="240" w:lineRule="auto"/>
              <w:jc w:val="center"/>
            </w:pPr>
            <w:r>
              <w:rPr>
                <w:b/>
                <w:sz w:val="20"/>
              </w:rPr>
              <w:t>Công việc</w:t>
            </w:r>
          </w:p>
        </w:tc>
        <w:tc>
          <w:tcPr>
            <w:tcW w:type="dxa" w:w="680"/>
            <w:shd w:val="clear" w:color="auto" w:fill="F2F2F2"/>
          </w:tcPr>
          <w:p>
            <w:pPr>
              <w:spacing w:before="20" w:after="20" w:line="240" w:lineRule="auto"/>
              <w:jc w:val="center"/>
            </w:pPr>
            <w:r>
              <w:rPr>
                <w:b/>
                <w:sz w:val="20"/>
              </w:rPr>
              <w:t>T1</w:t>
            </w:r>
          </w:p>
        </w:tc>
        <w:tc>
          <w:tcPr>
            <w:tcW w:type="dxa" w:w="680"/>
            <w:shd w:val="clear" w:color="auto" w:fill="F2F2F2"/>
          </w:tcPr>
          <w:p>
            <w:pPr>
              <w:spacing w:before="20" w:after="20" w:line="240" w:lineRule="auto"/>
              <w:jc w:val="center"/>
            </w:pPr>
            <w:r>
              <w:rPr>
                <w:b/>
                <w:sz w:val="20"/>
              </w:rPr>
              <w:t>T2</w:t>
            </w:r>
          </w:p>
        </w:tc>
        <w:tc>
          <w:tcPr>
            <w:tcW w:type="dxa" w:w="680"/>
            <w:shd w:val="clear" w:color="auto" w:fill="F2F2F2"/>
          </w:tcPr>
          <w:p>
            <w:pPr>
              <w:spacing w:before="20" w:after="20" w:line="240" w:lineRule="auto"/>
              <w:jc w:val="center"/>
            </w:pPr>
            <w:r>
              <w:rPr>
                <w:b/>
                <w:sz w:val="20"/>
              </w:rPr>
              <w:t>T3</w:t>
            </w:r>
          </w:p>
        </w:tc>
        <w:tc>
          <w:tcPr>
            <w:tcW w:type="dxa" w:w="680"/>
            <w:shd w:val="clear" w:color="auto" w:fill="F2F2F2"/>
          </w:tcPr>
          <w:p>
            <w:pPr>
              <w:spacing w:before="20" w:after="20" w:line="240" w:lineRule="auto"/>
              <w:jc w:val="center"/>
            </w:pPr>
            <w:r>
              <w:rPr>
                <w:b/>
                <w:sz w:val="20"/>
              </w:rPr>
              <w:t>T4</w:t>
            </w:r>
          </w:p>
        </w:tc>
        <w:tc>
          <w:tcPr>
            <w:tcW w:type="dxa" w:w="680"/>
            <w:shd w:val="clear" w:color="auto" w:fill="F2F2F2"/>
          </w:tcPr>
          <w:p>
            <w:pPr>
              <w:spacing w:before="20" w:after="20" w:line="240" w:lineRule="auto"/>
              <w:jc w:val="center"/>
            </w:pPr>
            <w:r>
              <w:rPr>
                <w:b/>
                <w:sz w:val="20"/>
              </w:rPr>
              <w:t>T5</w:t>
            </w:r>
          </w:p>
        </w:tc>
        <w:tc>
          <w:tcPr>
            <w:tcW w:type="dxa" w:w="680"/>
            <w:shd w:val="clear" w:color="auto" w:fill="F2F2F2"/>
          </w:tcPr>
          <w:p>
            <w:pPr>
              <w:spacing w:before="20" w:after="20" w:line="240" w:lineRule="auto"/>
              <w:jc w:val="center"/>
            </w:pPr>
            <w:r>
              <w:rPr>
                <w:b/>
                <w:sz w:val="20"/>
              </w:rPr>
              <w:t>T6</w:t>
            </w:r>
          </w:p>
        </w:tc>
      </w:tr>
      <w:tr>
        <w:trPr>
          <w:cantSplit w:val="true"/>
        </w:trPr>
        <w:tc>
          <w:tcPr>
            <w:tcW w:type="dxa" w:w="4989"/>
          </w:tcPr>
          <w:p>
            <w:pPr>
              <w:spacing w:before="20" w:after="20" w:line="240" w:lineRule="auto"/>
              <w:jc w:val="left"/>
            </w:pPr>
            <w:r>
              <w:rPr>
                <w:sz w:val="20"/>
              </w:rPr>
              <w:t>Chuẩn bị, lán trại, bê tông hóa đường quản lý</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Khoan phụt thí nghiệm và đại trà mang tràn sự cố</w:t>
            </w: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Phát quang, xử lý hố xói mái hạ lưu</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Đắp bù và đổ bê tông mặt đập, gờ chắn, điện chiếu sáng</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Hệ thống rãnh, trồng cỏ mái hạ lưu</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r>
      <w:tr>
        <w:trPr>
          <w:cantSplit w:val="true"/>
        </w:trPr>
        <w:tc>
          <w:tcPr>
            <w:tcW w:type="dxa" w:w="4989"/>
          </w:tcPr>
          <w:p>
            <w:pPr>
              <w:spacing w:before="20" w:after="20" w:line="240" w:lineRule="auto"/>
              <w:jc w:val="left"/>
            </w:pPr>
            <w:r>
              <w:rPr>
                <w:sz w:val="20"/>
              </w:rPr>
              <w:t>Sửa chữa đáy dốc tràn chính, nạo vét kênh dẫn</w:t>
            </w: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Thay máy đóng mở, phục hồi cửa van cống</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p>
        </w:tc>
        <w:tc>
          <w:tcPr>
            <w:tcW w:type="dxa" w:w="680"/>
          </w:tcPr>
          <w:p>
            <w:pPr>
              <w:spacing w:before="20" w:after="20" w:line="240" w:lineRule="auto"/>
              <w:jc w:val="center"/>
            </w:pPr>
          </w:p>
        </w:tc>
      </w:tr>
      <w:tr>
        <w:trPr>
          <w:cantSplit w:val="true"/>
        </w:trPr>
        <w:tc>
          <w:tcPr>
            <w:tcW w:type="dxa" w:w="4989"/>
          </w:tcPr>
          <w:p>
            <w:pPr>
              <w:spacing w:before="20" w:after="20" w:line="240" w:lineRule="auto"/>
              <w:jc w:val="left"/>
            </w:pPr>
            <w:r>
              <w:rPr>
                <w:sz w:val="20"/>
              </w:rPr>
              <w:t>Quan trắc, SCADA; chạy thử, hoàn thiện, bàn giao</w:t>
            </w: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c>
          <w:tcPr>
            <w:tcW w:type="dxa" w:w="680"/>
          </w:tcPr>
          <w:p>
            <w:pPr>
              <w:spacing w:before="20" w:after="20" w:line="240" w:lineRule="auto"/>
              <w:jc w:val="center"/>
            </w:pPr>
            <w:r>
              <w:rPr>
                <w:sz w:val="20"/>
              </w:rPr>
              <w:t>■■</w:t>
            </w:r>
          </w:p>
        </w:tc>
      </w:tr>
    </w:tbl>
    <w:p>
      <w:pPr>
        <w:pStyle w:val="Content"/>
        <w:spacing w:before="60"/>
      </w:pPr>
      <w:r>
        <w:rPr>
          <w:i/>
          <w:sz w:val="22"/>
        </w:rPr>
        <w:t>Tổng tiến độ 06 tháng không kể thời gian chuẩn bị thủ tục và giải phóng mặt bằng, phù hợp đề xuất của TKCS.</w:t>
      </w:r>
    </w:p>
    <w:p>
      <w:pPr>
        <w:pStyle w:val="Heading2"/>
      </w:pPr>
      <w:r>
        <w:t>Quan trắc và quản lý vận hành sau sửa chữa</w:t>
      </w:r>
    </w:p>
    <w:p>
      <w:pPr>
        <w:pStyle w:val="Content"/>
      </w:pPr>
      <w:r>
        <w:t>Công tác quan trắc thực hiện theo TCVN 8414:2010 [33] và Nghị định 114/2018/NĐ-CP. Kết quả tính thấm của đồ án được dùng làm “giá trị dự báo” để so sánh với số liệu quan trắc: cao độ đường bão hòa tại tim đập mặt cắt lòng sông khoảng +65,7 m khi hồ ở MNDBT, +70,8 m khi hồ ở MNLTK và +73,4 m khi hồ ở MNLKT. Nếu cao độ đo được vượt giá trị dự báo trên 1,5 m hoặc xuất hiện dòng thấm đục ở mái, chân đập, mang tràn sự cố thì phải báo cáo, kiểm tra và xử lý kịp thời.</w:t>
      </w:r>
    </w:p>
    <w:p>
      <w:pPr>
        <w:pStyle w:val="Chuthichbang"/>
        <w:keepNext/>
      </w:pPr>
      <w:r>
        <w:t xml:space="preserve">Bảng 7.3 </w:t>
      </w:r>
      <w:r>
        <w:t>Nội dung và tần suất quan trắc, kiểm tra đề xuất</w:t>
      </w:r>
    </w:p>
    <w:tbl>
      <w:tblPr>
        <w:tblStyle w:val="TableGrid"/>
        <w:tblW w:type="auto" w:w="0"/>
        <w:jc w:val="center"/>
        <w:tblLayout w:type="fixed"/>
        <w:tblLook w:firstColumn="1" w:firstRow="1" w:lastColumn="0" w:lastRow="0" w:noHBand="0" w:noVBand="1" w:val="04A0"/>
      </w:tblPr>
      <w:tblGrid>
        <w:gridCol w:w="3118"/>
        <w:gridCol w:w="2154"/>
        <w:gridCol w:w="3798"/>
      </w:tblGrid>
      <w:tr>
        <w:trPr>
          <w:tblHeader w:val="true"/>
          <w:cantSplit w:val="true"/>
        </w:trPr>
        <w:tc>
          <w:tcPr>
            <w:tcW w:type="dxa" w:w="3118"/>
            <w:shd w:val="clear" w:color="auto" w:fill="F2F2F2"/>
          </w:tcPr>
          <w:p>
            <w:pPr>
              <w:spacing w:before="20" w:after="20" w:line="240" w:lineRule="auto"/>
              <w:jc w:val="center"/>
            </w:pPr>
            <w:r>
              <w:rPr>
                <w:b/>
                <w:sz w:val="21"/>
              </w:rPr>
              <w:t>Đối tượng</w:t>
            </w:r>
          </w:p>
        </w:tc>
        <w:tc>
          <w:tcPr>
            <w:tcW w:type="dxa" w:w="2154"/>
            <w:shd w:val="clear" w:color="auto" w:fill="F2F2F2"/>
          </w:tcPr>
          <w:p>
            <w:pPr>
              <w:spacing w:before="20" w:after="20" w:line="240" w:lineRule="auto"/>
              <w:jc w:val="center"/>
            </w:pPr>
            <w:r>
              <w:rPr>
                <w:b/>
                <w:sz w:val="21"/>
              </w:rPr>
              <w:t>Phương pháp</w:t>
            </w:r>
          </w:p>
        </w:tc>
        <w:tc>
          <w:tcPr>
            <w:tcW w:type="dxa" w:w="3798"/>
            <w:shd w:val="clear" w:color="auto" w:fill="F2F2F2"/>
          </w:tcPr>
          <w:p>
            <w:pPr>
              <w:spacing w:before="20" w:after="20" w:line="240" w:lineRule="auto"/>
              <w:jc w:val="center"/>
            </w:pPr>
            <w:r>
              <w:rPr>
                <w:b/>
                <w:sz w:val="21"/>
              </w:rPr>
              <w:t>Tần suất</w:t>
            </w:r>
          </w:p>
        </w:tc>
      </w:tr>
      <w:tr>
        <w:trPr>
          <w:cantSplit w:val="true"/>
        </w:trPr>
        <w:tc>
          <w:tcPr>
            <w:tcW w:type="dxa" w:w="3118"/>
          </w:tcPr>
          <w:p>
            <w:pPr>
              <w:spacing w:before="20" w:after="20" w:line="240" w:lineRule="auto"/>
              <w:jc w:val="left"/>
            </w:pPr>
            <w:r>
              <w:rPr>
                <w:sz w:val="21"/>
              </w:rPr>
              <w:t>Mực nước hồ, lượng mưa</w:t>
            </w:r>
          </w:p>
        </w:tc>
        <w:tc>
          <w:tcPr>
            <w:tcW w:type="dxa" w:w="2154"/>
          </w:tcPr>
          <w:p>
            <w:pPr>
              <w:spacing w:before="20" w:after="20" w:line="240" w:lineRule="auto"/>
              <w:jc w:val="left"/>
            </w:pPr>
            <w:r>
              <w:rPr>
                <w:sz w:val="21"/>
              </w:rPr>
              <w:t>Tự động (SCADA)</w:t>
            </w:r>
          </w:p>
        </w:tc>
        <w:tc>
          <w:tcPr>
            <w:tcW w:type="dxa" w:w="3798"/>
          </w:tcPr>
          <w:p>
            <w:pPr>
              <w:spacing w:before="20" w:after="20" w:line="240" w:lineRule="auto"/>
              <w:jc w:val="left"/>
            </w:pPr>
            <w:r>
              <w:rPr>
                <w:sz w:val="21"/>
              </w:rPr>
              <w:t>Liên tục; 15 phút/lần trong mùa lũ</w:t>
            </w:r>
          </w:p>
        </w:tc>
      </w:tr>
      <w:tr>
        <w:trPr>
          <w:cantSplit w:val="true"/>
        </w:trPr>
        <w:tc>
          <w:tcPr>
            <w:tcW w:type="dxa" w:w="3118"/>
          </w:tcPr>
          <w:p>
            <w:pPr>
              <w:spacing w:before="20" w:after="20" w:line="240" w:lineRule="auto"/>
              <w:jc w:val="left"/>
            </w:pPr>
            <w:r>
              <w:rPr>
                <w:sz w:val="21"/>
              </w:rPr>
              <w:t>Đường bão hòa thân đập (14 giếng)</w:t>
            </w:r>
          </w:p>
        </w:tc>
        <w:tc>
          <w:tcPr>
            <w:tcW w:type="dxa" w:w="2154"/>
          </w:tcPr>
          <w:p>
            <w:pPr>
              <w:spacing w:before="20" w:after="20" w:line="240" w:lineRule="auto"/>
              <w:jc w:val="left"/>
            </w:pPr>
            <w:r>
              <w:rPr>
                <w:sz w:val="21"/>
              </w:rPr>
              <w:t>Tự động</w:t>
            </w:r>
          </w:p>
        </w:tc>
        <w:tc>
          <w:tcPr>
            <w:tcW w:type="dxa" w:w="3798"/>
          </w:tcPr>
          <w:p>
            <w:pPr>
              <w:spacing w:before="20" w:after="20" w:line="240" w:lineRule="auto"/>
              <w:jc w:val="left"/>
            </w:pPr>
            <w:r>
              <w:rPr>
                <w:sz w:val="21"/>
              </w:rPr>
              <w:t>1 lần/ngày; 4 lần/ngày khi mực nước hồ &gt; MNDBT</w:t>
            </w:r>
          </w:p>
        </w:tc>
      </w:tr>
      <w:tr>
        <w:trPr>
          <w:cantSplit w:val="true"/>
        </w:trPr>
        <w:tc>
          <w:tcPr>
            <w:tcW w:type="dxa" w:w="3118"/>
          </w:tcPr>
          <w:p>
            <w:pPr>
              <w:spacing w:before="20" w:after="20" w:line="240" w:lineRule="auto"/>
              <w:jc w:val="left"/>
            </w:pPr>
            <w:r>
              <w:rPr>
                <w:sz w:val="21"/>
              </w:rPr>
              <w:t>Lún mặt đập (9 mốc)</w:t>
            </w:r>
          </w:p>
        </w:tc>
        <w:tc>
          <w:tcPr>
            <w:tcW w:type="dxa" w:w="2154"/>
          </w:tcPr>
          <w:p>
            <w:pPr>
              <w:spacing w:before="20" w:after="20" w:line="240" w:lineRule="auto"/>
              <w:jc w:val="left"/>
            </w:pPr>
            <w:r>
              <w:rPr>
                <w:sz w:val="21"/>
              </w:rPr>
              <w:t>Thủy chuẩn hạng III</w:t>
            </w:r>
          </w:p>
        </w:tc>
        <w:tc>
          <w:tcPr>
            <w:tcW w:type="dxa" w:w="3798"/>
          </w:tcPr>
          <w:p>
            <w:pPr>
              <w:spacing w:before="20" w:after="20" w:line="240" w:lineRule="auto"/>
              <w:jc w:val="left"/>
            </w:pPr>
            <w:r>
              <w:rPr>
                <w:sz w:val="21"/>
              </w:rPr>
              <w:t>3 tháng/lần năm đầu; 6 tháng/lần các năm sau</w:t>
            </w:r>
          </w:p>
        </w:tc>
      </w:tr>
      <w:tr>
        <w:trPr>
          <w:cantSplit w:val="true"/>
        </w:trPr>
        <w:tc>
          <w:tcPr>
            <w:tcW w:type="dxa" w:w="3118"/>
          </w:tcPr>
          <w:p>
            <w:pPr>
              <w:spacing w:before="20" w:after="20" w:line="240" w:lineRule="auto"/>
              <w:jc w:val="left"/>
            </w:pPr>
            <w:r>
              <w:rPr>
                <w:sz w:val="21"/>
              </w:rPr>
              <w:t>Thấm mang tràn sự cố, chân đập</w:t>
            </w:r>
          </w:p>
        </w:tc>
        <w:tc>
          <w:tcPr>
            <w:tcW w:type="dxa" w:w="2154"/>
          </w:tcPr>
          <w:p>
            <w:pPr>
              <w:spacing w:before="20" w:after="20" w:line="240" w:lineRule="auto"/>
              <w:jc w:val="left"/>
            </w:pPr>
            <w:r>
              <w:rPr>
                <w:sz w:val="21"/>
              </w:rPr>
              <w:t>Quan sát, đo lưu lượng thấm</w:t>
            </w:r>
          </w:p>
        </w:tc>
        <w:tc>
          <w:tcPr>
            <w:tcW w:type="dxa" w:w="3798"/>
          </w:tcPr>
          <w:p>
            <w:pPr>
              <w:spacing w:before="20" w:after="20" w:line="240" w:lineRule="auto"/>
              <w:jc w:val="left"/>
            </w:pPr>
            <w:r>
              <w:rPr>
                <w:sz w:val="21"/>
              </w:rPr>
              <w:t>Hằng tuần; hằng ngày khi mực nước hồ &gt; +74,0 m</w:t>
            </w:r>
          </w:p>
        </w:tc>
      </w:tr>
      <w:tr>
        <w:trPr>
          <w:cantSplit w:val="true"/>
        </w:trPr>
        <w:tc>
          <w:tcPr>
            <w:tcW w:type="dxa" w:w="3118"/>
          </w:tcPr>
          <w:p>
            <w:pPr>
              <w:spacing w:before="20" w:after="20" w:line="240" w:lineRule="auto"/>
              <w:jc w:val="left"/>
            </w:pPr>
            <w:r>
              <w:rPr>
                <w:sz w:val="21"/>
              </w:rPr>
              <w:t>Hố xói sau mũi phun</w:t>
            </w:r>
          </w:p>
        </w:tc>
        <w:tc>
          <w:tcPr>
            <w:tcW w:type="dxa" w:w="2154"/>
          </w:tcPr>
          <w:p>
            <w:pPr>
              <w:spacing w:before="20" w:after="20" w:line="240" w:lineRule="auto"/>
              <w:jc w:val="left"/>
            </w:pPr>
            <w:r>
              <w:rPr>
                <w:sz w:val="21"/>
              </w:rPr>
              <w:t>Đo địa hình</w:t>
            </w:r>
          </w:p>
        </w:tc>
        <w:tc>
          <w:tcPr>
            <w:tcW w:type="dxa" w:w="3798"/>
          </w:tcPr>
          <w:p>
            <w:pPr>
              <w:spacing w:before="20" w:after="20" w:line="240" w:lineRule="auto"/>
              <w:jc w:val="left"/>
            </w:pPr>
            <w:r>
              <w:rPr>
                <w:sz w:val="21"/>
              </w:rPr>
              <w:t>Sau mỗi trận lũ lớn</w:t>
            </w:r>
          </w:p>
        </w:tc>
      </w:tr>
      <w:tr>
        <w:trPr>
          <w:cantSplit w:val="true"/>
        </w:trPr>
        <w:tc>
          <w:tcPr>
            <w:tcW w:type="dxa" w:w="3118"/>
          </w:tcPr>
          <w:p>
            <w:pPr>
              <w:spacing w:before="20" w:after="20" w:line="240" w:lineRule="auto"/>
              <w:jc w:val="left"/>
            </w:pPr>
            <w:r>
              <w:rPr>
                <w:sz w:val="21"/>
              </w:rPr>
              <w:t>Cửa van, máy đóng mở, nguồn điện dự phòng</w:t>
            </w:r>
          </w:p>
        </w:tc>
        <w:tc>
          <w:tcPr>
            <w:tcW w:type="dxa" w:w="2154"/>
          </w:tcPr>
          <w:p>
            <w:pPr>
              <w:spacing w:before="20" w:after="20" w:line="240" w:lineRule="auto"/>
              <w:jc w:val="left"/>
            </w:pPr>
            <w:r>
              <w:rPr>
                <w:sz w:val="21"/>
              </w:rPr>
              <w:t>Kiểm tra, chạy thử</w:t>
            </w:r>
          </w:p>
        </w:tc>
        <w:tc>
          <w:tcPr>
            <w:tcW w:type="dxa" w:w="3798"/>
          </w:tcPr>
          <w:p>
            <w:pPr>
              <w:spacing w:before="20" w:after="20" w:line="240" w:lineRule="auto"/>
              <w:jc w:val="left"/>
            </w:pPr>
            <w:r>
              <w:rPr>
                <w:sz w:val="21"/>
              </w:rPr>
              <w:t>Trước mùa lũ và hằng tháng trong mùa lũ</w:t>
            </w:r>
          </w:p>
        </w:tc>
      </w:tr>
    </w:tbl>
    <w:p>
      <w:pPr>
        <w:spacing w:after="40"/>
      </w:pPr>
    </w:p>
    <w:p>
      <w:pPr>
        <w:pStyle w:val="Bullet"/>
      </w:pPr>
      <w:r>
        <w:t>Cập nhật quy trình vận hành: quy định rõ thao tác mở cửa van tràn sự cố khi mực nước hồ vượt MNDBT, kiểm tra cửa van và nguồn điện trước mùa lũ; giới hạn vận hành cống khi mực nước hồ cao (mục 6.4);</w:t>
      </w:r>
    </w:p>
    <w:p>
      <w:pPr>
        <w:pStyle w:val="Bullet"/>
      </w:pPr>
      <w:r>
        <w:t>Duy tu hằng năm: phát cỏ, khơi thông rãnh mái, lăng trụ thoát nước; trám vá khe nứt mặt đập; kiểm tra khe co giãn tràn;</w:t>
      </w:r>
    </w:p>
    <w:p>
      <w:pPr>
        <w:pStyle w:val="Bullet"/>
      </w:pPr>
      <w:r>
        <w:t>Lập bản đồ ngập lụt hạ du và phương án ứng phó thiên tai, tình huống khẩn cấp theo Nghị định 114/2018/NĐ-CP [5].</w:t>
      </w:r>
    </w:p>
    <w:p>
      <w:pPr>
        <w:pStyle w:val="Heading2"/>
      </w:pPr>
      <w:r>
        <w:t>An toàn lao động và bảo vệ môi trường</w:t>
      </w:r>
    </w:p>
    <w:p>
      <w:pPr>
        <w:pStyle w:val="Bullet"/>
      </w:pPr>
      <w:r>
        <w:t>Thành lập bộ phận an toàn trên công trường; huấn luyện và trang bị bảo hộ cho người lao động; rào chắn, biển báo khu vực thi công trên mái dốc và gần mép nước; làm việc trên mái dốc phải có dây an toàn;</w:t>
      </w:r>
    </w:p>
    <w:p>
      <w:pPr>
        <w:pStyle w:val="Bullet"/>
      </w:pPr>
      <w:r>
        <w:t>Không tập kết vật liệu, máy móc nặng trên mái đập; hạn chế tải trọng xe trên mặt đập khi chưa hoàn thành lớp bê tông;</w:t>
      </w:r>
    </w:p>
    <w:p>
      <w:pPr>
        <w:pStyle w:val="Bullet"/>
      </w:pPr>
      <w:r>
        <w:t>Thu gom vữa thải, dung dịch khoan phụt vào hố lắng, không xả trực tiếp xuống hồ; vật liệu thải đổ đúng nơi quy định; tưới nước giảm bụi trên đường thi công; hoàn trả mặt bằng sau thi công.</w:t>
      </w:r>
    </w:p>
    <w:p>
      <w:pPr>
        <w:pStyle w:val="Heading1"/>
        <w:pageBreakBefore/>
      </w:pPr>
      <w:r>
        <w:t>CHUYÊN ĐỀ KỸ THUẬT: ĐÁNH GIÁ HIỆU QUẢ VÀ HỢP LÝ HÓA MÀNG KHOAN PHỤT CHỐNG THẤM MANG TRÁI TRÀN SỰ CỐ</w:t>
      </w:r>
    </w:p>
    <w:p>
      <w:pPr>
        <w:pStyle w:val="Heading2"/>
      </w:pPr>
      <w:r>
        <w:t>Đặt vấn đề</w:t>
      </w:r>
    </w:p>
    <w:p>
      <w:pPr>
        <w:pStyle w:val="Content"/>
      </w:pPr>
      <w:r>
        <w:t>Mang trái tràn sự cố là vị trí tiếp giáp giữa khối đất đắp, sườn đồi tự nhiên và kết cấu bê tông của tràn – một vị trí điển hình dễ phát sinh dòng thấm tập trung và xói ngầm tiếp xúc. Theo đơn vị quản lý, khi mực nước hồ từ +74,0 m trở lên xuất hiện dòng thấm trên mái gia cố phía hạ lưu, đồng thời tường cánh hạ lưu bị lún làm gãy tấm lát [3]. Kết quả khoan khảo sát cho thấy lớp 5 (K = 6,5·10</w:t>
      </w:r>
      <w:r>
        <w:rPr>
          <w:vertAlign w:val="superscript"/>
        </w:rPr>
        <w:t>-5</w:t>
      </w:r>
      <w:r>
        <w:t xml:space="preserve"> cm/s) và lớp I (K = 4,3·10</w:t>
      </w:r>
      <w:r>
        <w:rPr>
          <w:vertAlign w:val="superscript"/>
        </w:rPr>
        <w:t>-4</w:t>
      </w:r>
      <w:r>
        <w:t xml:space="preserve"> cm/s) phân bố trong khoảng +75,0 ÷ +70,1 m là đường dẫn nước chính [2]. Giải pháp được chọn là màng chống thấm bằng khoan phụt vữa xi măng – sét với các thông số: dài 50 m, 3 hàng (a = 1,5 m), khoảng cách hố A = 3,0 m, chiều dày hiệu quả T = 4,8 m, đỉnh màng +77,00 m, đáy màng +67,0 ÷ +70,0 m (bằng cao trình chân khay đập), K</w:t>
      </w:r>
      <w:r>
        <w:rPr>
          <w:vertAlign w:val="subscript"/>
        </w:rPr>
        <w:t>màng</w:t>
      </w:r>
      <w:r>
        <w:t xml:space="preserve"> ≤ 1·10</w:t>
      </w:r>
      <w:r>
        <w:rPr>
          <w:vertAlign w:val="superscript"/>
        </w:rPr>
        <w:t>-5</w:t>
      </w:r>
      <w:r>
        <w:t xml:space="preserve"> cm/s.</w:t>
      </w:r>
    </w:p>
    <w:p>
      <w:pPr>
        <w:pStyle w:val="Content"/>
      </w:pPr>
      <w:r>
        <w:t>Các thông số trên được xác định chủ yếu theo công thức kinh nghiệm. Chuyên đề đặt ra ba câu hỏi:</w:t>
      </w:r>
    </w:p>
    <w:p>
      <w:pPr>
        <w:pStyle w:val="Bullet"/>
      </w:pPr>
      <w:r>
        <w:t>Màng khoan phụt thiết kế giảm được bao nhiêu lưu lượng thấm và gradien thấm cửa ra, có loại trừ được dòng thấm ra trên mái hạ lưu khi tháo lũ hay không?</w:t>
      </w:r>
    </w:p>
    <w:p>
      <w:pPr>
        <w:pStyle w:val="Bullet"/>
      </w:pPr>
      <w:r>
        <w:t>Các thông số chiều sâu, chiều dày (số hàng), cao trình đỉnh màng đã hợp lý chưa, có thể tối ưu được không?</w:t>
      </w:r>
    </w:p>
    <w:p>
      <w:pPr>
        <w:pStyle w:val="Bullet"/>
      </w:pPr>
      <w:r>
        <w:t>Thông số nào quyết định hiệu quả của màng, từ đó cần tập trung kiểm soát chất lượng ở khâu nào?</w:t>
      </w:r>
    </w:p>
    <w:p>
      <w:pPr>
        <w:pStyle w:val="Content"/>
      </w:pPr>
      <w:r>
        <w:t>Để trả lời, chuyên đề xây dựng mô hình thấm phần tử hữu hạn hai chiều cho mặt cắt đại diện khoan phụt và phân tích độ nhạy theo các thông số của màng.</w:t>
      </w:r>
    </w:p>
    <w:p>
      <w:pPr>
        <w:pStyle w:val="Heading2"/>
      </w:pPr>
      <w:r>
        <w:t>Cơ sở lý thuyết</w:t>
      </w:r>
    </w:p>
    <w:p>
      <w:pPr>
        <w:pStyle w:val="Heading3"/>
      </w:pPr>
      <w:r>
        <w:t>Mô hình toán và phương pháp phần tử hữu hạn</w:t>
      </w:r>
    </w:p>
    <w:p>
      <w:pPr>
        <w:pStyle w:val="Content"/>
      </w:pPr>
      <w:r>
        <w:t>Dòng thấm ổn định bão hòa – không bão hòa được mô tả bằng phương trình (2-11) (Chương 2). Áp dụng phương pháp Galerkin với phần tử tam giác bậc nhất [18], ma trận dẫn thấm của phần tử e và hệ phương trình tổng thể:</w:t>
      </w:r>
    </w:p>
    <w:p>
      <w:pPr>
        <w:pStyle w:val="Content"/>
        <w:tabs>
          <w:tab w:pos="4535" w:val="center"/>
          <w:tab w:pos="9071" w:val="right"/>
        </w:tabs>
        <w:spacing w:before="120" w:after="40"/>
      </w:pPr>
      <w:r>
        <w:tab/>
      </w:r>
      <m:oMath>
        <m:r>
          <m:rPr/>
          <w:rPr>
            <w:rFonts w:ascii="Cambria Math" w:hAnsi="Cambria Math"/>
          </w:rPr>
          <m:t xml:space="preserve">[</m:t>
        </m:r>
        <m:sSub>
          <m:e>
            <m:r>
              <m:rPr/>
              <w:rPr>
                <w:rFonts w:ascii="Cambria Math" w:hAnsi="Cambria Math"/>
              </w:rPr>
              <m:t xml:space="preserve">K</m:t>
            </m:r>
          </m:e>
          <m:sub>
            <m:r>
              <m:rPr/>
              <w:rPr>
                <w:rFonts w:ascii="Cambria Math" w:hAnsi="Cambria Math"/>
              </w:rPr>
              <m:t xml:space="preserve">e</m:t>
            </m:r>
          </m:sub>
        </m:sSub>
        <m:r>
          <m:rPr/>
          <w:rPr>
            <w:rFonts w:ascii="Cambria Math" w:hAnsi="Cambria Math"/>
          </w:rPr>
          <m:t xml:space="preserve">]</m:t>
        </m:r>
        <m:r>
          <m:rPr/>
          <w:rPr>
            <w:rFonts w:ascii="Cambria Math" w:hAnsi="Cambria Math"/>
          </w:rPr>
          <m:t xml:space="preserve"> = </m:t>
        </m:r>
        <m:sSub>
          <m:e>
            <m:r>
              <m:rPr/>
              <w:rPr>
                <w:rFonts w:ascii="Cambria Math" w:hAnsi="Cambria Math"/>
              </w:rPr>
              <m:t xml:space="preserve">k</m:t>
            </m:r>
          </m:e>
          <m:sub>
            <m:r>
              <m:rPr/>
              <w:rPr>
                <w:rFonts w:ascii="Cambria Math" w:hAnsi="Cambria Math"/>
              </w:rPr>
              <m:t xml:space="preserve">e</m:t>
            </m:r>
          </m:sub>
        </m:sSub>
        <m:r>
          <m:rPr/>
          <w:rPr>
            <w:rFonts w:ascii="Cambria Math" w:hAnsi="Cambria Math"/>
          </w:rPr>
          <m:t xml:space="preserve">·</m:t>
        </m:r>
        <m:sSub>
          <m:e>
            <m:r>
              <m:rPr/>
              <w:rPr>
                <w:rFonts w:ascii="Cambria Math" w:hAnsi="Cambria Math"/>
              </w:rPr>
              <m:t xml:space="preserve">A</m:t>
            </m:r>
          </m:e>
          <m:sub>
            <m:r>
              <m:rPr/>
              <w:rPr>
                <w:rFonts w:ascii="Cambria Math" w:hAnsi="Cambria Math"/>
              </w:rPr>
              <m:t xml:space="preserve">e</m:t>
            </m:r>
          </m:sub>
        </m:sSub>
        <m:r>
          <m:rPr/>
          <w:rPr>
            <w:rFonts w:ascii="Cambria Math" w:hAnsi="Cambria Math"/>
          </w:rPr>
          <m:t xml:space="preserve">·</m:t>
        </m:r>
        <m:r>
          <m:rPr/>
          <w:rPr>
            <w:rFonts w:ascii="Cambria Math" w:hAnsi="Cambria Math"/>
          </w:rPr>
          <m:t xml:space="preserve">[</m:t>
        </m:r>
        <m:r>
          <m:rPr/>
          <w:rPr>
            <w:rFonts w:ascii="Cambria Math" w:hAnsi="Cambria Math"/>
          </w:rPr>
          <m:t xml:space="preserve">B</m:t>
        </m:r>
        <m:sSup>
          <m:e>
            <m:r>
              <m:rPr/>
              <w:rPr>
                <w:rFonts w:ascii="Cambria Math" w:hAnsi="Cambria Math"/>
              </w:rPr>
              <m:t xml:space="preserve">]</m:t>
            </m:r>
          </m:e>
          <m:sup>
            <m:r>
              <m:rPr/>
              <w:rPr>
                <w:rFonts w:ascii="Cambria Math" w:hAnsi="Cambria Math"/>
              </w:rPr>
              <m:t xml:space="preserve">T</m:t>
            </m:r>
          </m:sup>
        </m:sSup>
        <m:r>
          <m:rPr/>
          <w:rPr>
            <w:rFonts w:ascii="Cambria Math" w:hAnsi="Cambria Math"/>
          </w:rPr>
          <m:t xml:space="preserve">[</m:t>
        </m:r>
        <m:r>
          <m:rPr/>
          <w:rPr>
            <w:rFonts w:ascii="Cambria Math" w:hAnsi="Cambria Math"/>
          </w:rPr>
          <m:t xml:space="preserve">B</m:t>
        </m:r>
        <m:r>
          <m:rPr/>
          <w:rPr>
            <w:rFonts w:ascii="Cambria Math" w:hAnsi="Cambria Math"/>
          </w:rPr>
          <m:t xml:space="preserve">]</m:t>
        </m:r>
        <m:r>
          <m:rPr/>
          <w:rPr>
            <w:rFonts w:ascii="Cambria Math" w:hAnsi="Cambria Math"/>
          </w:rPr>
          <m:t xml:space="preserve"> ;  </m:t>
        </m:r>
        <m:r>
          <m:rPr/>
          <w:rPr>
            <w:rFonts w:ascii="Cambria Math" w:hAnsi="Cambria Math"/>
          </w:rPr>
          <m:t xml:space="preserve">[</m:t>
        </m:r>
        <m:r>
          <m:rPr/>
          <w:rPr>
            <w:rFonts w:ascii="Cambria Math" w:hAnsi="Cambria Math"/>
          </w:rPr>
          <m:t xml:space="preserve">K</m:t>
        </m:r>
        <m:r>
          <m:rPr/>
          <w:rPr>
            <w:rFonts w:ascii="Cambria Math" w:hAnsi="Cambria Math"/>
          </w:rPr>
          <m:t xml:space="preserve">]</m:t>
        </m:r>
        <m:r>
          <m:rPr/>
          <w:rPr>
            <w:rFonts w:ascii="Cambria Math" w:hAnsi="Cambria Math"/>
          </w:rPr>
          <m:t xml:space="preserve">·</m:t>
        </m:r>
        <m:r>
          <m:rPr/>
          <w:rPr>
            <w:rFonts w:ascii="Cambria Math" w:hAnsi="Cambria Math"/>
          </w:rPr>
          <m:t xml:space="preserve">\{}H</m:t>
        </m:r>
        <m:r>
          <m:rPr/>
          <w:rPr>
            <w:rFonts w:ascii="Cambria Math" w:hAnsi="Cambria Math"/>
          </w:rPr>
          <m:t xml:space="preserve">\</m:t>
        </m:r>
        <m:r>
          <m:rPr/>
          <w:rPr>
            <w:rFonts w:ascii="Cambria Math" w:hAnsi="Cambria Math"/>
          </w:rPr>
          <m:t xml:space="preserve"> = </m:t>
        </m:r>
        <m:r>
          <m:rPr/>
          <w:rPr>
            <w:rFonts w:ascii="Cambria Math" w:hAnsi="Cambria Math"/>
          </w:rPr>
          <m:t xml:space="preserve">\{}Q</m:t>
        </m:r>
        <m:r>
          <m:rPr/>
          <w:rPr>
            <w:rFonts w:ascii="Cambria Math" w:hAnsi="Cambria Math"/>
          </w:rPr>
          <m:t xml:space="preserve">\</m:t>
        </m:r>
      </m:oMath>
      <w:r>
        <w:tab/>
        <w:t>(8-1)</w:t>
      </w:r>
    </w:p>
    <w:p>
      <w:pPr>
        <w:pStyle w:val="Content"/>
        <w:spacing w:before="80"/>
        <w:ind w:left="0"/>
      </w:pPr>
      <w:r>
        <w:t>Trong đó: A</w:t>
      </w:r>
      <w:r>
        <w:rPr>
          <w:vertAlign w:val="subscript"/>
        </w:rPr>
        <w:t>e</w:t>
      </w:r>
      <w:r>
        <w:t xml:space="preserve"> – diện tích phần tử; [B] – ma trận đạo hàm hàm dạng (hằng số trong phần tử); k</w:t>
      </w:r>
      <w:r>
        <w:rPr>
          <w:vertAlign w:val="subscript"/>
        </w:rPr>
        <w:t>e</w:t>
      </w:r>
      <w:r>
        <w:t xml:space="preserve"> = k</w:t>
      </w:r>
      <w:r>
        <w:rPr>
          <w:vertAlign w:val="subscript"/>
        </w:rPr>
        <w:t>s</w:t>
      </w:r>
      <w:r>
        <w:t>·k</w:t>
      </w:r>
      <w:r>
        <w:rPr>
          <w:vertAlign w:val="subscript"/>
        </w:rPr>
        <w:t>r</w:t>
      </w:r>
      <w:r>
        <w:t>(ψ</w:t>
      </w:r>
      <w:r>
        <w:rPr>
          <w:vertAlign w:val="subscript"/>
        </w:rPr>
        <w:t>e</w:t>
      </w:r>
      <w:r>
        <w:t>) – hệ số thấm phần tử tính với áp lực trung bình; {H} – cột nước tại nút; {Q} – lưu lượng nút (bằng 0 tại nút trong, là phản lực tại nút biên có H cho trước).</w:t>
      </w:r>
    </w:p>
    <w:p>
      <w:pPr>
        <w:pStyle w:val="Content"/>
      </w:pPr>
      <w:r>
        <w:t>Hệ phi tuyến được giải lặp; biên mặt thấm ra được xác định lặp như Chương 2. Lưu lượng thấm qua mặt cắt q (m</w:t>
      </w:r>
      <w:r>
        <w:rPr>
          <w:vertAlign w:val="superscript"/>
        </w:rPr>
        <w:t>3</w:t>
      </w:r>
      <w:r>
        <w:t>/s/m) bằng tổng {Q} tại các nút biên thượng lưu; gradien thấm tính trong từng phần tử J = |∇H|.</w:t>
      </w:r>
    </w:p>
    <w:p>
      <w:pPr>
        <w:pStyle w:val="Heading3"/>
      </w:pPr>
      <w:r>
        <w:t>Các tiêu chí thiết kế màng chống thấm</w:t>
      </w:r>
    </w:p>
    <w:p>
      <w:pPr>
        <w:pStyle w:val="Content"/>
      </w:pPr>
      <w:r>
        <w:t xml:space="preserve">(1) </w:t>
      </w:r>
      <w:r>
        <w:rPr>
          <w:b/>
        </w:rPr>
        <w:t>Chiều dày màng theo gradien cho phép</w:t>
      </w:r>
      <w:r>
        <w:t>: dòng thấm qua màng không được phá hoại vật liệu màng:</w:t>
      </w:r>
    </w:p>
    <w:p>
      <w:pPr>
        <w:pStyle w:val="Content"/>
        <w:tabs>
          <w:tab w:pos="4535" w:val="center"/>
          <w:tab w:pos="9071" w:val="right"/>
        </w:tabs>
        <w:spacing w:before="120" w:after="40"/>
      </w:pPr>
      <w:r>
        <w:tab/>
      </w:r>
      <m:oMath>
        <m:r>
          <m:rPr/>
          <w:rPr>
            <w:rFonts w:ascii="Cambria Math" w:hAnsi="Cambria Math"/>
          </w:rPr>
          <m:t xml:space="preserve">T ≥ </m:t>
        </m:r>
        <m:f>
          <m:num>
            <m:r>
              <m:rPr/>
              <w:rPr>
                <w:rFonts w:ascii="Cambria Math" w:hAnsi="Cambria Math"/>
              </w:rPr>
              <m:t xml:space="preserve">Δ</m:t>
            </m:r>
            <m:sSub>
              <m:e>
                <m:r>
                  <m:rPr/>
                  <w:rPr>
                    <w:rFonts w:ascii="Cambria Math" w:hAnsi="Cambria Math"/>
                  </w:rPr>
                  <m:t xml:space="preserve">H</m:t>
                </m:r>
              </m:e>
              <m:sub>
                <m:r>
                  <m:rPr/>
                  <w:rPr>
                    <w:rFonts w:ascii="Cambria Math" w:hAnsi="Cambria Math"/>
                  </w:rPr>
                  <m:t xml:space="preserve">m</m:t>
                </m:r>
              </m:sub>
            </m:sSub>
          </m:num>
          <m:den>
            <m:r>
              <m:rPr/>
              <w:rPr>
                <w:rFonts w:ascii="Cambria Math" w:hAnsi="Cambria Math"/>
              </w:rPr>
              <m:t xml:space="preserve">[</m:t>
            </m:r>
            <m:sSub>
              <m:e>
                <m:r>
                  <m:rPr/>
                  <w:rPr>
                    <w:rFonts w:ascii="Cambria Math" w:hAnsi="Cambria Math"/>
                  </w:rPr>
                  <m:t xml:space="preserve">J</m:t>
                </m:r>
              </m:e>
              <m:sub>
                <m:r>
                  <m:rPr/>
                  <w:rPr>
                    <w:rFonts w:ascii="Cambria Math" w:hAnsi="Cambria Math"/>
                  </w:rPr>
                  <m:t xml:space="preserve">m</m:t>
                </m:r>
              </m:sub>
            </m:sSub>
            <m:r>
              <m:rPr/>
              <w:rPr>
                <w:rFonts w:ascii="Cambria Math" w:hAnsi="Cambria Math"/>
              </w:rPr>
              <m:t xml:space="preserve">]</m:t>
            </m:r>
          </m:den>
        </m:f>
      </m:oMath>
      <w:r>
        <w:tab/>
        <w:t>(8-2)</w:t>
      </w:r>
    </w:p>
    <w:p>
      <w:pPr>
        <w:pStyle w:val="Content"/>
        <w:spacing w:before="80"/>
        <w:ind w:left="0"/>
      </w:pPr>
      <w:r>
        <w:t>Trong đó: ΔH</w:t>
      </w:r>
      <w:r>
        <w:rPr>
          <w:vertAlign w:val="subscript"/>
        </w:rPr>
        <w:t>m</w:t>
      </w:r>
      <w:r>
        <w:t xml:space="preserve"> – tổn thất cột nước qua màng (m); [J</w:t>
      </w:r>
      <w:r>
        <w:rPr>
          <w:vertAlign w:val="subscript"/>
        </w:rPr>
        <w:t>m</w:t>
      </w:r>
      <w:r>
        <w:t>] – gradien cho phép của màng vữa xi măng – sét. Hồ sơ TKCS lấy ΔH</w:t>
      </w:r>
      <w:r>
        <w:rPr>
          <w:vertAlign w:val="subscript"/>
        </w:rPr>
        <w:t>m</w:t>
      </w:r>
      <w:r>
        <w:t xml:space="preserve"> bằng toàn bộ cột nước H = 16,5 m (từ MNLTK đến đáy chân khay) và nhận được T</w:t>
      </w:r>
      <w:r>
        <w:rPr>
          <w:vertAlign w:val="subscript"/>
        </w:rPr>
        <w:t>1</w:t>
      </w:r>
      <w:r>
        <w:t xml:space="preserve"> = 4,60 m [2], tương ứng [J</w:t>
      </w:r>
      <w:r>
        <w:rPr>
          <w:vertAlign w:val="subscript"/>
        </w:rPr>
        <w:t>m</w:t>
      </w:r>
      <w:r>
        <w:t>] ≈ 3,6. Theo TKCS, TCVN 8216:2018 yêu cầu chiều dày màng phụt trong thân đập không nhỏ hơn 1/10 cột nước công tác, tức T ≥ 1,65 m [11].</w:t>
      </w:r>
    </w:p>
    <w:p>
      <w:pPr>
        <w:pStyle w:val="Content"/>
      </w:pPr>
      <w:r>
        <w:t xml:space="preserve">(2) </w:t>
      </w:r>
      <w:r>
        <w:rPr>
          <w:b/>
        </w:rPr>
        <w:t>Chiều dày hiệu quả theo bố trí hố</w:t>
      </w:r>
      <w:r>
        <w:t xml:space="preserve"> (quy phạm SDJ 218-84 [34]):</w:t>
      </w:r>
    </w:p>
    <w:p>
      <w:pPr>
        <w:pStyle w:val="Content"/>
        <w:tabs>
          <w:tab w:pos="4535" w:val="center"/>
          <w:tab w:pos="9071" w:val="right"/>
        </w:tabs>
        <w:spacing w:before="120" w:after="40"/>
      </w:pPr>
      <w:r>
        <w:tab/>
      </w:r>
      <m:oMath>
        <m:r>
          <m:rPr/>
          <w:rPr>
            <w:rFonts w:ascii="Cambria Math" w:hAnsi="Cambria Math"/>
          </w:rPr>
          <m:t xml:space="preserve">T = </m:t>
        </m:r>
        <m:sSub>
          <m:e>
            <m:r>
              <m:rPr/>
              <w:rPr>
                <w:rFonts w:ascii="Cambria Math" w:hAnsi="Cambria Math"/>
              </w:rPr>
              <m:t xml:space="preserve">B</m:t>
            </m:r>
          </m:e>
          <m:sub>
            <m:r>
              <m:rPr/>
              <w:rPr>
                <w:rFonts w:ascii="Cambria Math" w:hAnsi="Cambria Math"/>
              </w:rPr>
              <m:t xml:space="preserve">b</m:t>
            </m:r>
          </m:sub>
        </m:sSub>
        <m:r>
          <m:rPr/>
          <w:rPr>
            <w:rFonts w:ascii="Cambria Math" w:hAnsi="Cambria Math"/>
          </w:rPr>
          <m:t xml:space="preserve"> + 0,6·A</m:t>
        </m:r>
      </m:oMath>
      <w:r>
        <w:tab/>
        <w:t>(8-3)</w:t>
      </w:r>
    </w:p>
    <w:p>
      <w:pPr>
        <w:pStyle w:val="Content"/>
        <w:spacing w:before="80"/>
        <w:ind w:left="0"/>
      </w:pPr>
      <w:r>
        <w:t>Trong đó: B</w:t>
      </w:r>
      <w:r>
        <w:rPr>
          <w:vertAlign w:val="subscript"/>
        </w:rPr>
        <w:t>b</w:t>
      </w:r>
      <w:r>
        <w:t xml:space="preserve"> – khoảng cách giữa hai hàng biên (m); A – khoảng cách hố trong hàng (m). Với 3 hàng, khoảng cách hàng 1,5 m: B</w:t>
      </w:r>
      <w:r>
        <w:rPr>
          <w:vertAlign w:val="subscript"/>
        </w:rPr>
        <w:t>b</w:t>
      </w:r>
      <w:r>
        <w:t xml:space="preserve"> = 2 × 1,5 = 3,0 m (hồ sơ ghi B</w:t>
      </w:r>
      <w:r>
        <w:rPr>
          <w:vertAlign w:val="subscript"/>
        </w:rPr>
        <w:t>b</w:t>
      </w:r>
      <w:r>
        <w:t xml:space="preserve"> = 1,5 m nhưng thay số 3,0 m – cần ghi lại cho đúng), A = 3,0 m → T = 4,8 m; với 2 hàng: T = 1,5 + 1,8 = 3,3 m; với 1 hàng: T = 0,6 × 3,0 = 1,8 m.</w:t>
      </w:r>
    </w:p>
    <w:p>
      <w:pPr>
        <w:pStyle w:val="Content"/>
      </w:pPr>
      <w:r>
        <w:t xml:space="preserve">(3) </w:t>
      </w:r>
      <w:r>
        <w:rPr>
          <w:b/>
        </w:rPr>
        <w:t>Chiều sâu màng</w:t>
      </w:r>
      <w:r>
        <w:t xml:space="preserve">: màng phải cắt qua hết các lớp thấm mạnh và cắm vào tầng tương đối không thấm một đoạn đủ để không tạo “cửa sổ” dưới chân màng [35], [36], [37]. (4) </w:t>
      </w:r>
      <w:r>
        <w:rPr>
          <w:b/>
        </w:rPr>
        <w:t>Chất lượng màng</w:t>
      </w:r>
      <w:r>
        <w:t>: hệ số thấm sau khi phụt K</w:t>
      </w:r>
      <w:r>
        <w:rPr>
          <w:vertAlign w:val="subscript"/>
        </w:rPr>
        <w:t>màng</w:t>
      </w:r>
      <w:r>
        <w:t xml:space="preserve"> ≤ 1·10</w:t>
      </w:r>
      <w:r>
        <w:rPr>
          <w:vertAlign w:val="superscript"/>
        </w:rPr>
        <w:t>-5</w:t>
      </w:r>
      <w:r>
        <w:t xml:space="preserve"> cm/s, nhỏ hơn hệ số thấm lớp 5 khoảng 6,5 lần và lớp I khoảng 43 lần; được kiểm tra bằng hố khoan kiểm tra, thí nghiệm đổ nước và ép nước [31]. Hiệu quả của màng được đánh giá qua hệ số giảm lưu lượng:</w:t>
      </w:r>
    </w:p>
    <w:p>
      <w:pPr>
        <w:pStyle w:val="Content"/>
        <w:tabs>
          <w:tab w:pos="4535" w:val="center"/>
          <w:tab w:pos="9071" w:val="right"/>
        </w:tabs>
        <w:spacing w:before="120" w:after="40"/>
      </w:pPr>
      <w:r>
        <w:tab/>
      </w:r>
      <m:oMath>
        <m:r>
          <m:rPr/>
          <w:rPr>
            <w:rFonts w:ascii="Cambria Math" w:hAnsi="Cambria Math"/>
          </w:rPr>
          <m:t xml:space="preserve">η = 1 − </m:t>
        </m:r>
        <m:f>
          <m:num>
            <m:sSub>
              <m:e>
                <m:r>
                  <m:rPr/>
                  <w:rPr>
                    <w:rFonts w:ascii="Cambria Math" w:hAnsi="Cambria Math"/>
                  </w:rPr>
                  <m:t xml:space="preserve">q</m:t>
                </m:r>
              </m:e>
              <m:sub>
                <m:r>
                  <m:rPr/>
                  <w:rPr>
                    <w:rFonts w:ascii="Cambria Math" w:hAnsi="Cambria Math"/>
                  </w:rPr>
                  <m:t xml:space="preserve">SC</m:t>
                </m:r>
              </m:sub>
            </m:sSub>
          </m:num>
          <m:den>
            <m:sSub>
              <m:e>
                <m:r>
                  <m:rPr/>
                  <w:rPr>
                    <w:rFonts w:ascii="Cambria Math" w:hAnsi="Cambria Math"/>
                  </w:rPr>
                  <m:t xml:space="preserve">q</m:t>
                </m:r>
              </m:e>
              <m:sub>
                <m:r>
                  <m:rPr/>
                  <w:rPr>
                    <w:rFonts w:ascii="Cambria Math" w:hAnsi="Cambria Math"/>
                  </w:rPr>
                  <m:t xml:space="preserve">HT</m:t>
                </m:r>
              </m:sub>
            </m:sSub>
          </m:den>
        </m:f>
      </m:oMath>
      <w:r>
        <w:tab/>
        <w:t>(8-4)</w:t>
      </w:r>
    </w:p>
    <w:p>
      <w:pPr>
        <w:pStyle w:val="Content"/>
        <w:spacing w:before="80"/>
        <w:ind w:left="0"/>
      </w:pPr>
      <w:r>
        <w:t>với q</w:t>
      </w:r>
      <w:r>
        <w:rPr>
          <w:vertAlign w:val="subscript"/>
        </w:rPr>
        <w:t>HT</w:t>
      </w:r>
      <w:r>
        <w:t>, q</w:t>
      </w:r>
      <w:r>
        <w:rPr>
          <w:vertAlign w:val="subscript"/>
        </w:rPr>
        <w:t>SC</w:t>
      </w:r>
      <w:r>
        <w:t xml:space="preserve"> – lưu lượng thấm khi chưa và khi đã có màng.</w:t>
      </w:r>
    </w:p>
    <w:p>
      <w:pPr>
        <w:pStyle w:val="Heading2"/>
      </w:pPr>
      <w:r>
        <w:t>Mô hình tính toán</w:t>
      </w:r>
    </w:p>
    <w:p>
      <w:pPr>
        <w:pStyle w:val="Heading3"/>
      </w:pPr>
      <w:r>
        <w:t>Hình học và địa tầng</w:t>
      </w:r>
    </w:p>
    <w:p>
      <w:pPr>
        <w:keepNext/>
        <w:spacing w:before="120"/>
        <w:jc w:val="center"/>
      </w:pPr>
      <w:r>
        <w:drawing>
          <wp:inline xmlns:a="http://schemas.openxmlformats.org/drawingml/2006/main" xmlns:pic="http://schemas.openxmlformats.org/drawingml/2006/picture">
            <wp:extent cx="5580000" cy="2399400"/>
            <wp:docPr id="17" name="Picture 17"/>
            <wp:cNvGraphicFramePr>
              <a:graphicFrameLocks noChangeAspect="1"/>
            </wp:cNvGraphicFramePr>
            <a:graphic>
              <a:graphicData uri="http://schemas.openxmlformats.org/drawingml/2006/picture">
                <pic:pic>
                  <pic:nvPicPr>
                    <pic:cNvPr id="0" name="image10_crop_2e4cceed6f.jpg"/>
                    <pic:cNvPicPr/>
                  </pic:nvPicPr>
                  <pic:blipFill>
                    <a:blip r:embed="rId33"/>
                    <a:stretch>
                      <a:fillRect/>
                    </a:stretch>
                  </pic:blipFill>
                  <pic:spPr>
                    <a:xfrm>
                      <a:off x="0" y="0"/>
                      <a:ext cx="5580000" cy="2399400"/>
                    </a:xfrm>
                    <a:prstGeom prst="rect"/>
                  </pic:spPr>
                </pic:pic>
              </a:graphicData>
            </a:graphic>
          </wp:inline>
        </w:drawing>
      </w:r>
    </w:p>
    <w:p>
      <w:pPr>
        <w:pStyle w:val="Chuthichhinh"/>
      </w:pPr>
      <w:r>
        <w:t xml:space="preserve">Hình 8.1 </w:t>
      </w:r>
      <w:r>
        <w:t>Mặt cắt ngang đại diện khoan phụt mang tràn sự cố (nguồn: TKCS [2])</w:t>
      </w:r>
    </w:p>
    <w:p>
      <w:pPr>
        <w:pStyle w:val="Content"/>
      </w:pPr>
      <w:r>
        <w:t>Mặt cắt tính toán lấy theo “Cắt ngang đại diện khoan phụt” (Hình 8.1, tỷ lệ 1/250): gốc tọa độ x = 0 tại mép trái bản vẽ (mái thượng lưu, cao độ +75,62 m), x tăng về hạ lưu. Cao độ mặt đất lấy theo hàng “Cao độ tự nhiên – khoảng cách mia”; mặt đập lấy theo cao trình sau sửa chữa (+78,75 m trong mô hình) để so sánh hai trạng thái có và không có màng; tường chắn sóng tại x = 10,56 m, mép hạ lưu mặt đập tại x = 25,93 m, chân mái hạ lưu tại x = 37,48 m (+74,75 m). Mái thượng lưu được kéo dài xuống đáy hồ +70,0 m với m = 3, biên trái tại x = −25 m; mặt đất hạ lưu kéo dài đến x = 100 m. Ranh giới lớp 5/I và I/II được số hóa từ bản vẽ (sai số khoảng 0,2 m): tại tim đập (x = 17,8 m, hàng khoan B) mặt lớp I ở ≈ +74,8 m, mặt lớp II ở ≈ +72,4 m; về hạ lưu các lớp hạ dần (tại x = 60 m: +72,0 m và +69,6 m). Đáy mô hình +58,0 m.</w:t>
      </w:r>
    </w:p>
    <w:p>
      <w:pPr>
        <w:pStyle w:val="Heading3"/>
      </w:pPr>
      <w:r>
        <w:t>Vật liệu, lưới và điều kiện biên</w:t>
      </w:r>
    </w:p>
    <w:p>
      <w:pPr>
        <w:pStyle w:val="Chuthichbang"/>
        <w:keepNext/>
      </w:pPr>
      <w:r>
        <w:t xml:space="preserve">Bảng 8.1 </w:t>
      </w:r>
      <w:r>
        <w:t>Hệ số thấm bão hòa các vật liệu trong mô hình</w:t>
      </w:r>
    </w:p>
    <w:tbl>
      <w:tblPr>
        <w:tblStyle w:val="TableGrid"/>
        <w:tblW w:type="auto" w:w="0"/>
        <w:jc w:val="center"/>
        <w:tblLayout w:type="fixed"/>
        <w:tblLook w:firstColumn="1" w:firstRow="1" w:lastColumn="0" w:lastRow="0" w:noHBand="0" w:noVBand="1" w:val="04A0"/>
      </w:tblPr>
      <w:tblGrid>
        <w:gridCol w:w="4649"/>
        <w:gridCol w:w="1361"/>
        <w:gridCol w:w="3061"/>
      </w:tblGrid>
      <w:tr>
        <w:trPr>
          <w:tblHeader w:val="true"/>
          <w:cantSplit w:val="true"/>
        </w:trPr>
        <w:tc>
          <w:tcPr>
            <w:tcW w:type="dxa" w:w="4649"/>
            <w:shd w:val="clear" w:color="auto" w:fill="F2F2F2"/>
          </w:tcPr>
          <w:p>
            <w:pPr>
              <w:spacing w:before="20" w:after="20" w:line="240" w:lineRule="auto"/>
              <w:jc w:val="center"/>
            </w:pPr>
            <w:r>
              <w:rPr>
                <w:b/>
                <w:sz w:val="21"/>
              </w:rPr>
              <w:t>Vật liệu</w:t>
            </w:r>
          </w:p>
        </w:tc>
        <w:tc>
          <w:tcPr>
            <w:tcW w:type="dxa" w:w="1361"/>
            <w:shd w:val="clear" w:color="auto" w:fill="F2F2F2"/>
          </w:tcPr>
          <w:p>
            <w:pPr>
              <w:spacing w:before="20" w:after="20" w:line="240" w:lineRule="auto"/>
              <w:jc w:val="center"/>
            </w:pPr>
            <w:r>
              <w:rPr>
                <w:b/>
                <w:sz w:val="21"/>
              </w:rPr>
              <w:t>K (cm/s)</w:t>
            </w:r>
          </w:p>
        </w:tc>
        <w:tc>
          <w:tcPr>
            <w:tcW w:type="dxa" w:w="3061"/>
            <w:shd w:val="clear" w:color="auto" w:fill="F2F2F2"/>
          </w:tcPr>
          <w:p>
            <w:pPr>
              <w:spacing w:before="20" w:after="20" w:line="240" w:lineRule="auto"/>
              <w:jc w:val="center"/>
            </w:pPr>
            <w:r>
              <w:rPr>
                <w:b/>
                <w:sz w:val="21"/>
              </w:rPr>
              <w:t>Nguồn</w:t>
            </w:r>
          </w:p>
        </w:tc>
      </w:tr>
      <w:tr>
        <w:trPr>
          <w:cantSplit w:val="true"/>
        </w:trPr>
        <w:tc>
          <w:tcPr>
            <w:tcW w:type="dxa" w:w="4649"/>
          </w:tcPr>
          <w:p>
            <w:pPr>
              <w:spacing w:before="20" w:after="20" w:line="240" w:lineRule="auto"/>
              <w:jc w:val="left"/>
            </w:pPr>
            <w:r>
              <w:rPr>
                <w:sz w:val="21"/>
              </w:rPr>
              <w:t>Lớp 5 – đá phong hóa hoàn toàn thành sét pha lẫn dăm sạn</w:t>
            </w:r>
          </w:p>
        </w:tc>
        <w:tc>
          <w:tcPr>
            <w:tcW w:type="dxa" w:w="1361"/>
          </w:tcPr>
          <w:p>
            <w:pPr>
              <w:spacing w:before="20" w:after="20" w:line="240" w:lineRule="auto"/>
              <w:jc w:val="center"/>
            </w:pPr>
            <w:r>
              <w:rPr>
                <w:sz w:val="21"/>
              </w:rPr>
              <w:t>6,54·10</w:t>
            </w:r>
            <w:r>
              <w:rPr>
                <w:sz w:val="21"/>
                <w:vertAlign w:val="superscript"/>
              </w:rPr>
              <w:t>-5</w:t>
            </w:r>
          </w:p>
        </w:tc>
        <w:tc>
          <w:tcPr>
            <w:tcW w:type="dxa" w:w="3061"/>
          </w:tcPr>
          <w:p>
            <w:pPr>
              <w:spacing w:before="20" w:after="20" w:line="240" w:lineRule="auto"/>
              <w:jc w:val="left"/>
            </w:pPr>
            <w:r>
              <w:rPr>
                <w:sz w:val="21"/>
              </w:rPr>
              <w:t>Đổ nước hiện trường CG7 [2]</w:t>
            </w:r>
          </w:p>
        </w:tc>
      </w:tr>
      <w:tr>
        <w:trPr>
          <w:cantSplit w:val="true"/>
        </w:trPr>
        <w:tc>
          <w:tcPr>
            <w:tcW w:type="dxa" w:w="4649"/>
          </w:tcPr>
          <w:p>
            <w:pPr>
              <w:spacing w:before="20" w:after="20" w:line="240" w:lineRule="auto"/>
              <w:jc w:val="left"/>
            </w:pPr>
            <w:r>
              <w:rPr>
                <w:sz w:val="21"/>
              </w:rPr>
              <w:t>Lớp I – đá cát bột kết phong hóa mạnh, nứt nẻ mạnh</w:t>
            </w:r>
          </w:p>
        </w:tc>
        <w:tc>
          <w:tcPr>
            <w:tcW w:type="dxa" w:w="1361"/>
          </w:tcPr>
          <w:p>
            <w:pPr>
              <w:spacing w:before="20" w:after="20" w:line="240" w:lineRule="auto"/>
              <w:jc w:val="center"/>
            </w:pPr>
            <w:r>
              <w:rPr>
                <w:sz w:val="21"/>
              </w:rPr>
              <w:t>4,35·10</w:t>
            </w:r>
            <w:r>
              <w:rPr>
                <w:sz w:val="21"/>
                <w:vertAlign w:val="superscript"/>
              </w:rPr>
              <w:t>-4</w:t>
            </w:r>
          </w:p>
        </w:tc>
        <w:tc>
          <w:tcPr>
            <w:tcW w:type="dxa" w:w="3061"/>
          </w:tcPr>
          <w:p>
            <w:pPr>
              <w:spacing w:before="20" w:after="20" w:line="240" w:lineRule="auto"/>
              <w:jc w:val="left"/>
            </w:pPr>
            <w:r>
              <w:rPr>
                <w:sz w:val="21"/>
              </w:rPr>
              <w:t>Đổ nước hiện trường CG7</w:t>
            </w:r>
          </w:p>
        </w:tc>
      </w:tr>
      <w:tr>
        <w:trPr>
          <w:cantSplit w:val="true"/>
        </w:trPr>
        <w:tc>
          <w:tcPr>
            <w:tcW w:type="dxa" w:w="4649"/>
          </w:tcPr>
          <w:p>
            <w:pPr>
              <w:spacing w:before="20" w:after="20" w:line="240" w:lineRule="auto"/>
              <w:jc w:val="left"/>
            </w:pPr>
            <w:r>
              <w:rPr>
                <w:sz w:val="21"/>
              </w:rPr>
              <w:t>Lớp II – đá cát bột kết phong hóa vừa</w:t>
            </w:r>
          </w:p>
        </w:tc>
        <w:tc>
          <w:tcPr>
            <w:tcW w:type="dxa" w:w="1361"/>
          </w:tcPr>
          <w:p>
            <w:pPr>
              <w:spacing w:before="20" w:after="20" w:line="240" w:lineRule="auto"/>
              <w:jc w:val="center"/>
            </w:pPr>
            <w:r>
              <w:rPr>
                <w:sz w:val="21"/>
              </w:rPr>
              <w:t>1·10</w:t>
            </w:r>
            <w:r>
              <w:rPr>
                <w:sz w:val="21"/>
                <w:vertAlign w:val="superscript"/>
              </w:rPr>
              <w:t>-5</w:t>
            </w:r>
          </w:p>
        </w:tc>
        <w:tc>
          <w:tcPr>
            <w:tcW w:type="dxa" w:w="3061"/>
          </w:tcPr>
          <w:p>
            <w:pPr>
              <w:spacing w:before="20" w:after="20" w:line="240" w:lineRule="auto"/>
              <w:jc w:val="left"/>
            </w:pPr>
            <w:r>
              <w:rPr>
                <w:sz w:val="21"/>
              </w:rPr>
              <w:t>Giả thiết (phân tích độ nhạy 10</w:t>
            </w:r>
            <w:r>
              <w:rPr>
                <w:sz w:val="21"/>
                <w:vertAlign w:val="superscript"/>
              </w:rPr>
              <w:t>-6</w:t>
            </w:r>
            <w:r>
              <w:rPr>
                <w:sz w:val="21"/>
              </w:rPr>
              <w:t xml:space="preserve"> ÷ 10</w:t>
            </w:r>
            <w:r>
              <w:rPr>
                <w:sz w:val="21"/>
                <w:vertAlign w:val="superscript"/>
              </w:rPr>
              <w:t>-4</w:t>
            </w:r>
            <w:r>
              <w:rPr>
                <w:sz w:val="21"/>
              </w:rPr>
              <w:t>)</w:t>
            </w:r>
          </w:p>
        </w:tc>
      </w:tr>
      <w:tr>
        <w:trPr>
          <w:cantSplit w:val="true"/>
        </w:trPr>
        <w:tc>
          <w:tcPr>
            <w:tcW w:type="dxa" w:w="4649"/>
          </w:tcPr>
          <w:p>
            <w:pPr>
              <w:spacing w:before="20" w:after="20" w:line="240" w:lineRule="auto"/>
              <w:jc w:val="left"/>
            </w:pPr>
            <w:r>
              <w:rPr>
                <w:sz w:val="21"/>
              </w:rPr>
              <w:t>Màng khoan phụt (vùng 3 hàng, T = 4,8 m)</w:t>
            </w:r>
          </w:p>
        </w:tc>
        <w:tc>
          <w:tcPr>
            <w:tcW w:type="dxa" w:w="1361"/>
          </w:tcPr>
          <w:p>
            <w:pPr>
              <w:spacing w:before="20" w:after="20" w:line="240" w:lineRule="auto"/>
              <w:jc w:val="center"/>
            </w:pPr>
            <w:r>
              <w:rPr>
                <w:sz w:val="21"/>
              </w:rPr>
              <w:t>1·10</w:t>
            </w:r>
            <w:r>
              <w:rPr>
                <w:sz w:val="21"/>
                <w:vertAlign w:val="superscript"/>
              </w:rPr>
              <w:t>-5</w:t>
            </w:r>
          </w:p>
        </w:tc>
        <w:tc>
          <w:tcPr>
            <w:tcW w:type="dxa" w:w="3061"/>
          </w:tcPr>
          <w:p>
            <w:pPr>
              <w:spacing w:before="20" w:after="20" w:line="240" w:lineRule="auto"/>
              <w:jc w:val="left"/>
            </w:pPr>
            <w:r>
              <w:rPr>
                <w:sz w:val="21"/>
              </w:rPr>
              <w:t>Thiết kế; độ nhạy 10</w:t>
            </w:r>
            <w:r>
              <w:rPr>
                <w:sz w:val="21"/>
                <w:vertAlign w:val="superscript"/>
              </w:rPr>
              <w:t>-6</w:t>
            </w:r>
            <w:r>
              <w:rPr>
                <w:sz w:val="21"/>
              </w:rPr>
              <w:t xml:space="preserve"> ÷ 10</w:t>
            </w:r>
            <w:r>
              <w:rPr>
                <w:sz w:val="21"/>
                <w:vertAlign w:val="superscript"/>
              </w:rPr>
              <w:t>-4</w:t>
            </w:r>
          </w:p>
        </w:tc>
      </w:tr>
    </w:tbl>
    <w:p>
      <w:pPr>
        <w:spacing w:after="40"/>
      </w:pPr>
    </w:p>
    <w:p>
      <w:pPr>
        <w:pStyle w:val="Content"/>
      </w:pPr>
      <w:r>
        <w:t>Màng được mô hình là một dải chữ nhật đồng nhất rộng T = 4,8 m, tâm tại hàng B (x = 15,41 ÷ 20,21 m), từ đỉnh +77,00 m đến đáy +68,30 m (cao trình đáy màng tại mặt cắt đại diện đọc trên bản vẽ). Lưới tam giác chất lượng có kích thước phần tử ≤ 0,3 m</w:t>
      </w:r>
      <w:r>
        <w:rPr>
          <w:vertAlign w:val="superscript"/>
        </w:rPr>
        <w:t>2</w:t>
      </w:r>
      <w:r>
        <w:t xml:space="preserve"> trong lớp 5, lớp I và ≤ 0,08 m</w:t>
      </w:r>
      <w:r>
        <w:rPr>
          <w:vertAlign w:val="superscript"/>
        </w:rPr>
        <w:t>2</w:t>
      </w:r>
      <w:r>
        <w:t xml:space="preserve"> trong màng (Hình 8.2). Điều kiện biên: mặt mái thượng lưu và đáy hồ dưới mực nước có H = Z</w:t>
      </w:r>
      <w:r>
        <w:rPr>
          <w:vertAlign w:val="subscript"/>
        </w:rPr>
        <w:t>hồ</w:t>
      </w:r>
      <w:r>
        <w:t xml:space="preserve"> (đến vị trí tường chắn sóng); mái hạ lưu và mặt đất hạ lưu là biên mặt thấm ra tiềm năng; biên đáy, biên phải và mặt đập là biên không thấm. Hàm thấm không bão hòa như Chương 2 (α = 1 m</w:t>
      </w:r>
      <w:r>
        <w:rPr>
          <w:vertAlign w:val="superscript"/>
        </w:rPr>
        <w:t>−1</w:t>
      </w:r>
      <w:r>
        <w:t>). Bốn mực nước hồ được tính: +74,00 m (ngưỡng bắt đầu quan sát thấy thấm), MNDBT +74,70 m, MNLTK +77,63 m và MNLKT +78,54 m.</w:t>
      </w:r>
    </w:p>
    <w:p>
      <w:pPr>
        <w:keepNext/>
        <w:spacing w:before="120"/>
        <w:jc w:val="center"/>
      </w:pPr>
      <w:r>
        <w:drawing>
          <wp:inline xmlns:a="http://schemas.openxmlformats.org/drawingml/2006/main" xmlns:pic="http://schemas.openxmlformats.org/drawingml/2006/picture">
            <wp:extent cx="5580000" cy="1350360"/>
            <wp:docPr id="18" name="Picture 18"/>
            <wp:cNvGraphicFramePr>
              <a:graphicFrameLocks noChangeAspect="1"/>
            </wp:cNvGraphicFramePr>
            <a:graphic>
              <a:graphicData uri="http://schemas.openxmlformats.org/drawingml/2006/picture">
                <pic:pic>
                  <pic:nvPicPr>
                    <pic:cNvPr id="0" name="kp_luoi_051ddbb317.jpg"/>
                    <pic:cNvPicPr/>
                  </pic:nvPicPr>
                  <pic:blipFill>
                    <a:blip r:embed="rId34"/>
                    <a:stretch>
                      <a:fillRect/>
                    </a:stretch>
                  </pic:blipFill>
                  <pic:spPr>
                    <a:xfrm>
                      <a:off x="0" y="0"/>
                      <a:ext cx="5580000" cy="1350360"/>
                    </a:xfrm>
                    <a:prstGeom prst="rect"/>
                  </pic:spPr>
                </pic:pic>
              </a:graphicData>
            </a:graphic>
          </wp:inline>
        </w:drawing>
      </w:r>
    </w:p>
    <w:p>
      <w:pPr>
        <w:pStyle w:val="Chuthichhinh"/>
      </w:pPr>
      <w:r>
        <w:t xml:space="preserve">Hình 8.2 </w:t>
      </w:r>
      <w:r>
        <w:t>Mô hình phần tử hữu hạn mang trái tràn sự cố có màng khoan phụt</w:t>
      </w:r>
    </w:p>
    <w:p>
      <w:pPr>
        <w:pStyle w:val="Content"/>
      </w:pPr>
      <w:r>
        <w:t>Hạn chế của mô hình: bài toán phẳng không mô tả được dòng thấm ba chiều vòng quanh tường bên tràn và đường thấm tiếp xúc dọc mặt bê tông; ranh giới lớp và hệ số thấm lớp II chưa được khảo sát đầy đủ. Vì vậy kết quả được dùng để so sánh tương đối giữa các phương án và xác định thông số nhạy cảm, không dùng để dự báo tuyệt đối lưu lượng thấm.</w:t>
      </w:r>
    </w:p>
    <w:p>
      <w:pPr>
        <w:pStyle w:val="Heading2"/>
      </w:pPr>
      <w:r>
        <w:t>Kết quả tính toán với màng thiết kế</w:t>
      </w:r>
    </w:p>
    <w:p>
      <w:pPr>
        <w:pStyle w:val="Chuthichbang"/>
        <w:keepNext/>
      </w:pPr>
      <w:r>
        <w:t xml:space="preserve">Bảng 8.2 </w:t>
      </w:r>
      <w:r>
        <w:t>Kết quả tính thấm mang trái tràn sự cố khi chưa và đã có màng khoan phụt thiết kế</w:t>
      </w:r>
    </w:p>
    <w:tbl>
      <w:tblPr>
        <w:tblStyle w:val="TableGrid"/>
        <w:tblW w:type="auto" w:w="0"/>
        <w:jc w:val="center"/>
        <w:tblLayout w:type="fixed"/>
        <w:tblLook w:firstColumn="1" w:firstRow="1" w:lastColumn="0" w:lastRow="0" w:noHBand="0" w:noVBand="1" w:val="04A0"/>
      </w:tblPr>
      <w:tblGrid>
        <w:gridCol w:w="907"/>
        <w:gridCol w:w="1020"/>
        <w:gridCol w:w="1020"/>
        <w:gridCol w:w="680"/>
        <w:gridCol w:w="850"/>
        <w:gridCol w:w="850"/>
        <w:gridCol w:w="1077"/>
        <w:gridCol w:w="1077"/>
        <w:gridCol w:w="850"/>
        <w:gridCol w:w="737"/>
      </w:tblGrid>
      <w:tr>
        <w:trPr>
          <w:tblHeader w:val="true"/>
          <w:cantSplit w:val="true"/>
        </w:trPr>
        <w:tc>
          <w:tcPr>
            <w:tcW w:type="dxa" w:w="907"/>
            <w:shd w:val="clear" w:color="auto" w:fill="F2F2F2"/>
          </w:tcPr>
          <w:p>
            <w:pPr>
              <w:spacing w:before="20" w:after="20" w:line="240" w:lineRule="auto"/>
              <w:jc w:val="center"/>
            </w:pPr>
            <w:r>
              <w:rPr>
                <w:b/>
                <w:sz w:val="19"/>
              </w:rPr>
              <w:t>MN hồ (m)</w:t>
            </w:r>
          </w:p>
        </w:tc>
        <w:tc>
          <w:tcPr>
            <w:tcW w:type="dxa" w:w="1020"/>
            <w:shd w:val="clear" w:color="auto" w:fill="F2F2F2"/>
          </w:tcPr>
          <w:p>
            <w:pPr>
              <w:spacing w:before="20" w:after="20" w:line="240" w:lineRule="auto"/>
              <w:jc w:val="center"/>
            </w:pPr>
            <w:r>
              <w:rPr>
                <w:b/>
                <w:sz w:val="19"/>
              </w:rPr>
              <w:t>q chưa có màng (m</w:t>
            </w:r>
            <w:r>
              <w:rPr>
                <w:b/>
                <w:sz w:val="19"/>
                <w:vertAlign w:val="superscript"/>
              </w:rPr>
              <w:t>3</w:t>
            </w:r>
            <w:r>
              <w:rPr>
                <w:b/>
                <w:sz w:val="19"/>
              </w:rPr>
              <w:t>/ng.đ/m)</w:t>
            </w:r>
          </w:p>
        </w:tc>
        <w:tc>
          <w:tcPr>
            <w:tcW w:type="dxa" w:w="1020"/>
            <w:shd w:val="clear" w:color="auto" w:fill="F2F2F2"/>
          </w:tcPr>
          <w:p>
            <w:pPr>
              <w:spacing w:before="20" w:after="20" w:line="240" w:lineRule="auto"/>
              <w:jc w:val="center"/>
            </w:pPr>
            <w:r>
              <w:rPr>
                <w:b/>
                <w:sz w:val="19"/>
              </w:rPr>
              <w:t>q có màng (m</w:t>
            </w:r>
            <w:r>
              <w:rPr>
                <w:b/>
                <w:sz w:val="19"/>
                <w:vertAlign w:val="superscript"/>
              </w:rPr>
              <w:t>3</w:t>
            </w:r>
            <w:r>
              <w:rPr>
                <w:b/>
                <w:sz w:val="19"/>
              </w:rPr>
              <w:t>/ng.đ/m)</w:t>
            </w:r>
          </w:p>
        </w:tc>
        <w:tc>
          <w:tcPr>
            <w:tcW w:type="dxa" w:w="680"/>
            <w:shd w:val="clear" w:color="auto" w:fill="F2F2F2"/>
          </w:tcPr>
          <w:p>
            <w:pPr>
              <w:spacing w:before="20" w:after="20" w:line="240" w:lineRule="auto"/>
              <w:jc w:val="center"/>
            </w:pPr>
            <w:r>
              <w:rPr>
                <w:b/>
                <w:sz w:val="19"/>
              </w:rPr>
              <w:t>η</w:t>
            </w:r>
          </w:p>
        </w:tc>
        <w:tc>
          <w:tcPr>
            <w:tcW w:type="dxa" w:w="850"/>
            <w:shd w:val="clear" w:color="auto" w:fill="F2F2F2"/>
          </w:tcPr>
          <w:p>
            <w:pPr>
              <w:spacing w:before="20" w:after="20" w:line="240" w:lineRule="auto"/>
              <w:jc w:val="center"/>
            </w:pPr>
            <w:r>
              <w:rPr>
                <w:b/>
                <w:sz w:val="19"/>
              </w:rPr>
              <w:t>J</w:t>
            </w:r>
            <w:r>
              <w:rPr>
                <w:b/>
                <w:sz w:val="19"/>
                <w:vertAlign w:val="subscript"/>
              </w:rPr>
              <w:t>ra</w:t>
            </w:r>
            <w:r>
              <w:rPr>
                <w:b/>
                <w:sz w:val="19"/>
              </w:rPr>
              <w:t xml:space="preserve"> chưa có màng</w:t>
            </w:r>
          </w:p>
        </w:tc>
        <w:tc>
          <w:tcPr>
            <w:tcW w:type="dxa" w:w="850"/>
            <w:shd w:val="clear" w:color="auto" w:fill="F2F2F2"/>
          </w:tcPr>
          <w:p>
            <w:pPr>
              <w:spacing w:before="20" w:after="20" w:line="240" w:lineRule="auto"/>
              <w:jc w:val="center"/>
            </w:pPr>
            <w:r>
              <w:rPr>
                <w:b/>
                <w:sz w:val="19"/>
              </w:rPr>
              <w:t>J</w:t>
            </w:r>
            <w:r>
              <w:rPr>
                <w:b/>
                <w:sz w:val="19"/>
                <w:vertAlign w:val="subscript"/>
              </w:rPr>
              <w:t>ra</w:t>
            </w:r>
            <w:r>
              <w:rPr>
                <w:b/>
                <w:sz w:val="19"/>
              </w:rPr>
              <w:t xml:space="preserve"> có màng</w:t>
            </w:r>
          </w:p>
        </w:tc>
        <w:tc>
          <w:tcPr>
            <w:tcW w:type="dxa" w:w="1077"/>
            <w:shd w:val="clear" w:color="auto" w:fill="F2F2F2"/>
          </w:tcPr>
          <w:p>
            <w:pPr>
              <w:spacing w:before="20" w:after="20" w:line="240" w:lineRule="auto"/>
              <w:jc w:val="center"/>
            </w:pPr>
            <w:r>
              <w:rPr>
                <w:b/>
                <w:sz w:val="19"/>
              </w:rPr>
              <w:t>Đỉnh mặt thấm ra – chưa có màng</w:t>
            </w:r>
          </w:p>
        </w:tc>
        <w:tc>
          <w:tcPr>
            <w:tcW w:type="dxa" w:w="1077"/>
            <w:shd w:val="clear" w:color="auto" w:fill="F2F2F2"/>
          </w:tcPr>
          <w:p>
            <w:pPr>
              <w:spacing w:before="20" w:after="20" w:line="240" w:lineRule="auto"/>
              <w:jc w:val="center"/>
            </w:pPr>
            <w:r>
              <w:rPr>
                <w:b/>
                <w:sz w:val="19"/>
              </w:rPr>
              <w:t>Đỉnh mặt thấm ra – có màng</w:t>
            </w:r>
          </w:p>
        </w:tc>
        <w:tc>
          <w:tcPr>
            <w:tcW w:type="dxa" w:w="850"/>
            <w:shd w:val="clear" w:color="auto" w:fill="F2F2F2"/>
          </w:tcPr>
          <w:p>
            <w:pPr>
              <w:spacing w:before="20" w:after="20" w:line="240" w:lineRule="auto"/>
              <w:jc w:val="center"/>
            </w:pPr>
            <w:r>
              <w:rPr>
                <w:b/>
                <w:sz w:val="19"/>
              </w:rPr>
              <w:t>ΔH</w:t>
            </w:r>
            <w:r>
              <w:rPr>
                <w:b/>
                <w:sz w:val="19"/>
                <w:vertAlign w:val="subscript"/>
              </w:rPr>
              <w:t>m</w:t>
            </w:r>
            <w:r>
              <w:rPr>
                <w:b/>
                <w:sz w:val="19"/>
              </w:rPr>
              <w:t xml:space="preserve"> max (m)</w:t>
            </w:r>
          </w:p>
        </w:tc>
        <w:tc>
          <w:tcPr>
            <w:tcW w:type="dxa" w:w="737"/>
            <w:shd w:val="clear" w:color="auto" w:fill="F2F2F2"/>
          </w:tcPr>
          <w:p>
            <w:pPr>
              <w:spacing w:before="20" w:after="20" w:line="240" w:lineRule="auto"/>
              <w:jc w:val="center"/>
            </w:pPr>
            <w:r>
              <w:rPr>
                <w:b/>
                <w:sz w:val="19"/>
              </w:rPr>
              <w:t>J</w:t>
            </w:r>
            <w:r>
              <w:rPr>
                <w:b/>
                <w:sz w:val="19"/>
                <w:vertAlign w:val="subscript"/>
              </w:rPr>
              <w:t>m</w:t>
            </w:r>
            <w:r>
              <w:rPr>
                <w:b/>
                <w:sz w:val="19"/>
              </w:rPr>
              <w:t xml:space="preserve"> TB</w:t>
            </w:r>
          </w:p>
        </w:tc>
      </w:tr>
      <w:tr>
        <w:trPr>
          <w:cantSplit w:val="true"/>
        </w:trPr>
        <w:tc>
          <w:tcPr>
            <w:tcW w:type="dxa" w:w="907"/>
          </w:tcPr>
          <w:p>
            <w:pPr>
              <w:spacing w:before="20" w:after="20" w:line="240" w:lineRule="auto"/>
              <w:jc w:val="left"/>
            </w:pPr>
            <w:r>
              <w:rPr>
                <w:sz w:val="19"/>
              </w:rPr>
              <w:t>+74,00</w:t>
            </w:r>
          </w:p>
        </w:tc>
        <w:tc>
          <w:tcPr>
            <w:tcW w:type="dxa" w:w="1020"/>
          </w:tcPr>
          <w:p>
            <w:pPr>
              <w:spacing w:before="20" w:after="20" w:line="240" w:lineRule="auto"/>
              <w:jc w:val="center"/>
            </w:pPr>
            <w:r>
              <w:rPr>
                <w:sz w:val="19"/>
              </w:rPr>
              <w:t>0,0026</w:t>
            </w:r>
          </w:p>
        </w:tc>
        <w:tc>
          <w:tcPr>
            <w:tcW w:type="dxa" w:w="1020"/>
          </w:tcPr>
          <w:p>
            <w:pPr>
              <w:spacing w:before="20" w:after="20" w:line="240" w:lineRule="auto"/>
              <w:jc w:val="center"/>
            </w:pPr>
            <w:r>
              <w:rPr>
                <w:sz w:val="19"/>
              </w:rPr>
              <w:t>0,0016</w:t>
            </w:r>
          </w:p>
        </w:tc>
        <w:tc>
          <w:tcPr>
            <w:tcW w:type="dxa" w:w="680"/>
          </w:tcPr>
          <w:p>
            <w:pPr>
              <w:spacing w:before="20" w:after="20" w:line="240" w:lineRule="auto"/>
              <w:jc w:val="center"/>
            </w:pPr>
            <w:r>
              <w:rPr>
                <w:sz w:val="19"/>
              </w:rPr>
              <w:t>37%</w:t>
            </w:r>
          </w:p>
        </w:tc>
        <w:tc>
          <w:tcPr>
            <w:tcW w:type="dxa" w:w="850"/>
          </w:tcPr>
          <w:p>
            <w:pPr>
              <w:spacing w:before="20" w:after="20" w:line="240" w:lineRule="auto"/>
              <w:jc w:val="center"/>
            </w:pPr>
            <w:r>
              <w:rPr>
                <w:sz w:val="19"/>
              </w:rPr>
              <w:t>0,02</w:t>
            </w:r>
          </w:p>
        </w:tc>
        <w:tc>
          <w:tcPr>
            <w:tcW w:type="dxa" w:w="850"/>
          </w:tcPr>
          <w:p>
            <w:pPr>
              <w:spacing w:before="20" w:after="20" w:line="240" w:lineRule="auto"/>
              <w:jc w:val="center"/>
            </w:pPr>
            <w:r>
              <w:rPr>
                <w:sz w:val="19"/>
              </w:rPr>
              <w:t>0,02</w:t>
            </w:r>
          </w:p>
        </w:tc>
        <w:tc>
          <w:tcPr>
            <w:tcW w:type="dxa" w:w="1077"/>
          </w:tcPr>
          <w:p>
            <w:pPr>
              <w:spacing w:before="20" w:after="20" w:line="240" w:lineRule="auto"/>
              <w:jc w:val="center"/>
            </w:pPr>
            <w:r>
              <w:rPr>
                <w:sz w:val="19"/>
              </w:rPr>
              <w:t>chân xa</w:t>
            </w:r>
          </w:p>
        </w:tc>
        <w:tc>
          <w:tcPr>
            <w:tcW w:type="dxa" w:w="1077"/>
          </w:tcPr>
          <w:p>
            <w:pPr>
              <w:spacing w:before="20" w:after="20" w:line="240" w:lineRule="auto"/>
              <w:jc w:val="center"/>
            </w:pPr>
            <w:r>
              <w:rPr>
                <w:sz w:val="19"/>
              </w:rPr>
              <w:t>chân xa</w:t>
            </w:r>
          </w:p>
        </w:tc>
        <w:tc>
          <w:tcPr>
            <w:tcW w:type="dxa" w:w="850"/>
          </w:tcPr>
          <w:p>
            <w:pPr>
              <w:spacing w:before="20" w:after="20" w:line="240" w:lineRule="auto"/>
              <w:jc w:val="center"/>
            </w:pPr>
            <w:r>
              <w:rPr>
                <w:sz w:val="19"/>
              </w:rPr>
              <w:t>0,12</w:t>
            </w:r>
          </w:p>
        </w:tc>
        <w:tc>
          <w:tcPr>
            <w:tcW w:type="dxa" w:w="737"/>
          </w:tcPr>
          <w:p>
            <w:pPr>
              <w:spacing w:before="20" w:after="20" w:line="240" w:lineRule="auto"/>
              <w:jc w:val="center"/>
            </w:pPr>
            <w:r>
              <w:rPr>
                <w:sz w:val="19"/>
              </w:rPr>
              <w:t>0,02</w:t>
            </w:r>
          </w:p>
        </w:tc>
      </w:tr>
      <w:tr>
        <w:trPr>
          <w:cantSplit w:val="true"/>
        </w:trPr>
        <w:tc>
          <w:tcPr>
            <w:tcW w:type="dxa" w:w="907"/>
          </w:tcPr>
          <w:p>
            <w:pPr>
              <w:spacing w:before="20" w:after="20" w:line="240" w:lineRule="auto"/>
              <w:jc w:val="left"/>
            </w:pPr>
            <w:r>
              <w:rPr>
                <w:sz w:val="19"/>
              </w:rPr>
              <w:t>+74,70</w:t>
            </w:r>
          </w:p>
        </w:tc>
        <w:tc>
          <w:tcPr>
            <w:tcW w:type="dxa" w:w="1020"/>
          </w:tcPr>
          <w:p>
            <w:pPr>
              <w:spacing w:before="20" w:after="20" w:line="240" w:lineRule="auto"/>
              <w:jc w:val="center"/>
            </w:pPr>
            <w:r>
              <w:rPr>
                <w:sz w:val="19"/>
              </w:rPr>
              <w:t>0,0103</w:t>
            </w:r>
          </w:p>
        </w:tc>
        <w:tc>
          <w:tcPr>
            <w:tcW w:type="dxa" w:w="1020"/>
          </w:tcPr>
          <w:p>
            <w:pPr>
              <w:spacing w:before="20" w:after="20" w:line="240" w:lineRule="auto"/>
              <w:jc w:val="center"/>
            </w:pPr>
            <w:r>
              <w:rPr>
                <w:sz w:val="19"/>
              </w:rPr>
              <w:t>0,0062</w:t>
            </w:r>
          </w:p>
        </w:tc>
        <w:tc>
          <w:tcPr>
            <w:tcW w:type="dxa" w:w="680"/>
          </w:tcPr>
          <w:p>
            <w:pPr>
              <w:spacing w:before="20" w:after="20" w:line="240" w:lineRule="auto"/>
              <w:jc w:val="center"/>
            </w:pPr>
            <w:r>
              <w:rPr>
                <w:sz w:val="19"/>
              </w:rPr>
              <w:t>40%</w:t>
            </w:r>
          </w:p>
        </w:tc>
        <w:tc>
          <w:tcPr>
            <w:tcW w:type="dxa" w:w="850"/>
          </w:tcPr>
          <w:p>
            <w:pPr>
              <w:spacing w:before="20" w:after="20" w:line="240" w:lineRule="auto"/>
              <w:jc w:val="center"/>
            </w:pPr>
            <w:r>
              <w:rPr>
                <w:sz w:val="19"/>
              </w:rPr>
              <w:t>0,03</w:t>
            </w:r>
          </w:p>
        </w:tc>
        <w:tc>
          <w:tcPr>
            <w:tcW w:type="dxa" w:w="850"/>
          </w:tcPr>
          <w:p>
            <w:pPr>
              <w:spacing w:before="20" w:after="20" w:line="240" w:lineRule="auto"/>
              <w:jc w:val="center"/>
            </w:pPr>
            <w:r>
              <w:rPr>
                <w:sz w:val="19"/>
              </w:rPr>
              <w:t>0,03</w:t>
            </w:r>
          </w:p>
        </w:tc>
        <w:tc>
          <w:tcPr>
            <w:tcW w:type="dxa" w:w="1077"/>
          </w:tcPr>
          <w:p>
            <w:pPr>
              <w:spacing w:before="20" w:after="20" w:line="240" w:lineRule="auto"/>
              <w:jc w:val="center"/>
            </w:pPr>
            <w:r>
              <w:rPr>
                <w:sz w:val="19"/>
              </w:rPr>
              <w:t>chân xa</w:t>
            </w:r>
          </w:p>
        </w:tc>
        <w:tc>
          <w:tcPr>
            <w:tcW w:type="dxa" w:w="1077"/>
          </w:tcPr>
          <w:p>
            <w:pPr>
              <w:spacing w:before="20" w:after="20" w:line="240" w:lineRule="auto"/>
              <w:jc w:val="center"/>
            </w:pPr>
            <w:r>
              <w:rPr>
                <w:sz w:val="19"/>
              </w:rPr>
              <w:t>chân xa</w:t>
            </w:r>
          </w:p>
        </w:tc>
        <w:tc>
          <w:tcPr>
            <w:tcW w:type="dxa" w:w="850"/>
          </w:tcPr>
          <w:p>
            <w:pPr>
              <w:spacing w:before="20" w:after="20" w:line="240" w:lineRule="auto"/>
              <w:jc w:val="center"/>
            </w:pPr>
            <w:r>
              <w:rPr>
                <w:sz w:val="19"/>
              </w:rPr>
              <w:t>0,43</w:t>
            </w:r>
          </w:p>
        </w:tc>
        <w:tc>
          <w:tcPr>
            <w:tcW w:type="dxa" w:w="737"/>
          </w:tcPr>
          <w:p>
            <w:pPr>
              <w:spacing w:before="20" w:after="20" w:line="240" w:lineRule="auto"/>
              <w:jc w:val="center"/>
            </w:pPr>
            <w:r>
              <w:rPr>
                <w:sz w:val="19"/>
              </w:rPr>
              <w:t>0,06</w:t>
            </w:r>
          </w:p>
        </w:tc>
      </w:tr>
      <w:tr>
        <w:trPr>
          <w:cantSplit w:val="true"/>
        </w:trPr>
        <w:tc>
          <w:tcPr>
            <w:tcW w:type="dxa" w:w="907"/>
          </w:tcPr>
          <w:p>
            <w:pPr>
              <w:spacing w:before="20" w:after="20" w:line="240" w:lineRule="auto"/>
              <w:jc w:val="left"/>
            </w:pPr>
            <w:r>
              <w:rPr>
                <w:sz w:val="19"/>
              </w:rPr>
              <w:t>+77,63</w:t>
            </w:r>
          </w:p>
        </w:tc>
        <w:tc>
          <w:tcPr>
            <w:tcW w:type="dxa" w:w="1020"/>
          </w:tcPr>
          <w:p>
            <w:pPr>
              <w:spacing w:before="20" w:after="20" w:line="240" w:lineRule="auto"/>
              <w:jc w:val="center"/>
            </w:pPr>
            <w:r>
              <w:rPr>
                <w:sz w:val="19"/>
              </w:rPr>
              <w:t>0,0835</w:t>
            </w:r>
          </w:p>
        </w:tc>
        <w:tc>
          <w:tcPr>
            <w:tcW w:type="dxa" w:w="1020"/>
          </w:tcPr>
          <w:p>
            <w:pPr>
              <w:spacing w:before="20" w:after="20" w:line="240" w:lineRule="auto"/>
              <w:jc w:val="center"/>
            </w:pPr>
            <w:r>
              <w:rPr>
                <w:sz w:val="19"/>
              </w:rPr>
              <w:t>0,0387</w:t>
            </w:r>
          </w:p>
        </w:tc>
        <w:tc>
          <w:tcPr>
            <w:tcW w:type="dxa" w:w="680"/>
          </w:tcPr>
          <w:p>
            <w:pPr>
              <w:spacing w:before="20" w:after="20" w:line="240" w:lineRule="auto"/>
              <w:jc w:val="center"/>
            </w:pPr>
            <w:r>
              <w:rPr>
                <w:sz w:val="19"/>
              </w:rPr>
              <w:t>54%</w:t>
            </w:r>
          </w:p>
        </w:tc>
        <w:tc>
          <w:tcPr>
            <w:tcW w:type="dxa" w:w="850"/>
          </w:tcPr>
          <w:p>
            <w:pPr>
              <w:spacing w:before="20" w:after="20" w:line="240" w:lineRule="auto"/>
              <w:jc w:val="center"/>
            </w:pPr>
            <w:r>
              <w:rPr>
                <w:sz w:val="19"/>
              </w:rPr>
              <w:t>0,29</w:t>
            </w:r>
          </w:p>
        </w:tc>
        <w:tc>
          <w:tcPr>
            <w:tcW w:type="dxa" w:w="850"/>
          </w:tcPr>
          <w:p>
            <w:pPr>
              <w:spacing w:before="20" w:after="20" w:line="240" w:lineRule="auto"/>
              <w:jc w:val="center"/>
            </w:pPr>
            <w:r>
              <w:rPr>
                <w:sz w:val="19"/>
              </w:rPr>
              <w:t>0,08</w:t>
            </w:r>
          </w:p>
        </w:tc>
        <w:tc>
          <w:tcPr>
            <w:tcW w:type="dxa" w:w="1077"/>
          </w:tcPr>
          <w:p>
            <w:pPr>
              <w:spacing w:before="20" w:after="20" w:line="240" w:lineRule="auto"/>
              <w:jc w:val="center"/>
            </w:pPr>
            <w:r>
              <w:rPr>
                <w:sz w:val="19"/>
              </w:rPr>
              <w:t>+74,95</w:t>
            </w:r>
          </w:p>
        </w:tc>
        <w:tc>
          <w:tcPr>
            <w:tcW w:type="dxa" w:w="1077"/>
          </w:tcPr>
          <w:p>
            <w:pPr>
              <w:spacing w:before="20" w:after="20" w:line="240" w:lineRule="auto"/>
              <w:jc w:val="center"/>
            </w:pPr>
            <w:r>
              <w:rPr>
                <w:sz w:val="19"/>
              </w:rPr>
              <w:t>+74,75</w:t>
            </w:r>
          </w:p>
        </w:tc>
        <w:tc>
          <w:tcPr>
            <w:tcW w:type="dxa" w:w="850"/>
          </w:tcPr>
          <w:p>
            <w:pPr>
              <w:spacing w:before="20" w:after="20" w:line="240" w:lineRule="auto"/>
              <w:jc w:val="center"/>
            </w:pPr>
            <w:r>
              <w:rPr>
                <w:sz w:val="19"/>
              </w:rPr>
              <w:t>1,93</w:t>
            </w:r>
          </w:p>
        </w:tc>
        <w:tc>
          <w:tcPr>
            <w:tcW w:type="dxa" w:w="737"/>
          </w:tcPr>
          <w:p>
            <w:pPr>
              <w:spacing w:before="20" w:after="20" w:line="240" w:lineRule="auto"/>
              <w:jc w:val="center"/>
            </w:pPr>
            <w:r>
              <w:rPr>
                <w:sz w:val="19"/>
              </w:rPr>
              <w:t>0,31</w:t>
            </w:r>
          </w:p>
        </w:tc>
      </w:tr>
      <w:tr>
        <w:trPr>
          <w:cantSplit w:val="true"/>
        </w:trPr>
        <w:tc>
          <w:tcPr>
            <w:tcW w:type="dxa" w:w="907"/>
          </w:tcPr>
          <w:p>
            <w:pPr>
              <w:spacing w:before="20" w:after="20" w:line="240" w:lineRule="auto"/>
              <w:jc w:val="left"/>
            </w:pPr>
            <w:r>
              <w:rPr>
                <w:sz w:val="19"/>
              </w:rPr>
              <w:t>+78,54</w:t>
            </w:r>
          </w:p>
        </w:tc>
        <w:tc>
          <w:tcPr>
            <w:tcW w:type="dxa" w:w="1020"/>
          </w:tcPr>
          <w:p>
            <w:pPr>
              <w:spacing w:before="20" w:after="20" w:line="240" w:lineRule="auto"/>
              <w:jc w:val="center"/>
            </w:pPr>
            <w:r>
              <w:rPr>
                <w:sz w:val="19"/>
              </w:rPr>
              <w:t>0,1177</w:t>
            </w:r>
          </w:p>
        </w:tc>
        <w:tc>
          <w:tcPr>
            <w:tcW w:type="dxa" w:w="1020"/>
          </w:tcPr>
          <w:p>
            <w:pPr>
              <w:spacing w:before="20" w:after="20" w:line="240" w:lineRule="auto"/>
              <w:jc w:val="center"/>
            </w:pPr>
            <w:r>
              <w:rPr>
                <w:sz w:val="19"/>
              </w:rPr>
              <w:t>0,0562</w:t>
            </w:r>
          </w:p>
        </w:tc>
        <w:tc>
          <w:tcPr>
            <w:tcW w:type="dxa" w:w="680"/>
          </w:tcPr>
          <w:p>
            <w:pPr>
              <w:spacing w:before="20" w:after="20" w:line="240" w:lineRule="auto"/>
              <w:jc w:val="center"/>
            </w:pPr>
            <w:r>
              <w:rPr>
                <w:sz w:val="19"/>
              </w:rPr>
              <w:t>52%</w:t>
            </w:r>
          </w:p>
        </w:tc>
        <w:tc>
          <w:tcPr>
            <w:tcW w:type="dxa" w:w="850"/>
          </w:tcPr>
          <w:p>
            <w:pPr>
              <w:spacing w:before="20" w:after="20" w:line="240" w:lineRule="auto"/>
              <w:jc w:val="center"/>
            </w:pPr>
            <w:r>
              <w:rPr>
                <w:sz w:val="19"/>
              </w:rPr>
              <w:t>0,34</w:t>
            </w:r>
          </w:p>
        </w:tc>
        <w:tc>
          <w:tcPr>
            <w:tcW w:type="dxa" w:w="850"/>
          </w:tcPr>
          <w:p>
            <w:pPr>
              <w:spacing w:before="20" w:after="20" w:line="240" w:lineRule="auto"/>
              <w:jc w:val="center"/>
            </w:pPr>
            <w:r>
              <w:rPr>
                <w:sz w:val="19"/>
              </w:rPr>
              <w:t>0,17</w:t>
            </w:r>
          </w:p>
        </w:tc>
        <w:tc>
          <w:tcPr>
            <w:tcW w:type="dxa" w:w="1077"/>
          </w:tcPr>
          <w:p>
            <w:pPr>
              <w:spacing w:before="20" w:after="20" w:line="240" w:lineRule="auto"/>
              <w:jc w:val="center"/>
            </w:pPr>
            <w:r>
              <w:rPr>
                <w:sz w:val="19"/>
              </w:rPr>
              <w:t>+75,14</w:t>
            </w:r>
          </w:p>
        </w:tc>
        <w:tc>
          <w:tcPr>
            <w:tcW w:type="dxa" w:w="1077"/>
          </w:tcPr>
          <w:p>
            <w:pPr>
              <w:spacing w:before="20" w:after="20" w:line="240" w:lineRule="auto"/>
              <w:jc w:val="center"/>
            </w:pPr>
            <w:r>
              <w:rPr>
                <w:sz w:val="19"/>
              </w:rPr>
              <w:t>+74,75</w:t>
            </w:r>
          </w:p>
        </w:tc>
        <w:tc>
          <w:tcPr>
            <w:tcW w:type="dxa" w:w="850"/>
          </w:tcPr>
          <w:p>
            <w:pPr>
              <w:spacing w:before="20" w:after="20" w:line="240" w:lineRule="auto"/>
              <w:jc w:val="center"/>
            </w:pPr>
            <w:r>
              <w:rPr>
                <w:sz w:val="19"/>
              </w:rPr>
              <w:t>2,46</w:t>
            </w:r>
          </w:p>
        </w:tc>
        <w:tc>
          <w:tcPr>
            <w:tcW w:type="dxa" w:w="737"/>
          </w:tcPr>
          <w:p>
            <w:pPr>
              <w:spacing w:before="20" w:after="20" w:line="240" w:lineRule="auto"/>
              <w:jc w:val="center"/>
            </w:pPr>
            <w:r>
              <w:rPr>
                <w:sz w:val="19"/>
              </w:rPr>
              <w:t>0,40</w:t>
            </w:r>
          </w:p>
        </w:tc>
      </w:tr>
    </w:tbl>
    <w:p>
      <w:pPr>
        <w:pStyle w:val="Content"/>
        <w:spacing w:before="60"/>
      </w:pPr>
      <w:r>
        <w:rPr>
          <w:i/>
          <w:sz w:val="22"/>
        </w:rPr>
        <w:t>“chân xa”: dòng thấm chỉ thoát ra ở vùng đất trũng xa phía hạ lưu (x &gt; 60 m), không ra trên mái đập.</w:t>
      </w:r>
    </w:p>
    <w:p>
      <w:pPr>
        <w:keepNext/>
        <w:spacing w:before="120"/>
        <w:jc w:val="center"/>
      </w:pPr>
      <w:r>
        <w:drawing>
          <wp:inline xmlns:a="http://schemas.openxmlformats.org/drawingml/2006/main" xmlns:pic="http://schemas.openxmlformats.org/drawingml/2006/picture">
            <wp:extent cx="5580000" cy="1670280"/>
            <wp:docPr id="19" name="Picture 19"/>
            <wp:cNvGraphicFramePr>
              <a:graphicFrameLocks noChangeAspect="1"/>
            </wp:cNvGraphicFramePr>
            <a:graphic>
              <a:graphicData uri="http://schemas.openxmlformats.org/drawingml/2006/picture">
                <pic:pic>
                  <pic:nvPicPr>
                    <pic:cNvPr id="0" name="kp_HT_7854_80e57bf7e4.jpg"/>
                    <pic:cNvPicPr/>
                  </pic:nvPicPr>
                  <pic:blipFill>
                    <a:blip r:embed="rId35"/>
                    <a:stretch>
                      <a:fillRect/>
                    </a:stretch>
                  </pic:blipFill>
                  <pic:spPr>
                    <a:xfrm>
                      <a:off x="0" y="0"/>
                      <a:ext cx="5580000" cy="1670280"/>
                    </a:xfrm>
                    <a:prstGeom prst="rect"/>
                  </pic:spPr>
                </pic:pic>
              </a:graphicData>
            </a:graphic>
          </wp:inline>
        </w:drawing>
      </w:r>
    </w:p>
    <w:p>
      <w:pPr>
        <w:pStyle w:val="Chuthichhinh"/>
      </w:pPr>
      <w:r>
        <w:t xml:space="preserve">Hình 8.3 </w:t>
      </w:r>
      <w:r>
        <w:t>Đường đẳng cột nước và đường bão hòa khi chưa có màng – MN hồ +78,54 m (MNLKT)</w:t>
      </w:r>
    </w:p>
    <w:p>
      <w:pPr>
        <w:keepNext/>
        <w:spacing w:before="120"/>
        <w:jc w:val="center"/>
      </w:pPr>
      <w:r>
        <w:drawing>
          <wp:inline xmlns:a="http://schemas.openxmlformats.org/drawingml/2006/main" xmlns:pic="http://schemas.openxmlformats.org/drawingml/2006/picture">
            <wp:extent cx="5580000" cy="1692600"/>
            <wp:docPr id="20" name="Picture 20"/>
            <wp:cNvGraphicFramePr>
              <a:graphicFrameLocks noChangeAspect="1"/>
            </wp:cNvGraphicFramePr>
            <a:graphic>
              <a:graphicData uri="http://schemas.openxmlformats.org/drawingml/2006/picture">
                <pic:pic>
                  <pic:nvPicPr>
                    <pic:cNvPr id="0" name="kp_SC_7854_f422ab00b5.jpg"/>
                    <pic:cNvPicPr/>
                  </pic:nvPicPr>
                  <pic:blipFill>
                    <a:blip r:embed="rId36"/>
                    <a:stretch>
                      <a:fillRect/>
                    </a:stretch>
                  </pic:blipFill>
                  <pic:spPr>
                    <a:xfrm>
                      <a:off x="0" y="0"/>
                      <a:ext cx="5580000" cy="1692600"/>
                    </a:xfrm>
                    <a:prstGeom prst="rect"/>
                  </pic:spPr>
                </pic:pic>
              </a:graphicData>
            </a:graphic>
          </wp:inline>
        </w:drawing>
      </w:r>
    </w:p>
    <w:p>
      <w:pPr>
        <w:pStyle w:val="Chuthichhinh"/>
      </w:pPr>
      <w:r>
        <w:t xml:space="preserve">Hình 8.4 </w:t>
      </w:r>
      <w:r>
        <w:t>Đường đẳng cột nước và đường bão hòa khi có màng thiết kế – MN hồ +78,54 m (MNLKT)</w:t>
      </w:r>
    </w:p>
    <w:p>
      <w:pPr>
        <w:pStyle w:val="Content"/>
      </w:pPr>
      <w:r>
        <w:t>Phân tích kết quả:</w:t>
      </w:r>
    </w:p>
    <w:p>
      <w:pPr>
        <w:pStyle w:val="Bullet"/>
      </w:pPr>
      <w:r>
        <w:t xml:space="preserve">Khi mực nước hồ thấp (+74,0 ÷ +74,7 m), lưu lượng thấm rất nhỏ và dòng thấm chỉ thoát ở vùng trũng xa phía hạ lưu. Khi mực nước lên tới MNLTK, MNLKT, lưu lượng thấm khi chưa có màng tăng 8 ÷ 11 lần so với ở MNDBT, đường bão hòa dâng cao trong lớp 5 và </w:t>
      </w:r>
      <w:r>
        <w:rPr>
          <w:b/>
        </w:rPr>
        <w:t>điểm ra của dòng thấm nằm trên mái hạ lưu ở cao trình +74,95 ÷ +75,14 m</w:t>
      </w:r>
      <w:r>
        <w:t>, phù hợp với hiện tượng thấm quan sát được ở mái gia cố hạ lưu khi mực nước hồ cao;</w:t>
      </w:r>
    </w:p>
    <w:p>
      <w:pPr>
        <w:pStyle w:val="Bullet"/>
      </w:pPr>
      <w:r>
        <w:t>Màng thiết kế giảm lưu lượng thấm 52 ÷ 54% ở các mực nước lũ, hạ đường bão hòa phía sau màng khoảng 0,9 ÷ 1,1 m; dòng thấm không còn thoát ra trên mái hạ lưu (điểm ra lùi về chân mái +74,75 m); gradien cửa ra lớn nhất giảm từ 0,29 xuống 0,08 (MNLTK) và từ 0,34 xuống 0,17 (MNLKT);</w:t>
      </w:r>
    </w:p>
    <w:p>
      <w:pPr>
        <w:pStyle w:val="Bullet"/>
      </w:pPr>
      <w:r>
        <w:t>Tổn thất cột nước qua màng lớn nhất ΔH</w:t>
      </w:r>
      <w:r>
        <w:rPr>
          <w:vertAlign w:val="subscript"/>
        </w:rPr>
        <w:t>m</w:t>
      </w:r>
      <w:r>
        <w:t xml:space="preserve"> = 2,46 m (MNLKT), tập trung ở đoạn màng cắt qua lớp I (cao trình +72,5 ÷ +74,5 m); gradien trung bình trong màng J</w:t>
      </w:r>
      <w:r>
        <w:rPr>
          <w:vertAlign w:val="subscript"/>
        </w:rPr>
        <w:t>m</w:t>
      </w:r>
      <w:r>
        <w:t xml:space="preserve"> = 0,40, giá trị phân vị 95% = 0,59 – nhỏ hơn nhiều so với gradien cho phép của màng vữa xi măng – sét (≈ 3,6 theo TKCS);</w:t>
      </w:r>
    </w:p>
    <w:p>
      <w:pPr>
        <w:pStyle w:val="Bullet"/>
      </w:pPr>
      <w:r>
        <w:t>Lưu lượng thấm tuyệt đối nhỏ (tính cho 50 m chiều dài mang tràn khi hồ ở MNLTK: khoảng 4,2 m</w:t>
      </w:r>
      <w:r>
        <w:rPr>
          <w:vertAlign w:val="superscript"/>
        </w:rPr>
        <w:t>3</w:t>
      </w:r>
      <w:r>
        <w:t>/ngày đêm khi chưa có màng và 1,9 m</w:t>
      </w:r>
      <w:r>
        <w:rPr>
          <w:vertAlign w:val="superscript"/>
        </w:rPr>
        <w:t>3</w:t>
      </w:r>
      <w:r>
        <w:t xml:space="preserve">/ngày đêm khi có màng) – mục tiêu của màng là </w:t>
      </w:r>
      <w:r>
        <w:rPr>
          <w:b/>
        </w:rPr>
        <w:t>an toàn thấm (chống xói ngầm, xói tiếp xúc)</w:t>
      </w:r>
      <w:r>
        <w:t xml:space="preserve"> chứ không phải giảm tổn thất nước.</w:t>
      </w:r>
    </w:p>
    <w:p>
      <w:pPr>
        <w:pStyle w:val="Content"/>
      </w:pPr>
      <w:r>
        <w:t>Gradien cửa ra khi chưa có màng (0,29 ÷ 0,34) nhỏ hơn gradien tới hạn của lớp 5, J</w:t>
      </w:r>
      <w:r>
        <w:rPr>
          <w:vertAlign w:val="subscript"/>
        </w:rPr>
        <w:t>th</w:t>
      </w:r>
      <w:r>
        <w:t xml:space="preserve"> = (Δ − 1)(1 − n) = (2,69 − 1)(1 − 0,398) ≈ 1,02; như vậy theo mô hình phẳng, đất nền mang tràn chưa bị xói ngầm. Việc thực tế đã xuất hiện lún sụt sau tường cánh chứng tỏ dòng thấm tập trung theo đường tiếp xúc đất – bê tông và theo các khe nứt của lớp I (hiệu ứng ba chiều mà mô hình phẳng không thể hiện), làm gradien cục bộ lớn hơn nhiều. Điều này khẳng định sự cần thiết của màng, đặc biệt ở đoạn sát tường bên tràn.</w:t>
      </w:r>
    </w:p>
    <w:p>
      <w:pPr>
        <w:pStyle w:val="Heading2"/>
      </w:pPr>
      <w:r>
        <w:t>Phân tích độ nhạy các thông số của màng</w:t>
      </w:r>
    </w:p>
    <w:p>
      <w:pPr>
        <w:pStyle w:val="Content"/>
      </w:pPr>
      <w:r>
        <w:t>Các phân tích sau thực hiện với mực nước hồ MNLTK = +77,63 m (trừ khi ghi khác); các thông số khác giữ như màng thiết kế.</w:t>
      </w:r>
    </w:p>
    <w:p>
      <w:pPr>
        <w:pStyle w:val="Heading3"/>
      </w:pPr>
      <w:r>
        <w:t>Ảnh hưởng của chất lượng màng</w:t>
      </w:r>
    </w:p>
    <w:p>
      <w:pPr>
        <w:pStyle w:val="Chuthichbang"/>
        <w:keepNext/>
      </w:pPr>
      <w:r>
        <w:t xml:space="preserve">Bảng 8.3 </w:t>
      </w:r>
      <w:r>
        <w:t>Ảnh hưởng của hệ số thấm màng K</w:t>
      </w:r>
      <w:r>
        <w:rPr>
          <w:vertAlign w:val="subscript"/>
        </w:rPr>
        <w:t>màng</w:t>
      </w:r>
      <w:r>
        <w:t xml:space="preserve"> (MNLTK)</w:t>
      </w:r>
    </w:p>
    <w:tbl>
      <w:tblPr>
        <w:tblStyle w:val="TableGrid"/>
        <w:tblW w:type="auto" w:w="0"/>
        <w:jc w:val="center"/>
        <w:tblLayout w:type="fixed"/>
        <w:tblLook w:firstColumn="1" w:firstRow="1" w:lastColumn="0" w:lastRow="0" w:noHBand="0" w:noVBand="1" w:val="04A0"/>
      </w:tblPr>
      <w:tblGrid>
        <w:gridCol w:w="1814"/>
        <w:gridCol w:w="1814"/>
        <w:gridCol w:w="1361"/>
        <w:gridCol w:w="1361"/>
        <w:gridCol w:w="1361"/>
      </w:tblGrid>
      <w:tr>
        <w:trPr>
          <w:tblHeader w:val="true"/>
          <w:cantSplit w:val="true"/>
        </w:trPr>
        <w:tc>
          <w:tcPr>
            <w:tcW w:type="dxa" w:w="1814"/>
            <w:shd w:val="clear" w:color="auto" w:fill="F2F2F2"/>
          </w:tcPr>
          <w:p>
            <w:pPr>
              <w:spacing w:before="20" w:after="20" w:line="240" w:lineRule="auto"/>
              <w:jc w:val="center"/>
            </w:pPr>
            <w:r>
              <w:rPr>
                <w:b/>
                <w:sz w:val="22"/>
              </w:rPr>
              <w:t>K</w:t>
            </w:r>
            <w:r>
              <w:rPr>
                <w:b/>
                <w:sz w:val="22"/>
                <w:vertAlign w:val="subscript"/>
              </w:rPr>
              <w:t>màng</w:t>
            </w:r>
            <w:r>
              <w:rPr>
                <w:b/>
                <w:sz w:val="22"/>
              </w:rPr>
              <w:t xml:space="preserve"> (cm/s)</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/ng.đ/m)</w:t>
            </w:r>
          </w:p>
        </w:tc>
        <w:tc>
          <w:tcPr>
            <w:tcW w:type="dxa" w:w="1361"/>
            <w:shd w:val="clear" w:color="auto" w:fill="F2F2F2"/>
          </w:tcPr>
          <w:p>
            <w:pPr>
              <w:spacing w:before="20" w:after="20" w:line="240" w:lineRule="auto"/>
              <w:jc w:val="center"/>
            </w:pPr>
            <w:r>
              <w:rPr>
                <w:b/>
                <w:sz w:val="22"/>
              </w:rPr>
              <w:t>η</w:t>
            </w:r>
          </w:p>
        </w:tc>
        <w:tc>
          <w:tcPr>
            <w:tcW w:type="dxa" w:w="1361"/>
            <w:shd w:val="clear" w:color="auto" w:fill="F2F2F2"/>
          </w:tcPr>
          <w:p>
            <w:pPr>
              <w:spacing w:before="20" w:after="20" w:line="240" w:lineRule="auto"/>
              <w:jc w:val="center"/>
            </w:pPr>
            <w:r>
              <w:rPr>
                <w:b/>
                <w:sz w:val="22"/>
              </w:rPr>
              <w:t>J</w:t>
            </w:r>
            <w:r>
              <w:rPr>
                <w:b/>
                <w:sz w:val="22"/>
                <w:vertAlign w:val="subscript"/>
              </w:rPr>
              <w:t>ra</w:t>
            </w:r>
          </w:p>
        </w:tc>
        <w:tc>
          <w:tcPr>
            <w:tcW w:type="dxa" w:w="1361"/>
            <w:shd w:val="clear" w:color="auto" w:fill="F2F2F2"/>
          </w:tcPr>
          <w:p>
            <w:pPr>
              <w:spacing w:before="20" w:after="20" w:line="240" w:lineRule="auto"/>
              <w:jc w:val="center"/>
            </w:pPr>
            <w:r>
              <w:rPr>
                <w:b/>
                <w:sz w:val="22"/>
              </w:rPr>
              <w:t>J</w:t>
            </w:r>
            <w:r>
              <w:rPr>
                <w:b/>
                <w:sz w:val="22"/>
                <w:vertAlign w:val="subscript"/>
              </w:rPr>
              <w:t>m</w:t>
            </w:r>
            <w:r>
              <w:rPr>
                <w:b/>
                <w:sz w:val="22"/>
              </w:rPr>
              <w:t xml:space="preserve"> TB</w:t>
            </w:r>
          </w:p>
        </w:tc>
      </w:tr>
      <w:tr>
        <w:trPr>
          <w:cantSplit w:val="true"/>
        </w:trPr>
        <w:tc>
          <w:tcPr>
            <w:tcW w:type="dxa" w:w="1814"/>
          </w:tcPr>
          <w:p>
            <w:pPr>
              <w:spacing w:before="20" w:after="20" w:line="240" w:lineRule="auto"/>
              <w:jc w:val="left"/>
            </w:pPr>
            <w:r>
              <w:rPr>
                <w:sz w:val="22"/>
              </w:rPr>
              <w:t>1·10</w:t>
            </w:r>
            <w:r>
              <w:rPr>
                <w:sz w:val="22"/>
                <w:vertAlign w:val="superscript"/>
              </w:rPr>
              <w:t>-6</w:t>
            </w:r>
          </w:p>
        </w:tc>
        <w:tc>
          <w:tcPr>
            <w:tcW w:type="dxa" w:w="1814"/>
          </w:tcPr>
          <w:p>
            <w:pPr>
              <w:spacing w:before="20" w:after="20" w:line="240" w:lineRule="auto"/>
              <w:jc w:val="center"/>
            </w:pPr>
            <w:r>
              <w:rPr>
                <w:sz w:val="22"/>
              </w:rPr>
              <w:t>0,0243</w:t>
            </w:r>
          </w:p>
        </w:tc>
        <w:tc>
          <w:tcPr>
            <w:tcW w:type="dxa" w:w="1361"/>
          </w:tcPr>
          <w:p>
            <w:pPr>
              <w:spacing w:before="20" w:after="20" w:line="240" w:lineRule="auto"/>
              <w:jc w:val="center"/>
            </w:pPr>
            <w:r>
              <w:rPr>
                <w:sz w:val="22"/>
              </w:rPr>
              <w:t>71%</w:t>
            </w:r>
          </w:p>
        </w:tc>
        <w:tc>
          <w:tcPr>
            <w:tcW w:type="dxa" w:w="1361"/>
          </w:tcPr>
          <w:p>
            <w:pPr>
              <w:spacing w:before="20" w:after="20" w:line="240" w:lineRule="auto"/>
              <w:jc w:val="center"/>
            </w:pPr>
            <w:r>
              <w:rPr>
                <w:sz w:val="22"/>
              </w:rPr>
              <w:t>0,04</w:t>
            </w:r>
          </w:p>
        </w:tc>
        <w:tc>
          <w:tcPr>
            <w:tcW w:type="dxa" w:w="1361"/>
          </w:tcPr>
          <w:p>
            <w:pPr>
              <w:spacing w:before="20" w:after="20" w:line="240" w:lineRule="auto"/>
              <w:jc w:val="center"/>
            </w:pPr>
            <w:r>
              <w:rPr>
                <w:sz w:val="22"/>
              </w:rPr>
              <w:t>0,45</w:t>
            </w:r>
          </w:p>
        </w:tc>
      </w:tr>
      <w:tr>
        <w:trPr>
          <w:cantSplit w:val="true"/>
        </w:trPr>
        <w:tc>
          <w:tcPr>
            <w:tcW w:type="dxa" w:w="1814"/>
          </w:tcPr>
          <w:p>
            <w:pPr>
              <w:spacing w:before="20" w:after="20" w:line="240" w:lineRule="auto"/>
              <w:jc w:val="left"/>
            </w:pPr>
            <w:r>
              <w:rPr>
                <w:sz w:val="22"/>
              </w:rPr>
              <w:t>5·10</w:t>
            </w:r>
            <w:r>
              <w:rPr>
                <w:sz w:val="22"/>
                <w:vertAlign w:val="superscript"/>
              </w:rPr>
              <w:t>-6</w:t>
            </w:r>
          </w:p>
        </w:tc>
        <w:tc>
          <w:tcPr>
            <w:tcW w:type="dxa" w:w="1814"/>
          </w:tcPr>
          <w:p>
            <w:pPr>
              <w:spacing w:before="20" w:after="20" w:line="240" w:lineRule="auto"/>
              <w:jc w:val="center"/>
            </w:pPr>
            <w:r>
              <w:rPr>
                <w:sz w:val="22"/>
              </w:rPr>
              <w:t>0,0316</w:t>
            </w:r>
          </w:p>
        </w:tc>
        <w:tc>
          <w:tcPr>
            <w:tcW w:type="dxa" w:w="1361"/>
          </w:tcPr>
          <w:p>
            <w:pPr>
              <w:spacing w:before="20" w:after="20" w:line="240" w:lineRule="auto"/>
              <w:jc w:val="center"/>
            </w:pPr>
            <w:r>
              <w:rPr>
                <w:sz w:val="22"/>
              </w:rPr>
              <w:t>62%</w:t>
            </w:r>
          </w:p>
        </w:tc>
        <w:tc>
          <w:tcPr>
            <w:tcW w:type="dxa" w:w="1361"/>
          </w:tcPr>
          <w:p>
            <w:pPr>
              <w:spacing w:before="20" w:after="20" w:line="240" w:lineRule="auto"/>
              <w:jc w:val="center"/>
            </w:pPr>
            <w:r>
              <w:rPr>
                <w:sz w:val="22"/>
              </w:rPr>
              <w:t>0,04</w:t>
            </w:r>
          </w:p>
        </w:tc>
        <w:tc>
          <w:tcPr>
            <w:tcW w:type="dxa" w:w="1361"/>
          </w:tcPr>
          <w:p>
            <w:pPr>
              <w:spacing w:before="20" w:after="20" w:line="240" w:lineRule="auto"/>
              <w:jc w:val="center"/>
            </w:pPr>
            <w:r>
              <w:rPr>
                <w:sz w:val="22"/>
              </w:rPr>
              <w:t>0,36</w:t>
            </w:r>
          </w:p>
        </w:tc>
      </w:tr>
      <w:tr>
        <w:trPr>
          <w:cantSplit w:val="true"/>
        </w:trPr>
        <w:tc>
          <w:tcPr>
            <w:tcW w:type="dxa" w:w="1814"/>
          </w:tcPr>
          <w:p>
            <w:pPr>
              <w:spacing w:before="20" w:after="20" w:line="240" w:lineRule="auto"/>
              <w:jc w:val="left"/>
            </w:pPr>
            <w:r>
              <w:rPr>
                <w:sz w:val="22"/>
              </w:rPr>
              <w:t>1·10</w:t>
            </w:r>
            <w:r>
              <w:rPr>
                <w:sz w:val="22"/>
                <w:vertAlign w:val="superscript"/>
              </w:rPr>
              <w:t>-5</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0,31</w:t>
            </w:r>
          </w:p>
        </w:tc>
      </w:tr>
      <w:tr>
        <w:trPr>
          <w:cantSplit w:val="true"/>
        </w:trPr>
        <w:tc>
          <w:tcPr>
            <w:tcW w:type="dxa" w:w="1814"/>
          </w:tcPr>
          <w:p>
            <w:pPr>
              <w:spacing w:before="20" w:after="20" w:line="240" w:lineRule="auto"/>
              <w:jc w:val="left"/>
            </w:pPr>
            <w:r>
              <w:rPr>
                <w:sz w:val="22"/>
              </w:rPr>
              <w:t>5·10</w:t>
            </w:r>
            <w:r>
              <w:rPr>
                <w:sz w:val="22"/>
                <w:vertAlign w:val="superscript"/>
              </w:rPr>
              <w:t>-5</w:t>
            </w:r>
          </w:p>
        </w:tc>
        <w:tc>
          <w:tcPr>
            <w:tcW w:type="dxa" w:w="1814"/>
          </w:tcPr>
          <w:p>
            <w:pPr>
              <w:spacing w:before="20" w:after="20" w:line="240" w:lineRule="auto"/>
              <w:jc w:val="center"/>
            </w:pPr>
            <w:r>
              <w:rPr>
                <w:sz w:val="22"/>
              </w:rPr>
              <w:t>0,0642</w:t>
            </w:r>
          </w:p>
        </w:tc>
        <w:tc>
          <w:tcPr>
            <w:tcW w:type="dxa" w:w="1361"/>
          </w:tcPr>
          <w:p>
            <w:pPr>
              <w:spacing w:before="20" w:after="20" w:line="240" w:lineRule="auto"/>
              <w:jc w:val="center"/>
            </w:pPr>
            <w:r>
              <w:rPr>
                <w:sz w:val="22"/>
              </w:rPr>
              <w:t>23%</w:t>
            </w:r>
          </w:p>
        </w:tc>
        <w:tc>
          <w:tcPr>
            <w:tcW w:type="dxa" w:w="1361"/>
          </w:tcPr>
          <w:p>
            <w:pPr>
              <w:spacing w:before="20" w:after="20" w:line="240" w:lineRule="auto"/>
              <w:jc w:val="center"/>
            </w:pPr>
            <w:r>
              <w:rPr>
                <w:sz w:val="22"/>
              </w:rPr>
              <w:t>0,22</w:t>
            </w:r>
          </w:p>
        </w:tc>
        <w:tc>
          <w:tcPr>
            <w:tcW w:type="dxa" w:w="1361"/>
          </w:tcPr>
          <w:p>
            <w:pPr>
              <w:spacing w:before="20" w:after="20" w:line="240" w:lineRule="auto"/>
              <w:jc w:val="center"/>
            </w:pPr>
            <w:r>
              <w:rPr>
                <w:sz w:val="22"/>
              </w:rPr>
              <w:t>0,15</w:t>
            </w:r>
          </w:p>
        </w:tc>
      </w:tr>
      <w:tr>
        <w:trPr>
          <w:cantSplit w:val="true"/>
        </w:trPr>
        <w:tc>
          <w:tcPr>
            <w:tcW w:type="dxa" w:w="1814"/>
          </w:tcPr>
          <w:p>
            <w:pPr>
              <w:spacing w:before="20" w:after="20" w:line="240" w:lineRule="auto"/>
              <w:jc w:val="left"/>
            </w:pPr>
            <w:r>
              <w:rPr>
                <w:sz w:val="22"/>
              </w:rPr>
              <w:t>1·10</w:t>
            </w:r>
            <w:r>
              <w:rPr>
                <w:sz w:val="22"/>
                <w:vertAlign w:val="superscript"/>
              </w:rPr>
              <w:t>-4</w:t>
            </w:r>
          </w:p>
        </w:tc>
        <w:tc>
          <w:tcPr>
            <w:tcW w:type="dxa" w:w="1814"/>
          </w:tcPr>
          <w:p>
            <w:pPr>
              <w:spacing w:before="20" w:after="20" w:line="240" w:lineRule="auto"/>
              <w:jc w:val="center"/>
            </w:pPr>
            <w:r>
              <w:rPr>
                <w:sz w:val="22"/>
              </w:rPr>
              <w:t>0,0747</w:t>
            </w:r>
          </w:p>
        </w:tc>
        <w:tc>
          <w:tcPr>
            <w:tcW w:type="dxa" w:w="1361"/>
          </w:tcPr>
          <w:p>
            <w:pPr>
              <w:spacing w:before="20" w:after="20" w:line="240" w:lineRule="auto"/>
              <w:jc w:val="center"/>
            </w:pPr>
            <w:r>
              <w:rPr>
                <w:sz w:val="22"/>
              </w:rPr>
              <w:t>11%</w:t>
            </w:r>
          </w:p>
        </w:tc>
        <w:tc>
          <w:tcPr>
            <w:tcW w:type="dxa" w:w="1361"/>
          </w:tcPr>
          <w:p>
            <w:pPr>
              <w:spacing w:before="20" w:after="20" w:line="240" w:lineRule="auto"/>
              <w:jc w:val="center"/>
            </w:pPr>
            <w:r>
              <w:rPr>
                <w:sz w:val="22"/>
              </w:rPr>
              <w:t>0,27</w:t>
            </w:r>
          </w:p>
        </w:tc>
        <w:tc>
          <w:tcPr>
            <w:tcW w:type="dxa" w:w="1361"/>
          </w:tcPr>
          <w:p>
            <w:pPr>
              <w:spacing w:before="20" w:after="20" w:line="240" w:lineRule="auto"/>
              <w:jc w:val="center"/>
            </w:pPr>
            <w:r>
              <w:rPr>
                <w:sz w:val="22"/>
              </w:rPr>
              <w:t>0,10</w:t>
            </w:r>
          </w:p>
        </w:tc>
      </w:tr>
    </w:tbl>
    <w:p>
      <w:pPr>
        <w:spacing w:after="40"/>
      </w:pPr>
    </w:p>
    <w:p>
      <w:pPr>
        <w:pStyle w:val="Heading3"/>
      </w:pPr>
      <w:r>
        <w:t>Ảnh hưởng của cao trình đáy màng</w:t>
      </w:r>
    </w:p>
    <w:p>
      <w:pPr>
        <w:pStyle w:val="Chuthichbang"/>
        <w:keepNext/>
      </w:pPr>
      <w:r>
        <w:t xml:space="preserve">Bảng 8.4 </w:t>
      </w:r>
      <w:r>
        <w:t>Ảnh hưởng của cao trình đáy màng (MNLTK; mặt lớp II tại tim ≈ +72,4 m)</w:t>
      </w:r>
    </w:p>
    <w:tbl>
      <w:tblPr>
        <w:tblStyle w:val="TableGrid"/>
        <w:tblW w:type="auto" w:w="0"/>
        <w:jc w:val="center"/>
        <w:tblLayout w:type="fixed"/>
        <w:tblLook w:firstColumn="1" w:firstRow="1" w:lastColumn="0" w:lastRow="0" w:noHBand="0" w:noVBand="1" w:val="04A0"/>
      </w:tblPr>
      <w:tblGrid>
        <w:gridCol w:w="2041"/>
        <w:gridCol w:w="1814"/>
        <w:gridCol w:w="1361"/>
        <w:gridCol w:w="1361"/>
        <w:gridCol w:w="1361"/>
      </w:tblGrid>
      <w:tr>
        <w:trPr>
          <w:tblHeader w:val="true"/>
          <w:cantSplit w:val="true"/>
        </w:trPr>
        <w:tc>
          <w:tcPr>
            <w:tcW w:type="dxa" w:w="2041"/>
            <w:shd w:val="clear" w:color="auto" w:fill="F2F2F2"/>
          </w:tcPr>
          <w:p>
            <w:pPr>
              <w:spacing w:before="20" w:after="20" w:line="240" w:lineRule="auto"/>
              <w:jc w:val="center"/>
            </w:pPr>
            <w:r>
              <w:rPr>
                <w:b/>
                <w:sz w:val="22"/>
              </w:rPr>
              <w:t>Cao trình đáy màng (m)</w:t>
            </w:r>
          </w:p>
        </w:tc>
        <w:tc>
          <w:tcPr>
            <w:tcW w:type="dxa" w:w="1814"/>
            <w:shd w:val="clear" w:color="auto" w:fill="F2F2F2"/>
          </w:tcPr>
          <w:p>
            <w:pPr>
              <w:spacing w:before="20" w:after="20" w:line="240" w:lineRule="auto"/>
              <w:jc w:val="center"/>
            </w:pPr>
            <w:r>
              <w:rPr>
                <w:b/>
                <w:sz w:val="22"/>
              </w:rPr>
              <w:t>q (m</w:t>
            </w:r>
            <w:r>
              <w:rPr>
                <w:b/>
                <w:sz w:val="22"/>
                <w:vertAlign w:val="superscript"/>
              </w:rPr>
              <w:t>3</w:t>
            </w:r>
            <w:r>
              <w:rPr>
                <w:b/>
                <w:sz w:val="22"/>
              </w:rPr>
              <w:t>/ng.đ/m)</w:t>
            </w:r>
          </w:p>
        </w:tc>
        <w:tc>
          <w:tcPr>
            <w:tcW w:type="dxa" w:w="1361"/>
            <w:shd w:val="clear" w:color="auto" w:fill="F2F2F2"/>
          </w:tcPr>
          <w:p>
            <w:pPr>
              <w:spacing w:before="20" w:after="20" w:line="240" w:lineRule="auto"/>
              <w:jc w:val="center"/>
            </w:pPr>
            <w:r>
              <w:rPr>
                <w:b/>
                <w:sz w:val="22"/>
              </w:rPr>
              <w:t>η</w:t>
            </w:r>
          </w:p>
        </w:tc>
        <w:tc>
          <w:tcPr>
            <w:tcW w:type="dxa" w:w="1361"/>
            <w:shd w:val="clear" w:color="auto" w:fill="F2F2F2"/>
          </w:tcPr>
          <w:p>
            <w:pPr>
              <w:spacing w:before="20" w:after="20" w:line="240" w:lineRule="auto"/>
              <w:jc w:val="center"/>
            </w:pPr>
            <w:r>
              <w:rPr>
                <w:b/>
                <w:sz w:val="22"/>
              </w:rPr>
              <w:t>J</w:t>
            </w:r>
            <w:r>
              <w:rPr>
                <w:b/>
                <w:sz w:val="22"/>
                <w:vertAlign w:val="subscript"/>
              </w:rPr>
              <w:t>ra</w:t>
            </w:r>
          </w:p>
        </w:tc>
        <w:tc>
          <w:tcPr>
            <w:tcW w:type="dxa" w:w="1361"/>
            <w:shd w:val="clear" w:color="auto" w:fill="F2F2F2"/>
          </w:tcPr>
          <w:p>
            <w:pPr>
              <w:spacing w:before="20" w:after="20" w:line="240" w:lineRule="auto"/>
              <w:jc w:val="center"/>
            </w:pPr>
            <w:r>
              <w:rPr>
                <w:b/>
                <w:sz w:val="22"/>
              </w:rPr>
              <w:t>J</w:t>
            </w:r>
            <w:r>
              <w:rPr>
                <w:b/>
                <w:sz w:val="22"/>
                <w:vertAlign w:val="subscript"/>
              </w:rPr>
              <w:t>m</w:t>
            </w:r>
            <w:r>
              <w:rPr>
                <w:b/>
                <w:sz w:val="22"/>
              </w:rPr>
              <w:t xml:space="preserve"> TB</w:t>
            </w:r>
          </w:p>
        </w:tc>
      </w:tr>
      <w:tr>
        <w:trPr>
          <w:cantSplit w:val="true"/>
        </w:trPr>
        <w:tc>
          <w:tcPr>
            <w:tcW w:type="dxa" w:w="2041"/>
          </w:tcPr>
          <w:p>
            <w:pPr>
              <w:spacing w:before="20" w:after="20" w:line="240" w:lineRule="auto"/>
              <w:jc w:val="left"/>
            </w:pPr>
            <w:r>
              <w:rPr>
                <w:sz w:val="22"/>
              </w:rPr>
              <w:t>+74,0</w:t>
            </w:r>
          </w:p>
        </w:tc>
        <w:tc>
          <w:tcPr>
            <w:tcW w:type="dxa" w:w="1814"/>
          </w:tcPr>
          <w:p>
            <w:pPr>
              <w:spacing w:before="20" w:after="20" w:line="240" w:lineRule="auto"/>
              <w:jc w:val="center"/>
            </w:pPr>
            <w:r>
              <w:rPr>
                <w:sz w:val="22"/>
              </w:rPr>
              <w:t>0,0779</w:t>
            </w:r>
          </w:p>
        </w:tc>
        <w:tc>
          <w:tcPr>
            <w:tcW w:type="dxa" w:w="1361"/>
          </w:tcPr>
          <w:p>
            <w:pPr>
              <w:spacing w:before="20" w:after="20" w:line="240" w:lineRule="auto"/>
              <w:jc w:val="center"/>
            </w:pPr>
            <w:r>
              <w:rPr>
                <w:sz w:val="22"/>
              </w:rPr>
              <w:t>7%</w:t>
            </w:r>
          </w:p>
        </w:tc>
        <w:tc>
          <w:tcPr>
            <w:tcW w:type="dxa" w:w="1361"/>
          </w:tcPr>
          <w:p>
            <w:pPr>
              <w:spacing w:before="20" w:after="20" w:line="240" w:lineRule="auto"/>
              <w:jc w:val="center"/>
            </w:pPr>
            <w:r>
              <w:rPr>
                <w:sz w:val="22"/>
              </w:rPr>
              <w:t>0,28</w:t>
            </w:r>
          </w:p>
        </w:tc>
        <w:tc>
          <w:tcPr>
            <w:tcW w:type="dxa" w:w="1361"/>
          </w:tcPr>
          <w:p>
            <w:pPr>
              <w:spacing w:before="20" w:after="20" w:line="240" w:lineRule="auto"/>
              <w:jc w:val="center"/>
            </w:pPr>
            <w:r>
              <w:rPr>
                <w:sz w:val="22"/>
              </w:rPr>
              <w:t>0,13</w:t>
            </w:r>
          </w:p>
        </w:tc>
      </w:tr>
      <w:tr>
        <w:trPr>
          <w:cantSplit w:val="true"/>
        </w:trPr>
        <w:tc>
          <w:tcPr>
            <w:tcW w:type="dxa" w:w="2041"/>
          </w:tcPr>
          <w:p>
            <w:pPr>
              <w:spacing w:before="20" w:after="20" w:line="240" w:lineRule="auto"/>
              <w:jc w:val="left"/>
            </w:pPr>
            <w:r>
              <w:rPr>
                <w:sz w:val="22"/>
              </w:rPr>
              <w:t>+72,0</w:t>
            </w:r>
          </w:p>
        </w:tc>
        <w:tc>
          <w:tcPr>
            <w:tcW w:type="dxa" w:w="1814"/>
          </w:tcPr>
          <w:p>
            <w:pPr>
              <w:spacing w:before="20" w:after="20" w:line="240" w:lineRule="auto"/>
              <w:jc w:val="center"/>
            </w:pPr>
            <w:r>
              <w:rPr>
                <w:sz w:val="22"/>
              </w:rPr>
              <w:t>0,0388</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0,07</w:t>
            </w:r>
          </w:p>
        </w:tc>
        <w:tc>
          <w:tcPr>
            <w:tcW w:type="dxa" w:w="1361"/>
          </w:tcPr>
          <w:p>
            <w:pPr>
              <w:spacing w:before="20" w:after="20" w:line="240" w:lineRule="auto"/>
              <w:jc w:val="center"/>
            </w:pPr>
            <w:r>
              <w:rPr>
                <w:sz w:val="22"/>
              </w:rPr>
              <w:t>0,38</w:t>
            </w:r>
          </w:p>
        </w:tc>
      </w:tr>
      <w:tr>
        <w:trPr>
          <w:cantSplit w:val="true"/>
        </w:trPr>
        <w:tc>
          <w:tcPr>
            <w:tcW w:type="dxa" w:w="2041"/>
          </w:tcPr>
          <w:p>
            <w:pPr>
              <w:spacing w:before="20" w:after="20" w:line="240" w:lineRule="auto"/>
              <w:jc w:val="left"/>
            </w:pPr>
            <w:r>
              <w:rPr>
                <w:sz w:val="22"/>
              </w:rPr>
              <w:t>+70,0</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0,34</w:t>
            </w:r>
          </w:p>
        </w:tc>
      </w:tr>
      <w:tr>
        <w:trPr>
          <w:cantSplit w:val="true"/>
        </w:trPr>
        <w:tc>
          <w:tcPr>
            <w:tcW w:type="dxa" w:w="2041"/>
          </w:tcPr>
          <w:p>
            <w:pPr>
              <w:spacing w:before="20" w:after="20" w:line="240" w:lineRule="auto"/>
              <w:jc w:val="left"/>
            </w:pPr>
            <w:r>
              <w:rPr>
                <w:sz w:val="22"/>
              </w:rPr>
              <w:t>+68,3</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0,31</w:t>
            </w:r>
          </w:p>
        </w:tc>
      </w:tr>
      <w:tr>
        <w:trPr>
          <w:cantSplit w:val="true"/>
        </w:trPr>
        <w:tc>
          <w:tcPr>
            <w:tcW w:type="dxa" w:w="2041"/>
          </w:tcPr>
          <w:p>
            <w:pPr>
              <w:spacing w:before="20" w:after="20" w:line="240" w:lineRule="auto"/>
              <w:jc w:val="left"/>
            </w:pPr>
            <w:r>
              <w:rPr>
                <w:sz w:val="22"/>
              </w:rPr>
              <w:t>+66,0</w:t>
            </w:r>
          </w:p>
        </w:tc>
        <w:tc>
          <w:tcPr>
            <w:tcW w:type="dxa" w:w="1814"/>
          </w:tcPr>
          <w:p>
            <w:pPr>
              <w:spacing w:before="20" w:after="20" w:line="240" w:lineRule="auto"/>
              <w:jc w:val="center"/>
            </w:pPr>
            <w:r>
              <w:rPr>
                <w:sz w:val="22"/>
              </w:rPr>
              <w:t>0,0387</w:t>
            </w:r>
          </w:p>
        </w:tc>
        <w:tc>
          <w:tcPr>
            <w:tcW w:type="dxa" w:w="1361"/>
          </w:tcPr>
          <w:p>
            <w:pPr>
              <w:spacing w:before="20" w:after="20" w:line="240" w:lineRule="auto"/>
              <w:jc w:val="center"/>
            </w:pPr>
            <w:r>
              <w:rPr>
                <w:sz w:val="22"/>
              </w:rPr>
              <w:t>54%</w:t>
            </w:r>
          </w:p>
        </w:tc>
        <w:tc>
          <w:tcPr>
            <w:tcW w:type="dxa" w:w="1361"/>
          </w:tcPr>
          <w:p>
            <w:pPr>
              <w:spacing w:before="20" w:after="20" w:line="240" w:lineRule="auto"/>
              <w:jc w:val="center"/>
            </w:pPr>
            <w:r>
              <w:rPr>
                <w:sz w:val="22"/>
              </w:rPr>
              <w:t>0,08</w:t>
            </w:r>
          </w:p>
        </w:tc>
        <w:tc>
          <w:tcPr>
            <w:tcW w:type="dxa" w:w="1361"/>
          </w:tcPr>
          <w:p>
            <w:pPr>
              <w:spacing w:before="20" w:after="20" w:line="240" w:lineRule="auto"/>
              <w:jc w:val="center"/>
            </w:pPr>
            <w:r>
              <w:rPr>
                <w:sz w:val="22"/>
              </w:rPr>
              <w:t>0,27</w:t>
            </w:r>
          </w:p>
        </w:tc>
      </w:tr>
    </w:tbl>
    <w:p>
      <w:pPr>
        <w:spacing w:after="40"/>
      </w:pPr>
    </w:p>
    <w:p>
      <w:pPr>
        <w:keepNext/>
        <w:spacing w:before="120"/>
        <w:jc w:val="center"/>
      </w:pPr>
      <w:r>
        <w:drawing>
          <wp:inline xmlns:a="http://schemas.openxmlformats.org/drawingml/2006/main" xmlns:pic="http://schemas.openxmlformats.org/drawingml/2006/picture">
            <wp:extent cx="5580000" cy="2406840"/>
            <wp:docPr id="21" name="Picture 21"/>
            <wp:cNvGraphicFramePr>
              <a:graphicFrameLocks noChangeAspect="1"/>
            </wp:cNvGraphicFramePr>
            <a:graphic>
              <a:graphicData uri="http://schemas.openxmlformats.org/drawingml/2006/picture">
                <pic:pic>
                  <pic:nvPicPr>
                    <pic:cNvPr id="0" name="kp_do_nhay_cc083ea97a.jpg"/>
                    <pic:cNvPicPr/>
                  </pic:nvPicPr>
                  <pic:blipFill>
                    <a:blip r:embed="rId37"/>
                    <a:stretch>
                      <a:fillRect/>
                    </a:stretch>
                  </pic:blipFill>
                  <pic:spPr>
                    <a:xfrm>
                      <a:off x="0" y="0"/>
                      <a:ext cx="5580000" cy="2406840"/>
                    </a:xfrm>
                    <a:prstGeom prst="rect"/>
                  </pic:spPr>
                </pic:pic>
              </a:graphicData>
            </a:graphic>
          </wp:inline>
        </w:drawing>
      </w:r>
    </w:p>
    <w:p>
      <w:pPr>
        <w:pStyle w:val="Chuthichhinh"/>
      </w:pPr>
      <w:r>
        <w:t xml:space="preserve">Hình 8.5 </w:t>
      </w:r>
      <w:r>
        <w:t>Hiệu quả giảm lưu lượng thấm theo: a) hệ số thấm màng; b) cao trình đáy màng</w:t>
      </w:r>
    </w:p>
    <w:p>
      <w:pPr>
        <w:pStyle w:val="Heading3"/>
      </w:pPr>
      <w:r>
        <w:t>Ảnh hưởng của tính thấm lớp đá II</w:t>
      </w:r>
    </w:p>
    <w:p>
      <w:pPr>
        <w:pStyle w:val="Chuthichbang"/>
        <w:keepNext/>
      </w:pPr>
      <w:r>
        <w:t xml:space="preserve">Bảng 8.5 </w:t>
      </w:r>
      <w:r>
        <w:t>Ảnh hưởng của hệ số thấm lớp II (MNLTK, màng thiết kế đáy +68,3 m)</w:t>
      </w:r>
    </w:p>
    <w:tbl>
      <w:tblPr>
        <w:tblStyle w:val="TableGrid"/>
        <w:tblW w:type="auto" w:w="0"/>
        <w:jc w:val="center"/>
        <w:tblLayout w:type="fixed"/>
        <w:tblLook w:firstColumn="1" w:firstRow="1" w:lastColumn="0" w:lastRow="0" w:noHBand="0" w:noVBand="1" w:val="04A0"/>
      </w:tblPr>
      <w:tblGrid>
        <w:gridCol w:w="1361"/>
        <w:gridCol w:w="1701"/>
        <w:gridCol w:w="1701"/>
        <w:gridCol w:w="1134"/>
        <w:gridCol w:w="1474"/>
        <w:gridCol w:w="1474"/>
      </w:tblGrid>
      <w:tr>
        <w:trPr>
          <w:tblHeader w:val="true"/>
          <w:cantSplit w:val="true"/>
        </w:trPr>
        <w:tc>
          <w:tcPr>
            <w:tcW w:type="dxa" w:w="1361"/>
            <w:shd w:val="clear" w:color="auto" w:fill="F2F2F2"/>
          </w:tcPr>
          <w:p>
            <w:pPr>
              <w:spacing w:before="20" w:after="20" w:line="240" w:lineRule="auto"/>
              <w:jc w:val="center"/>
            </w:pPr>
            <w:r>
              <w:rPr>
                <w:b/>
                <w:sz w:val="21"/>
              </w:rPr>
              <w:t>K lớp II (cm/s)</w:t>
            </w:r>
          </w:p>
        </w:tc>
        <w:tc>
          <w:tcPr>
            <w:tcW w:type="dxa" w:w="1701"/>
            <w:shd w:val="clear" w:color="auto" w:fill="F2F2F2"/>
          </w:tcPr>
          <w:p>
            <w:pPr>
              <w:spacing w:before="20" w:after="20" w:line="240" w:lineRule="auto"/>
              <w:jc w:val="center"/>
            </w:pPr>
            <w:r>
              <w:rPr>
                <w:b/>
                <w:sz w:val="21"/>
              </w:rPr>
              <w:t>q chưa có màng (m</w:t>
            </w:r>
            <w:r>
              <w:rPr>
                <w:b/>
                <w:sz w:val="21"/>
                <w:vertAlign w:val="superscript"/>
              </w:rPr>
              <w:t>3</w:t>
            </w:r>
            <w:r>
              <w:rPr>
                <w:b/>
                <w:sz w:val="21"/>
              </w:rPr>
              <w:t>/ng.đ/m)</w:t>
            </w:r>
          </w:p>
        </w:tc>
        <w:tc>
          <w:tcPr>
            <w:tcW w:type="dxa" w:w="1701"/>
            <w:shd w:val="clear" w:color="auto" w:fill="F2F2F2"/>
          </w:tcPr>
          <w:p>
            <w:pPr>
              <w:spacing w:before="20" w:after="20" w:line="240" w:lineRule="auto"/>
              <w:jc w:val="center"/>
            </w:pPr>
            <w:r>
              <w:rPr>
                <w:b/>
                <w:sz w:val="21"/>
              </w:rPr>
              <w:t>q có màng (m</w:t>
            </w:r>
            <w:r>
              <w:rPr>
                <w:b/>
                <w:sz w:val="21"/>
                <w:vertAlign w:val="superscript"/>
              </w:rPr>
              <w:t>3</w:t>
            </w:r>
            <w:r>
              <w:rPr>
                <w:b/>
                <w:sz w:val="21"/>
              </w:rPr>
              <w:t>/ng.đ/m)</w:t>
            </w:r>
          </w:p>
        </w:tc>
        <w:tc>
          <w:tcPr>
            <w:tcW w:type="dxa" w:w="1134"/>
            <w:shd w:val="clear" w:color="auto" w:fill="F2F2F2"/>
          </w:tcPr>
          <w:p>
            <w:pPr>
              <w:spacing w:before="20" w:after="20" w:line="240" w:lineRule="auto"/>
              <w:jc w:val="center"/>
            </w:pPr>
            <w:r>
              <w:rPr>
                <w:b/>
                <w:sz w:val="21"/>
              </w:rPr>
              <w:t>η</w:t>
            </w:r>
          </w:p>
        </w:tc>
        <w:tc>
          <w:tcPr>
            <w:tcW w:type="dxa" w:w="1474"/>
            <w:shd w:val="clear" w:color="auto" w:fill="F2F2F2"/>
          </w:tcPr>
          <w:p>
            <w:pPr>
              <w:spacing w:before="20" w:after="20" w:line="240" w:lineRule="auto"/>
              <w:jc w:val="center"/>
            </w:pPr>
            <w:r>
              <w:rPr>
                <w:b/>
                <w:sz w:val="21"/>
              </w:rPr>
              <w:t>J</w:t>
            </w:r>
            <w:r>
              <w:rPr>
                <w:b/>
                <w:sz w:val="21"/>
                <w:vertAlign w:val="subscript"/>
              </w:rPr>
              <w:t>ra</w:t>
            </w:r>
            <w:r>
              <w:rPr>
                <w:b/>
                <w:sz w:val="21"/>
              </w:rPr>
              <w:t xml:space="preserve"> chưa có màng</w:t>
            </w:r>
          </w:p>
        </w:tc>
        <w:tc>
          <w:tcPr>
            <w:tcW w:type="dxa" w:w="1474"/>
            <w:shd w:val="clear" w:color="auto" w:fill="F2F2F2"/>
          </w:tcPr>
          <w:p>
            <w:pPr>
              <w:spacing w:before="20" w:after="20" w:line="240" w:lineRule="auto"/>
              <w:jc w:val="center"/>
            </w:pPr>
            <w:r>
              <w:rPr>
                <w:b/>
                <w:sz w:val="21"/>
              </w:rPr>
              <w:t>J</w:t>
            </w:r>
            <w:r>
              <w:rPr>
                <w:b/>
                <w:sz w:val="21"/>
                <w:vertAlign w:val="subscript"/>
              </w:rPr>
              <w:t>ra</w:t>
            </w:r>
            <w:r>
              <w:rPr>
                <w:b/>
                <w:sz w:val="21"/>
              </w:rPr>
              <w:t xml:space="preserve"> có màng</w:t>
            </w:r>
          </w:p>
        </w:tc>
      </w:tr>
      <w:tr>
        <w:trPr>
          <w:cantSplit w:val="true"/>
        </w:trPr>
        <w:tc>
          <w:tcPr>
            <w:tcW w:type="dxa" w:w="1361"/>
          </w:tcPr>
          <w:p>
            <w:pPr>
              <w:spacing w:before="20" w:after="20" w:line="240" w:lineRule="auto"/>
              <w:jc w:val="left"/>
            </w:pPr>
            <w:r>
              <w:rPr>
                <w:sz w:val="21"/>
              </w:rPr>
              <w:t>1·10</w:t>
            </w:r>
            <w:r>
              <w:rPr>
                <w:sz w:val="21"/>
                <w:vertAlign w:val="superscript"/>
              </w:rPr>
              <w:t>-6</w:t>
            </w:r>
          </w:p>
        </w:tc>
        <w:tc>
          <w:tcPr>
            <w:tcW w:type="dxa" w:w="1701"/>
          </w:tcPr>
          <w:p>
            <w:pPr>
              <w:spacing w:before="20" w:after="20" w:line="240" w:lineRule="auto"/>
              <w:jc w:val="center"/>
            </w:pPr>
            <w:r>
              <w:rPr>
                <w:sz w:val="21"/>
              </w:rPr>
              <w:t>0,0770</w:t>
            </w:r>
          </w:p>
        </w:tc>
        <w:tc>
          <w:tcPr>
            <w:tcW w:type="dxa" w:w="1701"/>
          </w:tcPr>
          <w:p>
            <w:pPr>
              <w:spacing w:before="20" w:after="20" w:line="240" w:lineRule="auto"/>
              <w:jc w:val="center"/>
            </w:pPr>
            <w:r>
              <w:rPr>
                <w:sz w:val="21"/>
              </w:rPr>
              <w:t>0,0290</w:t>
            </w:r>
          </w:p>
        </w:tc>
        <w:tc>
          <w:tcPr>
            <w:tcW w:type="dxa" w:w="1134"/>
          </w:tcPr>
          <w:p>
            <w:pPr>
              <w:spacing w:before="20" w:after="20" w:line="240" w:lineRule="auto"/>
              <w:jc w:val="center"/>
            </w:pPr>
            <w:r>
              <w:rPr>
                <w:sz w:val="21"/>
              </w:rPr>
              <w:t>62%</w:t>
            </w:r>
          </w:p>
        </w:tc>
        <w:tc>
          <w:tcPr>
            <w:tcW w:type="dxa" w:w="1474"/>
          </w:tcPr>
          <w:p>
            <w:pPr>
              <w:spacing w:before="20" w:after="20" w:line="240" w:lineRule="auto"/>
              <w:jc w:val="center"/>
            </w:pPr>
            <w:r>
              <w:rPr>
                <w:sz w:val="21"/>
              </w:rPr>
              <w:t>0,29</w:t>
            </w:r>
          </w:p>
        </w:tc>
        <w:tc>
          <w:tcPr>
            <w:tcW w:type="dxa" w:w="1474"/>
          </w:tcPr>
          <w:p>
            <w:pPr>
              <w:spacing w:before="20" w:after="20" w:line="240" w:lineRule="auto"/>
              <w:jc w:val="center"/>
            </w:pPr>
            <w:r>
              <w:rPr>
                <w:sz w:val="21"/>
              </w:rPr>
              <w:t>0,04</w:t>
            </w:r>
          </w:p>
        </w:tc>
      </w:tr>
      <w:tr>
        <w:trPr>
          <w:cantSplit w:val="true"/>
        </w:trPr>
        <w:tc>
          <w:tcPr>
            <w:tcW w:type="dxa" w:w="1361"/>
          </w:tcPr>
          <w:p>
            <w:pPr>
              <w:spacing w:before="20" w:after="20" w:line="240" w:lineRule="auto"/>
              <w:jc w:val="left"/>
            </w:pPr>
            <w:r>
              <w:rPr>
                <w:sz w:val="21"/>
              </w:rPr>
              <w:t>1·10</w:t>
            </w:r>
            <w:r>
              <w:rPr>
                <w:sz w:val="21"/>
                <w:vertAlign w:val="superscript"/>
              </w:rPr>
              <w:t>-5</w:t>
            </w:r>
          </w:p>
        </w:tc>
        <w:tc>
          <w:tcPr>
            <w:tcW w:type="dxa" w:w="1701"/>
          </w:tcPr>
          <w:p>
            <w:pPr>
              <w:spacing w:before="20" w:after="20" w:line="240" w:lineRule="auto"/>
              <w:jc w:val="center"/>
            </w:pPr>
            <w:r>
              <w:rPr>
                <w:sz w:val="21"/>
              </w:rPr>
              <w:t>0,0835</w:t>
            </w:r>
          </w:p>
        </w:tc>
        <w:tc>
          <w:tcPr>
            <w:tcW w:type="dxa" w:w="1701"/>
          </w:tcPr>
          <w:p>
            <w:pPr>
              <w:spacing w:before="20" w:after="20" w:line="240" w:lineRule="auto"/>
              <w:jc w:val="center"/>
            </w:pPr>
            <w:r>
              <w:rPr>
                <w:sz w:val="21"/>
              </w:rPr>
              <w:t>0,0387</w:t>
            </w:r>
          </w:p>
        </w:tc>
        <w:tc>
          <w:tcPr>
            <w:tcW w:type="dxa" w:w="1134"/>
          </w:tcPr>
          <w:p>
            <w:pPr>
              <w:spacing w:before="20" w:after="20" w:line="240" w:lineRule="auto"/>
              <w:jc w:val="center"/>
            </w:pPr>
            <w:r>
              <w:rPr>
                <w:sz w:val="21"/>
              </w:rPr>
              <w:t>54%</w:t>
            </w:r>
          </w:p>
        </w:tc>
        <w:tc>
          <w:tcPr>
            <w:tcW w:type="dxa" w:w="1474"/>
          </w:tcPr>
          <w:p>
            <w:pPr>
              <w:spacing w:before="20" w:after="20" w:line="240" w:lineRule="auto"/>
              <w:jc w:val="center"/>
            </w:pPr>
            <w:r>
              <w:rPr>
                <w:sz w:val="21"/>
              </w:rPr>
              <w:t>0,29</w:t>
            </w:r>
          </w:p>
        </w:tc>
        <w:tc>
          <w:tcPr>
            <w:tcW w:type="dxa" w:w="1474"/>
          </w:tcPr>
          <w:p>
            <w:pPr>
              <w:spacing w:before="20" w:after="20" w:line="240" w:lineRule="auto"/>
              <w:jc w:val="center"/>
            </w:pPr>
            <w:r>
              <w:rPr>
                <w:sz w:val="21"/>
              </w:rPr>
              <w:t>0,08</w:t>
            </w:r>
          </w:p>
        </w:tc>
      </w:tr>
      <w:tr>
        <w:trPr>
          <w:cantSplit w:val="true"/>
        </w:trPr>
        <w:tc>
          <w:tcPr>
            <w:tcW w:type="dxa" w:w="1361"/>
          </w:tcPr>
          <w:p>
            <w:pPr>
              <w:spacing w:before="20" w:after="20" w:line="240" w:lineRule="auto"/>
              <w:jc w:val="left"/>
            </w:pPr>
            <w:r>
              <w:rPr>
                <w:sz w:val="21"/>
              </w:rPr>
              <w:t>1·10</w:t>
            </w:r>
            <w:r>
              <w:rPr>
                <w:sz w:val="21"/>
                <w:vertAlign w:val="superscript"/>
              </w:rPr>
              <w:t>-4</w:t>
            </w:r>
          </w:p>
        </w:tc>
        <w:tc>
          <w:tcPr>
            <w:tcW w:type="dxa" w:w="1701"/>
          </w:tcPr>
          <w:p>
            <w:pPr>
              <w:spacing w:before="20" w:after="20" w:line="240" w:lineRule="auto"/>
              <w:jc w:val="center"/>
            </w:pPr>
            <w:r>
              <w:rPr>
                <w:sz w:val="21"/>
              </w:rPr>
              <w:t>0,1454</w:t>
            </w:r>
          </w:p>
        </w:tc>
        <w:tc>
          <w:tcPr>
            <w:tcW w:type="dxa" w:w="1701"/>
          </w:tcPr>
          <w:p>
            <w:pPr>
              <w:spacing w:before="20" w:after="20" w:line="240" w:lineRule="auto"/>
              <w:jc w:val="center"/>
            </w:pPr>
            <w:r>
              <w:rPr>
                <w:sz w:val="21"/>
              </w:rPr>
              <w:t>0,1080</w:t>
            </w:r>
          </w:p>
        </w:tc>
        <w:tc>
          <w:tcPr>
            <w:tcW w:type="dxa" w:w="1134"/>
          </w:tcPr>
          <w:p>
            <w:pPr>
              <w:spacing w:before="20" w:after="20" w:line="240" w:lineRule="auto"/>
              <w:jc w:val="center"/>
            </w:pPr>
            <w:r>
              <w:rPr>
                <w:sz w:val="21"/>
              </w:rPr>
              <w:t>26%</w:t>
            </w:r>
          </w:p>
        </w:tc>
        <w:tc>
          <w:tcPr>
            <w:tcW w:type="dxa" w:w="1474"/>
          </w:tcPr>
          <w:p>
            <w:pPr>
              <w:spacing w:before="20" w:after="20" w:line="240" w:lineRule="auto"/>
              <w:jc w:val="center"/>
            </w:pPr>
            <w:r>
              <w:rPr>
                <w:sz w:val="21"/>
              </w:rPr>
              <w:t>0,31</w:t>
            </w:r>
          </w:p>
        </w:tc>
        <w:tc>
          <w:tcPr>
            <w:tcW w:type="dxa" w:w="1474"/>
          </w:tcPr>
          <w:p>
            <w:pPr>
              <w:spacing w:before="20" w:after="20" w:line="240" w:lineRule="auto"/>
              <w:jc w:val="center"/>
            </w:pPr>
            <w:r>
              <w:rPr>
                <w:sz w:val="21"/>
              </w:rPr>
              <w:t>0,23</w:t>
            </w:r>
          </w:p>
        </w:tc>
      </w:tr>
    </w:tbl>
    <w:p>
      <w:pPr>
        <w:spacing w:after="40"/>
      </w:pPr>
    </w:p>
    <w:p>
      <w:pPr>
        <w:pStyle w:val="Heading3"/>
      </w:pPr>
      <w:r>
        <w:t>Ảnh hưởng của số hàng khoan và cao trình đỉnh màng</w:t>
      </w:r>
    </w:p>
    <w:p>
      <w:pPr>
        <w:pStyle w:val="Chuthichbang"/>
        <w:keepNext/>
      </w:pPr>
      <w:r>
        <w:t xml:space="preserve">Bảng 8.6 </w:t>
      </w:r>
      <w:r>
        <w:t>Ảnh hưởng của chiều dày màng (số hàng khoan) và cao trình đỉnh màng</w:t>
      </w:r>
    </w:p>
    <w:tbl>
      <w:tblPr>
        <w:tblStyle w:val="TableGrid"/>
        <w:tblW w:type="auto" w:w="0"/>
        <w:jc w:val="center"/>
        <w:tblLayout w:type="fixed"/>
        <w:tblLook w:firstColumn="1" w:firstRow="1" w:lastColumn="0" w:lastRow="0" w:noHBand="0" w:noVBand="1" w:val="04A0"/>
      </w:tblPr>
      <w:tblGrid>
        <w:gridCol w:w="1020"/>
        <w:gridCol w:w="1814"/>
        <w:gridCol w:w="1077"/>
        <w:gridCol w:w="1247"/>
        <w:gridCol w:w="907"/>
        <w:gridCol w:w="907"/>
        <w:gridCol w:w="1020"/>
        <w:gridCol w:w="1020"/>
      </w:tblGrid>
      <w:tr>
        <w:trPr>
          <w:tblHeader w:val="true"/>
          <w:cantSplit w:val="true"/>
        </w:trPr>
        <w:tc>
          <w:tcPr>
            <w:tcW w:type="dxa" w:w="1020"/>
            <w:shd w:val="clear" w:color="auto" w:fill="F2F2F2"/>
          </w:tcPr>
          <w:p>
            <w:pPr>
              <w:spacing w:before="20" w:after="20" w:line="240" w:lineRule="auto"/>
              <w:jc w:val="center"/>
            </w:pPr>
            <w:r>
              <w:rPr>
                <w:b/>
                <w:sz w:val="20"/>
              </w:rPr>
              <w:t>MN hồ (m)</w:t>
            </w:r>
          </w:p>
        </w:tc>
        <w:tc>
          <w:tcPr>
            <w:tcW w:type="dxa" w:w="1814"/>
            <w:shd w:val="clear" w:color="auto" w:fill="F2F2F2"/>
          </w:tcPr>
          <w:p>
            <w:pPr>
              <w:spacing w:before="20" w:after="20" w:line="240" w:lineRule="auto"/>
              <w:jc w:val="center"/>
            </w:pPr>
            <w:r>
              <w:rPr>
                <w:b/>
                <w:sz w:val="20"/>
              </w:rPr>
              <w:t>Bố trí</w:t>
            </w:r>
          </w:p>
        </w:tc>
        <w:tc>
          <w:tcPr>
            <w:tcW w:type="dxa" w:w="1077"/>
            <w:shd w:val="clear" w:color="auto" w:fill="F2F2F2"/>
          </w:tcPr>
          <w:p>
            <w:pPr>
              <w:spacing w:before="20" w:after="20" w:line="240" w:lineRule="auto"/>
              <w:jc w:val="center"/>
            </w:pPr>
            <w:r>
              <w:rPr>
                <w:b/>
                <w:sz w:val="20"/>
              </w:rPr>
              <w:t>Đỉnh màng (m)</w:t>
            </w:r>
          </w:p>
        </w:tc>
        <w:tc>
          <w:tcPr>
            <w:tcW w:type="dxa" w:w="1247"/>
            <w:shd w:val="clear" w:color="auto" w:fill="F2F2F2"/>
          </w:tcPr>
          <w:p>
            <w:pPr>
              <w:spacing w:before="20" w:after="20" w:line="240" w:lineRule="auto"/>
              <w:jc w:val="center"/>
            </w:pPr>
            <w:r>
              <w:rPr>
                <w:b/>
                <w:sz w:val="20"/>
              </w:rPr>
              <w:t>q (m</w:t>
            </w:r>
            <w:r>
              <w:rPr>
                <w:b/>
                <w:sz w:val="20"/>
                <w:vertAlign w:val="superscript"/>
              </w:rPr>
              <w:t>3</w:t>
            </w:r>
            <w:r>
              <w:rPr>
                <w:b/>
                <w:sz w:val="20"/>
              </w:rPr>
              <w:t>/ng.đ/m)</w:t>
            </w:r>
          </w:p>
        </w:tc>
        <w:tc>
          <w:tcPr>
            <w:tcW w:type="dxa" w:w="907"/>
            <w:shd w:val="clear" w:color="auto" w:fill="F2F2F2"/>
          </w:tcPr>
          <w:p>
            <w:pPr>
              <w:spacing w:before="20" w:after="20" w:line="240" w:lineRule="auto"/>
              <w:jc w:val="center"/>
            </w:pPr>
            <w:r>
              <w:rPr>
                <w:b/>
                <w:sz w:val="20"/>
              </w:rPr>
              <w:t>η</w:t>
            </w:r>
          </w:p>
        </w:tc>
        <w:tc>
          <w:tcPr>
            <w:tcW w:type="dxa" w:w="907"/>
            <w:shd w:val="clear" w:color="auto" w:fill="F2F2F2"/>
          </w:tcPr>
          <w:p>
            <w:pPr>
              <w:spacing w:before="20" w:after="20" w:line="240" w:lineRule="auto"/>
              <w:jc w:val="center"/>
            </w:pPr>
            <w:r>
              <w:rPr>
                <w:b/>
                <w:sz w:val="20"/>
              </w:rPr>
              <w:t>J</w:t>
            </w:r>
            <w:r>
              <w:rPr>
                <w:b/>
                <w:sz w:val="20"/>
                <w:vertAlign w:val="subscript"/>
              </w:rPr>
              <w:t>ra</w:t>
            </w:r>
          </w:p>
        </w:tc>
        <w:tc>
          <w:tcPr>
            <w:tcW w:type="dxa" w:w="1020"/>
            <w:shd w:val="clear" w:color="auto" w:fill="F2F2F2"/>
          </w:tcPr>
          <w:p>
            <w:pPr>
              <w:spacing w:before="20" w:after="20" w:line="240" w:lineRule="auto"/>
              <w:jc w:val="center"/>
            </w:pPr>
            <w:r>
              <w:rPr>
                <w:b/>
                <w:sz w:val="20"/>
              </w:rPr>
              <w:t>ΔH</w:t>
            </w:r>
            <w:r>
              <w:rPr>
                <w:b/>
                <w:sz w:val="20"/>
                <w:vertAlign w:val="subscript"/>
              </w:rPr>
              <w:t>m</w:t>
            </w:r>
            <w:r>
              <w:rPr>
                <w:b/>
                <w:sz w:val="20"/>
              </w:rPr>
              <w:t xml:space="preserve"> (m)</w:t>
            </w:r>
          </w:p>
        </w:tc>
        <w:tc>
          <w:tcPr>
            <w:tcW w:type="dxa" w:w="1020"/>
            <w:shd w:val="clear" w:color="auto" w:fill="F2F2F2"/>
          </w:tcPr>
          <w:p>
            <w:pPr>
              <w:spacing w:before="20" w:after="20" w:line="240" w:lineRule="auto"/>
              <w:jc w:val="center"/>
            </w:pPr>
            <w:r>
              <w:rPr>
                <w:b/>
                <w:sz w:val="20"/>
              </w:rPr>
              <w:t>J</w:t>
            </w:r>
            <w:r>
              <w:rPr>
                <w:b/>
                <w:sz w:val="20"/>
                <w:vertAlign w:val="subscript"/>
              </w:rPr>
              <w:t>m</w:t>
            </w:r>
            <w:r>
              <w:rPr>
                <w:b/>
                <w:sz w:val="20"/>
              </w:rPr>
              <w:t xml:space="preserve"> TB</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0,0522</w:t>
            </w:r>
          </w:p>
        </w:tc>
        <w:tc>
          <w:tcPr>
            <w:tcW w:type="dxa" w:w="907"/>
          </w:tcPr>
          <w:p>
            <w:pPr>
              <w:spacing w:before="20" w:after="20" w:line="240" w:lineRule="auto"/>
              <w:jc w:val="center"/>
            </w:pPr>
            <w:r>
              <w:rPr>
                <w:sz w:val="20"/>
              </w:rPr>
              <w:t>37%</w:t>
            </w:r>
          </w:p>
        </w:tc>
        <w:tc>
          <w:tcPr>
            <w:tcW w:type="dxa" w:w="907"/>
          </w:tcPr>
          <w:p>
            <w:pPr>
              <w:spacing w:before="20" w:after="20" w:line="240" w:lineRule="auto"/>
              <w:jc w:val="center"/>
            </w:pPr>
            <w:r>
              <w:rPr>
                <w:sz w:val="20"/>
              </w:rPr>
              <w:t>0,14</w:t>
            </w:r>
          </w:p>
        </w:tc>
        <w:tc>
          <w:tcPr>
            <w:tcW w:type="dxa" w:w="1020"/>
          </w:tcPr>
          <w:p>
            <w:pPr>
              <w:spacing w:before="20" w:after="20" w:line="240" w:lineRule="auto"/>
              <w:jc w:val="center"/>
            </w:pPr>
            <w:r>
              <w:rPr>
                <w:sz w:val="20"/>
              </w:rPr>
              <w:t>1,34</w:t>
            </w:r>
          </w:p>
        </w:tc>
        <w:tc>
          <w:tcPr>
            <w:tcW w:type="dxa" w:w="1020"/>
          </w:tcPr>
          <w:p>
            <w:pPr>
              <w:spacing w:before="20" w:after="20" w:line="240" w:lineRule="auto"/>
              <w:jc w:val="center"/>
            </w:pPr>
            <w:r>
              <w:rPr>
                <w:sz w:val="20"/>
              </w:rPr>
              <w:t>0,48</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0,0501</w:t>
            </w:r>
          </w:p>
        </w:tc>
        <w:tc>
          <w:tcPr>
            <w:tcW w:type="dxa" w:w="907"/>
          </w:tcPr>
          <w:p>
            <w:pPr>
              <w:spacing w:before="20" w:after="20" w:line="240" w:lineRule="auto"/>
              <w:jc w:val="center"/>
            </w:pPr>
            <w:r>
              <w:rPr>
                <w:sz w:val="20"/>
              </w:rPr>
              <w:t>40%</w:t>
            </w:r>
          </w:p>
        </w:tc>
        <w:tc>
          <w:tcPr>
            <w:tcW w:type="dxa" w:w="907"/>
          </w:tcPr>
          <w:p>
            <w:pPr>
              <w:spacing w:before="20" w:after="20" w:line="240" w:lineRule="auto"/>
              <w:jc w:val="center"/>
            </w:pPr>
            <w:r>
              <w:rPr>
                <w:sz w:val="20"/>
              </w:rPr>
              <w:t>0,13</w:t>
            </w:r>
          </w:p>
        </w:tc>
        <w:tc>
          <w:tcPr>
            <w:tcW w:type="dxa" w:w="1020"/>
          </w:tcPr>
          <w:p>
            <w:pPr>
              <w:spacing w:before="20" w:after="20" w:line="240" w:lineRule="auto"/>
              <w:jc w:val="center"/>
            </w:pPr>
            <w:r>
              <w:rPr>
                <w:sz w:val="20"/>
              </w:rPr>
              <w:t>1,40</w:t>
            </w:r>
          </w:p>
        </w:tc>
        <w:tc>
          <w:tcPr>
            <w:tcW w:type="dxa" w:w="1020"/>
          </w:tcPr>
          <w:p>
            <w:pPr>
              <w:spacing w:before="20" w:after="20" w:line="240" w:lineRule="auto"/>
              <w:jc w:val="center"/>
            </w:pPr>
            <w:r>
              <w:rPr>
                <w:sz w:val="20"/>
              </w:rPr>
              <w:t>0,51</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0,0441</w:t>
            </w:r>
          </w:p>
        </w:tc>
        <w:tc>
          <w:tcPr>
            <w:tcW w:type="dxa" w:w="907"/>
          </w:tcPr>
          <w:p>
            <w:pPr>
              <w:spacing w:before="20" w:after="20" w:line="240" w:lineRule="auto"/>
              <w:jc w:val="center"/>
            </w:pPr>
            <w:r>
              <w:rPr>
                <w:sz w:val="20"/>
              </w:rPr>
              <w:t>47%</w:t>
            </w:r>
          </w:p>
        </w:tc>
        <w:tc>
          <w:tcPr>
            <w:tcW w:type="dxa" w:w="907"/>
          </w:tcPr>
          <w:p>
            <w:pPr>
              <w:spacing w:before="20" w:after="20" w:line="240" w:lineRule="auto"/>
              <w:jc w:val="center"/>
            </w:pPr>
            <w:r>
              <w:rPr>
                <w:sz w:val="20"/>
              </w:rPr>
              <w:t>0,10</w:t>
            </w:r>
          </w:p>
        </w:tc>
        <w:tc>
          <w:tcPr>
            <w:tcW w:type="dxa" w:w="1020"/>
          </w:tcPr>
          <w:p>
            <w:pPr>
              <w:spacing w:before="20" w:after="20" w:line="240" w:lineRule="auto"/>
              <w:jc w:val="center"/>
            </w:pPr>
            <w:r>
              <w:rPr>
                <w:sz w:val="20"/>
              </w:rPr>
              <w:t>1,70</w:t>
            </w:r>
          </w:p>
        </w:tc>
        <w:tc>
          <w:tcPr>
            <w:tcW w:type="dxa" w:w="1020"/>
          </w:tcPr>
          <w:p>
            <w:pPr>
              <w:spacing w:before="20" w:after="20" w:line="240" w:lineRule="auto"/>
              <w:jc w:val="center"/>
            </w:pPr>
            <w:r>
              <w:rPr>
                <w:sz w:val="20"/>
              </w:rPr>
              <w:t>0,37</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0,0412</w:t>
            </w:r>
          </w:p>
        </w:tc>
        <w:tc>
          <w:tcPr>
            <w:tcW w:type="dxa" w:w="907"/>
          </w:tcPr>
          <w:p>
            <w:pPr>
              <w:spacing w:before="20" w:after="20" w:line="240" w:lineRule="auto"/>
              <w:jc w:val="center"/>
            </w:pPr>
            <w:r>
              <w:rPr>
                <w:sz w:val="20"/>
              </w:rPr>
              <w:t>51%</w:t>
            </w:r>
          </w:p>
        </w:tc>
        <w:tc>
          <w:tcPr>
            <w:tcW w:type="dxa" w:w="907"/>
          </w:tcPr>
          <w:p>
            <w:pPr>
              <w:spacing w:before="20" w:after="20" w:line="240" w:lineRule="auto"/>
              <w:jc w:val="center"/>
            </w:pPr>
            <w:r>
              <w:rPr>
                <w:sz w:val="20"/>
              </w:rPr>
              <w:t>0,09</w:t>
            </w:r>
          </w:p>
        </w:tc>
        <w:tc>
          <w:tcPr>
            <w:tcW w:type="dxa" w:w="1020"/>
          </w:tcPr>
          <w:p>
            <w:pPr>
              <w:spacing w:before="20" w:after="20" w:line="240" w:lineRule="auto"/>
              <w:jc w:val="center"/>
            </w:pPr>
            <w:r>
              <w:rPr>
                <w:sz w:val="20"/>
              </w:rPr>
              <w:t>1,78</w:t>
            </w:r>
          </w:p>
        </w:tc>
        <w:tc>
          <w:tcPr>
            <w:tcW w:type="dxa" w:w="1020"/>
          </w:tcPr>
          <w:p>
            <w:pPr>
              <w:spacing w:before="20" w:after="20" w:line="240" w:lineRule="auto"/>
              <w:jc w:val="center"/>
            </w:pPr>
            <w:r>
              <w:rPr>
                <w:sz w:val="20"/>
              </w:rPr>
              <w:t>0,39</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0,0387</w:t>
            </w:r>
          </w:p>
        </w:tc>
        <w:tc>
          <w:tcPr>
            <w:tcW w:type="dxa" w:w="907"/>
          </w:tcPr>
          <w:p>
            <w:pPr>
              <w:spacing w:before="20" w:after="20" w:line="240" w:lineRule="auto"/>
              <w:jc w:val="center"/>
            </w:pPr>
            <w:r>
              <w:rPr>
                <w:sz w:val="20"/>
              </w:rPr>
              <w:t>54%</w:t>
            </w:r>
          </w:p>
        </w:tc>
        <w:tc>
          <w:tcPr>
            <w:tcW w:type="dxa" w:w="907"/>
          </w:tcPr>
          <w:p>
            <w:pPr>
              <w:spacing w:before="20" w:after="20" w:line="240" w:lineRule="auto"/>
              <w:jc w:val="center"/>
            </w:pPr>
            <w:r>
              <w:rPr>
                <w:sz w:val="20"/>
              </w:rPr>
              <w:t>0,08</w:t>
            </w:r>
          </w:p>
        </w:tc>
        <w:tc>
          <w:tcPr>
            <w:tcW w:type="dxa" w:w="1020"/>
          </w:tcPr>
          <w:p>
            <w:pPr>
              <w:spacing w:before="20" w:after="20" w:line="240" w:lineRule="auto"/>
              <w:jc w:val="center"/>
            </w:pPr>
            <w:r>
              <w:rPr>
                <w:sz w:val="20"/>
              </w:rPr>
              <w:t>1,93</w:t>
            </w:r>
          </w:p>
        </w:tc>
        <w:tc>
          <w:tcPr>
            <w:tcW w:type="dxa" w:w="1020"/>
          </w:tcPr>
          <w:p>
            <w:pPr>
              <w:spacing w:before="20" w:after="20" w:line="240" w:lineRule="auto"/>
              <w:jc w:val="center"/>
            </w:pPr>
            <w:r>
              <w:rPr>
                <w:sz w:val="20"/>
              </w:rPr>
              <w:t>0,31</w:t>
            </w:r>
          </w:p>
        </w:tc>
      </w:tr>
      <w:tr>
        <w:trPr>
          <w:cantSplit w:val="true"/>
        </w:trPr>
        <w:tc>
          <w:tcPr>
            <w:tcW w:type="dxa" w:w="1020"/>
          </w:tcPr>
          <w:p>
            <w:pPr>
              <w:spacing w:before="20" w:after="20" w:line="240" w:lineRule="auto"/>
              <w:jc w:val="left"/>
            </w:pPr>
            <w:r>
              <w:rPr>
                <w:sz w:val="20"/>
              </w:rPr>
              <w:t>+77,63</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0,0359</w:t>
            </w:r>
          </w:p>
        </w:tc>
        <w:tc>
          <w:tcPr>
            <w:tcW w:type="dxa" w:w="907"/>
          </w:tcPr>
          <w:p>
            <w:pPr>
              <w:spacing w:before="20" w:after="20" w:line="240" w:lineRule="auto"/>
              <w:jc w:val="center"/>
            </w:pPr>
            <w:r>
              <w:rPr>
                <w:sz w:val="20"/>
              </w:rPr>
              <w:t>57%</w:t>
            </w:r>
          </w:p>
        </w:tc>
        <w:tc>
          <w:tcPr>
            <w:tcW w:type="dxa" w:w="907"/>
          </w:tcPr>
          <w:p>
            <w:pPr>
              <w:spacing w:before="20" w:after="20" w:line="240" w:lineRule="auto"/>
              <w:jc w:val="center"/>
            </w:pPr>
            <w:r>
              <w:rPr>
                <w:sz w:val="20"/>
              </w:rPr>
              <w:t>0,06</w:t>
            </w:r>
          </w:p>
        </w:tc>
        <w:tc>
          <w:tcPr>
            <w:tcW w:type="dxa" w:w="1020"/>
          </w:tcPr>
          <w:p>
            <w:pPr>
              <w:spacing w:before="20" w:after="20" w:line="240" w:lineRule="auto"/>
              <w:jc w:val="center"/>
            </w:pPr>
            <w:r>
              <w:rPr>
                <w:sz w:val="20"/>
              </w:rPr>
              <w:t>2,01</w:t>
            </w:r>
          </w:p>
        </w:tc>
        <w:tc>
          <w:tcPr>
            <w:tcW w:type="dxa" w:w="1020"/>
          </w:tcPr>
          <w:p>
            <w:pPr>
              <w:spacing w:before="20" w:after="20" w:line="240" w:lineRule="auto"/>
              <w:jc w:val="center"/>
            </w:pPr>
            <w:r>
              <w:rPr>
                <w:sz w:val="20"/>
              </w:rPr>
              <w:t>0,32</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0,0752</w:t>
            </w:r>
          </w:p>
        </w:tc>
        <w:tc>
          <w:tcPr>
            <w:tcW w:type="dxa" w:w="907"/>
          </w:tcPr>
          <w:p>
            <w:pPr>
              <w:spacing w:before="20" w:after="20" w:line="240" w:lineRule="auto"/>
              <w:jc w:val="center"/>
            </w:pPr>
            <w:r>
              <w:rPr>
                <w:sz w:val="20"/>
              </w:rPr>
              <w:t>36%</w:t>
            </w:r>
          </w:p>
        </w:tc>
        <w:tc>
          <w:tcPr>
            <w:tcW w:type="dxa" w:w="907"/>
          </w:tcPr>
          <w:p>
            <w:pPr>
              <w:spacing w:before="20" w:after="20" w:line="240" w:lineRule="auto"/>
              <w:jc w:val="center"/>
            </w:pPr>
            <w:r>
              <w:rPr>
                <w:sz w:val="20"/>
              </w:rPr>
              <w:t>0,26</w:t>
            </w:r>
          </w:p>
        </w:tc>
        <w:tc>
          <w:tcPr>
            <w:tcW w:type="dxa" w:w="1020"/>
          </w:tcPr>
          <w:p>
            <w:pPr>
              <w:spacing w:before="20" w:after="20" w:line="240" w:lineRule="auto"/>
              <w:jc w:val="center"/>
            </w:pPr>
            <w:r>
              <w:rPr>
                <w:sz w:val="20"/>
              </w:rPr>
              <w:t>1,71</w:t>
            </w:r>
          </w:p>
        </w:tc>
        <w:tc>
          <w:tcPr>
            <w:tcW w:type="dxa" w:w="1020"/>
          </w:tcPr>
          <w:p>
            <w:pPr>
              <w:spacing w:before="20" w:after="20" w:line="240" w:lineRule="auto"/>
              <w:jc w:val="center"/>
            </w:pPr>
            <w:r>
              <w:rPr>
                <w:sz w:val="20"/>
              </w:rPr>
              <w:t>0,61</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1 hàng (T = 1,8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0,0708</w:t>
            </w:r>
          </w:p>
        </w:tc>
        <w:tc>
          <w:tcPr>
            <w:tcW w:type="dxa" w:w="907"/>
          </w:tcPr>
          <w:p>
            <w:pPr>
              <w:spacing w:before="20" w:after="20" w:line="240" w:lineRule="auto"/>
              <w:jc w:val="center"/>
            </w:pPr>
            <w:r>
              <w:rPr>
                <w:sz w:val="20"/>
              </w:rPr>
              <w:t>40%</w:t>
            </w:r>
          </w:p>
        </w:tc>
        <w:tc>
          <w:tcPr>
            <w:tcW w:type="dxa" w:w="907"/>
          </w:tcPr>
          <w:p>
            <w:pPr>
              <w:spacing w:before="20" w:after="20" w:line="240" w:lineRule="auto"/>
              <w:jc w:val="center"/>
            </w:pPr>
            <w:r>
              <w:rPr>
                <w:sz w:val="20"/>
              </w:rPr>
              <w:t>0,24</w:t>
            </w:r>
          </w:p>
        </w:tc>
        <w:tc>
          <w:tcPr>
            <w:tcW w:type="dxa" w:w="1020"/>
          </w:tcPr>
          <w:p>
            <w:pPr>
              <w:spacing w:before="20" w:after="20" w:line="240" w:lineRule="auto"/>
              <w:jc w:val="center"/>
            </w:pPr>
            <w:r>
              <w:rPr>
                <w:sz w:val="20"/>
              </w:rPr>
              <w:t>1,84</w:t>
            </w:r>
          </w:p>
        </w:tc>
        <w:tc>
          <w:tcPr>
            <w:tcW w:type="dxa" w:w="1020"/>
          </w:tcPr>
          <w:p>
            <w:pPr>
              <w:spacing w:before="20" w:after="20" w:line="240" w:lineRule="auto"/>
              <w:jc w:val="center"/>
            </w:pPr>
            <w:r>
              <w:rPr>
                <w:sz w:val="20"/>
              </w:rPr>
              <w:t>0,67</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0,0638</w:t>
            </w:r>
          </w:p>
        </w:tc>
        <w:tc>
          <w:tcPr>
            <w:tcW w:type="dxa" w:w="907"/>
          </w:tcPr>
          <w:p>
            <w:pPr>
              <w:spacing w:before="20" w:after="20" w:line="240" w:lineRule="auto"/>
              <w:jc w:val="center"/>
            </w:pPr>
            <w:r>
              <w:rPr>
                <w:sz w:val="20"/>
              </w:rPr>
              <w:t>46%</w:t>
            </w:r>
          </w:p>
        </w:tc>
        <w:tc>
          <w:tcPr>
            <w:tcW w:type="dxa" w:w="907"/>
          </w:tcPr>
          <w:p>
            <w:pPr>
              <w:spacing w:before="20" w:after="20" w:line="240" w:lineRule="auto"/>
              <w:jc w:val="center"/>
            </w:pPr>
            <w:r>
              <w:rPr>
                <w:sz w:val="20"/>
              </w:rPr>
              <w:t>0,21</w:t>
            </w:r>
          </w:p>
        </w:tc>
        <w:tc>
          <w:tcPr>
            <w:tcW w:type="dxa" w:w="1020"/>
          </w:tcPr>
          <w:p>
            <w:pPr>
              <w:spacing w:before="20" w:after="20" w:line="240" w:lineRule="auto"/>
              <w:jc w:val="center"/>
            </w:pPr>
            <w:r>
              <w:rPr>
                <w:sz w:val="20"/>
              </w:rPr>
              <w:t>2,16</w:t>
            </w:r>
          </w:p>
        </w:tc>
        <w:tc>
          <w:tcPr>
            <w:tcW w:type="dxa" w:w="1020"/>
          </w:tcPr>
          <w:p>
            <w:pPr>
              <w:spacing w:before="20" w:after="20" w:line="240" w:lineRule="auto"/>
              <w:jc w:val="center"/>
            </w:pPr>
            <w:r>
              <w:rPr>
                <w:sz w:val="20"/>
              </w:rPr>
              <w:t>0,47</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2 hàng (T = 3,3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0,0581</w:t>
            </w:r>
          </w:p>
        </w:tc>
        <w:tc>
          <w:tcPr>
            <w:tcW w:type="dxa" w:w="907"/>
          </w:tcPr>
          <w:p>
            <w:pPr>
              <w:spacing w:before="20" w:after="20" w:line="240" w:lineRule="auto"/>
              <w:jc w:val="center"/>
            </w:pPr>
            <w:r>
              <w:rPr>
                <w:sz w:val="20"/>
              </w:rPr>
              <w:t>51%</w:t>
            </w:r>
          </w:p>
        </w:tc>
        <w:tc>
          <w:tcPr>
            <w:tcW w:type="dxa" w:w="907"/>
          </w:tcPr>
          <w:p>
            <w:pPr>
              <w:spacing w:before="20" w:after="20" w:line="240" w:lineRule="auto"/>
              <w:jc w:val="center"/>
            </w:pPr>
            <w:r>
              <w:rPr>
                <w:sz w:val="20"/>
              </w:rPr>
              <w:t>0,18</w:t>
            </w:r>
          </w:p>
        </w:tc>
        <w:tc>
          <w:tcPr>
            <w:tcW w:type="dxa" w:w="1020"/>
          </w:tcPr>
          <w:p>
            <w:pPr>
              <w:spacing w:before="20" w:after="20" w:line="240" w:lineRule="auto"/>
              <w:jc w:val="center"/>
            </w:pPr>
            <w:r>
              <w:rPr>
                <w:sz w:val="20"/>
              </w:rPr>
              <w:t>2,32</w:t>
            </w:r>
          </w:p>
        </w:tc>
        <w:tc>
          <w:tcPr>
            <w:tcW w:type="dxa" w:w="1020"/>
          </w:tcPr>
          <w:p>
            <w:pPr>
              <w:spacing w:before="20" w:after="20" w:line="240" w:lineRule="auto"/>
              <w:jc w:val="center"/>
            </w:pPr>
            <w:r>
              <w:rPr>
                <w:sz w:val="20"/>
              </w:rPr>
              <w:t>0,51</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+77,00</w:t>
            </w:r>
          </w:p>
        </w:tc>
        <w:tc>
          <w:tcPr>
            <w:tcW w:type="dxa" w:w="1247"/>
          </w:tcPr>
          <w:p>
            <w:pPr>
              <w:spacing w:before="20" w:after="20" w:line="240" w:lineRule="auto"/>
              <w:jc w:val="center"/>
            </w:pPr>
            <w:r>
              <w:rPr>
                <w:sz w:val="20"/>
              </w:rPr>
              <w:t>0,0562</w:t>
            </w:r>
          </w:p>
        </w:tc>
        <w:tc>
          <w:tcPr>
            <w:tcW w:type="dxa" w:w="907"/>
          </w:tcPr>
          <w:p>
            <w:pPr>
              <w:spacing w:before="20" w:after="20" w:line="240" w:lineRule="auto"/>
              <w:jc w:val="center"/>
            </w:pPr>
            <w:r>
              <w:rPr>
                <w:sz w:val="20"/>
              </w:rPr>
              <w:t>52%</w:t>
            </w:r>
          </w:p>
        </w:tc>
        <w:tc>
          <w:tcPr>
            <w:tcW w:type="dxa" w:w="907"/>
          </w:tcPr>
          <w:p>
            <w:pPr>
              <w:spacing w:before="20" w:after="20" w:line="240" w:lineRule="auto"/>
              <w:jc w:val="center"/>
            </w:pPr>
            <w:r>
              <w:rPr>
                <w:sz w:val="20"/>
              </w:rPr>
              <w:t>0,17</w:t>
            </w:r>
          </w:p>
        </w:tc>
        <w:tc>
          <w:tcPr>
            <w:tcW w:type="dxa" w:w="1020"/>
          </w:tcPr>
          <w:p>
            <w:pPr>
              <w:spacing w:before="20" w:after="20" w:line="240" w:lineRule="auto"/>
              <w:jc w:val="center"/>
            </w:pPr>
            <w:r>
              <w:rPr>
                <w:sz w:val="20"/>
              </w:rPr>
              <w:t>2,46</w:t>
            </w:r>
          </w:p>
        </w:tc>
        <w:tc>
          <w:tcPr>
            <w:tcW w:type="dxa" w:w="1020"/>
          </w:tcPr>
          <w:p>
            <w:pPr>
              <w:spacing w:before="20" w:after="20" w:line="240" w:lineRule="auto"/>
              <w:jc w:val="center"/>
            </w:pPr>
            <w:r>
              <w:rPr>
                <w:sz w:val="20"/>
              </w:rPr>
              <w:t>0,40</w:t>
            </w:r>
          </w:p>
        </w:tc>
      </w:tr>
      <w:tr>
        <w:trPr>
          <w:cantSplit w:val="true"/>
        </w:trPr>
        <w:tc>
          <w:tcPr>
            <w:tcW w:type="dxa" w:w="1020"/>
          </w:tcPr>
          <w:p>
            <w:pPr>
              <w:spacing w:before="20" w:after="20" w:line="240" w:lineRule="auto"/>
              <w:jc w:val="left"/>
            </w:pPr>
            <w:r>
              <w:rPr>
                <w:sz w:val="20"/>
              </w:rPr>
              <w:t>+78,54</w:t>
            </w:r>
          </w:p>
        </w:tc>
        <w:tc>
          <w:tcPr>
            <w:tcW w:type="dxa" w:w="1814"/>
          </w:tcPr>
          <w:p>
            <w:pPr>
              <w:spacing w:before="20" w:after="20" w:line="240" w:lineRule="auto"/>
              <w:jc w:val="center"/>
            </w:pPr>
            <w:r>
              <w:rPr>
                <w:sz w:val="20"/>
              </w:rPr>
              <w:t>3 hàng (T = 4,8 m)</w:t>
            </w:r>
          </w:p>
        </w:tc>
        <w:tc>
          <w:tcPr>
            <w:tcW w:type="dxa" w:w="1077"/>
          </w:tcPr>
          <w:p>
            <w:pPr>
              <w:spacing w:before="20" w:after="20" w:line="240" w:lineRule="auto"/>
              <w:jc w:val="center"/>
            </w:pPr>
            <w:r>
              <w:rPr>
                <w:sz w:val="20"/>
              </w:rPr>
              <w:t>+78,00</w:t>
            </w:r>
          </w:p>
        </w:tc>
        <w:tc>
          <w:tcPr>
            <w:tcW w:type="dxa" w:w="1247"/>
          </w:tcPr>
          <w:p>
            <w:pPr>
              <w:spacing w:before="20" w:after="20" w:line="240" w:lineRule="auto"/>
              <w:jc w:val="center"/>
            </w:pPr>
            <w:r>
              <w:rPr>
                <w:sz w:val="20"/>
              </w:rPr>
              <w:t>0,0504</w:t>
            </w:r>
          </w:p>
        </w:tc>
        <w:tc>
          <w:tcPr>
            <w:tcW w:type="dxa" w:w="907"/>
          </w:tcPr>
          <w:p>
            <w:pPr>
              <w:spacing w:before="20" w:after="20" w:line="240" w:lineRule="auto"/>
              <w:jc w:val="center"/>
            </w:pPr>
            <w:r>
              <w:rPr>
                <w:sz w:val="20"/>
              </w:rPr>
              <w:t>57%</w:t>
            </w:r>
          </w:p>
        </w:tc>
        <w:tc>
          <w:tcPr>
            <w:tcW w:type="dxa" w:w="907"/>
          </w:tcPr>
          <w:p>
            <w:pPr>
              <w:spacing w:before="20" w:after="20" w:line="240" w:lineRule="auto"/>
              <w:jc w:val="center"/>
            </w:pPr>
            <w:r>
              <w:rPr>
                <w:sz w:val="20"/>
              </w:rPr>
              <w:t>0,14</w:t>
            </w:r>
          </w:p>
        </w:tc>
        <w:tc>
          <w:tcPr>
            <w:tcW w:type="dxa" w:w="1020"/>
          </w:tcPr>
          <w:p>
            <w:pPr>
              <w:spacing w:before="20" w:after="20" w:line="240" w:lineRule="auto"/>
              <w:jc w:val="center"/>
            </w:pPr>
            <w:r>
              <w:rPr>
                <w:sz w:val="20"/>
              </w:rPr>
              <w:t>2,61</w:t>
            </w:r>
          </w:p>
        </w:tc>
        <w:tc>
          <w:tcPr>
            <w:tcW w:type="dxa" w:w="1020"/>
          </w:tcPr>
          <w:p>
            <w:pPr>
              <w:spacing w:before="20" w:after="20" w:line="240" w:lineRule="auto"/>
              <w:jc w:val="center"/>
            </w:pPr>
            <w:r>
              <w:rPr>
                <w:sz w:val="20"/>
              </w:rPr>
              <w:t>0,42</w:t>
            </w:r>
          </w:p>
        </w:tc>
      </w:tr>
    </w:tbl>
    <w:p>
      <w:pPr>
        <w:spacing w:after="40"/>
      </w:pPr>
    </w:p>
    <w:p>
      <w:pPr>
        <w:pStyle w:val="Content"/>
      </w:pPr>
      <w:r>
        <w:t>Từ các kết quả phân tích độ nhạy rút ra:</w:t>
      </w:r>
    </w:p>
    <w:p>
      <w:pPr>
        <w:pStyle w:val="Bullet"/>
      </w:pPr>
      <w:r>
        <w:rPr>
          <w:b/>
        </w:rPr>
        <w:t>Chất lượng màng là yếu tố quyết định.</w:t>
      </w:r>
      <w:r>
        <w:t xml:space="preserve"> Khi K</w:t>
      </w:r>
      <w:r>
        <w:rPr>
          <w:vertAlign w:val="subscript"/>
        </w:rPr>
        <w:t>màng</w:t>
      </w:r>
      <w:r>
        <w:t xml:space="preserve"> đạt 1·10</w:t>
      </w:r>
      <w:r>
        <w:rPr>
          <w:vertAlign w:val="superscript"/>
        </w:rPr>
        <w:t>-5</w:t>
      </w:r>
      <w:r>
        <w:t xml:space="preserve"> cm/s, η = 54%; nếu phụt không đạt, K</w:t>
      </w:r>
      <w:r>
        <w:rPr>
          <w:vertAlign w:val="subscript"/>
        </w:rPr>
        <w:t>màng</w:t>
      </w:r>
      <w:r>
        <w:t xml:space="preserve"> = 5·10</w:t>
      </w:r>
      <w:r>
        <w:rPr>
          <w:vertAlign w:val="superscript"/>
        </w:rPr>
        <w:t>-5</w:t>
      </w:r>
      <w:r>
        <w:t xml:space="preserve"> cm/s (gần bằng lớp 5) thì η chỉ còn 23% và gradien cửa ra tăng gần gấp ba; với K</w:t>
      </w:r>
      <w:r>
        <w:rPr>
          <w:vertAlign w:val="subscript"/>
        </w:rPr>
        <w:t>màng</w:t>
      </w:r>
      <w:r>
        <w:t xml:space="preserve"> = 1·10</w:t>
      </w:r>
      <w:r>
        <w:rPr>
          <w:vertAlign w:val="superscript"/>
        </w:rPr>
        <w:t>-4</w:t>
      </w:r>
      <w:r>
        <w:t xml:space="preserve"> cm/s màng gần như không có tác dụng (η = 11%). Ngược lại, giảm K</w:t>
      </w:r>
      <w:r>
        <w:rPr>
          <w:vertAlign w:val="subscript"/>
        </w:rPr>
        <w:t>màng</w:t>
      </w:r>
      <w:r>
        <w:t xml:space="preserve"> xuống 1·10</w:t>
      </w:r>
      <w:r>
        <w:rPr>
          <w:vertAlign w:val="superscript"/>
        </w:rPr>
        <w:t>-6</w:t>
      </w:r>
      <w:r>
        <w:t xml:space="preserve"> cm/s chỉ tăng η lên 71%.</w:t>
      </w:r>
    </w:p>
    <w:p>
      <w:pPr>
        <w:pStyle w:val="Bullet"/>
      </w:pPr>
      <w:r>
        <w:rPr>
          <w:b/>
        </w:rPr>
        <w:t>Màng phải cắt hết lớp I.</w:t>
      </w:r>
      <w:r>
        <w:t xml:space="preserve"> Màng chỉ đến +74,0 m (trong lớp I) hầu như vô hiệu (η = 7%); khi đáy màng cắm qua mặt lớp II (+72,0 m) hiệu quả đạt η = 54%, và hạ đáy sâu hơn (+70,0; +68,3; +66,0 m) </w:t>
      </w:r>
      <w:r>
        <w:rPr>
          <w:b/>
        </w:rPr>
        <w:t>không tăng thêm hiệu quả</w:t>
      </w:r>
      <w:r>
        <w:t xml:space="preserve"> khi lớp II có hệ số thấm bằng màng (1·10</w:t>
      </w:r>
      <w:r>
        <w:rPr>
          <w:vertAlign w:val="superscript"/>
        </w:rPr>
        <w:t>-5</w:t>
      </w:r>
      <w:r>
        <w:t xml:space="preserve"> cm/s).</w:t>
      </w:r>
    </w:p>
    <w:p>
      <w:pPr>
        <w:pStyle w:val="Bullet"/>
      </w:pPr>
      <w:r>
        <w:rPr>
          <w:b/>
        </w:rPr>
        <w:t>Tính thấm của lớp II quyết định chiều sâu hợp lý.</w:t>
      </w:r>
      <w:r>
        <w:t xml:space="preserve"> Nếu lớp II nứt nẻ có K = 1·10</w:t>
      </w:r>
      <w:r>
        <w:rPr>
          <w:vertAlign w:val="superscript"/>
        </w:rPr>
        <w:t>-4</w:t>
      </w:r>
      <w:r>
        <w:t xml:space="preserve"> cm/s, dòng thấm vòng qua chân màng và hiệu quả giảm còn 26%; khi đó cần phụt sâu vào lớp II như thiết kế (hoặc sâu hơn). Nếu K</w:t>
      </w:r>
      <w:r>
        <w:rPr>
          <w:vertAlign w:val="subscript"/>
        </w:rPr>
        <w:t>II</w:t>
      </w:r>
      <w:r>
        <w:t xml:space="preserve"> ≤ 1·10</w:t>
      </w:r>
      <w:r>
        <w:rPr>
          <w:vertAlign w:val="superscript"/>
        </w:rPr>
        <w:t>-5</w:t>
      </w:r>
      <w:r>
        <w:t xml:space="preserve"> cm/s, chỉ cần cắm màng vào lớp II khoảng 1,0 ÷ 1,5 m.</w:t>
      </w:r>
    </w:p>
    <w:p>
      <w:pPr>
        <w:pStyle w:val="Bullet"/>
      </w:pPr>
      <w:r>
        <w:rPr>
          <w:b/>
        </w:rPr>
        <w:t>Chiều dày màng có ảnh hưởng vừa phải.</w:t>
      </w:r>
      <w:r>
        <w:t xml:space="preserve"> Từ 1 hàng (T = 1,8 m) lên 2 hàng (T = 3,3 m) η tăng khoảng 10%; từ 2 lên 3 hàng (T = 4,8 m) η tăng thêm khoảng 6%. Nâng đỉnh màng từ +77,0 lên +78,0 m chỉ tăng η thêm 3 ÷ 5% do phần trên là lớp 5 ít thấm và mặt đập được gia cố bê tông.</w:t>
      </w:r>
    </w:p>
    <w:p>
      <w:pPr>
        <w:pStyle w:val="Heading2"/>
      </w:pPr>
      <w:r>
        <w:t>Kiểm tra chiều dày màng và đề xuất hợp lý hóa</w:t>
      </w:r>
    </w:p>
    <w:p>
      <w:pPr>
        <w:pStyle w:val="Content"/>
      </w:pPr>
      <w:r>
        <w:t>Theo kết quả mô hình, tổn thất cột nước qua màng lớn nhất chỉ ΔH</w:t>
      </w:r>
      <w:r>
        <w:rPr>
          <w:vertAlign w:val="subscript"/>
        </w:rPr>
        <w:t>m</w:t>
      </w:r>
      <w:r>
        <w:t xml:space="preserve"> = 2,46 m (khoảng 15% tổng cột nước H = 16,5 m mà TKCS dùng), vì phần lớn cột nước đã tiêu hao trong lớp 5 và lớp I phía thượng lưu và hạ lưu màng. Áp dụng (8-2) với [J</w:t>
      </w:r>
      <w:r>
        <w:rPr>
          <w:vertAlign w:val="subscript"/>
        </w:rPr>
        <w:t>m</w:t>
      </w:r>
      <w:r>
        <w:t>] = 3,6: T ≥ 2,46 / 3,6 = 0,68 m. Như vậy cả ba điều kiện chiều dày: T ≥ ΔH</w:t>
      </w:r>
      <w:r>
        <w:rPr>
          <w:vertAlign w:val="subscript"/>
        </w:rPr>
        <w:t>m</w:t>
      </w:r>
      <w:r>
        <w:t>/[J</w:t>
      </w:r>
      <w:r>
        <w:rPr>
          <w:vertAlign w:val="subscript"/>
        </w:rPr>
        <w:t>m</w:t>
      </w:r>
      <w:r>
        <w:t>] = 0,68 m; T ≥ H/10 = 1,65 m và T theo (8-3) đều thỏa mãn với 2 hàng hố (T = 3,3 m). Cách xác định T</w:t>
      </w:r>
      <w:r>
        <w:rPr>
          <w:vertAlign w:val="subscript"/>
        </w:rPr>
        <w:t>1</w:t>
      </w:r>
      <w:r>
        <w:t xml:space="preserve"> = 4,60 m của TKCS (lấy toàn bộ cột nước tác dụng lên màng) là thiên an toàn.</w:t>
      </w:r>
    </w:p>
    <w:p>
      <w:pPr>
        <w:pStyle w:val="Content"/>
      </w:pPr>
      <w:r>
        <w:t>Trên cơ sở đó, chuyên đề đề xuất hợp lý hóa thiết kế màng như sau:</w:t>
      </w:r>
    </w:p>
    <w:p>
      <w:pPr>
        <w:pStyle w:val="Bullet"/>
      </w:pPr>
      <w:r>
        <w:rPr>
          <w:b/>
        </w:rPr>
        <w:t>Giữ 3 hàng khoan</w:t>
      </w:r>
      <w:r>
        <w:t xml:space="preserve"> trên đoạn 15 m sát tường bên tràn sự cố (từ cọc C23 về phía đập), nơi dòng thấm tập trung theo mặt tiếp xúc đất – bê tông, có sụt lún và khả năng tồn tại hang rỗng; kết hợp phụt tiếp xúc dọc lưng tường bên bằng các hố khoan nghiêng sát tường;</w:t>
      </w:r>
    </w:p>
    <w:p>
      <w:pPr>
        <w:pStyle w:val="Bullet"/>
      </w:pPr>
      <w:r>
        <w:rPr>
          <w:b/>
        </w:rPr>
        <w:t>Đoạn còn lại (khoảng 35 m) có thể giảm còn 2 hàng (A, C)</w:t>
      </w:r>
      <w:r>
        <w:t xml:space="preserve"> nếu kết quả phụt thí nghiệm cho thấy màng 2 hàng đạt K ≤ 1·10</w:t>
      </w:r>
      <w:r>
        <w:rPr>
          <w:vertAlign w:val="superscript"/>
        </w:rPr>
        <w:t>-5</w:t>
      </w:r>
      <w:r>
        <w:t xml:space="preserve"> cm/s; khi đó khối lượng khoan, phụt của đoạn này giảm khoảng 1/3 mà hiệu quả chống thấm chỉ giảm khoảng 6%;</w:t>
      </w:r>
    </w:p>
    <w:p>
      <w:pPr>
        <w:pStyle w:val="Bullet"/>
      </w:pPr>
      <w:r>
        <w:rPr>
          <w:b/>
        </w:rPr>
        <w:t>Cao trình đáy màng xác định theo thí nghiệm ép nước lớp II</w:t>
      </w:r>
      <w:r>
        <w:t xml:space="preserve"> tại các hố phụt thí nghiệm: nếu lượng mất nước đơn vị của lớp II tương ứng K ≤ 1·10</w:t>
      </w:r>
      <w:r>
        <w:rPr>
          <w:vertAlign w:val="superscript"/>
        </w:rPr>
        <w:t>-5</w:t>
      </w:r>
      <w:r>
        <w:t xml:space="preserve"> cm/s thì đáy màng chỉ cần thấp hơn mặt lớp II 1,5 m (khoảng +70,5 ÷ +71,0 m tại mặt cắt đại diện); nếu lớp II nứt nẻ thấm mạnh thì giữ đáy màng theo thiết kế (+67,0 ÷ +70,0 m);</w:t>
      </w:r>
    </w:p>
    <w:p>
      <w:pPr>
        <w:pStyle w:val="Bullet"/>
      </w:pPr>
      <w:r>
        <w:rPr>
          <w:b/>
        </w:rPr>
        <w:t>Giữ đỉnh màng +77,00 m</w:t>
      </w:r>
      <w:r>
        <w:t xml:space="preserve"> như thiết kế; phần thân đập phía trên được bảo vệ bằng mặt bê tông mới;</w:t>
      </w:r>
    </w:p>
    <w:p>
      <w:pPr>
        <w:pStyle w:val="Bullet"/>
      </w:pPr>
      <w:r>
        <w:rPr>
          <w:b/>
        </w:rPr>
        <w:t>Kiểm soát chất lượng</w:t>
      </w:r>
      <w:r>
        <w:t>: ưu tiên kiểm tra hệ số thấm của màng (khoan kiểm tra, đổ nước/ép nước theo đoạn), đặc biệt trong lớp I – đoạn có tổn thất cột nước lớn nhất; áp lực phụt khống chế tăng dần theo chiều sâu, không vượt quá áp lực gây nứt tách đất đắp (TKCS khuyến cáo phổ biến 0,75 ÷ 5,0 kG/cm</w:t>
      </w:r>
      <w:r>
        <w:rPr>
          <w:vertAlign w:val="superscript"/>
        </w:rPr>
        <w:t>2</w:t>
      </w:r>
      <w:r>
        <w:t>), theo dõi đẩy trồi mặt đập và tường bên trong khi phụt;</w:t>
      </w:r>
    </w:p>
    <w:p>
      <w:pPr>
        <w:pStyle w:val="Bullet"/>
      </w:pPr>
      <w:r>
        <w:rPr>
          <w:b/>
        </w:rPr>
        <w:t>Quan trắc sau xử lý</w:t>
      </w:r>
      <w:r>
        <w:t>: bố trí 2 giếng đo áp phía hạ lưu màng (sau hàng C khoảng 5 m) để so sánh với cao độ đường bão hòa dự báo trong Bảng 8.2 và theo dõi dòng thấm ở mái hạ lưu khi mực nước hồ vượt +74,0 m.</w:t>
      </w:r>
    </w:p>
    <w:p>
      <w:pPr>
        <w:pStyle w:val="Heading2"/>
      </w:pPr>
      <w:r>
        <w:t>Kết luận chuyên đề</w:t>
      </w:r>
    </w:p>
    <w:p>
      <w:pPr>
        <w:pStyle w:val="Bullet"/>
      </w:pPr>
      <w:r>
        <w:t>Mô hình thấm phần tử hữu hạn tái hiện được hiện tượng thấm ra trên mái hạ lưu mang trái tràn sự cố khi mực nước hồ cao, xác nhận lớp I (đá phong hóa mạnh, K ≈ 4,3·10</w:t>
      </w:r>
      <w:r>
        <w:rPr>
          <w:vertAlign w:val="superscript"/>
        </w:rPr>
        <w:t>-4</w:t>
      </w:r>
      <w:r>
        <w:t xml:space="preserve"> cm/s) là đường dẫn nước chính;</w:t>
      </w:r>
    </w:p>
    <w:p>
      <w:pPr>
        <w:pStyle w:val="Bullet"/>
      </w:pPr>
      <w:r>
        <w:t>Màng khoan phụt thiết kế (3 hàng, T = 4,8 m, K = 1·10</w:t>
      </w:r>
      <w:r>
        <w:rPr>
          <w:vertAlign w:val="superscript"/>
        </w:rPr>
        <w:t>-5</w:t>
      </w:r>
      <w:r>
        <w:t xml:space="preserve"> cm/s) giảm khoảng một nửa lưu lượng thấm, loại bỏ dòng thấm ra trên mái hạ lưu và giảm gradien cửa ra 2 ÷ 4 lần; gradien trong màng nhỏ, màng làm việc an toàn;</w:t>
      </w:r>
    </w:p>
    <w:p>
      <w:pPr>
        <w:pStyle w:val="Bullet"/>
      </w:pPr>
      <w:r>
        <w:t>Hiệu quả của màng nhạy nhất với chất lượng phụt (K</w:t>
      </w:r>
      <w:r>
        <w:rPr>
          <w:vertAlign w:val="subscript"/>
        </w:rPr>
        <w:t>màng</w:t>
      </w:r>
      <w:r>
        <w:t>) và với việc cắt hết lớp I; chiều sâu cắm vào lớp II hợp lý phụ thuộc tính thấm lớp II – cần được xác định bằng thí nghiệm ép nước trước khi phụt đại trà;</w:t>
      </w:r>
    </w:p>
    <w:p>
      <w:pPr>
        <w:pStyle w:val="Bullet"/>
      </w:pPr>
      <w:r>
        <w:t>Có thể hợp lý hóa thiết kế (3 hàng ở đoạn sát tràn, 2 hàng ở đoạn còn lại; điều chỉnh đáy màng theo kết quả thí nghiệm) để giảm khối lượng mà vẫn bảo đảm an toàn, với điều kiện được khẳng định bằng phụt thí nghiệm.</w:t>
      </w:r>
    </w:p>
    <w:p>
      <w:pPr>
        <w:pStyle w:val="Heading1N"/>
        <w:pageBreakBefore/>
      </w:pPr>
      <w:r>
        <w:t>KẾT LUẬN VÀ KIẾN NGHỊ</w:t>
      </w:r>
    </w:p>
    <w:p>
      <w:pPr>
        <w:pStyle w:val="Heading2"/>
        <w:numPr>
          <w:ilvl w:val="0"/>
          <w:numId w:val="0"/>
        </w:numPr>
        <w:ind w:left="0" w:firstLine="0"/>
      </w:pPr>
      <w:r>
        <w:t>Kết luận</w:t>
      </w:r>
    </w:p>
    <w:p>
      <w:pPr>
        <w:pStyle w:val="Content"/>
      </w:pPr>
      <w:r>
        <w:t>Đồ án đã đánh giá an toàn và thiết kế sửa chữa, nâng cấp cụm công trình đầu mối hồ chứa nước Cà Giây theo quy chuẩn, tiêu chuẩn hiện hành, với các kết quả chính:</w:t>
      </w:r>
    </w:p>
    <w:p>
      <w:pPr>
        <w:pStyle w:val="Bullet"/>
      </w:pPr>
      <w:r>
        <w:t>Rà soát và hiệu chỉnh số liệu cơ bản: đơn vị diện tích mặt hồ (km</w:t>
      </w:r>
      <w:r>
        <w:rPr>
          <w:vertAlign w:val="superscript"/>
        </w:rPr>
        <w:t>2</w:t>
      </w:r>
      <w:r>
        <w:t>), dung tích tính lại từ bình đồ 2022; bề rộng tràn chính hiện trạng 21,6 m (9 × 2,4 m) thay cho 25 m dùng trong BCNCKT; tổng lượng lũ tích phân từ đường quá trình lớn hơn giá trị ghi trong báo cáo thủy văn; hệ số an toàn [K] cho tổ hợp đặc biệt của đập cấp II là 1,17 (không phải 1,13).</w:t>
      </w:r>
    </w:p>
    <w:p>
      <w:pPr>
        <w:pStyle w:val="Bullet"/>
      </w:pPr>
      <w:r>
        <w:t>Hồ giữ nguyên MNDBT +74,70 m, MNC +67,50 m; điều tiết toàn chuỗi 44 năm cho thấy nhiệm vụ tưới thiết kế chỉ bảo đảm 85% khi áp dụng tưới tiết kiệm cho 50% diện tích cây trồng cạn.</w:t>
      </w:r>
    </w:p>
    <w:p>
      <w:pPr>
        <w:pStyle w:val="Bullet"/>
      </w:pPr>
      <w:r>
        <w:t>Với tràn hiện trạng, MNLTK = +77,63 m, MNLKT = +78,54 m (lũ BCNCKT); cao trình đỉnh đập yêu cầu +78,74 m, điều kiện có tường chắn sóng +78,84 m. Đỉnh đập hiện trạng +78,35 m không đạt; đồ án chọn đỉnh đập sau sửa chữa +78,85 m (cao hơn TKCS 0,10 m).</w:t>
      </w:r>
    </w:p>
    <w:p>
      <w:pPr>
        <w:pStyle w:val="Bullet"/>
      </w:pPr>
      <w:r>
        <w:t>Thân, nền đập bảo đảm an toàn thấm (gradien nhỏ hơn cho phép, lưu lượng thấm khoảng 6,1 ÷ 8,1·10</w:t>
      </w:r>
      <w:r>
        <w:rPr>
          <w:vertAlign w:val="superscript"/>
        </w:rPr>
        <w:t>-6</w:t>
      </w:r>
      <w:r>
        <w:t xml:space="preserve"> m</w:t>
      </w:r>
      <w:r>
        <w:rPr>
          <w:vertAlign w:val="superscript"/>
        </w:rPr>
        <w:t>3</w:t>
      </w:r>
      <w:r>
        <w:t>/s/m) và ổn định tổng thể (K</w:t>
      </w:r>
      <w:r>
        <w:rPr>
          <w:vertAlign w:val="subscript"/>
        </w:rPr>
        <w:t>min</w:t>
      </w:r>
      <w:r>
        <w:t xml:space="preserve"> = 1,36 ÷ 2,29 ≥ [K]) ở cả trạng thái hiện tại và sau sửa chữa; hư hỏng mái hạ lưu là hư hỏng lớp mặt – phân tích mái dốc vô hạn giải thích cơ chế sạt lở khi lớp mặt mất lực dính và bão hòa.</w:t>
      </w:r>
    </w:p>
    <w:p>
      <w:pPr>
        <w:pStyle w:val="Bullet"/>
      </w:pPr>
      <w:r>
        <w:t>Hệ thống rãnh chia mái thành ô 4 × 4 m giảm ứng suất tiếp do dòng chảy tràn từ ≈ 6,6 Pa xuống ≈ 1,8 Pa, đủ chống xói; các rãnh có khả năng thoát nước lớn hơn nhiều lần yêu cầu.</w:t>
      </w:r>
    </w:p>
    <w:p>
      <w:pPr>
        <w:pStyle w:val="Bullet"/>
      </w:pPr>
      <w:r>
        <w:t>Tràn chính đủ khả năng tháo, tường bên dốc nước đủ cao (độ vượt cao ≥ 0,7 m với lũ kiểm tra); ngưỡng tràn ổn định khi kể lực dính nhỏ trên mặt tiếp xúc với nền đá. Cống lấy nước bảo đảm lưu lượng 6,54 m</w:t>
      </w:r>
      <w:r>
        <w:rPr>
          <w:vertAlign w:val="superscript"/>
        </w:rPr>
        <w:t>3</w:t>
      </w:r>
      <w:r>
        <w:t>/s ở MNC; máy VĐ20 đủ lực khi ma sát gối trượt f ≤ 0,4 nhưng trục vít dài 6 m cần bổ sung giá đỡ trung gian để bảo đảm ổn định khi đóng cưỡng bức.</w:t>
      </w:r>
    </w:p>
    <w:p>
      <w:pPr>
        <w:pStyle w:val="Bullet"/>
      </w:pPr>
      <w:r>
        <w:t>Chuyên đề: mô hình thấm PTHH cho thấy màng khoan phụt thiết kế giảm khoảng 52 ÷ 54% lưu lượng thấm, loại bỏ dòng thấm ra trên mái hạ lưu mang tràn khi tháo lũ; hiệu quả màng nhạy nhất với chất lượng phụt và việc cắt hết lớp I; có thể hợp lý hóa số hàng và chiều sâu màng trên cơ sở phụt thí nghiệm.</w:t>
      </w:r>
    </w:p>
    <w:p>
      <w:pPr>
        <w:pStyle w:val="Heading2"/>
        <w:numPr>
          <w:ilvl w:val="0"/>
          <w:numId w:val="0"/>
        </w:numPr>
        <w:ind w:left="0" w:firstLine="0"/>
      </w:pPr>
      <w:r>
        <w:t>Kiến nghị</w:t>
      </w:r>
    </w:p>
    <w:p>
      <w:pPr>
        <w:pStyle w:val="Bullet"/>
      </w:pPr>
      <w:r>
        <w:t>Bổ sung khảo sát: hồ sơ hoàn công tràn chính, cống lấy nước (bản đáy, chân khay, thép neo); thí nghiệm ép nước lớp II tại mang tràn sự cố; xác định gia tốc nền thiết kế theo TCVN 9386:2012.</w:t>
      </w:r>
    </w:p>
    <w:p>
      <w:pPr>
        <w:pStyle w:val="Bullet"/>
      </w:pPr>
      <w:r>
        <w:t>Thống nhất bộ số liệu lũ thiết kế (BCNCKT và QTVH) trước khi lập thiết kế bản vẽ thi công; nếu giữ đường quá trình BCNCKT thì cần nâng đỉnh đập lên +78,85 m như đồ án đề xuất.</w:t>
      </w:r>
    </w:p>
    <w:p>
      <w:pPr>
        <w:pStyle w:val="Bullet"/>
      </w:pPr>
      <w:r>
        <w:t>Thực hiện phụt thí nghiệm trước, điều chỉnh số hàng, chiều sâu màng theo kết quả thí nghiệm; kiểm soát chặt chẽ hệ số thấm của màng sau phụt.</w:t>
      </w:r>
    </w:p>
    <w:p>
      <w:pPr>
        <w:pStyle w:val="Bullet"/>
      </w:pPr>
      <w:r>
        <w:t>Bổ sung vào quy trình vận hành: kiểm tra cửa van tràn sự cố và nguồn điện dự phòng trước mùa lũ; giới hạn vận hành cống khi mực nước hồ cao; dùng các giá trị đường bão hòa dự báo của đồ án làm ngưỡng cảnh báo quan trắc.</w:t>
      </w:r>
    </w:p>
    <w:p>
      <w:pPr>
        <w:pStyle w:val="Heading1N"/>
        <w:pageBreakBefore/>
      </w:pPr>
      <w:r>
        <w:t>TÀI LIỆU THAM KHẢO</w:t>
      </w:r>
    </w:p>
    <w:tbl>
      <w:tblPr>
        <w:tblW w:type="auto" w:w="0"/>
        <w:jc w:val="center"/>
        <w:tblLayout w:type="fixed"/>
        <w:tblLook w:firstColumn="1" w:firstRow="1" w:lastColumn="0" w:lastRow="0" w:noHBand="0" w:noVBand="1" w:val="04A0"/>
      </w:tblPr>
      <w:tblGrid>
        <w:gridCol w:w="680"/>
        <w:gridCol w:w="8391"/>
      </w:tblGrid>
      <w:tr>
        <w:tc>
          <w:tcPr>
            <w:tcW w:type="dxa" w:w="680"/>
          </w:tcPr>
          <w:p>
            <w:pPr>
              <w:spacing w:after="80" w:line="276" w:lineRule="auto"/>
            </w:pPr>
            <w:r>
              <w:t>[1]</w:t>
            </w:r>
          </w:p>
        </w:tc>
        <w:tc>
          <w:tcPr>
            <w:tcW w:type="dxa" w:w="8391"/>
          </w:tcPr>
          <w:p>
            <w:pPr>
              <w:spacing w:after="80" w:line="276" w:lineRule="auto"/>
              <w:jc w:val="both"/>
            </w:pPr>
            <w:r>
              <w:t xml:space="preserve">Đơn vị tư vấn lập quy trình, </w:t>
            </w:r>
            <w:r>
              <w:rPr>
                <w:i/>
              </w:rPr>
              <w:t>Báo cáo kết quả tính toán lập điều chỉnh Quy trình vận hành hồ chứa nước Cà Giây</w:t>
            </w:r>
            <w:r>
              <w:t>, Lâm Đồng, 06/2026.</w:t>
            </w:r>
          </w:p>
        </w:tc>
      </w:tr>
      <w:tr>
        <w:tc>
          <w:tcPr>
            <w:tcW w:type="dxa" w:w="680"/>
          </w:tcPr>
          <w:p>
            <w:pPr>
              <w:spacing w:after="80" w:line="276" w:lineRule="auto"/>
            </w:pPr>
            <w:r>
              <w:t>[2]</w:t>
            </w:r>
          </w:p>
        </w:tc>
        <w:tc>
          <w:tcPr>
            <w:tcW w:type="dxa" w:w="8391"/>
          </w:tcPr>
          <w:p>
            <w:pPr>
              <w:spacing w:after="80" w:line="276" w:lineRule="auto"/>
              <w:jc w:val="both"/>
            </w:pPr>
            <w:r>
              <w:t xml:space="preserve">Liên danh tư vấn, </w:t>
            </w:r>
            <w:r>
              <w:rPr>
                <w:i/>
              </w:rPr>
              <w:t>Thuyết minh thiết kế cơ sở – Dự án sửa chữa, nâng cấp đảm bảo an toàn hồ chứa nước Cà Giây</w:t>
            </w:r>
            <w:r>
              <w:t>, Ban Quản lý Đầu tư và Xây dựng Thủy lợi 2, 2022.</w:t>
            </w:r>
          </w:p>
        </w:tc>
      </w:tr>
      <w:tr>
        <w:tc>
          <w:tcPr>
            <w:tcW w:type="dxa" w:w="680"/>
          </w:tcPr>
          <w:p>
            <w:pPr>
              <w:spacing w:after="80" w:line="276" w:lineRule="auto"/>
            </w:pPr>
            <w:r>
              <w:t>[3]</w:t>
            </w:r>
          </w:p>
        </w:tc>
        <w:tc>
          <w:tcPr>
            <w:tcW w:type="dxa" w:w="8391"/>
          </w:tcPr>
          <w:p>
            <w:pPr>
              <w:spacing w:after="80" w:line="276" w:lineRule="auto"/>
              <w:jc w:val="both"/>
            </w:pPr>
            <w:r>
              <w:t xml:space="preserve">Liên danh tư vấn, </w:t>
            </w:r>
            <w:r>
              <w:rPr>
                <w:i/>
              </w:rPr>
              <w:t>Báo cáo nghiên cứu khả thi (Báo cáo chính) – Sửa chữa, nâng cấp hồ chứa nước Cà Giây, huyện Bắc Bình, tỉnh Bình Thuận</w:t>
            </w:r>
            <w:r>
              <w:t>, 2022.</w:t>
            </w:r>
          </w:p>
        </w:tc>
      </w:tr>
      <w:tr>
        <w:tc>
          <w:tcPr>
            <w:tcW w:type="dxa" w:w="680"/>
          </w:tcPr>
          <w:p>
            <w:pPr>
              <w:spacing w:after="80" w:line="276" w:lineRule="auto"/>
            </w:pPr>
            <w:r>
              <w:t>[4]</w:t>
            </w:r>
          </w:p>
        </w:tc>
        <w:tc>
          <w:tcPr>
            <w:tcW w:type="dxa" w:w="8391"/>
          </w:tcPr>
          <w:p>
            <w:pPr>
              <w:spacing w:after="80" w:line="276" w:lineRule="auto"/>
              <w:jc w:val="both"/>
            </w:pPr>
            <w:r>
              <w:t xml:space="preserve">Bộ Nông nghiệp và Phát triển nông thôn, </w:t>
            </w:r>
            <w:r>
              <w:rPr>
                <w:i/>
              </w:rPr>
              <w:t>Quyết định số 52/2005/QĐ-BNN ngày 24/8/2005 ban hành Quy trình vận hành điều tiết hồ chứa nước Cà Giây</w:t>
            </w:r>
            <w:r>
              <w:t>, Hà Nội, 2005.</w:t>
            </w:r>
          </w:p>
        </w:tc>
      </w:tr>
      <w:tr>
        <w:tc>
          <w:tcPr>
            <w:tcW w:type="dxa" w:w="680"/>
          </w:tcPr>
          <w:p>
            <w:pPr>
              <w:spacing w:after="80" w:line="276" w:lineRule="auto"/>
            </w:pPr>
            <w:r>
              <w:t>[5]</w:t>
            </w:r>
          </w:p>
        </w:tc>
        <w:tc>
          <w:tcPr>
            <w:tcW w:type="dxa" w:w="8391"/>
          </w:tcPr>
          <w:p>
            <w:pPr>
              <w:spacing w:after="80" w:line="276" w:lineRule="auto"/>
              <w:jc w:val="both"/>
            </w:pPr>
            <w:r>
              <w:t xml:space="preserve">Chính phủ, </w:t>
            </w:r>
            <w:r>
              <w:rPr>
                <w:i/>
              </w:rPr>
              <w:t>Nghị định số 114/2018/NĐ-CP ngày 04/9/2018 về quản lý an toàn đập, hồ chứa nước</w:t>
            </w:r>
            <w:r>
              <w:t>, Hà Nội, 2018.</w:t>
            </w:r>
          </w:p>
        </w:tc>
      </w:tr>
      <w:tr>
        <w:tc>
          <w:tcPr>
            <w:tcW w:type="dxa" w:w="680"/>
          </w:tcPr>
          <w:p>
            <w:pPr>
              <w:spacing w:after="80" w:line="276" w:lineRule="auto"/>
            </w:pPr>
            <w:r>
              <w:t>[6]</w:t>
            </w:r>
          </w:p>
        </w:tc>
        <w:tc>
          <w:tcPr>
            <w:tcW w:type="dxa" w:w="8391"/>
          </w:tcPr>
          <w:p>
            <w:pPr>
              <w:spacing w:after="80" w:line="276" w:lineRule="auto"/>
              <w:jc w:val="both"/>
            </w:pPr>
            <w:r>
              <w:t xml:space="preserve">Bộ Nông nghiệp và Phát triển nông thôn, </w:t>
            </w:r>
            <w:r>
              <w:rPr>
                <w:i/>
              </w:rPr>
              <w:t>QCVN 04-05:2022/BNNPTNT – Quy chuẩn kỹ thuật quốc gia về công trình thủy lợi – Các quy định chủ yếu về thiết kế</w:t>
            </w:r>
            <w:r>
              <w:t>, Hà Nội, 2022.</w:t>
            </w:r>
          </w:p>
        </w:tc>
      </w:tr>
      <w:tr>
        <w:tc>
          <w:tcPr>
            <w:tcW w:type="dxa" w:w="680"/>
          </w:tcPr>
          <w:p>
            <w:pPr>
              <w:spacing w:after="80" w:line="276" w:lineRule="auto"/>
            </w:pPr>
            <w:r>
              <w:t>[7]</w:t>
            </w:r>
          </w:p>
        </w:tc>
        <w:tc>
          <w:tcPr>
            <w:tcW w:type="dxa" w:w="8391"/>
          </w:tcPr>
          <w:p>
            <w:pPr>
              <w:spacing w:after="80" w:line="276" w:lineRule="auto"/>
              <w:jc w:val="both"/>
            </w:pPr>
            <w:r>
              <w:t xml:space="preserve">Liên danh tư vấn, </w:t>
            </w:r>
            <w:r>
              <w:rPr>
                <w:i/>
              </w:rPr>
              <w:t>Báo cáo khí tượng – thủy văn công trình hồ chứa nước Cà Giây (giai đoạn BCNCKT)</w:t>
            </w:r>
            <w:r>
              <w:t>, 2022.</w:t>
            </w:r>
          </w:p>
        </w:tc>
      </w:tr>
      <w:tr>
        <w:tc>
          <w:tcPr>
            <w:tcW w:type="dxa" w:w="680"/>
          </w:tcPr>
          <w:p>
            <w:pPr>
              <w:spacing w:after="80" w:line="276" w:lineRule="auto"/>
            </w:pPr>
            <w:r>
              <w:t>[8]</w:t>
            </w:r>
          </w:p>
        </w:tc>
        <w:tc>
          <w:tcPr>
            <w:tcW w:type="dxa" w:w="8391"/>
          </w:tcPr>
          <w:p>
            <w:pPr>
              <w:spacing w:after="80" w:line="276" w:lineRule="auto"/>
              <w:jc w:val="both"/>
            </w:pPr>
            <w:r>
              <w:t xml:space="preserve">Liên danh tư vấn, </w:t>
            </w:r>
            <w:r>
              <w:rPr>
                <w:i/>
              </w:rPr>
              <w:t>Bộ bản vẽ khảo sát và thiết kế (trắc ngang đập, khoan phụt mang tràn sự cố, hệ thống quan trắc) hồ chứa nước Cà Giây</w:t>
            </w:r>
            <w:r>
              <w:t>, 2022 – 2023.</w:t>
            </w:r>
          </w:p>
        </w:tc>
      </w:tr>
      <w:tr>
        <w:tc>
          <w:tcPr>
            <w:tcW w:type="dxa" w:w="680"/>
          </w:tcPr>
          <w:p>
            <w:pPr>
              <w:spacing w:after="80" w:line="276" w:lineRule="auto"/>
            </w:pPr>
            <w:r>
              <w:t>[9]</w:t>
            </w:r>
          </w:p>
        </w:tc>
        <w:tc>
          <w:tcPr>
            <w:tcW w:type="dxa" w:w="8391"/>
          </w:tcPr>
          <w:p>
            <w:pPr>
              <w:spacing w:after="80" w:line="276" w:lineRule="auto"/>
              <w:jc w:val="both"/>
            </w:pPr>
            <w:r>
              <w:t xml:space="preserve">C. R. Harris et al., “Array programming with NumPy,” </w:t>
            </w:r>
            <w:r>
              <w:rPr>
                <w:i/>
              </w:rPr>
              <w:t>Nature</w:t>
            </w:r>
            <w:r>
              <w:t>, vol. 585, pp. 357–362, 2020.</w:t>
            </w:r>
          </w:p>
        </w:tc>
      </w:tr>
      <w:tr>
        <w:tc>
          <w:tcPr>
            <w:tcW w:type="dxa" w:w="680"/>
          </w:tcPr>
          <w:p>
            <w:pPr>
              <w:spacing w:after="80" w:line="276" w:lineRule="auto"/>
            </w:pPr>
            <w:r>
              <w:t>[10]</w:t>
            </w:r>
          </w:p>
        </w:tc>
        <w:tc>
          <w:tcPr>
            <w:tcW w:type="dxa" w:w="8391"/>
          </w:tcPr>
          <w:p>
            <w:pPr>
              <w:spacing w:after="80" w:line="276" w:lineRule="auto"/>
              <w:jc w:val="both"/>
            </w:pPr>
            <w:r>
              <w:t xml:space="preserve">J. R. Shewchuk, “Triangle: Engineering a 2D quality mesh generator and Delaunay triangulator,” in </w:t>
            </w:r>
            <w:r>
              <w:rPr>
                <w:i/>
              </w:rPr>
              <w:t>Applied Computational Geometry: Towards Geometric Engineering</w:t>
            </w:r>
            <w:r>
              <w:t>, LNCS vol. 1148, Springer, 1996, pp. 203–222.</w:t>
            </w:r>
          </w:p>
        </w:tc>
      </w:tr>
      <w:tr>
        <w:tc>
          <w:tcPr>
            <w:tcW w:type="dxa" w:w="680"/>
          </w:tcPr>
          <w:p>
            <w:pPr>
              <w:spacing w:after="80" w:line="276" w:lineRule="auto"/>
            </w:pPr>
            <w:r>
              <w:t>[11]</w:t>
            </w:r>
          </w:p>
        </w:tc>
        <w:tc>
          <w:tcPr>
            <w:tcW w:type="dxa" w:w="8391"/>
          </w:tcPr>
          <w:p>
            <w:pPr>
              <w:spacing w:after="80" w:line="276" w:lineRule="auto"/>
              <w:jc w:val="both"/>
            </w:pPr>
            <w:r>
              <w:t xml:space="preserve">Bộ Khoa học và Công nghệ, </w:t>
            </w:r>
            <w:r>
              <w:rPr>
                <w:i/>
              </w:rPr>
              <w:t>TCVN 8216:2018 – Công trình thủy lợi – Thiết kế đập đất đầm nén</w:t>
            </w:r>
            <w:r>
              <w:t>, Hà Nội, 2018.</w:t>
            </w:r>
          </w:p>
        </w:tc>
      </w:tr>
      <w:tr>
        <w:tc>
          <w:tcPr>
            <w:tcW w:type="dxa" w:w="680"/>
          </w:tcPr>
          <w:p>
            <w:pPr>
              <w:spacing w:after="80" w:line="276" w:lineRule="auto"/>
            </w:pPr>
            <w:r>
              <w:t>[12]</w:t>
            </w:r>
          </w:p>
        </w:tc>
        <w:tc>
          <w:tcPr>
            <w:tcW w:type="dxa" w:w="8391"/>
          </w:tcPr>
          <w:p>
            <w:pPr>
              <w:spacing w:after="80" w:line="276" w:lineRule="auto"/>
              <w:jc w:val="both"/>
            </w:pPr>
            <w:r>
              <w:t xml:space="preserve">Bộ Khoa học và Công nghệ, </w:t>
            </w:r>
            <w:r>
              <w:rPr>
                <w:i/>
              </w:rPr>
              <w:t>TCVN 9386:2012 – Thiết kế công trình chịu động đất</w:t>
            </w:r>
            <w:r>
              <w:t>, Hà Nội, 2012.</w:t>
            </w:r>
          </w:p>
        </w:tc>
      </w:tr>
      <w:tr>
        <w:tc>
          <w:tcPr>
            <w:tcW w:type="dxa" w:w="680"/>
          </w:tcPr>
          <w:p>
            <w:pPr>
              <w:spacing w:after="80" w:line="276" w:lineRule="auto"/>
            </w:pPr>
            <w:r>
              <w:t>[13]</w:t>
            </w:r>
          </w:p>
        </w:tc>
        <w:tc>
          <w:tcPr>
            <w:tcW w:type="dxa" w:w="8391"/>
          </w:tcPr>
          <w:p>
            <w:pPr>
              <w:spacing w:after="80" w:line="276" w:lineRule="auto"/>
              <w:jc w:val="both"/>
            </w:pPr>
            <w:r>
              <w:t xml:space="preserve">Trường Đại học Thủy lợi, </w:t>
            </w:r>
            <w:r>
              <w:rPr>
                <w:i/>
              </w:rPr>
              <w:t>Giáo trình Quy hoạch và thiết kế hệ thống thủy lợi</w:t>
            </w:r>
            <w:r>
              <w:t xml:space="preserve"> (phần điều tiết hồ chứa), Hà Nội: NXB Xây dựng, 2006.</w:t>
            </w:r>
          </w:p>
        </w:tc>
      </w:tr>
      <w:tr>
        <w:tc>
          <w:tcPr>
            <w:tcW w:type="dxa" w:w="680"/>
          </w:tcPr>
          <w:p>
            <w:pPr>
              <w:spacing w:after="80" w:line="276" w:lineRule="auto"/>
            </w:pPr>
            <w:r>
              <w:t>[14]</w:t>
            </w:r>
          </w:p>
        </w:tc>
        <w:tc>
          <w:tcPr>
            <w:tcW w:type="dxa" w:w="8391"/>
          </w:tcPr>
          <w:p>
            <w:pPr>
              <w:spacing w:after="80" w:line="276" w:lineRule="auto"/>
              <w:jc w:val="both"/>
            </w:pPr>
            <w:r>
              <w:t xml:space="preserve">Bộ Khoa học và Công nghệ, </w:t>
            </w:r>
            <w:r>
              <w:rPr>
                <w:i/>
              </w:rPr>
              <w:t>TCVN 10778:2015 – Hồ chứa – Xác định các mực nước đặc trưng của hồ chứa</w:t>
            </w:r>
            <w:r>
              <w:t>, Hà Nội, 2015.</w:t>
            </w:r>
          </w:p>
        </w:tc>
      </w:tr>
      <w:tr>
        <w:tc>
          <w:tcPr>
            <w:tcW w:type="dxa" w:w="680"/>
          </w:tcPr>
          <w:p>
            <w:pPr>
              <w:spacing w:after="80" w:line="276" w:lineRule="auto"/>
            </w:pPr>
            <w:r>
              <w:t>[15]</w:t>
            </w:r>
          </w:p>
        </w:tc>
        <w:tc>
          <w:tcPr>
            <w:tcW w:type="dxa" w:w="8391"/>
          </w:tcPr>
          <w:p>
            <w:pPr>
              <w:spacing w:after="80" w:line="276" w:lineRule="auto"/>
              <w:jc w:val="both"/>
            </w:pPr>
            <w:r>
              <w:t xml:space="preserve">Bộ Khoa học và Công nghệ, </w:t>
            </w:r>
            <w:r>
              <w:rPr>
                <w:i/>
              </w:rPr>
              <w:t>TCVN 9147:2012 – Công trình thủy lợi – Quy trình tính toán thủy lực đập tràn</w:t>
            </w:r>
            <w:r>
              <w:t>, Hà Nội, 2012.</w:t>
            </w:r>
          </w:p>
        </w:tc>
      </w:tr>
      <w:tr>
        <w:tc>
          <w:tcPr>
            <w:tcW w:type="dxa" w:w="680"/>
          </w:tcPr>
          <w:p>
            <w:pPr>
              <w:spacing w:after="80" w:line="276" w:lineRule="auto"/>
            </w:pPr>
            <w:r>
              <w:t>[16]</w:t>
            </w:r>
          </w:p>
        </w:tc>
        <w:tc>
          <w:tcPr>
            <w:tcW w:type="dxa" w:w="8391"/>
          </w:tcPr>
          <w:p>
            <w:pPr>
              <w:spacing w:after="80" w:line="276" w:lineRule="auto"/>
              <w:jc w:val="both"/>
            </w:pPr>
            <w:r>
              <w:t xml:space="preserve">Bộ Khoa học và Công nghệ, </w:t>
            </w:r>
            <w:r>
              <w:rPr>
                <w:i/>
              </w:rPr>
              <w:t>TCVN 8421:2010 – Công trình thủy lợi – Tải trọng và lực tác dụng lên công trình do sóng và tàu</w:t>
            </w:r>
            <w:r>
              <w:t>, Hà Nội, 2010.</w:t>
            </w:r>
          </w:p>
        </w:tc>
      </w:tr>
      <w:tr>
        <w:tc>
          <w:tcPr>
            <w:tcW w:type="dxa" w:w="680"/>
          </w:tcPr>
          <w:p>
            <w:pPr>
              <w:spacing w:after="80" w:line="276" w:lineRule="auto"/>
            </w:pPr>
            <w:r>
              <w:t>[17]</w:t>
            </w:r>
          </w:p>
        </w:tc>
        <w:tc>
          <w:tcPr>
            <w:tcW w:type="dxa" w:w="8391"/>
          </w:tcPr>
          <w:p>
            <w:pPr>
              <w:spacing w:after="80" w:line="276" w:lineRule="auto"/>
              <w:jc w:val="both"/>
            </w:pPr>
            <w:r>
              <w:t xml:space="preserve">GEO-SLOPE International Ltd., </w:t>
            </w:r>
            <w:r>
              <w:rPr>
                <w:i/>
              </w:rPr>
              <w:t>Seepage Modeling with SEEP/W – An Engineering Methodology</w:t>
            </w:r>
            <w:r>
              <w:t>, Calgary, Canada, 2012.</w:t>
            </w:r>
          </w:p>
        </w:tc>
      </w:tr>
      <w:tr>
        <w:tc>
          <w:tcPr>
            <w:tcW w:type="dxa" w:w="680"/>
          </w:tcPr>
          <w:p>
            <w:pPr>
              <w:spacing w:after="80" w:line="276" w:lineRule="auto"/>
            </w:pPr>
            <w:r>
              <w:t>[18]</w:t>
            </w:r>
          </w:p>
        </w:tc>
        <w:tc>
          <w:tcPr>
            <w:tcW w:type="dxa" w:w="8391"/>
          </w:tcPr>
          <w:p>
            <w:pPr>
              <w:spacing w:after="80" w:line="276" w:lineRule="auto"/>
              <w:jc w:val="both"/>
            </w:pPr>
            <w:r>
              <w:t xml:space="preserve">O. C. Zienkiewicz, R. L. Taylor and J. Z. Zhu, </w:t>
            </w:r>
            <w:r>
              <w:rPr>
                <w:i/>
              </w:rPr>
              <w:t>The Finite Element Method: Its Basis and Fundamentals</w:t>
            </w:r>
            <w:r>
              <w:t>, 7th ed., Oxford: Butterworth-Heinemann, 2013.</w:t>
            </w:r>
          </w:p>
        </w:tc>
      </w:tr>
      <w:tr>
        <w:tc>
          <w:tcPr>
            <w:tcW w:type="dxa" w:w="680"/>
          </w:tcPr>
          <w:p>
            <w:pPr>
              <w:spacing w:after="80" w:line="276" w:lineRule="auto"/>
            </w:pPr>
            <w:r>
              <w:t>[19]</w:t>
            </w:r>
          </w:p>
        </w:tc>
        <w:tc>
          <w:tcPr>
            <w:tcW w:type="dxa" w:w="8391"/>
          </w:tcPr>
          <w:p>
            <w:pPr>
              <w:spacing w:after="80" w:line="276" w:lineRule="auto"/>
              <w:jc w:val="both"/>
            </w:pPr>
            <w:r>
              <w:t xml:space="preserve">W. R. Gardner, “Some steady-state solutions of the unsaturated moisture flow equation with application to evaporation from a water table,” </w:t>
            </w:r>
            <w:r>
              <w:rPr>
                <w:i/>
              </w:rPr>
              <w:t>Soil Science</w:t>
            </w:r>
            <w:r>
              <w:t>, vol. 85, no. 4, pp. 228–232, 1958.</w:t>
            </w:r>
          </w:p>
        </w:tc>
      </w:tr>
      <w:tr>
        <w:tc>
          <w:tcPr>
            <w:tcW w:type="dxa" w:w="680"/>
          </w:tcPr>
          <w:p>
            <w:pPr>
              <w:spacing w:after="80" w:line="276" w:lineRule="auto"/>
            </w:pPr>
            <w:r>
              <w:t>[20]</w:t>
            </w:r>
          </w:p>
        </w:tc>
        <w:tc>
          <w:tcPr>
            <w:tcW w:type="dxa" w:w="8391"/>
          </w:tcPr>
          <w:p>
            <w:pPr>
              <w:spacing w:after="80" w:line="276" w:lineRule="auto"/>
              <w:jc w:val="both"/>
            </w:pPr>
            <w:r>
              <w:t xml:space="preserve">A. W. Bishop, “The use of the slip circle in the stability analysis of slopes,” </w:t>
            </w:r>
            <w:r>
              <w:rPr>
                <w:i/>
              </w:rPr>
              <w:t>Géotechnique</w:t>
            </w:r>
            <w:r>
              <w:t>, vol. 5, no. 1, pp. 7–17, 1955.</w:t>
            </w:r>
          </w:p>
        </w:tc>
      </w:tr>
      <w:tr>
        <w:tc>
          <w:tcPr>
            <w:tcW w:type="dxa" w:w="680"/>
          </w:tcPr>
          <w:p>
            <w:pPr>
              <w:spacing w:after="80" w:line="276" w:lineRule="auto"/>
            </w:pPr>
            <w:r>
              <w:t>[21]</w:t>
            </w:r>
          </w:p>
        </w:tc>
        <w:tc>
          <w:tcPr>
            <w:tcW w:type="dxa" w:w="8391"/>
          </w:tcPr>
          <w:p>
            <w:pPr>
              <w:spacing w:after="80" w:line="276" w:lineRule="auto"/>
              <w:jc w:val="both"/>
            </w:pPr>
            <w:r>
              <w:t xml:space="preserve">J. M. Duncan, S. G. Wright and T. L. Brandon, </w:t>
            </w:r>
            <w:r>
              <w:rPr>
                <w:i/>
              </w:rPr>
              <w:t>Soil Strength and Slope Stability</w:t>
            </w:r>
            <w:r>
              <w:t>, 2nd ed., Hoboken: John Wiley &amp; Sons, 2014.</w:t>
            </w:r>
          </w:p>
        </w:tc>
      </w:tr>
      <w:tr>
        <w:tc>
          <w:tcPr>
            <w:tcW w:type="dxa" w:w="680"/>
          </w:tcPr>
          <w:p>
            <w:pPr>
              <w:spacing w:after="80" w:line="276" w:lineRule="auto"/>
            </w:pPr>
            <w:r>
              <w:t>[22]</w:t>
            </w:r>
          </w:p>
        </w:tc>
        <w:tc>
          <w:tcPr>
            <w:tcW w:type="dxa" w:w="8391"/>
          </w:tcPr>
          <w:p>
            <w:pPr>
              <w:spacing w:after="80" w:line="276" w:lineRule="auto"/>
              <w:jc w:val="both"/>
            </w:pPr>
            <w:r>
              <w:t xml:space="preserve">Trường Đại học Thủy lợi, </w:t>
            </w:r>
            <w:r>
              <w:rPr>
                <w:i/>
              </w:rPr>
              <w:t>Giáo trình Thủy lực</w:t>
            </w:r>
            <w:r>
              <w:t>, tập 1 và 2, Hà Nội: NXB Nông nghiệp, 2006.</w:t>
            </w:r>
          </w:p>
        </w:tc>
      </w:tr>
      <w:tr>
        <w:tc>
          <w:tcPr>
            <w:tcW w:type="dxa" w:w="680"/>
          </w:tcPr>
          <w:p>
            <w:pPr>
              <w:spacing w:after="80" w:line="276" w:lineRule="auto"/>
            </w:pPr>
            <w:r>
              <w:t>[23]</w:t>
            </w:r>
          </w:p>
        </w:tc>
        <w:tc>
          <w:tcPr>
            <w:tcW w:type="dxa" w:w="8391"/>
          </w:tcPr>
          <w:p>
            <w:pPr>
              <w:spacing w:after="80" w:line="276" w:lineRule="auto"/>
              <w:jc w:val="both"/>
            </w:pPr>
            <w:r>
              <w:t xml:space="preserve">V. T. Chow, </w:t>
            </w:r>
            <w:r>
              <w:rPr>
                <w:i/>
              </w:rPr>
              <w:t>Open-Channel Hydraulics</w:t>
            </w:r>
            <w:r>
              <w:t>, New York: McGraw-Hill, 1959.</w:t>
            </w:r>
          </w:p>
        </w:tc>
      </w:tr>
      <w:tr>
        <w:tc>
          <w:tcPr>
            <w:tcW w:type="dxa" w:w="680"/>
          </w:tcPr>
          <w:p>
            <w:pPr>
              <w:spacing w:after="80" w:line="276" w:lineRule="auto"/>
            </w:pPr>
            <w:r>
              <w:t>[24]</w:t>
            </w:r>
          </w:p>
        </w:tc>
        <w:tc>
          <w:tcPr>
            <w:tcW w:type="dxa" w:w="8391"/>
          </w:tcPr>
          <w:p>
            <w:pPr>
              <w:spacing w:after="80" w:line="276" w:lineRule="auto"/>
              <w:jc w:val="both"/>
            </w:pPr>
            <w:r>
              <w:t xml:space="preserve">Liên danh tư vấn, </w:t>
            </w:r>
            <w:r>
              <w:rPr>
                <w:i/>
              </w:rPr>
              <w:t>Phụ lục tính toán thủy lực, thấm và ổn định kèm theo BCNCKT hồ chứa nước Cà Giây</w:t>
            </w:r>
            <w:r>
              <w:t>, 2022.</w:t>
            </w:r>
          </w:p>
        </w:tc>
      </w:tr>
      <w:tr>
        <w:tc>
          <w:tcPr>
            <w:tcW w:type="dxa" w:w="680"/>
          </w:tcPr>
          <w:p>
            <w:pPr>
              <w:spacing w:after="80" w:line="276" w:lineRule="auto"/>
            </w:pPr>
            <w:r>
              <w:t>[25]</w:t>
            </w:r>
          </w:p>
        </w:tc>
        <w:tc>
          <w:tcPr>
            <w:tcW w:type="dxa" w:w="8391"/>
          </w:tcPr>
          <w:p>
            <w:pPr>
              <w:spacing w:after="80" w:line="276" w:lineRule="auto"/>
              <w:jc w:val="both"/>
            </w:pPr>
            <w:r>
              <w:t xml:space="preserve">A. Veronese, “Erosioni di fondo a valle di uno scarico,” </w:t>
            </w:r>
            <w:r>
              <w:rPr>
                <w:i/>
              </w:rPr>
              <w:t>Annali dei Lavori Pubblici</w:t>
            </w:r>
            <w:r>
              <w:t>, vol. 75, no. 9, pp. 717–726, 1937.</w:t>
            </w:r>
          </w:p>
        </w:tc>
      </w:tr>
      <w:tr>
        <w:tc>
          <w:tcPr>
            <w:tcW w:type="dxa" w:w="680"/>
          </w:tcPr>
          <w:p>
            <w:pPr>
              <w:spacing w:after="80" w:line="276" w:lineRule="auto"/>
            </w:pPr>
            <w:r>
              <w:t>[26]</w:t>
            </w:r>
          </w:p>
        </w:tc>
        <w:tc>
          <w:tcPr>
            <w:tcW w:type="dxa" w:w="8391"/>
          </w:tcPr>
          <w:p>
            <w:pPr>
              <w:spacing w:after="80" w:line="276" w:lineRule="auto"/>
              <w:jc w:val="both"/>
            </w:pPr>
            <w:r>
              <w:t xml:space="preserve">Bộ Khoa học và Công nghệ, </w:t>
            </w:r>
            <w:r>
              <w:rPr>
                <w:i/>
              </w:rPr>
              <w:t>TCVN 4253:2012 – Công trình thủy lợi – Nền các công trình thủy công – Yêu cầu thiết kế</w:t>
            </w:r>
            <w:r>
              <w:t>, Hà Nội, 2012.</w:t>
            </w:r>
          </w:p>
        </w:tc>
      </w:tr>
      <w:tr>
        <w:tc>
          <w:tcPr>
            <w:tcW w:type="dxa" w:w="680"/>
          </w:tcPr>
          <w:p>
            <w:pPr>
              <w:spacing w:after="80" w:line="276" w:lineRule="auto"/>
            </w:pPr>
            <w:r>
              <w:t>[27]</w:t>
            </w:r>
          </w:p>
        </w:tc>
        <w:tc>
          <w:tcPr>
            <w:tcW w:type="dxa" w:w="8391"/>
          </w:tcPr>
          <w:p>
            <w:pPr>
              <w:spacing w:after="80" w:line="276" w:lineRule="auto"/>
              <w:jc w:val="both"/>
            </w:pPr>
            <w:r>
              <w:t xml:space="preserve">Bộ Khoa học và Công nghệ, </w:t>
            </w:r>
            <w:r>
              <w:rPr>
                <w:i/>
              </w:rPr>
              <w:t>TCVN 9151:2012 – Công trình thủy lợi – Quy trình tính toán thủy lực cống dưới sâu</w:t>
            </w:r>
            <w:r>
              <w:t>, Hà Nội, 2012.</w:t>
            </w:r>
          </w:p>
        </w:tc>
      </w:tr>
      <w:tr>
        <w:tc>
          <w:tcPr>
            <w:tcW w:type="dxa" w:w="680"/>
          </w:tcPr>
          <w:p>
            <w:pPr>
              <w:spacing w:after="80" w:line="276" w:lineRule="auto"/>
            </w:pPr>
            <w:r>
              <w:t>[28]</w:t>
            </w:r>
          </w:p>
        </w:tc>
        <w:tc>
          <w:tcPr>
            <w:tcW w:type="dxa" w:w="8391"/>
          </w:tcPr>
          <w:p>
            <w:pPr>
              <w:spacing w:after="80" w:line="276" w:lineRule="auto"/>
              <w:jc w:val="both"/>
            </w:pPr>
            <w:r>
              <w:t xml:space="preserve">Bộ Khoa học và Công nghệ, </w:t>
            </w:r>
            <w:r>
              <w:rPr>
                <w:i/>
              </w:rPr>
              <w:t>TCVN 8299:2009 – Công trình thủy lợi – Yêu cầu kỹ thuật trong thiết kế cửa van, khe van bằng thép</w:t>
            </w:r>
            <w:r>
              <w:t>, Hà Nội, 2009.</w:t>
            </w:r>
          </w:p>
        </w:tc>
      </w:tr>
      <w:tr>
        <w:tc>
          <w:tcPr>
            <w:tcW w:type="dxa" w:w="680"/>
          </w:tcPr>
          <w:p>
            <w:pPr>
              <w:spacing w:after="80" w:line="276" w:lineRule="auto"/>
            </w:pPr>
            <w:r>
              <w:t>[29]</w:t>
            </w:r>
          </w:p>
        </w:tc>
        <w:tc>
          <w:tcPr>
            <w:tcW w:type="dxa" w:w="8391"/>
          </w:tcPr>
          <w:p>
            <w:pPr>
              <w:spacing w:after="80" w:line="276" w:lineRule="auto"/>
              <w:jc w:val="both"/>
            </w:pPr>
            <w:r>
              <w:t xml:space="preserve">Bộ Khoa học và Công nghệ, </w:t>
            </w:r>
            <w:r>
              <w:rPr>
                <w:i/>
              </w:rPr>
              <w:t>TCVN 8301:2009 – Công trình thủy lợi – Máy đóng mở kiểu vít – Yêu cầu thiết kế, kỹ thuật trong chế tạo, lắp đặt, nghiệm thu</w:t>
            </w:r>
            <w:r>
              <w:t>, Hà Nội, 2009.</w:t>
            </w:r>
          </w:p>
        </w:tc>
      </w:tr>
      <w:tr>
        <w:tc>
          <w:tcPr>
            <w:tcW w:type="dxa" w:w="680"/>
          </w:tcPr>
          <w:p>
            <w:pPr>
              <w:spacing w:after="80" w:line="276" w:lineRule="auto"/>
            </w:pPr>
            <w:r>
              <w:t>[30]</w:t>
            </w:r>
          </w:p>
        </w:tc>
        <w:tc>
          <w:tcPr>
            <w:tcW w:type="dxa" w:w="8391"/>
          </w:tcPr>
          <w:p>
            <w:pPr>
              <w:spacing w:after="80" w:line="276" w:lineRule="auto"/>
              <w:jc w:val="both"/>
            </w:pPr>
            <w:r>
              <w:t xml:space="preserve">Bộ Xây dựng, </w:t>
            </w:r>
            <w:r>
              <w:rPr>
                <w:i/>
              </w:rPr>
              <w:t>TCVN 4116:1985 – Kết cấu bê tông và bê tông cốt thép công trình thủy công – Tiêu chuẩn thiết kế</w:t>
            </w:r>
            <w:r>
              <w:t>, Hà Nội, 1985.</w:t>
            </w:r>
          </w:p>
        </w:tc>
      </w:tr>
      <w:tr>
        <w:tc>
          <w:tcPr>
            <w:tcW w:type="dxa" w:w="680"/>
          </w:tcPr>
          <w:p>
            <w:pPr>
              <w:spacing w:after="80" w:line="276" w:lineRule="auto"/>
            </w:pPr>
            <w:r>
              <w:t>[31]</w:t>
            </w:r>
          </w:p>
        </w:tc>
        <w:tc>
          <w:tcPr>
            <w:tcW w:type="dxa" w:w="8391"/>
          </w:tcPr>
          <w:p>
            <w:pPr>
              <w:spacing w:after="80" w:line="276" w:lineRule="auto"/>
              <w:jc w:val="both"/>
            </w:pPr>
            <w:r>
              <w:t xml:space="preserve">Bộ Khoa học và Công nghệ, </w:t>
            </w:r>
            <w:r>
              <w:rPr>
                <w:i/>
              </w:rPr>
              <w:t>TCVN 8645:2011 – Công trình thủy lợi – Yêu cầu kỹ thuật khoan phụt xi măng vào nền đá</w:t>
            </w:r>
            <w:r>
              <w:t>, Hà Nội, 2011.</w:t>
            </w:r>
          </w:p>
        </w:tc>
      </w:tr>
      <w:tr>
        <w:tc>
          <w:tcPr>
            <w:tcW w:type="dxa" w:w="680"/>
          </w:tcPr>
          <w:p>
            <w:pPr>
              <w:spacing w:after="80" w:line="276" w:lineRule="auto"/>
            </w:pPr>
            <w:r>
              <w:t>[32]</w:t>
            </w:r>
          </w:p>
        </w:tc>
        <w:tc>
          <w:tcPr>
            <w:tcW w:type="dxa" w:w="8391"/>
          </w:tcPr>
          <w:p>
            <w:pPr>
              <w:spacing w:after="80" w:line="276" w:lineRule="auto"/>
              <w:jc w:val="both"/>
            </w:pPr>
            <w:r>
              <w:t xml:space="preserve">Bộ Khoa học và Công nghệ, </w:t>
            </w:r>
            <w:r>
              <w:rPr>
                <w:i/>
              </w:rPr>
              <w:t>TCVN 8644:2011 – Công trình thủy lợi – Yêu cầu kỹ thuật khoan phụt vữa gia cố đê</w:t>
            </w:r>
            <w:r>
              <w:t>, Hà Nội, 2011.</w:t>
            </w:r>
          </w:p>
        </w:tc>
      </w:tr>
      <w:tr>
        <w:tc>
          <w:tcPr>
            <w:tcW w:type="dxa" w:w="680"/>
          </w:tcPr>
          <w:p>
            <w:pPr>
              <w:spacing w:after="80" w:line="276" w:lineRule="auto"/>
            </w:pPr>
            <w:r>
              <w:t>[33]</w:t>
            </w:r>
          </w:p>
        </w:tc>
        <w:tc>
          <w:tcPr>
            <w:tcW w:type="dxa" w:w="8391"/>
          </w:tcPr>
          <w:p>
            <w:pPr>
              <w:spacing w:after="80" w:line="276" w:lineRule="auto"/>
              <w:jc w:val="both"/>
            </w:pPr>
            <w:r>
              <w:t xml:space="preserve">Bộ Khoa học và Công nghệ, </w:t>
            </w:r>
            <w:r>
              <w:rPr>
                <w:i/>
              </w:rPr>
              <w:t>TCVN 8414:2010 – Công trình thủy lợi – Quy trình quản lý vận hành, khai thác và kiểm tra hồ chứa nước</w:t>
            </w:r>
            <w:r>
              <w:t>, Hà Nội, 2010.</w:t>
            </w:r>
          </w:p>
        </w:tc>
      </w:tr>
      <w:tr>
        <w:tc>
          <w:tcPr>
            <w:tcW w:type="dxa" w:w="680"/>
          </w:tcPr>
          <w:p>
            <w:pPr>
              <w:spacing w:after="80" w:line="276" w:lineRule="auto"/>
            </w:pPr>
            <w:r>
              <w:t>[34]</w:t>
            </w:r>
          </w:p>
        </w:tc>
        <w:tc>
          <w:tcPr>
            <w:tcW w:type="dxa" w:w="8391"/>
          </w:tcPr>
          <w:p>
            <w:pPr>
              <w:spacing w:after="80" w:line="276" w:lineRule="auto"/>
              <w:jc w:val="both"/>
            </w:pPr>
            <w:r>
              <w:t xml:space="preserve">Bộ Thủy lợi và Điện lực Trung Quốc, </w:t>
            </w:r>
            <w:r>
              <w:rPr>
                <w:i/>
              </w:rPr>
              <w:t>SDJ 218-84 – Quy phạm thiết kế đập đất đá kiểu đầm nén</w:t>
            </w:r>
            <w:r>
              <w:t>, Bắc Kinh, 1984.</w:t>
            </w:r>
          </w:p>
        </w:tc>
      </w:tr>
      <w:tr>
        <w:tc>
          <w:tcPr>
            <w:tcW w:type="dxa" w:w="680"/>
          </w:tcPr>
          <w:p>
            <w:pPr>
              <w:spacing w:after="80" w:line="276" w:lineRule="auto"/>
            </w:pPr>
            <w:r>
              <w:t>[35]</w:t>
            </w:r>
          </w:p>
        </w:tc>
        <w:tc>
          <w:tcPr>
            <w:tcW w:type="dxa" w:w="8391"/>
          </w:tcPr>
          <w:p>
            <w:pPr>
              <w:spacing w:after="80" w:line="276" w:lineRule="auto"/>
              <w:jc w:val="both"/>
            </w:pPr>
            <w:r>
              <w:t xml:space="preserve">A. C. Houlsby, </w:t>
            </w:r>
            <w:r>
              <w:rPr>
                <w:i/>
              </w:rPr>
              <w:t>Construction and Design of Cement Grouting: A Guide to Grouting in Rock Foundations</w:t>
            </w:r>
            <w:r>
              <w:t>, New York: John Wiley &amp; Sons, 1990.</w:t>
            </w:r>
          </w:p>
        </w:tc>
      </w:tr>
      <w:tr>
        <w:tc>
          <w:tcPr>
            <w:tcW w:type="dxa" w:w="680"/>
          </w:tcPr>
          <w:p>
            <w:pPr>
              <w:spacing w:after="80" w:line="276" w:lineRule="auto"/>
            </w:pPr>
            <w:r>
              <w:t>[36]</w:t>
            </w:r>
          </w:p>
        </w:tc>
        <w:tc>
          <w:tcPr>
            <w:tcW w:type="dxa" w:w="8391"/>
          </w:tcPr>
          <w:p>
            <w:pPr>
              <w:spacing w:after="80" w:line="276" w:lineRule="auto"/>
              <w:jc w:val="both"/>
            </w:pPr>
            <w:r>
              <w:t xml:space="preserve">U.S. Army Corps of Engineers, </w:t>
            </w:r>
            <w:r>
              <w:rPr>
                <w:i/>
              </w:rPr>
              <w:t>EM 1110-2-3506 – Grouting Technology</w:t>
            </w:r>
            <w:r>
              <w:t>, Washington, DC, 2017.</w:t>
            </w:r>
          </w:p>
        </w:tc>
      </w:tr>
      <w:tr>
        <w:tc>
          <w:tcPr>
            <w:tcW w:type="dxa" w:w="680"/>
          </w:tcPr>
          <w:p>
            <w:pPr>
              <w:spacing w:after="80" w:line="276" w:lineRule="auto"/>
            </w:pPr>
            <w:r>
              <w:t>[37]</w:t>
            </w:r>
          </w:p>
        </w:tc>
        <w:tc>
          <w:tcPr>
            <w:tcW w:type="dxa" w:w="8391"/>
          </w:tcPr>
          <w:p>
            <w:pPr>
              <w:spacing w:after="80" w:line="276" w:lineRule="auto"/>
              <w:jc w:val="both"/>
            </w:pPr>
            <w:r>
              <w:t xml:space="preserve">H. R. Cedergren, </w:t>
            </w:r>
            <w:r>
              <w:rPr>
                <w:i/>
              </w:rPr>
              <w:t>Seepage, Drainage, and Flow Nets</w:t>
            </w:r>
            <w:r>
              <w:t>, 3rd ed., New York: John Wiley &amp; Sons, 1989.</w:t>
            </w:r>
          </w:p>
        </w:tc>
      </w:tr>
    </w:tbl>
    <w:p>
      <w:pPr>
        <w:pStyle w:val="Heading1N"/>
        <w:pageBreakBefore/>
      </w:pPr>
      <w:r>
        <w:t>PHỤ LỤC</w:t>
      </w:r>
    </w:p>
    <w:p>
      <w:pPr>
        <w:pStyle w:val="Heading2"/>
        <w:numPr>
          <w:ilvl w:val="0"/>
          <w:numId w:val="0"/>
        </w:numPr>
        <w:ind w:left="0" w:firstLine="0"/>
      </w:pPr>
      <w:r>
        <w:t>Phụ lục 1. Quan hệ đặc tính lòng hồ và khả năng tháo của công trình tháo lũ</w:t>
      </w:r>
    </w:p>
    <w:p>
      <w:pPr>
        <w:pStyle w:val="Chuthichbang"/>
        <w:keepNext/>
      </w:pPr>
      <w:r>
        <w:t xml:space="preserve">Bảng PL1 </w:t>
      </w:r>
      <w:r>
        <w:t>Quan hệ Z ~ F ~ W lòng hồ Cà Giây (đầy đủ)</w:t>
      </w:r>
    </w:p>
    <w:tbl>
      <w:tblPr>
        <w:tblStyle w:val="TableGrid"/>
        <w:tblW w:type="auto" w:w="0"/>
        <w:jc w:val="center"/>
        <w:tblLayout w:type="fixed"/>
        <w:tblLook w:firstColumn="1" w:firstRow="1" w:lastColumn="0" w:lastRow="0" w:noHBand="0" w:noVBand="1" w:val="04A0"/>
      </w:tblPr>
      <w:tblGrid>
        <w:gridCol w:w="1701"/>
        <w:gridCol w:w="1701"/>
        <w:gridCol w:w="2268"/>
        <w:gridCol w:w="2268"/>
      </w:tblGrid>
      <w:tr>
        <w:trPr>
          <w:tblHeader w:val="true"/>
          <w:cantSplit w:val="true"/>
        </w:trPr>
        <w:tc>
          <w:tcPr>
            <w:tcW w:type="dxa" w:w="1701"/>
            <w:shd w:val="clear" w:color="auto" w:fill="F2F2F2"/>
          </w:tcPr>
          <w:p>
            <w:pPr>
              <w:spacing w:before="20" w:after="20" w:line="240" w:lineRule="auto"/>
              <w:jc w:val="center"/>
            </w:pPr>
            <w:r>
              <w:rPr>
                <w:b/>
                <w:sz w:val="21"/>
              </w:rPr>
              <w:t>Z (m)</w:t>
            </w:r>
          </w:p>
        </w:tc>
        <w:tc>
          <w:tcPr>
            <w:tcW w:type="dxa" w:w="1701"/>
            <w:shd w:val="clear" w:color="auto" w:fill="F2F2F2"/>
          </w:tcPr>
          <w:p>
            <w:pPr>
              <w:spacing w:before="20" w:after="20" w:line="240" w:lineRule="auto"/>
              <w:jc w:val="center"/>
            </w:pPr>
            <w:r>
              <w:rPr>
                <w:b/>
                <w:sz w:val="21"/>
              </w:rPr>
              <w:t>F (km</w:t>
            </w:r>
            <w:r>
              <w:rPr>
                <w:b/>
                <w:sz w:val="21"/>
                <w:vertAlign w:val="superscript"/>
              </w:rPr>
              <w:t>2</w:t>
            </w:r>
            <w:r>
              <w:rPr>
                <w:b/>
                <w:sz w:val="21"/>
              </w:rPr>
              <w:t>)</w:t>
            </w:r>
          </w:p>
        </w:tc>
        <w:tc>
          <w:tcPr>
            <w:tcW w:type="dxa" w:w="2268"/>
            <w:shd w:val="clear" w:color="auto" w:fill="F2F2F2"/>
          </w:tcPr>
          <w:p>
            <w:pPr>
              <w:spacing w:before="20" w:after="20" w:line="240" w:lineRule="auto"/>
              <w:jc w:val="center"/>
            </w:pPr>
            <w:r>
              <w:rPr>
                <w:b/>
                <w:sz w:val="21"/>
              </w:rPr>
              <w:t>W hồ sơ (10</w:t>
            </w:r>
            <w:r>
              <w:rPr>
                <w:b/>
                <w:sz w:val="21"/>
                <w:vertAlign w:val="superscript"/>
              </w:rPr>
              <w:t>6</w:t>
            </w:r>
            <w:r>
              <w:rPr>
                <w:b/>
                <w:sz w:val="21"/>
              </w:rPr>
              <w:t xml:space="preserve"> m</w:t>
            </w:r>
            <w:r>
              <w:rPr>
                <w:b/>
                <w:sz w:val="21"/>
                <w:vertAlign w:val="superscript"/>
              </w:rPr>
              <w:t>3</w:t>
            </w:r>
            <w:r>
              <w:rPr>
                <w:b/>
                <w:sz w:val="21"/>
              </w:rPr>
              <w:t>)</w:t>
            </w:r>
          </w:p>
        </w:tc>
        <w:tc>
          <w:tcPr>
            <w:tcW w:type="dxa" w:w="2268"/>
            <w:shd w:val="clear" w:color="auto" w:fill="F2F2F2"/>
          </w:tcPr>
          <w:p>
            <w:pPr>
              <w:spacing w:before="20" w:after="20" w:line="240" w:lineRule="auto"/>
              <w:jc w:val="center"/>
            </w:pPr>
            <w:r>
              <w:rPr>
                <w:b/>
                <w:sz w:val="21"/>
              </w:rPr>
              <w:t>W tính lại (10</w:t>
            </w:r>
            <w:r>
              <w:rPr>
                <w:b/>
                <w:sz w:val="21"/>
                <w:vertAlign w:val="superscript"/>
              </w:rPr>
              <w:t>6</w:t>
            </w:r>
            <w:r>
              <w:rPr>
                <w:b/>
                <w:sz w:val="21"/>
              </w:rPr>
              <w:t xml:space="preserve"> m</w:t>
            </w:r>
            <w:r>
              <w:rPr>
                <w:b/>
                <w:sz w:val="21"/>
                <w:vertAlign w:val="superscript"/>
              </w:rPr>
              <w:t>3</w:t>
            </w:r>
            <w:r>
              <w:rPr>
                <w:b/>
                <w:sz w:val="21"/>
              </w:rPr>
              <w:t>)</w:t>
            </w:r>
          </w:p>
        </w:tc>
      </w:tr>
      <w:tr>
        <w:trPr>
          <w:cantSplit w:val="true"/>
        </w:trPr>
        <w:tc>
          <w:tcPr>
            <w:tcW w:type="dxa" w:w="1701"/>
          </w:tcPr>
          <w:p>
            <w:pPr>
              <w:spacing w:before="20" w:after="20" w:line="240" w:lineRule="auto"/>
              <w:jc w:val="left"/>
            </w:pPr>
            <w:r>
              <w:rPr>
                <w:sz w:val="21"/>
              </w:rPr>
              <w:t>59</w:t>
            </w:r>
          </w:p>
        </w:tc>
        <w:tc>
          <w:tcPr>
            <w:tcW w:type="dxa" w:w="1701"/>
          </w:tcPr>
          <w:p>
            <w:pPr>
              <w:spacing w:before="20" w:after="20" w:line="240" w:lineRule="auto"/>
              <w:jc w:val="center"/>
            </w:pPr>
            <w:r>
              <w:rPr>
                <w:sz w:val="21"/>
              </w:rPr>
              <w:t>0,00</w:t>
            </w:r>
          </w:p>
        </w:tc>
        <w:tc>
          <w:tcPr>
            <w:tcW w:type="dxa" w:w="2268"/>
          </w:tcPr>
          <w:p>
            <w:pPr>
              <w:spacing w:before="20" w:after="20" w:line="240" w:lineRule="auto"/>
              <w:jc w:val="center"/>
            </w:pPr>
            <w:r>
              <w:rPr>
                <w:sz w:val="21"/>
              </w:rPr>
              <w:t>0,00</w:t>
            </w:r>
          </w:p>
        </w:tc>
        <w:tc>
          <w:tcPr>
            <w:tcW w:type="dxa" w:w="2268"/>
          </w:tcPr>
          <w:p>
            <w:pPr>
              <w:spacing w:before="20" w:after="20" w:line="240" w:lineRule="auto"/>
              <w:jc w:val="center"/>
            </w:pPr>
            <w:r>
              <w:rPr>
                <w:sz w:val="21"/>
              </w:rPr>
              <w:t>0,00</w:t>
            </w:r>
          </w:p>
        </w:tc>
      </w:tr>
      <w:tr>
        <w:trPr>
          <w:cantSplit w:val="true"/>
        </w:trPr>
        <w:tc>
          <w:tcPr>
            <w:tcW w:type="dxa" w:w="1701"/>
          </w:tcPr>
          <w:p>
            <w:pPr>
              <w:spacing w:before="20" w:after="20" w:line="240" w:lineRule="auto"/>
              <w:jc w:val="left"/>
            </w:pPr>
            <w:r>
              <w:rPr>
                <w:sz w:val="21"/>
              </w:rPr>
              <w:t>60</w:t>
            </w:r>
          </w:p>
        </w:tc>
        <w:tc>
          <w:tcPr>
            <w:tcW w:type="dxa" w:w="1701"/>
          </w:tcPr>
          <w:p>
            <w:pPr>
              <w:spacing w:before="20" w:after="20" w:line="240" w:lineRule="auto"/>
              <w:jc w:val="center"/>
            </w:pPr>
            <w:r>
              <w:rPr>
                <w:sz w:val="21"/>
              </w:rPr>
              <w:t>0,09</w:t>
            </w:r>
          </w:p>
        </w:tc>
        <w:tc>
          <w:tcPr>
            <w:tcW w:type="dxa" w:w="2268"/>
          </w:tcPr>
          <w:p>
            <w:pPr>
              <w:spacing w:before="20" w:after="20" w:line="240" w:lineRule="auto"/>
              <w:jc w:val="center"/>
            </w:pPr>
            <w:r>
              <w:rPr>
                <w:sz w:val="21"/>
              </w:rPr>
              <w:t>0,03</w:t>
            </w:r>
          </w:p>
        </w:tc>
        <w:tc>
          <w:tcPr>
            <w:tcW w:type="dxa" w:w="2268"/>
          </w:tcPr>
          <w:p>
            <w:pPr>
              <w:spacing w:before="20" w:after="20" w:line="240" w:lineRule="auto"/>
              <w:jc w:val="center"/>
            </w:pPr>
            <w:r>
              <w:rPr>
                <w:sz w:val="21"/>
              </w:rPr>
              <w:t>0,03</w:t>
            </w:r>
          </w:p>
        </w:tc>
      </w:tr>
      <w:tr>
        <w:trPr>
          <w:cantSplit w:val="true"/>
        </w:trPr>
        <w:tc>
          <w:tcPr>
            <w:tcW w:type="dxa" w:w="1701"/>
          </w:tcPr>
          <w:p>
            <w:pPr>
              <w:spacing w:before="20" w:after="20" w:line="240" w:lineRule="auto"/>
              <w:jc w:val="left"/>
            </w:pPr>
            <w:r>
              <w:rPr>
                <w:sz w:val="21"/>
              </w:rPr>
              <w:t>61</w:t>
            </w:r>
          </w:p>
        </w:tc>
        <w:tc>
          <w:tcPr>
            <w:tcW w:type="dxa" w:w="1701"/>
          </w:tcPr>
          <w:p>
            <w:pPr>
              <w:spacing w:before="20" w:after="20" w:line="240" w:lineRule="auto"/>
              <w:jc w:val="center"/>
            </w:pPr>
            <w:r>
              <w:rPr>
                <w:sz w:val="21"/>
              </w:rPr>
              <w:t>0,21</w:t>
            </w:r>
          </w:p>
        </w:tc>
        <w:tc>
          <w:tcPr>
            <w:tcW w:type="dxa" w:w="2268"/>
          </w:tcPr>
          <w:p>
            <w:pPr>
              <w:spacing w:before="20" w:after="20" w:line="240" w:lineRule="auto"/>
              <w:jc w:val="center"/>
            </w:pPr>
            <w:r>
              <w:rPr>
                <w:sz w:val="21"/>
              </w:rPr>
              <w:t>0,17</w:t>
            </w:r>
          </w:p>
        </w:tc>
        <w:tc>
          <w:tcPr>
            <w:tcW w:type="dxa" w:w="2268"/>
          </w:tcPr>
          <w:p>
            <w:pPr>
              <w:spacing w:before="20" w:after="20" w:line="240" w:lineRule="auto"/>
              <w:jc w:val="center"/>
            </w:pPr>
            <w:r>
              <w:rPr>
                <w:sz w:val="21"/>
              </w:rPr>
              <w:t>0,18</w:t>
            </w:r>
          </w:p>
        </w:tc>
      </w:tr>
      <w:tr>
        <w:trPr>
          <w:cantSplit w:val="true"/>
        </w:trPr>
        <w:tc>
          <w:tcPr>
            <w:tcW w:type="dxa" w:w="1701"/>
          </w:tcPr>
          <w:p>
            <w:pPr>
              <w:spacing w:before="20" w:after="20" w:line="240" w:lineRule="auto"/>
              <w:jc w:val="left"/>
            </w:pPr>
            <w:r>
              <w:rPr>
                <w:sz w:val="21"/>
              </w:rPr>
              <w:t>62</w:t>
            </w:r>
          </w:p>
        </w:tc>
        <w:tc>
          <w:tcPr>
            <w:tcW w:type="dxa" w:w="1701"/>
          </w:tcPr>
          <w:p>
            <w:pPr>
              <w:spacing w:before="20" w:after="20" w:line="240" w:lineRule="auto"/>
              <w:jc w:val="center"/>
            </w:pPr>
            <w:r>
              <w:rPr>
                <w:sz w:val="21"/>
              </w:rPr>
              <w:t>0,40</w:t>
            </w:r>
          </w:p>
        </w:tc>
        <w:tc>
          <w:tcPr>
            <w:tcW w:type="dxa" w:w="2268"/>
          </w:tcPr>
          <w:p>
            <w:pPr>
              <w:spacing w:before="20" w:after="20" w:line="240" w:lineRule="auto"/>
              <w:jc w:val="center"/>
            </w:pPr>
            <w:r>
              <w:rPr>
                <w:sz w:val="21"/>
              </w:rPr>
              <w:t>0,47</w:t>
            </w:r>
          </w:p>
        </w:tc>
        <w:tc>
          <w:tcPr>
            <w:tcW w:type="dxa" w:w="2268"/>
          </w:tcPr>
          <w:p>
            <w:pPr>
              <w:spacing w:before="20" w:after="20" w:line="240" w:lineRule="auto"/>
              <w:jc w:val="center"/>
            </w:pPr>
            <w:r>
              <w:rPr>
                <w:sz w:val="21"/>
              </w:rPr>
              <w:t>0,48</w:t>
            </w:r>
          </w:p>
        </w:tc>
      </w:tr>
      <w:tr>
        <w:trPr>
          <w:cantSplit w:val="true"/>
        </w:trPr>
        <w:tc>
          <w:tcPr>
            <w:tcW w:type="dxa" w:w="1701"/>
          </w:tcPr>
          <w:p>
            <w:pPr>
              <w:spacing w:before="20" w:after="20" w:line="240" w:lineRule="auto"/>
              <w:jc w:val="left"/>
            </w:pPr>
            <w:r>
              <w:rPr>
                <w:sz w:val="21"/>
              </w:rPr>
              <w:t>63</w:t>
            </w:r>
          </w:p>
        </w:tc>
        <w:tc>
          <w:tcPr>
            <w:tcW w:type="dxa" w:w="1701"/>
          </w:tcPr>
          <w:p>
            <w:pPr>
              <w:spacing w:before="20" w:after="20" w:line="240" w:lineRule="auto"/>
              <w:jc w:val="center"/>
            </w:pPr>
            <w:r>
              <w:rPr>
                <w:sz w:val="21"/>
              </w:rPr>
              <w:t>0,62</w:t>
            </w:r>
          </w:p>
        </w:tc>
        <w:tc>
          <w:tcPr>
            <w:tcW w:type="dxa" w:w="2268"/>
          </w:tcPr>
          <w:p>
            <w:pPr>
              <w:spacing w:before="20" w:after="20" w:line="240" w:lineRule="auto"/>
              <w:jc w:val="center"/>
            </w:pPr>
            <w:r>
              <w:rPr>
                <w:sz w:val="21"/>
              </w:rPr>
              <w:t>0,98</w:t>
            </w:r>
          </w:p>
        </w:tc>
        <w:tc>
          <w:tcPr>
            <w:tcW w:type="dxa" w:w="2268"/>
          </w:tcPr>
          <w:p>
            <w:pPr>
              <w:spacing w:before="20" w:after="20" w:line="240" w:lineRule="auto"/>
              <w:jc w:val="center"/>
            </w:pPr>
            <w:r>
              <w:rPr>
                <w:sz w:val="21"/>
              </w:rPr>
              <w:t>0,98</w:t>
            </w:r>
          </w:p>
        </w:tc>
      </w:tr>
      <w:tr>
        <w:trPr>
          <w:cantSplit w:val="true"/>
        </w:trPr>
        <w:tc>
          <w:tcPr>
            <w:tcW w:type="dxa" w:w="1701"/>
          </w:tcPr>
          <w:p>
            <w:pPr>
              <w:spacing w:before="20" w:after="20" w:line="240" w:lineRule="auto"/>
              <w:jc w:val="left"/>
            </w:pPr>
            <w:r>
              <w:rPr>
                <w:sz w:val="21"/>
              </w:rPr>
              <w:t>64</w:t>
            </w:r>
          </w:p>
        </w:tc>
        <w:tc>
          <w:tcPr>
            <w:tcW w:type="dxa" w:w="1701"/>
          </w:tcPr>
          <w:p>
            <w:pPr>
              <w:spacing w:before="20" w:after="20" w:line="240" w:lineRule="auto"/>
              <w:jc w:val="center"/>
            </w:pPr>
            <w:r>
              <w:rPr>
                <w:sz w:val="21"/>
              </w:rPr>
              <w:t>0,87</w:t>
            </w:r>
          </w:p>
        </w:tc>
        <w:tc>
          <w:tcPr>
            <w:tcW w:type="dxa" w:w="2268"/>
          </w:tcPr>
          <w:p>
            <w:pPr>
              <w:spacing w:before="20" w:after="20" w:line="240" w:lineRule="auto"/>
              <w:jc w:val="center"/>
            </w:pPr>
            <w:r>
              <w:rPr>
                <w:sz w:val="21"/>
              </w:rPr>
              <w:t>1,72</w:t>
            </w:r>
          </w:p>
        </w:tc>
        <w:tc>
          <w:tcPr>
            <w:tcW w:type="dxa" w:w="2268"/>
          </w:tcPr>
          <w:p>
            <w:pPr>
              <w:spacing w:before="20" w:after="20" w:line="240" w:lineRule="auto"/>
              <w:jc w:val="center"/>
            </w:pPr>
            <w:r>
              <w:rPr>
                <w:sz w:val="21"/>
              </w:rPr>
              <w:t>1,72</w:t>
            </w:r>
          </w:p>
        </w:tc>
      </w:tr>
      <w:tr>
        <w:trPr>
          <w:cantSplit w:val="true"/>
        </w:trPr>
        <w:tc>
          <w:tcPr>
            <w:tcW w:type="dxa" w:w="1701"/>
          </w:tcPr>
          <w:p>
            <w:pPr>
              <w:spacing w:before="20" w:after="20" w:line="240" w:lineRule="auto"/>
              <w:jc w:val="left"/>
            </w:pPr>
            <w:r>
              <w:rPr>
                <w:sz w:val="21"/>
              </w:rPr>
              <w:t>65</w:t>
            </w:r>
          </w:p>
        </w:tc>
        <w:tc>
          <w:tcPr>
            <w:tcW w:type="dxa" w:w="1701"/>
          </w:tcPr>
          <w:p>
            <w:pPr>
              <w:spacing w:before="20" w:after="20" w:line="240" w:lineRule="auto"/>
              <w:jc w:val="center"/>
            </w:pPr>
            <w:r>
              <w:rPr>
                <w:sz w:val="21"/>
              </w:rPr>
              <w:t>1,16</w:t>
            </w:r>
          </w:p>
        </w:tc>
        <w:tc>
          <w:tcPr>
            <w:tcW w:type="dxa" w:w="2268"/>
          </w:tcPr>
          <w:p>
            <w:pPr>
              <w:spacing w:before="20" w:after="20" w:line="240" w:lineRule="auto"/>
              <w:jc w:val="center"/>
            </w:pPr>
            <w:r>
              <w:rPr>
                <w:sz w:val="21"/>
              </w:rPr>
              <w:t>2,74</w:t>
            </w:r>
          </w:p>
        </w:tc>
        <w:tc>
          <w:tcPr>
            <w:tcW w:type="dxa" w:w="2268"/>
          </w:tcPr>
          <w:p>
            <w:pPr>
              <w:spacing w:before="20" w:after="20" w:line="240" w:lineRule="auto"/>
              <w:jc w:val="center"/>
            </w:pPr>
            <w:r>
              <w:rPr>
                <w:sz w:val="21"/>
              </w:rPr>
              <w:t>2,73</w:t>
            </w:r>
          </w:p>
        </w:tc>
      </w:tr>
      <w:tr>
        <w:trPr>
          <w:cantSplit w:val="true"/>
        </w:trPr>
        <w:tc>
          <w:tcPr>
            <w:tcW w:type="dxa" w:w="1701"/>
          </w:tcPr>
          <w:p>
            <w:pPr>
              <w:spacing w:before="20" w:after="20" w:line="240" w:lineRule="auto"/>
              <w:jc w:val="left"/>
            </w:pPr>
            <w:r>
              <w:rPr>
                <w:sz w:val="21"/>
              </w:rPr>
              <w:t>66</w:t>
            </w:r>
          </w:p>
        </w:tc>
        <w:tc>
          <w:tcPr>
            <w:tcW w:type="dxa" w:w="1701"/>
          </w:tcPr>
          <w:p>
            <w:pPr>
              <w:spacing w:before="20" w:after="20" w:line="240" w:lineRule="auto"/>
              <w:jc w:val="center"/>
            </w:pPr>
            <w:r>
              <w:rPr>
                <w:sz w:val="21"/>
              </w:rPr>
              <w:t>1,48</w:t>
            </w:r>
          </w:p>
        </w:tc>
        <w:tc>
          <w:tcPr>
            <w:tcW w:type="dxa" w:w="2268"/>
          </w:tcPr>
          <w:p>
            <w:pPr>
              <w:spacing w:before="20" w:after="20" w:line="240" w:lineRule="auto"/>
              <w:jc w:val="center"/>
            </w:pPr>
            <w:r>
              <w:rPr>
                <w:sz w:val="21"/>
              </w:rPr>
              <w:t>4,06</w:t>
            </w:r>
          </w:p>
        </w:tc>
        <w:tc>
          <w:tcPr>
            <w:tcW w:type="dxa" w:w="2268"/>
          </w:tcPr>
          <w:p>
            <w:pPr>
              <w:spacing w:before="20" w:after="20" w:line="240" w:lineRule="auto"/>
              <w:jc w:val="center"/>
            </w:pPr>
            <w:r>
              <w:rPr>
                <w:sz w:val="21"/>
              </w:rPr>
              <w:t>4,05</w:t>
            </w:r>
          </w:p>
        </w:tc>
      </w:tr>
      <w:tr>
        <w:trPr>
          <w:cantSplit w:val="true"/>
        </w:trPr>
        <w:tc>
          <w:tcPr>
            <w:tcW w:type="dxa" w:w="1701"/>
          </w:tcPr>
          <w:p>
            <w:pPr>
              <w:spacing w:before="20" w:after="20" w:line="240" w:lineRule="auto"/>
              <w:jc w:val="left"/>
            </w:pPr>
            <w:r>
              <w:rPr>
                <w:sz w:val="21"/>
              </w:rPr>
              <w:t>67</w:t>
            </w:r>
          </w:p>
        </w:tc>
        <w:tc>
          <w:tcPr>
            <w:tcW w:type="dxa" w:w="1701"/>
          </w:tcPr>
          <w:p>
            <w:pPr>
              <w:spacing w:before="20" w:after="20" w:line="240" w:lineRule="auto"/>
              <w:jc w:val="center"/>
            </w:pPr>
            <w:r>
              <w:rPr>
                <w:sz w:val="21"/>
              </w:rPr>
              <w:t>1,92</w:t>
            </w:r>
          </w:p>
        </w:tc>
        <w:tc>
          <w:tcPr>
            <w:tcW w:type="dxa" w:w="2268"/>
          </w:tcPr>
          <w:p>
            <w:pPr>
              <w:spacing w:before="20" w:after="20" w:line="240" w:lineRule="auto"/>
              <w:jc w:val="center"/>
            </w:pPr>
            <w:r>
              <w:rPr>
                <w:sz w:val="21"/>
              </w:rPr>
              <w:t>5,75</w:t>
            </w:r>
          </w:p>
        </w:tc>
        <w:tc>
          <w:tcPr>
            <w:tcW w:type="dxa" w:w="2268"/>
          </w:tcPr>
          <w:p>
            <w:pPr>
              <w:spacing w:before="20" w:after="20" w:line="240" w:lineRule="auto"/>
              <w:jc w:val="center"/>
            </w:pPr>
            <w:r>
              <w:rPr>
                <w:sz w:val="21"/>
              </w:rPr>
              <w:t>5,75</w:t>
            </w:r>
          </w:p>
        </w:tc>
      </w:tr>
      <w:tr>
        <w:trPr>
          <w:cantSplit w:val="true"/>
        </w:trPr>
        <w:tc>
          <w:tcPr>
            <w:tcW w:type="dxa" w:w="1701"/>
          </w:tcPr>
          <w:p>
            <w:pPr>
              <w:spacing w:before="20" w:after="20" w:line="240" w:lineRule="auto"/>
              <w:jc w:val="left"/>
            </w:pPr>
            <w:r>
              <w:rPr>
                <w:sz w:val="21"/>
              </w:rPr>
              <w:t>68</w:t>
            </w:r>
          </w:p>
        </w:tc>
        <w:tc>
          <w:tcPr>
            <w:tcW w:type="dxa" w:w="1701"/>
          </w:tcPr>
          <w:p>
            <w:pPr>
              <w:spacing w:before="20" w:after="20" w:line="240" w:lineRule="auto"/>
              <w:jc w:val="center"/>
            </w:pPr>
            <w:r>
              <w:rPr>
                <w:sz w:val="21"/>
              </w:rPr>
              <w:t>2,45</w:t>
            </w:r>
          </w:p>
        </w:tc>
        <w:tc>
          <w:tcPr>
            <w:tcW w:type="dxa" w:w="2268"/>
          </w:tcPr>
          <w:p>
            <w:pPr>
              <w:spacing w:before="20" w:after="20" w:line="240" w:lineRule="auto"/>
              <w:jc w:val="center"/>
            </w:pPr>
            <w:r>
              <w:rPr>
                <w:sz w:val="21"/>
              </w:rPr>
              <w:t>7,93</w:t>
            </w:r>
          </w:p>
        </w:tc>
        <w:tc>
          <w:tcPr>
            <w:tcW w:type="dxa" w:w="2268"/>
          </w:tcPr>
          <w:p>
            <w:pPr>
              <w:spacing w:before="20" w:after="20" w:line="240" w:lineRule="auto"/>
              <w:jc w:val="center"/>
            </w:pPr>
            <w:r>
              <w:rPr>
                <w:sz w:val="21"/>
              </w:rPr>
              <w:t>7,93</w:t>
            </w:r>
          </w:p>
        </w:tc>
      </w:tr>
      <w:tr>
        <w:trPr>
          <w:cantSplit w:val="true"/>
        </w:trPr>
        <w:tc>
          <w:tcPr>
            <w:tcW w:type="dxa" w:w="1701"/>
          </w:tcPr>
          <w:p>
            <w:pPr>
              <w:spacing w:before="20" w:after="20" w:line="240" w:lineRule="auto"/>
              <w:jc w:val="left"/>
            </w:pPr>
            <w:r>
              <w:rPr>
                <w:sz w:val="21"/>
              </w:rPr>
              <w:t>69</w:t>
            </w:r>
          </w:p>
        </w:tc>
        <w:tc>
          <w:tcPr>
            <w:tcW w:type="dxa" w:w="1701"/>
          </w:tcPr>
          <w:p>
            <w:pPr>
              <w:spacing w:before="20" w:after="20" w:line="240" w:lineRule="auto"/>
              <w:jc w:val="center"/>
            </w:pPr>
            <w:r>
              <w:rPr>
                <w:sz w:val="21"/>
              </w:rPr>
              <w:t>2,94</w:t>
            </w:r>
          </w:p>
        </w:tc>
        <w:tc>
          <w:tcPr>
            <w:tcW w:type="dxa" w:w="2268"/>
          </w:tcPr>
          <w:p>
            <w:pPr>
              <w:spacing w:before="20" w:after="20" w:line="240" w:lineRule="auto"/>
              <w:jc w:val="center"/>
            </w:pPr>
            <w:r>
              <w:rPr>
                <w:sz w:val="21"/>
              </w:rPr>
              <w:t>10,63</w:t>
            </w:r>
          </w:p>
        </w:tc>
        <w:tc>
          <w:tcPr>
            <w:tcW w:type="dxa" w:w="2268"/>
          </w:tcPr>
          <w:p>
            <w:pPr>
              <w:spacing w:before="20" w:after="20" w:line="240" w:lineRule="auto"/>
              <w:jc w:val="center"/>
            </w:pPr>
            <w:r>
              <w:rPr>
                <w:sz w:val="21"/>
              </w:rPr>
              <w:t>10,62</w:t>
            </w:r>
          </w:p>
        </w:tc>
      </w:tr>
      <w:tr>
        <w:trPr>
          <w:cantSplit w:val="true"/>
        </w:trPr>
        <w:tc>
          <w:tcPr>
            <w:tcW w:type="dxa" w:w="1701"/>
          </w:tcPr>
          <w:p>
            <w:pPr>
              <w:spacing w:before="20" w:after="20" w:line="240" w:lineRule="auto"/>
              <w:jc w:val="left"/>
            </w:pPr>
            <w:r>
              <w:rPr>
                <w:sz w:val="21"/>
              </w:rPr>
              <w:t>70</w:t>
            </w:r>
          </w:p>
        </w:tc>
        <w:tc>
          <w:tcPr>
            <w:tcW w:type="dxa" w:w="1701"/>
          </w:tcPr>
          <w:p>
            <w:pPr>
              <w:spacing w:before="20" w:after="20" w:line="240" w:lineRule="auto"/>
              <w:jc w:val="center"/>
            </w:pPr>
            <w:r>
              <w:rPr>
                <w:sz w:val="21"/>
              </w:rPr>
              <w:t>3,45</w:t>
            </w:r>
          </w:p>
        </w:tc>
        <w:tc>
          <w:tcPr>
            <w:tcW w:type="dxa" w:w="2268"/>
          </w:tcPr>
          <w:p>
            <w:pPr>
              <w:spacing w:before="20" w:after="20" w:line="240" w:lineRule="auto"/>
              <w:jc w:val="center"/>
            </w:pPr>
            <w:r>
              <w:rPr>
                <w:sz w:val="21"/>
              </w:rPr>
              <w:t>14,89</w:t>
            </w:r>
          </w:p>
        </w:tc>
        <w:tc>
          <w:tcPr>
            <w:tcW w:type="dxa" w:w="2268"/>
          </w:tcPr>
          <w:p>
            <w:pPr>
              <w:spacing w:before="20" w:after="20" w:line="240" w:lineRule="auto"/>
              <w:jc w:val="center"/>
            </w:pPr>
            <w:r>
              <w:rPr>
                <w:sz w:val="21"/>
              </w:rPr>
              <w:t>13,81</w:t>
            </w:r>
          </w:p>
        </w:tc>
      </w:tr>
      <w:tr>
        <w:trPr>
          <w:cantSplit w:val="true"/>
        </w:trPr>
        <w:tc>
          <w:tcPr>
            <w:tcW w:type="dxa" w:w="1701"/>
          </w:tcPr>
          <w:p>
            <w:pPr>
              <w:spacing w:before="20" w:after="20" w:line="240" w:lineRule="auto"/>
              <w:jc w:val="left"/>
            </w:pPr>
            <w:r>
              <w:rPr>
                <w:sz w:val="21"/>
              </w:rPr>
              <w:t>71</w:t>
            </w:r>
          </w:p>
        </w:tc>
        <w:tc>
          <w:tcPr>
            <w:tcW w:type="dxa" w:w="1701"/>
          </w:tcPr>
          <w:p>
            <w:pPr>
              <w:spacing w:before="20" w:after="20" w:line="240" w:lineRule="auto"/>
              <w:jc w:val="center"/>
            </w:pPr>
            <w:r>
              <w:rPr>
                <w:sz w:val="21"/>
              </w:rPr>
              <w:t>3,95</w:t>
            </w:r>
          </w:p>
        </w:tc>
        <w:tc>
          <w:tcPr>
            <w:tcW w:type="dxa" w:w="2268"/>
          </w:tcPr>
          <w:p>
            <w:pPr>
              <w:spacing w:before="20" w:after="20" w:line="240" w:lineRule="auto"/>
              <w:jc w:val="center"/>
            </w:pPr>
            <w:r>
              <w:rPr>
                <w:sz w:val="21"/>
              </w:rPr>
              <w:t>17,70</w:t>
            </w:r>
          </w:p>
        </w:tc>
        <w:tc>
          <w:tcPr>
            <w:tcW w:type="dxa" w:w="2268"/>
          </w:tcPr>
          <w:p>
            <w:pPr>
              <w:spacing w:before="20" w:after="20" w:line="240" w:lineRule="auto"/>
              <w:jc w:val="center"/>
            </w:pPr>
            <w:r>
              <w:rPr>
                <w:sz w:val="21"/>
              </w:rPr>
              <w:t>17,51</w:t>
            </w:r>
          </w:p>
        </w:tc>
      </w:tr>
      <w:tr>
        <w:trPr>
          <w:cantSplit w:val="true"/>
        </w:trPr>
        <w:tc>
          <w:tcPr>
            <w:tcW w:type="dxa" w:w="1701"/>
          </w:tcPr>
          <w:p>
            <w:pPr>
              <w:spacing w:before="20" w:after="20" w:line="240" w:lineRule="auto"/>
              <w:jc w:val="left"/>
            </w:pPr>
            <w:r>
              <w:rPr>
                <w:sz w:val="21"/>
              </w:rPr>
              <w:t>72</w:t>
            </w:r>
          </w:p>
        </w:tc>
        <w:tc>
          <w:tcPr>
            <w:tcW w:type="dxa" w:w="1701"/>
          </w:tcPr>
          <w:p>
            <w:pPr>
              <w:spacing w:before="20" w:after="20" w:line="240" w:lineRule="auto"/>
              <w:jc w:val="center"/>
            </w:pPr>
            <w:r>
              <w:rPr>
                <w:sz w:val="21"/>
              </w:rPr>
              <w:t>4,55</w:t>
            </w:r>
          </w:p>
        </w:tc>
        <w:tc>
          <w:tcPr>
            <w:tcW w:type="dxa" w:w="2268"/>
          </w:tcPr>
          <w:p>
            <w:pPr>
              <w:spacing w:before="20" w:after="20" w:line="240" w:lineRule="auto"/>
              <w:jc w:val="center"/>
            </w:pPr>
            <w:r>
              <w:rPr>
                <w:sz w:val="21"/>
              </w:rPr>
              <w:t>23,14</w:t>
            </w:r>
          </w:p>
        </w:tc>
        <w:tc>
          <w:tcPr>
            <w:tcW w:type="dxa" w:w="2268"/>
          </w:tcPr>
          <w:p>
            <w:pPr>
              <w:spacing w:before="20" w:after="20" w:line="240" w:lineRule="auto"/>
              <w:jc w:val="center"/>
            </w:pPr>
            <w:r>
              <w:rPr>
                <w:sz w:val="21"/>
              </w:rPr>
              <w:t>21,75</w:t>
            </w:r>
          </w:p>
        </w:tc>
      </w:tr>
      <w:tr>
        <w:trPr>
          <w:cantSplit w:val="true"/>
        </w:trPr>
        <w:tc>
          <w:tcPr>
            <w:tcW w:type="dxa" w:w="1701"/>
          </w:tcPr>
          <w:p>
            <w:pPr>
              <w:spacing w:before="20" w:after="20" w:line="240" w:lineRule="auto"/>
              <w:jc w:val="left"/>
            </w:pPr>
            <w:r>
              <w:rPr>
                <w:sz w:val="21"/>
              </w:rPr>
              <w:t>73</w:t>
            </w:r>
          </w:p>
        </w:tc>
        <w:tc>
          <w:tcPr>
            <w:tcW w:type="dxa" w:w="1701"/>
          </w:tcPr>
          <w:p>
            <w:pPr>
              <w:spacing w:before="20" w:after="20" w:line="240" w:lineRule="auto"/>
              <w:jc w:val="center"/>
            </w:pPr>
            <w:r>
              <w:rPr>
                <w:sz w:val="21"/>
              </w:rPr>
              <w:t>5,20</w:t>
            </w:r>
          </w:p>
        </w:tc>
        <w:tc>
          <w:tcPr>
            <w:tcW w:type="dxa" w:w="2268"/>
          </w:tcPr>
          <w:p>
            <w:pPr>
              <w:spacing w:before="20" w:after="20" w:line="240" w:lineRule="auto"/>
              <w:jc w:val="center"/>
            </w:pPr>
            <w:r>
              <w:rPr>
                <w:sz w:val="21"/>
              </w:rPr>
              <w:t>28,63</w:t>
            </w:r>
          </w:p>
        </w:tc>
        <w:tc>
          <w:tcPr>
            <w:tcW w:type="dxa" w:w="2268"/>
          </w:tcPr>
          <w:p>
            <w:pPr>
              <w:spacing w:before="20" w:after="20" w:line="240" w:lineRule="auto"/>
              <w:jc w:val="center"/>
            </w:pPr>
            <w:r>
              <w:rPr>
                <w:sz w:val="21"/>
              </w:rPr>
              <w:t>26,62</w:t>
            </w:r>
          </w:p>
        </w:tc>
      </w:tr>
      <w:tr>
        <w:trPr>
          <w:cantSplit w:val="true"/>
        </w:trPr>
        <w:tc>
          <w:tcPr>
            <w:tcW w:type="dxa" w:w="1701"/>
          </w:tcPr>
          <w:p>
            <w:pPr>
              <w:spacing w:before="20" w:after="20" w:line="240" w:lineRule="auto"/>
              <w:jc w:val="left"/>
            </w:pPr>
            <w:r>
              <w:rPr>
                <w:sz w:val="21"/>
              </w:rPr>
              <w:t>74</w:t>
            </w:r>
          </w:p>
        </w:tc>
        <w:tc>
          <w:tcPr>
            <w:tcW w:type="dxa" w:w="1701"/>
          </w:tcPr>
          <w:p>
            <w:pPr>
              <w:spacing w:before="20" w:after="20" w:line="240" w:lineRule="auto"/>
              <w:jc w:val="center"/>
            </w:pPr>
            <w:r>
              <w:rPr>
                <w:sz w:val="21"/>
              </w:rPr>
              <w:t>5,80</w:t>
            </w:r>
          </w:p>
        </w:tc>
        <w:tc>
          <w:tcPr>
            <w:tcW w:type="dxa" w:w="2268"/>
          </w:tcPr>
          <w:p>
            <w:pPr>
              <w:spacing w:before="20" w:after="20" w:line="240" w:lineRule="auto"/>
              <w:jc w:val="center"/>
            </w:pPr>
            <w:r>
              <w:rPr>
                <w:sz w:val="21"/>
              </w:rPr>
              <w:t>34,14</w:t>
            </w:r>
          </w:p>
        </w:tc>
        <w:tc>
          <w:tcPr>
            <w:tcW w:type="dxa" w:w="2268"/>
          </w:tcPr>
          <w:p>
            <w:pPr>
              <w:spacing w:before="20" w:after="20" w:line="240" w:lineRule="auto"/>
              <w:jc w:val="center"/>
            </w:pPr>
            <w:r>
              <w:rPr>
                <w:sz w:val="21"/>
              </w:rPr>
              <w:t>32,12</w:t>
            </w:r>
          </w:p>
        </w:tc>
      </w:tr>
      <w:tr>
        <w:trPr>
          <w:cantSplit w:val="true"/>
        </w:trPr>
        <w:tc>
          <w:tcPr>
            <w:tcW w:type="dxa" w:w="1701"/>
          </w:tcPr>
          <w:p>
            <w:pPr>
              <w:spacing w:before="20" w:after="20" w:line="240" w:lineRule="auto"/>
              <w:jc w:val="left"/>
            </w:pPr>
            <w:r>
              <w:rPr>
                <w:sz w:val="21"/>
              </w:rPr>
              <w:t>75</w:t>
            </w:r>
          </w:p>
        </w:tc>
        <w:tc>
          <w:tcPr>
            <w:tcW w:type="dxa" w:w="1701"/>
          </w:tcPr>
          <w:p>
            <w:pPr>
              <w:spacing w:before="20" w:after="20" w:line="240" w:lineRule="auto"/>
              <w:jc w:val="center"/>
            </w:pPr>
            <w:r>
              <w:rPr>
                <w:sz w:val="21"/>
              </w:rPr>
              <w:t>6,46</w:t>
            </w:r>
          </w:p>
        </w:tc>
        <w:tc>
          <w:tcPr>
            <w:tcW w:type="dxa" w:w="2268"/>
          </w:tcPr>
          <w:p>
            <w:pPr>
              <w:spacing w:before="20" w:after="20" w:line="240" w:lineRule="auto"/>
              <w:jc w:val="center"/>
            </w:pPr>
            <w:r>
              <w:rPr>
                <w:sz w:val="21"/>
              </w:rPr>
              <w:t>39,68</w:t>
            </w:r>
          </w:p>
        </w:tc>
        <w:tc>
          <w:tcPr>
            <w:tcW w:type="dxa" w:w="2268"/>
          </w:tcPr>
          <w:p>
            <w:pPr>
              <w:spacing w:before="20" w:after="20" w:line="240" w:lineRule="auto"/>
              <w:jc w:val="center"/>
            </w:pPr>
            <w:r>
              <w:rPr>
                <w:sz w:val="21"/>
              </w:rPr>
              <w:t>38,25</w:t>
            </w:r>
          </w:p>
        </w:tc>
      </w:tr>
      <w:tr>
        <w:trPr>
          <w:cantSplit w:val="true"/>
        </w:trPr>
        <w:tc>
          <w:tcPr>
            <w:tcW w:type="dxa" w:w="1701"/>
          </w:tcPr>
          <w:p>
            <w:pPr>
              <w:spacing w:before="20" w:after="20" w:line="240" w:lineRule="auto"/>
              <w:jc w:val="left"/>
            </w:pPr>
            <w:r>
              <w:rPr>
                <w:sz w:val="21"/>
              </w:rPr>
              <w:t>76</w:t>
            </w:r>
          </w:p>
        </w:tc>
        <w:tc>
          <w:tcPr>
            <w:tcW w:type="dxa" w:w="1701"/>
          </w:tcPr>
          <w:p>
            <w:pPr>
              <w:spacing w:before="20" w:after="20" w:line="240" w:lineRule="auto"/>
              <w:jc w:val="center"/>
            </w:pPr>
            <w:r>
              <w:rPr>
                <w:sz w:val="21"/>
              </w:rPr>
              <w:t>6,90</w:t>
            </w:r>
          </w:p>
        </w:tc>
        <w:tc>
          <w:tcPr>
            <w:tcW w:type="dxa" w:w="2268"/>
          </w:tcPr>
          <w:p>
            <w:pPr>
              <w:spacing w:before="20" w:after="20" w:line="240" w:lineRule="auto"/>
              <w:jc w:val="center"/>
            </w:pPr>
            <w:r>
              <w:rPr>
                <w:sz w:val="21"/>
              </w:rPr>
              <w:t>45,51</w:t>
            </w:r>
          </w:p>
        </w:tc>
        <w:tc>
          <w:tcPr>
            <w:tcW w:type="dxa" w:w="2268"/>
          </w:tcPr>
          <w:p>
            <w:pPr>
              <w:spacing w:before="20" w:after="20" w:line="240" w:lineRule="auto"/>
              <w:jc w:val="center"/>
            </w:pPr>
            <w:r>
              <w:rPr>
                <w:sz w:val="21"/>
              </w:rPr>
              <w:t>44,93</w:t>
            </w:r>
          </w:p>
        </w:tc>
      </w:tr>
      <w:tr>
        <w:trPr>
          <w:cantSplit w:val="true"/>
        </w:trPr>
        <w:tc>
          <w:tcPr>
            <w:tcW w:type="dxa" w:w="1701"/>
          </w:tcPr>
          <w:p>
            <w:pPr>
              <w:spacing w:before="20" w:after="20" w:line="240" w:lineRule="auto"/>
              <w:jc w:val="left"/>
            </w:pPr>
            <w:r>
              <w:rPr>
                <w:sz w:val="21"/>
              </w:rPr>
              <w:t>77</w:t>
            </w:r>
          </w:p>
        </w:tc>
        <w:tc>
          <w:tcPr>
            <w:tcW w:type="dxa" w:w="1701"/>
          </w:tcPr>
          <w:p>
            <w:pPr>
              <w:spacing w:before="20" w:after="20" w:line="240" w:lineRule="auto"/>
              <w:jc w:val="center"/>
            </w:pPr>
            <w:r>
              <w:rPr>
                <w:sz w:val="21"/>
              </w:rPr>
              <w:t>7,40</w:t>
            </w:r>
          </w:p>
        </w:tc>
        <w:tc>
          <w:tcPr>
            <w:tcW w:type="dxa" w:w="2268"/>
          </w:tcPr>
          <w:p>
            <w:pPr>
              <w:spacing w:before="20" w:after="20" w:line="240" w:lineRule="auto"/>
              <w:jc w:val="center"/>
            </w:pPr>
            <w:r>
              <w:rPr>
                <w:sz w:val="21"/>
              </w:rPr>
              <w:t>53,27</w:t>
            </w:r>
          </w:p>
        </w:tc>
        <w:tc>
          <w:tcPr>
            <w:tcW w:type="dxa" w:w="2268"/>
          </w:tcPr>
          <w:p>
            <w:pPr>
              <w:spacing w:before="20" w:after="20" w:line="240" w:lineRule="auto"/>
              <w:jc w:val="center"/>
            </w:pPr>
            <w:r>
              <w:rPr>
                <w:sz w:val="21"/>
              </w:rPr>
              <w:t>52,08</w:t>
            </w:r>
          </w:p>
        </w:tc>
      </w:tr>
      <w:tr>
        <w:trPr>
          <w:cantSplit w:val="true"/>
        </w:trPr>
        <w:tc>
          <w:tcPr>
            <w:tcW w:type="dxa" w:w="1701"/>
          </w:tcPr>
          <w:p>
            <w:pPr>
              <w:spacing w:before="20" w:after="20" w:line="240" w:lineRule="auto"/>
              <w:jc w:val="left"/>
            </w:pPr>
            <w:r>
              <w:rPr>
                <w:sz w:val="21"/>
              </w:rPr>
              <w:t>78</w:t>
            </w:r>
          </w:p>
        </w:tc>
        <w:tc>
          <w:tcPr>
            <w:tcW w:type="dxa" w:w="1701"/>
          </w:tcPr>
          <w:p>
            <w:pPr>
              <w:spacing w:before="20" w:after="20" w:line="240" w:lineRule="auto"/>
              <w:jc w:val="center"/>
            </w:pPr>
            <w:r>
              <w:rPr>
                <w:sz w:val="21"/>
              </w:rPr>
              <w:t>7,91</w:t>
            </w:r>
          </w:p>
        </w:tc>
        <w:tc>
          <w:tcPr>
            <w:tcW w:type="dxa" w:w="2268"/>
          </w:tcPr>
          <w:p>
            <w:pPr>
              <w:spacing w:before="20" w:after="20" w:line="240" w:lineRule="auto"/>
              <w:jc w:val="center"/>
            </w:pPr>
            <w:r>
              <w:rPr>
                <w:sz w:val="21"/>
              </w:rPr>
              <w:t>61,24</w:t>
            </w:r>
          </w:p>
        </w:tc>
        <w:tc>
          <w:tcPr>
            <w:tcW w:type="dxa" w:w="2268"/>
          </w:tcPr>
          <w:p>
            <w:pPr>
              <w:spacing w:before="20" w:after="20" w:line="240" w:lineRule="auto"/>
              <w:jc w:val="center"/>
            </w:pPr>
            <w:r>
              <w:rPr>
                <w:sz w:val="21"/>
              </w:rPr>
              <w:t>59,73</w:t>
            </w:r>
          </w:p>
        </w:tc>
      </w:tr>
      <w:tr>
        <w:trPr>
          <w:cantSplit w:val="true"/>
        </w:trPr>
        <w:tc>
          <w:tcPr>
            <w:tcW w:type="dxa" w:w="1701"/>
          </w:tcPr>
          <w:p>
            <w:pPr>
              <w:spacing w:before="20" w:after="20" w:line="240" w:lineRule="auto"/>
              <w:jc w:val="left"/>
            </w:pPr>
            <w:r>
              <w:rPr>
                <w:sz w:val="21"/>
              </w:rPr>
              <w:t>79</w:t>
            </w:r>
          </w:p>
        </w:tc>
        <w:tc>
          <w:tcPr>
            <w:tcW w:type="dxa" w:w="1701"/>
          </w:tcPr>
          <w:p>
            <w:pPr>
              <w:spacing w:before="20" w:after="20" w:line="240" w:lineRule="auto"/>
              <w:jc w:val="center"/>
            </w:pPr>
            <w:r>
              <w:rPr>
                <w:sz w:val="21"/>
              </w:rPr>
              <w:t>8,43</w:t>
            </w:r>
          </w:p>
        </w:tc>
        <w:tc>
          <w:tcPr>
            <w:tcW w:type="dxa" w:w="2268"/>
          </w:tcPr>
          <w:p>
            <w:pPr>
              <w:spacing w:before="20" w:after="20" w:line="240" w:lineRule="auto"/>
              <w:jc w:val="center"/>
            </w:pPr>
            <w:r>
              <w:rPr>
                <w:sz w:val="21"/>
              </w:rPr>
              <w:t>69,83</w:t>
            </w:r>
          </w:p>
        </w:tc>
        <w:tc>
          <w:tcPr>
            <w:tcW w:type="dxa" w:w="2268"/>
          </w:tcPr>
          <w:p>
            <w:pPr>
              <w:spacing w:before="20" w:after="20" w:line="240" w:lineRule="auto"/>
              <w:jc w:val="center"/>
            </w:pPr>
            <w:r>
              <w:rPr>
                <w:sz w:val="21"/>
              </w:rPr>
              <w:t>67,90</w:t>
            </w:r>
          </w:p>
        </w:tc>
      </w:tr>
      <w:tr>
        <w:trPr>
          <w:cantSplit w:val="true"/>
        </w:trPr>
        <w:tc>
          <w:tcPr>
            <w:tcW w:type="dxa" w:w="1701"/>
          </w:tcPr>
          <w:p>
            <w:pPr>
              <w:spacing w:before="20" w:after="20" w:line="240" w:lineRule="auto"/>
              <w:jc w:val="left"/>
            </w:pPr>
            <w:r>
              <w:rPr>
                <w:sz w:val="21"/>
              </w:rPr>
              <w:t>80</w:t>
            </w:r>
          </w:p>
        </w:tc>
        <w:tc>
          <w:tcPr>
            <w:tcW w:type="dxa" w:w="1701"/>
          </w:tcPr>
          <w:p>
            <w:pPr>
              <w:spacing w:before="20" w:after="20" w:line="240" w:lineRule="auto"/>
              <w:jc w:val="center"/>
            </w:pPr>
            <w:r>
              <w:rPr>
                <w:sz w:val="21"/>
              </w:rPr>
              <w:t>9,13</w:t>
            </w:r>
          </w:p>
        </w:tc>
        <w:tc>
          <w:tcPr>
            <w:tcW w:type="dxa" w:w="2268"/>
          </w:tcPr>
          <w:p>
            <w:pPr>
              <w:spacing w:before="20" w:after="20" w:line="240" w:lineRule="auto"/>
              <w:jc w:val="center"/>
            </w:pPr>
            <w:r>
              <w:rPr>
                <w:sz w:val="21"/>
              </w:rPr>
              <w:t>80,70</w:t>
            </w:r>
          </w:p>
        </w:tc>
        <w:tc>
          <w:tcPr>
            <w:tcW w:type="dxa" w:w="2268"/>
          </w:tcPr>
          <w:p>
            <w:pPr>
              <w:spacing w:before="20" w:after="20" w:line="240" w:lineRule="auto"/>
              <w:jc w:val="center"/>
            </w:pPr>
            <w:r>
              <w:rPr>
                <w:sz w:val="21"/>
              </w:rPr>
              <w:t>76,68</w:t>
            </w:r>
          </w:p>
        </w:tc>
      </w:tr>
      <w:tr>
        <w:trPr>
          <w:cantSplit w:val="true"/>
        </w:trPr>
        <w:tc>
          <w:tcPr>
            <w:tcW w:type="dxa" w:w="1701"/>
          </w:tcPr>
          <w:p>
            <w:pPr>
              <w:spacing w:before="20" w:after="20" w:line="240" w:lineRule="auto"/>
              <w:jc w:val="left"/>
            </w:pPr>
            <w:r>
              <w:rPr>
                <w:sz w:val="21"/>
              </w:rPr>
              <w:t>81</w:t>
            </w:r>
          </w:p>
        </w:tc>
        <w:tc>
          <w:tcPr>
            <w:tcW w:type="dxa" w:w="1701"/>
          </w:tcPr>
          <w:p>
            <w:pPr>
              <w:spacing w:before="20" w:after="20" w:line="240" w:lineRule="auto"/>
              <w:jc w:val="center"/>
            </w:pPr>
            <w:r>
              <w:rPr>
                <w:sz w:val="21"/>
              </w:rPr>
              <w:t>9,99</w:t>
            </w:r>
          </w:p>
        </w:tc>
        <w:tc>
          <w:tcPr>
            <w:tcW w:type="dxa" w:w="2268"/>
          </w:tcPr>
          <w:p>
            <w:pPr>
              <w:spacing w:before="20" w:after="20" w:line="240" w:lineRule="auto"/>
              <w:jc w:val="center"/>
            </w:pPr>
            <w:r>
              <w:rPr>
                <w:sz w:val="21"/>
              </w:rPr>
              <w:t>86,73</w:t>
            </w:r>
          </w:p>
        </w:tc>
        <w:tc>
          <w:tcPr>
            <w:tcW w:type="dxa" w:w="2268"/>
          </w:tcPr>
          <w:p>
            <w:pPr>
              <w:spacing w:before="20" w:after="20" w:line="240" w:lineRule="auto"/>
              <w:jc w:val="center"/>
            </w:pPr>
            <w:r>
              <w:rPr>
                <w:sz w:val="21"/>
              </w:rPr>
              <w:t>86,23</w:t>
            </w:r>
          </w:p>
        </w:tc>
      </w:tr>
      <w:tr>
        <w:trPr>
          <w:cantSplit w:val="true"/>
        </w:trPr>
        <w:tc>
          <w:tcPr>
            <w:tcW w:type="dxa" w:w="1701"/>
          </w:tcPr>
          <w:p>
            <w:pPr>
              <w:spacing w:before="20" w:after="20" w:line="240" w:lineRule="auto"/>
              <w:jc w:val="left"/>
            </w:pPr>
            <w:r>
              <w:rPr>
                <w:sz w:val="21"/>
              </w:rPr>
              <w:t>82</w:t>
            </w:r>
          </w:p>
        </w:tc>
        <w:tc>
          <w:tcPr>
            <w:tcW w:type="dxa" w:w="1701"/>
          </w:tcPr>
          <w:p>
            <w:pPr>
              <w:spacing w:before="20" w:after="20" w:line="240" w:lineRule="auto"/>
              <w:jc w:val="center"/>
            </w:pPr>
            <w:r>
              <w:rPr>
                <w:sz w:val="21"/>
              </w:rPr>
              <w:t>10,50</w:t>
            </w:r>
          </w:p>
        </w:tc>
        <w:tc>
          <w:tcPr>
            <w:tcW w:type="dxa" w:w="2268"/>
          </w:tcPr>
          <w:p>
            <w:pPr>
              <w:spacing w:before="20" w:after="20" w:line="240" w:lineRule="auto"/>
              <w:jc w:val="center"/>
            </w:pPr>
            <w:r>
              <w:rPr>
                <w:sz w:val="21"/>
              </w:rPr>
              <w:t>96,97</w:t>
            </w:r>
          </w:p>
        </w:tc>
        <w:tc>
          <w:tcPr>
            <w:tcW w:type="dxa" w:w="2268"/>
          </w:tcPr>
          <w:p>
            <w:pPr>
              <w:spacing w:before="20" w:after="20" w:line="240" w:lineRule="auto"/>
              <w:jc w:val="center"/>
            </w:pPr>
            <w:r>
              <w:rPr>
                <w:sz w:val="21"/>
              </w:rPr>
              <w:t>96,48</w:t>
            </w:r>
          </w:p>
        </w:tc>
      </w:tr>
      <w:tr>
        <w:trPr>
          <w:cantSplit w:val="true"/>
        </w:trPr>
        <w:tc>
          <w:tcPr>
            <w:tcW w:type="dxa" w:w="1701"/>
          </w:tcPr>
          <w:p>
            <w:pPr>
              <w:spacing w:before="20" w:after="20" w:line="240" w:lineRule="auto"/>
              <w:jc w:val="left"/>
            </w:pPr>
            <w:r>
              <w:rPr>
                <w:sz w:val="21"/>
              </w:rPr>
              <w:t>83</w:t>
            </w:r>
          </w:p>
        </w:tc>
        <w:tc>
          <w:tcPr>
            <w:tcW w:type="dxa" w:w="1701"/>
          </w:tcPr>
          <w:p>
            <w:pPr>
              <w:spacing w:before="20" w:after="20" w:line="240" w:lineRule="auto"/>
              <w:jc w:val="center"/>
            </w:pPr>
            <w:r>
              <w:rPr>
                <w:sz w:val="21"/>
              </w:rPr>
              <w:t>11,22</w:t>
            </w:r>
          </w:p>
        </w:tc>
        <w:tc>
          <w:tcPr>
            <w:tcW w:type="dxa" w:w="2268"/>
          </w:tcPr>
          <w:p>
            <w:pPr>
              <w:spacing w:before="20" w:after="20" w:line="240" w:lineRule="auto"/>
              <w:jc w:val="center"/>
            </w:pPr>
            <w:r>
              <w:rPr>
                <w:sz w:val="21"/>
              </w:rPr>
              <w:t>107,83</w:t>
            </w:r>
          </w:p>
        </w:tc>
        <w:tc>
          <w:tcPr>
            <w:tcW w:type="dxa" w:w="2268"/>
          </w:tcPr>
          <w:p>
            <w:pPr>
              <w:spacing w:before="20" w:after="20" w:line="240" w:lineRule="auto"/>
              <w:jc w:val="center"/>
            </w:pPr>
            <w:r>
              <w:rPr>
                <w:sz w:val="21"/>
              </w:rPr>
              <w:t>107,33</w:t>
            </w:r>
          </w:p>
        </w:tc>
      </w:tr>
      <w:tr>
        <w:trPr>
          <w:cantSplit w:val="true"/>
        </w:trPr>
        <w:tc>
          <w:tcPr>
            <w:tcW w:type="dxa" w:w="1701"/>
          </w:tcPr>
          <w:p>
            <w:pPr>
              <w:spacing w:before="20" w:after="20" w:line="240" w:lineRule="auto"/>
              <w:jc w:val="left"/>
            </w:pPr>
            <w:r>
              <w:rPr>
                <w:sz w:val="21"/>
              </w:rPr>
              <w:t>84</w:t>
            </w:r>
          </w:p>
        </w:tc>
        <w:tc>
          <w:tcPr>
            <w:tcW w:type="dxa" w:w="1701"/>
          </w:tcPr>
          <w:p>
            <w:pPr>
              <w:spacing w:before="20" w:after="20" w:line="240" w:lineRule="auto"/>
              <w:jc w:val="center"/>
            </w:pPr>
            <w:r>
              <w:rPr>
                <w:sz w:val="21"/>
              </w:rPr>
              <w:t>11,95</w:t>
            </w:r>
          </w:p>
        </w:tc>
        <w:tc>
          <w:tcPr>
            <w:tcW w:type="dxa" w:w="2268"/>
          </w:tcPr>
          <w:p>
            <w:pPr>
              <w:spacing w:before="20" w:after="20" w:line="240" w:lineRule="auto"/>
              <w:jc w:val="center"/>
            </w:pPr>
            <w:r>
              <w:rPr>
                <w:sz w:val="21"/>
              </w:rPr>
              <w:t>119,41</w:t>
            </w:r>
          </w:p>
        </w:tc>
        <w:tc>
          <w:tcPr>
            <w:tcW w:type="dxa" w:w="2268"/>
          </w:tcPr>
          <w:p>
            <w:pPr>
              <w:spacing w:before="20" w:after="20" w:line="240" w:lineRule="auto"/>
              <w:jc w:val="center"/>
            </w:pPr>
            <w:r>
              <w:rPr>
                <w:sz w:val="21"/>
              </w:rPr>
              <w:t>118,92</w:t>
            </w:r>
          </w:p>
        </w:tc>
      </w:tr>
      <w:tr>
        <w:trPr>
          <w:cantSplit w:val="true"/>
        </w:trPr>
        <w:tc>
          <w:tcPr>
            <w:tcW w:type="dxa" w:w="1701"/>
          </w:tcPr>
          <w:p>
            <w:pPr>
              <w:spacing w:before="20" w:after="20" w:line="240" w:lineRule="auto"/>
              <w:jc w:val="left"/>
            </w:pPr>
            <w:r>
              <w:rPr>
                <w:sz w:val="21"/>
              </w:rPr>
              <w:t>85</w:t>
            </w:r>
          </w:p>
        </w:tc>
        <w:tc>
          <w:tcPr>
            <w:tcW w:type="dxa" w:w="1701"/>
          </w:tcPr>
          <w:p>
            <w:pPr>
              <w:spacing w:before="20" w:after="20" w:line="240" w:lineRule="auto"/>
              <w:jc w:val="center"/>
            </w:pPr>
            <w:r>
              <w:rPr>
                <w:sz w:val="21"/>
              </w:rPr>
              <w:t>12,95</w:t>
            </w:r>
          </w:p>
        </w:tc>
        <w:tc>
          <w:tcPr>
            <w:tcW w:type="dxa" w:w="2268"/>
          </w:tcPr>
          <w:p>
            <w:pPr>
              <w:spacing w:before="20" w:after="20" w:line="240" w:lineRule="auto"/>
              <w:jc w:val="center"/>
            </w:pPr>
            <w:r>
              <w:rPr>
                <w:sz w:val="21"/>
              </w:rPr>
              <w:t>131,86</w:t>
            </w:r>
          </w:p>
        </w:tc>
        <w:tc>
          <w:tcPr>
            <w:tcW w:type="dxa" w:w="2268"/>
          </w:tcPr>
          <w:p>
            <w:pPr>
              <w:spacing w:before="20" w:after="20" w:line="240" w:lineRule="auto"/>
              <w:jc w:val="center"/>
            </w:pPr>
            <w:r>
              <w:rPr>
                <w:sz w:val="21"/>
              </w:rPr>
              <w:t>131,36</w:t>
            </w:r>
          </w:p>
        </w:tc>
      </w:tr>
    </w:tbl>
    <w:p>
      <w:pPr>
        <w:spacing w:after="40"/>
      </w:pPr>
    </w:p>
    <w:p>
      <w:pPr>
        <w:pStyle w:val="Chuthichbang"/>
        <w:keepNext/>
      </w:pPr>
      <w:r>
        <w:t xml:space="preserve">Bảng PL2 </w:t>
      </w:r>
      <w:r>
        <w:t>Quan hệ Z ~ Q xả của tràn chính và tràn sự cố (cửa van mở hoàn toàn)</w:t>
      </w:r>
    </w:p>
    <w:tbl>
      <w:tblPr>
        <w:tblStyle w:val="TableGrid"/>
        <w:tblW w:type="auto" w:w="0"/>
        <w:jc w:val="center"/>
        <w:tblLayout w:type="fixed"/>
        <w:tblLook w:firstColumn="1" w:firstRow="1" w:lastColumn="0" w:lastRow="0" w:noHBand="0" w:noVBand="1" w:val="04A0"/>
      </w:tblPr>
      <w:tblGrid>
        <w:gridCol w:w="1247"/>
        <w:gridCol w:w="1247"/>
        <w:gridCol w:w="1474"/>
        <w:gridCol w:w="1701"/>
        <w:gridCol w:w="1701"/>
        <w:gridCol w:w="1474"/>
      </w:tblGrid>
      <w:tr>
        <w:trPr>
          <w:tblHeader w:val="true"/>
          <w:cantSplit w:val="true"/>
        </w:trPr>
        <w:tc>
          <w:tcPr>
            <w:tcW w:type="dxa" w:w="1247"/>
            <w:shd w:val="clear" w:color="auto" w:fill="F2F2F2"/>
          </w:tcPr>
          <w:p>
            <w:pPr>
              <w:spacing w:before="20" w:after="20" w:line="240" w:lineRule="auto"/>
              <w:jc w:val="center"/>
            </w:pPr>
            <w:r>
              <w:rPr>
                <w:b/>
                <w:sz w:val="21"/>
              </w:rPr>
              <w:t>Z (m)</w:t>
            </w:r>
          </w:p>
        </w:tc>
        <w:tc>
          <w:tcPr>
            <w:tcW w:type="dxa" w:w="1247"/>
            <w:shd w:val="clear" w:color="auto" w:fill="F2F2F2"/>
          </w:tcPr>
          <w:p>
            <w:pPr>
              <w:spacing w:before="20" w:after="20" w:line="240" w:lineRule="auto"/>
              <w:jc w:val="center"/>
            </w:pPr>
            <w:r>
              <w:rPr>
                <w:b/>
                <w:sz w:val="21"/>
              </w:rPr>
              <w:t>F (km</w:t>
            </w:r>
            <w:r>
              <w:rPr>
                <w:b/>
                <w:sz w:val="21"/>
                <w:vertAlign w:val="superscript"/>
              </w:rPr>
              <w:t>2</w:t>
            </w:r>
            <w:r>
              <w:rPr>
                <w:b/>
                <w:sz w:val="21"/>
              </w:rPr>
              <w:t>)</w:t>
            </w:r>
          </w:p>
        </w:tc>
        <w:tc>
          <w:tcPr>
            <w:tcW w:type="dxa" w:w="1474"/>
            <w:shd w:val="clear" w:color="auto" w:fill="F2F2F2"/>
          </w:tcPr>
          <w:p>
            <w:pPr>
              <w:spacing w:before="20" w:after="20" w:line="240" w:lineRule="auto"/>
              <w:jc w:val="center"/>
            </w:pPr>
            <w:r>
              <w:rPr>
                <w:b/>
                <w:sz w:val="21"/>
              </w:rPr>
              <w:t>V (10</w:t>
            </w:r>
            <w:r>
              <w:rPr>
                <w:b/>
                <w:sz w:val="21"/>
                <w:vertAlign w:val="superscript"/>
              </w:rPr>
              <w:t>6</w:t>
            </w:r>
            <w:r>
              <w:rPr>
                <w:b/>
                <w:sz w:val="21"/>
              </w:rPr>
              <w:t xml:space="preserve"> m</w:t>
            </w:r>
            <w:r>
              <w:rPr>
                <w:b/>
                <w:sz w:val="21"/>
                <w:vertAlign w:val="superscript"/>
              </w:rPr>
              <w:t>3</w:t>
            </w:r>
            <w:r>
              <w:rPr>
                <w:b/>
                <w:sz w:val="21"/>
              </w:rPr>
              <w:t>)</w:t>
            </w:r>
          </w:p>
        </w:tc>
        <w:tc>
          <w:tcPr>
            <w:tcW w:type="dxa" w:w="1701"/>
            <w:shd w:val="clear" w:color="auto" w:fill="F2F2F2"/>
          </w:tcPr>
          <w:p>
            <w:pPr>
              <w:spacing w:before="20" w:after="20" w:line="240" w:lineRule="auto"/>
              <w:jc w:val="center"/>
            </w:pPr>
            <w:r>
              <w:rPr>
                <w:b/>
                <w:sz w:val="21"/>
              </w:rPr>
              <w:t>Q tràn chính (m</w:t>
            </w:r>
            <w:r>
              <w:rPr>
                <w:b/>
                <w:sz w:val="21"/>
                <w:vertAlign w:val="superscript"/>
              </w:rPr>
              <w:t>3</w:t>
            </w:r>
            <w:r>
              <w:rPr>
                <w:b/>
                <w:sz w:val="21"/>
              </w:rPr>
              <w:t>/s)</w:t>
            </w:r>
          </w:p>
        </w:tc>
        <w:tc>
          <w:tcPr>
            <w:tcW w:type="dxa" w:w="1701"/>
            <w:shd w:val="clear" w:color="auto" w:fill="F2F2F2"/>
          </w:tcPr>
          <w:p>
            <w:pPr>
              <w:spacing w:before="20" w:after="20" w:line="240" w:lineRule="auto"/>
              <w:jc w:val="center"/>
            </w:pPr>
            <w:r>
              <w:rPr>
                <w:b/>
                <w:sz w:val="21"/>
              </w:rPr>
              <w:t>Q tràn sự cố (m</w:t>
            </w:r>
            <w:r>
              <w:rPr>
                <w:b/>
                <w:sz w:val="21"/>
                <w:vertAlign w:val="superscript"/>
              </w:rPr>
              <w:t>3</w:t>
            </w:r>
            <w:r>
              <w:rPr>
                <w:b/>
                <w:sz w:val="21"/>
              </w:rPr>
              <w:t>/s)</w:t>
            </w:r>
          </w:p>
        </w:tc>
        <w:tc>
          <w:tcPr>
            <w:tcW w:type="dxa" w:w="1474"/>
            <w:shd w:val="clear" w:color="auto" w:fill="F2F2F2"/>
          </w:tcPr>
          <w:p>
            <w:pPr>
              <w:spacing w:before="20" w:after="20" w:line="240" w:lineRule="auto"/>
              <w:jc w:val="center"/>
            </w:pPr>
            <w:r>
              <w:rPr>
                <w:b/>
                <w:sz w:val="21"/>
              </w:rPr>
              <w:t>ΣQ (m</w:t>
            </w:r>
            <w:r>
              <w:rPr>
                <w:b/>
                <w:sz w:val="21"/>
                <w:vertAlign w:val="superscript"/>
              </w:rPr>
              <w:t>3</w:t>
            </w:r>
            <w:r>
              <w:rPr>
                <w:b/>
                <w:sz w:val="21"/>
              </w:rPr>
              <w:t>/s)</w:t>
            </w:r>
          </w:p>
        </w:tc>
      </w:tr>
      <w:tr>
        <w:trPr>
          <w:cantSplit w:val="true"/>
        </w:trPr>
        <w:tc>
          <w:tcPr>
            <w:tcW w:type="dxa" w:w="1247"/>
          </w:tcPr>
          <w:p>
            <w:pPr>
              <w:spacing w:before="20" w:after="20" w:line="240" w:lineRule="auto"/>
              <w:jc w:val="left"/>
            </w:pPr>
            <w:r>
              <w:rPr>
                <w:sz w:val="21"/>
              </w:rPr>
              <w:t>71,00</w:t>
            </w:r>
          </w:p>
        </w:tc>
        <w:tc>
          <w:tcPr>
            <w:tcW w:type="dxa" w:w="1247"/>
          </w:tcPr>
          <w:p>
            <w:pPr>
              <w:spacing w:before="20" w:after="20" w:line="240" w:lineRule="auto"/>
              <w:jc w:val="center"/>
            </w:pPr>
            <w:r>
              <w:rPr>
                <w:sz w:val="21"/>
              </w:rPr>
              <w:t>3,95</w:t>
            </w:r>
          </w:p>
        </w:tc>
        <w:tc>
          <w:tcPr>
            <w:tcW w:type="dxa" w:w="1474"/>
          </w:tcPr>
          <w:p>
            <w:pPr>
              <w:spacing w:before="20" w:after="20" w:line="240" w:lineRule="auto"/>
              <w:jc w:val="center"/>
            </w:pPr>
            <w:r>
              <w:rPr>
                <w:sz w:val="21"/>
              </w:rPr>
              <w:t>17,56</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0,0</w:t>
            </w:r>
          </w:p>
        </w:tc>
        <w:tc>
          <w:tcPr>
            <w:tcW w:type="dxa" w:w="1474"/>
          </w:tcPr>
          <w:p>
            <w:pPr>
              <w:spacing w:before="20" w:after="20" w:line="240" w:lineRule="auto"/>
              <w:jc w:val="center"/>
            </w:pPr>
            <w:r>
              <w:rPr>
                <w:sz w:val="21"/>
              </w:rPr>
              <w:t>0,0</w:t>
            </w:r>
          </w:p>
        </w:tc>
      </w:tr>
      <w:tr>
        <w:trPr>
          <w:cantSplit w:val="true"/>
        </w:trPr>
        <w:tc>
          <w:tcPr>
            <w:tcW w:type="dxa" w:w="1247"/>
          </w:tcPr>
          <w:p>
            <w:pPr>
              <w:spacing w:before="20" w:after="20" w:line="240" w:lineRule="auto"/>
              <w:jc w:val="left"/>
            </w:pPr>
            <w:r>
              <w:rPr>
                <w:sz w:val="21"/>
              </w:rPr>
              <w:t>71,50</w:t>
            </w:r>
          </w:p>
        </w:tc>
        <w:tc>
          <w:tcPr>
            <w:tcW w:type="dxa" w:w="1247"/>
          </w:tcPr>
          <w:p>
            <w:pPr>
              <w:spacing w:before="20" w:after="20" w:line="240" w:lineRule="auto"/>
              <w:jc w:val="center"/>
            </w:pPr>
            <w:r>
              <w:rPr>
                <w:sz w:val="21"/>
              </w:rPr>
              <w:t>4,25</w:t>
            </w:r>
          </w:p>
        </w:tc>
        <w:tc>
          <w:tcPr>
            <w:tcW w:type="dxa" w:w="1474"/>
          </w:tcPr>
          <w:p>
            <w:pPr>
              <w:spacing w:before="20" w:after="20" w:line="240" w:lineRule="auto"/>
              <w:jc w:val="center"/>
            </w:pPr>
            <w:r>
              <w:rPr>
                <w:sz w:val="21"/>
              </w:rPr>
              <w:t>19,61</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3,5</w:t>
            </w:r>
          </w:p>
        </w:tc>
        <w:tc>
          <w:tcPr>
            <w:tcW w:type="dxa" w:w="1474"/>
          </w:tcPr>
          <w:p>
            <w:pPr>
              <w:spacing w:before="20" w:after="20" w:line="240" w:lineRule="auto"/>
              <w:jc w:val="center"/>
            </w:pPr>
            <w:r>
              <w:rPr>
                <w:sz w:val="21"/>
              </w:rPr>
              <w:t>3,5</w:t>
            </w:r>
          </w:p>
        </w:tc>
      </w:tr>
      <w:tr>
        <w:trPr>
          <w:cantSplit w:val="true"/>
        </w:trPr>
        <w:tc>
          <w:tcPr>
            <w:tcW w:type="dxa" w:w="1247"/>
          </w:tcPr>
          <w:p>
            <w:pPr>
              <w:spacing w:before="20" w:after="20" w:line="240" w:lineRule="auto"/>
              <w:jc w:val="left"/>
            </w:pPr>
            <w:r>
              <w:rPr>
                <w:sz w:val="21"/>
              </w:rPr>
              <w:t>72,00</w:t>
            </w:r>
          </w:p>
        </w:tc>
        <w:tc>
          <w:tcPr>
            <w:tcW w:type="dxa" w:w="1247"/>
          </w:tcPr>
          <w:p>
            <w:pPr>
              <w:spacing w:before="20" w:after="20" w:line="240" w:lineRule="auto"/>
              <w:jc w:val="center"/>
            </w:pPr>
            <w:r>
              <w:rPr>
                <w:sz w:val="21"/>
              </w:rPr>
              <w:t>4,55</w:t>
            </w:r>
          </w:p>
        </w:tc>
        <w:tc>
          <w:tcPr>
            <w:tcW w:type="dxa" w:w="1474"/>
          </w:tcPr>
          <w:p>
            <w:pPr>
              <w:spacing w:before="20" w:after="20" w:line="240" w:lineRule="auto"/>
              <w:jc w:val="center"/>
            </w:pPr>
            <w:r>
              <w:rPr>
                <w:sz w:val="21"/>
              </w:rPr>
              <w:t>21,81</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9,7</w:t>
            </w:r>
          </w:p>
        </w:tc>
        <w:tc>
          <w:tcPr>
            <w:tcW w:type="dxa" w:w="1474"/>
          </w:tcPr>
          <w:p>
            <w:pPr>
              <w:spacing w:before="20" w:after="20" w:line="240" w:lineRule="auto"/>
              <w:jc w:val="center"/>
            </w:pPr>
            <w:r>
              <w:rPr>
                <w:sz w:val="21"/>
              </w:rPr>
              <w:t>9,7</w:t>
            </w:r>
          </w:p>
        </w:tc>
      </w:tr>
      <w:tr>
        <w:trPr>
          <w:cantSplit w:val="true"/>
        </w:trPr>
        <w:tc>
          <w:tcPr>
            <w:tcW w:type="dxa" w:w="1247"/>
          </w:tcPr>
          <w:p>
            <w:pPr>
              <w:spacing w:before="20" w:after="20" w:line="240" w:lineRule="auto"/>
              <w:jc w:val="left"/>
            </w:pPr>
            <w:r>
              <w:rPr>
                <w:sz w:val="21"/>
              </w:rPr>
              <w:t>72,50</w:t>
            </w:r>
          </w:p>
        </w:tc>
        <w:tc>
          <w:tcPr>
            <w:tcW w:type="dxa" w:w="1247"/>
          </w:tcPr>
          <w:p>
            <w:pPr>
              <w:spacing w:before="20" w:after="20" w:line="240" w:lineRule="auto"/>
              <w:jc w:val="center"/>
            </w:pPr>
            <w:r>
              <w:rPr>
                <w:sz w:val="21"/>
              </w:rPr>
              <w:t>4,88</w:t>
            </w:r>
          </w:p>
        </w:tc>
        <w:tc>
          <w:tcPr>
            <w:tcW w:type="dxa" w:w="1474"/>
          </w:tcPr>
          <w:p>
            <w:pPr>
              <w:spacing w:before="20" w:after="20" w:line="240" w:lineRule="auto"/>
              <w:jc w:val="center"/>
            </w:pPr>
            <w:r>
              <w:rPr>
                <w:sz w:val="21"/>
              </w:rPr>
              <w:t>24,17</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17,5</w:t>
            </w:r>
          </w:p>
        </w:tc>
        <w:tc>
          <w:tcPr>
            <w:tcW w:type="dxa" w:w="1474"/>
          </w:tcPr>
          <w:p>
            <w:pPr>
              <w:spacing w:before="20" w:after="20" w:line="240" w:lineRule="auto"/>
              <w:jc w:val="center"/>
            </w:pPr>
            <w:r>
              <w:rPr>
                <w:sz w:val="21"/>
              </w:rPr>
              <w:t>17,5</w:t>
            </w:r>
          </w:p>
        </w:tc>
      </w:tr>
      <w:tr>
        <w:trPr>
          <w:cantSplit w:val="true"/>
        </w:trPr>
        <w:tc>
          <w:tcPr>
            <w:tcW w:type="dxa" w:w="1247"/>
          </w:tcPr>
          <w:p>
            <w:pPr>
              <w:spacing w:before="20" w:after="20" w:line="240" w:lineRule="auto"/>
              <w:jc w:val="left"/>
            </w:pPr>
            <w:r>
              <w:rPr>
                <w:sz w:val="21"/>
              </w:rPr>
              <w:t>73,00</w:t>
            </w:r>
          </w:p>
        </w:tc>
        <w:tc>
          <w:tcPr>
            <w:tcW w:type="dxa" w:w="1247"/>
          </w:tcPr>
          <w:p>
            <w:pPr>
              <w:spacing w:before="20" w:after="20" w:line="240" w:lineRule="auto"/>
              <w:jc w:val="center"/>
            </w:pPr>
            <w:r>
              <w:rPr>
                <w:sz w:val="21"/>
              </w:rPr>
              <w:t>5,20</w:t>
            </w:r>
          </w:p>
        </w:tc>
        <w:tc>
          <w:tcPr>
            <w:tcW w:type="dxa" w:w="1474"/>
          </w:tcPr>
          <w:p>
            <w:pPr>
              <w:spacing w:before="20" w:after="20" w:line="240" w:lineRule="auto"/>
              <w:jc w:val="center"/>
            </w:pPr>
            <w:r>
              <w:rPr>
                <w:sz w:val="21"/>
              </w:rPr>
              <w:t>26,69</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26,6</w:t>
            </w:r>
          </w:p>
        </w:tc>
        <w:tc>
          <w:tcPr>
            <w:tcW w:type="dxa" w:w="1474"/>
          </w:tcPr>
          <w:p>
            <w:pPr>
              <w:spacing w:before="20" w:after="20" w:line="240" w:lineRule="auto"/>
              <w:jc w:val="center"/>
            </w:pPr>
            <w:r>
              <w:rPr>
                <w:sz w:val="21"/>
              </w:rPr>
              <w:t>26,6</w:t>
            </w:r>
          </w:p>
        </w:tc>
      </w:tr>
      <w:tr>
        <w:trPr>
          <w:cantSplit w:val="true"/>
        </w:trPr>
        <w:tc>
          <w:tcPr>
            <w:tcW w:type="dxa" w:w="1247"/>
          </w:tcPr>
          <w:p>
            <w:pPr>
              <w:spacing w:before="20" w:after="20" w:line="240" w:lineRule="auto"/>
              <w:jc w:val="left"/>
            </w:pPr>
            <w:r>
              <w:rPr>
                <w:sz w:val="21"/>
              </w:rPr>
              <w:t>73,50</w:t>
            </w:r>
          </w:p>
        </w:tc>
        <w:tc>
          <w:tcPr>
            <w:tcW w:type="dxa" w:w="1247"/>
          </w:tcPr>
          <w:p>
            <w:pPr>
              <w:spacing w:before="20" w:after="20" w:line="240" w:lineRule="auto"/>
              <w:jc w:val="center"/>
            </w:pPr>
            <w:r>
              <w:rPr>
                <w:sz w:val="21"/>
              </w:rPr>
              <w:t>5,50</w:t>
            </w:r>
          </w:p>
        </w:tc>
        <w:tc>
          <w:tcPr>
            <w:tcW w:type="dxa" w:w="1474"/>
          </w:tcPr>
          <w:p>
            <w:pPr>
              <w:spacing w:before="20" w:after="20" w:line="240" w:lineRule="auto"/>
              <w:jc w:val="center"/>
            </w:pPr>
            <w:r>
              <w:rPr>
                <w:sz w:val="21"/>
              </w:rPr>
              <w:t>29,36</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36,6</w:t>
            </w:r>
          </w:p>
        </w:tc>
        <w:tc>
          <w:tcPr>
            <w:tcW w:type="dxa" w:w="1474"/>
          </w:tcPr>
          <w:p>
            <w:pPr>
              <w:spacing w:before="20" w:after="20" w:line="240" w:lineRule="auto"/>
              <w:jc w:val="center"/>
            </w:pPr>
            <w:r>
              <w:rPr>
                <w:sz w:val="21"/>
              </w:rPr>
              <w:t>36,6</w:t>
            </w:r>
          </w:p>
        </w:tc>
      </w:tr>
      <w:tr>
        <w:trPr>
          <w:cantSplit w:val="true"/>
        </w:trPr>
        <w:tc>
          <w:tcPr>
            <w:tcW w:type="dxa" w:w="1247"/>
          </w:tcPr>
          <w:p>
            <w:pPr>
              <w:spacing w:before="20" w:after="20" w:line="240" w:lineRule="auto"/>
              <w:jc w:val="left"/>
            </w:pPr>
            <w:r>
              <w:rPr>
                <w:sz w:val="21"/>
              </w:rPr>
              <w:t>74,00</w:t>
            </w:r>
          </w:p>
        </w:tc>
        <w:tc>
          <w:tcPr>
            <w:tcW w:type="dxa" w:w="1247"/>
          </w:tcPr>
          <w:p>
            <w:pPr>
              <w:spacing w:before="20" w:after="20" w:line="240" w:lineRule="auto"/>
              <w:jc w:val="center"/>
            </w:pPr>
            <w:r>
              <w:rPr>
                <w:sz w:val="21"/>
              </w:rPr>
              <w:t>5,80</w:t>
            </w:r>
          </w:p>
        </w:tc>
        <w:tc>
          <w:tcPr>
            <w:tcW w:type="dxa" w:w="1474"/>
          </w:tcPr>
          <w:p>
            <w:pPr>
              <w:spacing w:before="20" w:after="20" w:line="240" w:lineRule="auto"/>
              <w:jc w:val="center"/>
            </w:pPr>
            <w:r>
              <w:rPr>
                <w:sz w:val="21"/>
              </w:rPr>
              <w:t>32,19</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47,4</w:t>
            </w:r>
          </w:p>
        </w:tc>
        <w:tc>
          <w:tcPr>
            <w:tcW w:type="dxa" w:w="1474"/>
          </w:tcPr>
          <w:p>
            <w:pPr>
              <w:spacing w:before="20" w:after="20" w:line="240" w:lineRule="auto"/>
              <w:jc w:val="center"/>
            </w:pPr>
            <w:r>
              <w:rPr>
                <w:sz w:val="21"/>
              </w:rPr>
              <w:t>47,4</w:t>
            </w:r>
          </w:p>
        </w:tc>
      </w:tr>
      <w:tr>
        <w:trPr>
          <w:cantSplit w:val="true"/>
        </w:trPr>
        <w:tc>
          <w:tcPr>
            <w:tcW w:type="dxa" w:w="1247"/>
          </w:tcPr>
          <w:p>
            <w:pPr>
              <w:spacing w:before="20" w:after="20" w:line="240" w:lineRule="auto"/>
              <w:jc w:val="left"/>
            </w:pPr>
            <w:r>
              <w:rPr>
                <w:sz w:val="21"/>
              </w:rPr>
              <w:t>74,50</w:t>
            </w:r>
          </w:p>
        </w:tc>
        <w:tc>
          <w:tcPr>
            <w:tcW w:type="dxa" w:w="1247"/>
          </w:tcPr>
          <w:p>
            <w:pPr>
              <w:spacing w:before="20" w:after="20" w:line="240" w:lineRule="auto"/>
              <w:jc w:val="center"/>
            </w:pPr>
            <w:r>
              <w:rPr>
                <w:sz w:val="21"/>
              </w:rPr>
              <w:t>6,13</w:t>
            </w:r>
          </w:p>
        </w:tc>
        <w:tc>
          <w:tcPr>
            <w:tcW w:type="dxa" w:w="1474"/>
          </w:tcPr>
          <w:p>
            <w:pPr>
              <w:spacing w:before="20" w:after="20" w:line="240" w:lineRule="auto"/>
              <w:jc w:val="center"/>
            </w:pPr>
            <w:r>
              <w:rPr>
                <w:sz w:val="21"/>
              </w:rPr>
              <w:t>35,17</w:t>
            </w:r>
          </w:p>
        </w:tc>
        <w:tc>
          <w:tcPr>
            <w:tcW w:type="dxa" w:w="1701"/>
          </w:tcPr>
          <w:p>
            <w:pPr>
              <w:spacing w:before="20" w:after="20" w:line="240" w:lineRule="auto"/>
              <w:jc w:val="center"/>
            </w:pPr>
            <w:r>
              <w:rPr>
                <w:sz w:val="21"/>
              </w:rPr>
              <w:t>0,0</w:t>
            </w:r>
          </w:p>
        </w:tc>
        <w:tc>
          <w:tcPr>
            <w:tcW w:type="dxa" w:w="1701"/>
          </w:tcPr>
          <w:p>
            <w:pPr>
              <w:spacing w:before="20" w:after="20" w:line="240" w:lineRule="auto"/>
              <w:jc w:val="center"/>
            </w:pPr>
            <w:r>
              <w:rPr>
                <w:sz w:val="21"/>
              </w:rPr>
              <w:t>58,9</w:t>
            </w:r>
          </w:p>
        </w:tc>
        <w:tc>
          <w:tcPr>
            <w:tcW w:type="dxa" w:w="1474"/>
          </w:tcPr>
          <w:p>
            <w:pPr>
              <w:spacing w:before="20" w:after="20" w:line="240" w:lineRule="auto"/>
              <w:jc w:val="center"/>
            </w:pPr>
            <w:r>
              <w:rPr>
                <w:sz w:val="21"/>
              </w:rPr>
              <w:t>58,9</w:t>
            </w:r>
          </w:p>
        </w:tc>
      </w:tr>
      <w:tr>
        <w:trPr>
          <w:cantSplit w:val="true"/>
        </w:trPr>
        <w:tc>
          <w:tcPr>
            <w:tcW w:type="dxa" w:w="1247"/>
          </w:tcPr>
          <w:p>
            <w:pPr>
              <w:spacing w:before="20" w:after="20" w:line="240" w:lineRule="auto"/>
              <w:jc w:val="left"/>
            </w:pPr>
            <w:r>
              <w:rPr>
                <w:sz w:val="21"/>
              </w:rPr>
              <w:t>75,00</w:t>
            </w:r>
          </w:p>
        </w:tc>
        <w:tc>
          <w:tcPr>
            <w:tcW w:type="dxa" w:w="1247"/>
          </w:tcPr>
          <w:p>
            <w:pPr>
              <w:spacing w:before="20" w:after="20" w:line="240" w:lineRule="auto"/>
              <w:jc w:val="center"/>
            </w:pPr>
            <w:r>
              <w:rPr>
                <w:sz w:val="21"/>
              </w:rPr>
              <w:t>6,46</w:t>
            </w:r>
          </w:p>
        </w:tc>
        <w:tc>
          <w:tcPr>
            <w:tcW w:type="dxa" w:w="1474"/>
          </w:tcPr>
          <w:p>
            <w:pPr>
              <w:spacing w:before="20" w:after="20" w:line="240" w:lineRule="auto"/>
              <w:jc w:val="center"/>
            </w:pPr>
            <w:r>
              <w:rPr>
                <w:sz w:val="21"/>
              </w:rPr>
              <w:t>38,32</w:t>
            </w:r>
          </w:p>
        </w:tc>
        <w:tc>
          <w:tcPr>
            <w:tcW w:type="dxa" w:w="1701"/>
          </w:tcPr>
          <w:p>
            <w:pPr>
              <w:spacing w:before="20" w:after="20" w:line="240" w:lineRule="auto"/>
              <w:jc w:val="center"/>
            </w:pPr>
            <w:r>
              <w:rPr>
                <w:sz w:val="21"/>
              </w:rPr>
              <w:t>7,0</w:t>
            </w:r>
          </w:p>
        </w:tc>
        <w:tc>
          <w:tcPr>
            <w:tcW w:type="dxa" w:w="1701"/>
          </w:tcPr>
          <w:p>
            <w:pPr>
              <w:spacing w:before="20" w:after="20" w:line="240" w:lineRule="auto"/>
              <w:jc w:val="center"/>
            </w:pPr>
            <w:r>
              <w:rPr>
                <w:sz w:val="21"/>
              </w:rPr>
              <w:t>70,8</w:t>
            </w:r>
          </w:p>
        </w:tc>
        <w:tc>
          <w:tcPr>
            <w:tcW w:type="dxa" w:w="1474"/>
          </w:tcPr>
          <w:p>
            <w:pPr>
              <w:spacing w:before="20" w:after="20" w:line="240" w:lineRule="auto"/>
              <w:jc w:val="center"/>
            </w:pPr>
            <w:r>
              <w:rPr>
                <w:sz w:val="21"/>
              </w:rPr>
              <w:t>77,8</w:t>
            </w:r>
          </w:p>
        </w:tc>
      </w:tr>
      <w:tr>
        <w:trPr>
          <w:cantSplit w:val="true"/>
        </w:trPr>
        <w:tc>
          <w:tcPr>
            <w:tcW w:type="dxa" w:w="1247"/>
          </w:tcPr>
          <w:p>
            <w:pPr>
              <w:spacing w:before="20" w:after="20" w:line="240" w:lineRule="auto"/>
              <w:jc w:val="left"/>
            </w:pPr>
            <w:r>
              <w:rPr>
                <w:sz w:val="21"/>
              </w:rPr>
              <w:t>75,50</w:t>
            </w:r>
          </w:p>
        </w:tc>
        <w:tc>
          <w:tcPr>
            <w:tcW w:type="dxa" w:w="1247"/>
          </w:tcPr>
          <w:p>
            <w:pPr>
              <w:spacing w:before="20" w:after="20" w:line="240" w:lineRule="auto"/>
              <w:jc w:val="center"/>
            </w:pPr>
            <w:r>
              <w:rPr>
                <w:sz w:val="21"/>
              </w:rPr>
              <w:t>6,68</w:t>
            </w:r>
          </w:p>
        </w:tc>
        <w:tc>
          <w:tcPr>
            <w:tcW w:type="dxa" w:w="1474"/>
          </w:tcPr>
          <w:p>
            <w:pPr>
              <w:spacing w:before="20" w:after="20" w:line="240" w:lineRule="auto"/>
              <w:jc w:val="center"/>
            </w:pPr>
            <w:r>
              <w:rPr>
                <w:sz w:val="21"/>
              </w:rPr>
              <w:t>41,60</w:t>
            </w:r>
          </w:p>
        </w:tc>
        <w:tc>
          <w:tcPr>
            <w:tcW w:type="dxa" w:w="1701"/>
          </w:tcPr>
          <w:p>
            <w:pPr>
              <w:spacing w:before="20" w:after="20" w:line="240" w:lineRule="auto"/>
              <w:jc w:val="center"/>
            </w:pPr>
            <w:r>
              <w:rPr>
                <w:sz w:val="21"/>
              </w:rPr>
              <w:t>29,8</w:t>
            </w:r>
          </w:p>
        </w:tc>
        <w:tc>
          <w:tcPr>
            <w:tcW w:type="dxa" w:w="1701"/>
          </w:tcPr>
          <w:p>
            <w:pPr>
              <w:spacing w:before="20" w:after="20" w:line="240" w:lineRule="auto"/>
              <w:jc w:val="center"/>
            </w:pPr>
            <w:r>
              <w:rPr>
                <w:sz w:val="21"/>
              </w:rPr>
              <w:t>83,1</w:t>
            </w:r>
          </w:p>
        </w:tc>
        <w:tc>
          <w:tcPr>
            <w:tcW w:type="dxa" w:w="1474"/>
          </w:tcPr>
          <w:p>
            <w:pPr>
              <w:spacing w:before="20" w:after="20" w:line="240" w:lineRule="auto"/>
              <w:jc w:val="center"/>
            </w:pPr>
            <w:r>
              <w:rPr>
                <w:sz w:val="21"/>
              </w:rPr>
              <w:t>113,0</w:t>
            </w:r>
          </w:p>
        </w:tc>
      </w:tr>
      <w:tr>
        <w:trPr>
          <w:cantSplit w:val="true"/>
        </w:trPr>
        <w:tc>
          <w:tcPr>
            <w:tcW w:type="dxa" w:w="1247"/>
          </w:tcPr>
          <w:p>
            <w:pPr>
              <w:spacing w:before="20" w:after="20" w:line="240" w:lineRule="auto"/>
              <w:jc w:val="left"/>
            </w:pPr>
            <w:r>
              <w:rPr>
                <w:sz w:val="21"/>
              </w:rPr>
              <w:t>76,00</w:t>
            </w:r>
          </w:p>
        </w:tc>
        <w:tc>
          <w:tcPr>
            <w:tcW w:type="dxa" w:w="1247"/>
          </w:tcPr>
          <w:p>
            <w:pPr>
              <w:spacing w:before="20" w:after="20" w:line="240" w:lineRule="auto"/>
              <w:jc w:val="center"/>
            </w:pPr>
            <w:r>
              <w:rPr>
                <w:sz w:val="21"/>
              </w:rPr>
              <w:t>6,90</w:t>
            </w:r>
          </w:p>
        </w:tc>
        <w:tc>
          <w:tcPr>
            <w:tcW w:type="dxa" w:w="1474"/>
          </w:tcPr>
          <w:p>
            <w:pPr>
              <w:spacing w:before="20" w:after="20" w:line="240" w:lineRule="auto"/>
              <w:jc w:val="center"/>
            </w:pPr>
            <w:r>
              <w:rPr>
                <w:sz w:val="21"/>
              </w:rPr>
              <w:t>45,00</w:t>
            </w:r>
          </w:p>
        </w:tc>
        <w:tc>
          <w:tcPr>
            <w:tcW w:type="dxa" w:w="1701"/>
          </w:tcPr>
          <w:p>
            <w:pPr>
              <w:spacing w:before="20" w:after="20" w:line="240" w:lineRule="auto"/>
              <w:jc w:val="center"/>
            </w:pPr>
            <w:r>
              <w:rPr>
                <w:sz w:val="21"/>
              </w:rPr>
              <w:t>60,5</w:t>
            </w:r>
          </w:p>
        </w:tc>
        <w:tc>
          <w:tcPr>
            <w:tcW w:type="dxa" w:w="1701"/>
          </w:tcPr>
          <w:p>
            <w:pPr>
              <w:spacing w:before="20" w:after="20" w:line="240" w:lineRule="auto"/>
              <w:jc w:val="center"/>
            </w:pPr>
            <w:r>
              <w:rPr>
                <w:sz w:val="21"/>
              </w:rPr>
              <w:t>95,8</w:t>
            </w:r>
          </w:p>
        </w:tc>
        <w:tc>
          <w:tcPr>
            <w:tcW w:type="dxa" w:w="1474"/>
          </w:tcPr>
          <w:p>
            <w:pPr>
              <w:spacing w:before="20" w:after="20" w:line="240" w:lineRule="auto"/>
              <w:jc w:val="center"/>
            </w:pPr>
            <w:r>
              <w:rPr>
                <w:sz w:val="21"/>
              </w:rPr>
              <w:t>156,3</w:t>
            </w:r>
          </w:p>
        </w:tc>
      </w:tr>
      <w:tr>
        <w:trPr>
          <w:cantSplit w:val="true"/>
        </w:trPr>
        <w:tc>
          <w:tcPr>
            <w:tcW w:type="dxa" w:w="1247"/>
          </w:tcPr>
          <w:p>
            <w:pPr>
              <w:spacing w:before="20" w:after="20" w:line="240" w:lineRule="auto"/>
              <w:jc w:val="left"/>
            </w:pPr>
            <w:r>
              <w:rPr>
                <w:sz w:val="21"/>
              </w:rPr>
              <w:t>76,50</w:t>
            </w:r>
          </w:p>
        </w:tc>
        <w:tc>
          <w:tcPr>
            <w:tcW w:type="dxa" w:w="1247"/>
          </w:tcPr>
          <w:p>
            <w:pPr>
              <w:spacing w:before="20" w:after="20" w:line="240" w:lineRule="auto"/>
              <w:jc w:val="center"/>
            </w:pPr>
            <w:r>
              <w:rPr>
                <w:sz w:val="21"/>
              </w:rPr>
              <w:t>7,15</w:t>
            </w:r>
          </w:p>
        </w:tc>
        <w:tc>
          <w:tcPr>
            <w:tcW w:type="dxa" w:w="1474"/>
          </w:tcPr>
          <w:p>
            <w:pPr>
              <w:spacing w:before="20" w:after="20" w:line="240" w:lineRule="auto"/>
              <w:jc w:val="center"/>
            </w:pPr>
            <w:r>
              <w:rPr>
                <w:sz w:val="21"/>
              </w:rPr>
              <w:t>48,51</w:t>
            </w:r>
          </w:p>
        </w:tc>
        <w:tc>
          <w:tcPr>
            <w:tcW w:type="dxa" w:w="1701"/>
          </w:tcPr>
          <w:p>
            <w:pPr>
              <w:spacing w:before="20" w:after="20" w:line="240" w:lineRule="auto"/>
              <w:jc w:val="center"/>
            </w:pPr>
            <w:r>
              <w:rPr>
                <w:sz w:val="21"/>
              </w:rPr>
              <w:t>96,5</w:t>
            </w:r>
          </w:p>
        </w:tc>
        <w:tc>
          <w:tcPr>
            <w:tcW w:type="dxa" w:w="1701"/>
          </w:tcPr>
          <w:p>
            <w:pPr>
              <w:spacing w:before="20" w:after="20" w:line="240" w:lineRule="auto"/>
              <w:jc w:val="center"/>
            </w:pPr>
            <w:r>
              <w:rPr>
                <w:sz w:val="21"/>
              </w:rPr>
              <w:t>108,8</w:t>
            </w:r>
          </w:p>
        </w:tc>
        <w:tc>
          <w:tcPr>
            <w:tcW w:type="dxa" w:w="1474"/>
          </w:tcPr>
          <w:p>
            <w:pPr>
              <w:spacing w:before="20" w:after="20" w:line="240" w:lineRule="auto"/>
              <w:jc w:val="center"/>
            </w:pPr>
            <w:r>
              <w:rPr>
                <w:sz w:val="21"/>
              </w:rPr>
              <w:t>205,3</w:t>
            </w:r>
          </w:p>
        </w:tc>
      </w:tr>
      <w:tr>
        <w:trPr>
          <w:cantSplit w:val="true"/>
        </w:trPr>
        <w:tc>
          <w:tcPr>
            <w:tcW w:type="dxa" w:w="1247"/>
          </w:tcPr>
          <w:p>
            <w:pPr>
              <w:spacing w:before="20" w:after="20" w:line="240" w:lineRule="auto"/>
              <w:jc w:val="left"/>
            </w:pPr>
            <w:r>
              <w:rPr>
                <w:sz w:val="21"/>
              </w:rPr>
              <w:t>77,00</w:t>
            </w:r>
          </w:p>
        </w:tc>
        <w:tc>
          <w:tcPr>
            <w:tcW w:type="dxa" w:w="1247"/>
          </w:tcPr>
          <w:p>
            <w:pPr>
              <w:spacing w:before="20" w:after="20" w:line="240" w:lineRule="auto"/>
              <w:jc w:val="center"/>
            </w:pPr>
            <w:r>
              <w:rPr>
                <w:sz w:val="21"/>
              </w:rPr>
              <w:t>7,40</w:t>
            </w:r>
          </w:p>
        </w:tc>
        <w:tc>
          <w:tcPr>
            <w:tcW w:type="dxa" w:w="1474"/>
          </w:tcPr>
          <w:p>
            <w:pPr>
              <w:spacing w:before="20" w:after="20" w:line="240" w:lineRule="auto"/>
              <w:jc w:val="center"/>
            </w:pPr>
            <w:r>
              <w:rPr>
                <w:sz w:val="21"/>
              </w:rPr>
              <w:t>52,15</w:t>
            </w:r>
          </w:p>
        </w:tc>
        <w:tc>
          <w:tcPr>
            <w:tcW w:type="dxa" w:w="1701"/>
          </w:tcPr>
          <w:p>
            <w:pPr>
              <w:spacing w:before="20" w:after="20" w:line="240" w:lineRule="auto"/>
              <w:jc w:val="center"/>
            </w:pPr>
            <w:r>
              <w:rPr>
                <w:sz w:val="21"/>
              </w:rPr>
              <w:t>136,4</w:t>
            </w:r>
          </w:p>
        </w:tc>
        <w:tc>
          <w:tcPr>
            <w:tcW w:type="dxa" w:w="1701"/>
          </w:tcPr>
          <w:p>
            <w:pPr>
              <w:spacing w:before="20" w:after="20" w:line="240" w:lineRule="auto"/>
              <w:jc w:val="center"/>
            </w:pPr>
            <w:r>
              <w:rPr>
                <w:sz w:val="21"/>
              </w:rPr>
              <w:t>121,9</w:t>
            </w:r>
          </w:p>
        </w:tc>
        <w:tc>
          <w:tcPr>
            <w:tcW w:type="dxa" w:w="1474"/>
          </w:tcPr>
          <w:p>
            <w:pPr>
              <w:spacing w:before="20" w:after="20" w:line="240" w:lineRule="auto"/>
              <w:jc w:val="center"/>
            </w:pPr>
            <w:r>
              <w:rPr>
                <w:sz w:val="21"/>
              </w:rPr>
              <w:t>258,3</w:t>
            </w:r>
          </w:p>
        </w:tc>
      </w:tr>
      <w:tr>
        <w:trPr>
          <w:cantSplit w:val="true"/>
        </w:trPr>
        <w:tc>
          <w:tcPr>
            <w:tcW w:type="dxa" w:w="1247"/>
          </w:tcPr>
          <w:p>
            <w:pPr>
              <w:spacing w:before="20" w:after="20" w:line="240" w:lineRule="auto"/>
              <w:jc w:val="left"/>
            </w:pPr>
            <w:r>
              <w:rPr>
                <w:sz w:val="21"/>
              </w:rPr>
              <w:t>77,50</w:t>
            </w:r>
          </w:p>
        </w:tc>
        <w:tc>
          <w:tcPr>
            <w:tcW w:type="dxa" w:w="1247"/>
          </w:tcPr>
          <w:p>
            <w:pPr>
              <w:spacing w:before="20" w:after="20" w:line="240" w:lineRule="auto"/>
              <w:jc w:val="center"/>
            </w:pPr>
            <w:r>
              <w:rPr>
                <w:sz w:val="21"/>
              </w:rPr>
              <w:t>7,66</w:t>
            </w:r>
          </w:p>
        </w:tc>
        <w:tc>
          <w:tcPr>
            <w:tcW w:type="dxa" w:w="1474"/>
          </w:tcPr>
          <w:p>
            <w:pPr>
              <w:spacing w:before="20" w:after="20" w:line="240" w:lineRule="auto"/>
              <w:jc w:val="center"/>
            </w:pPr>
            <w:r>
              <w:rPr>
                <w:sz w:val="21"/>
              </w:rPr>
              <w:t>55,91</w:t>
            </w:r>
          </w:p>
        </w:tc>
        <w:tc>
          <w:tcPr>
            <w:tcW w:type="dxa" w:w="1701"/>
          </w:tcPr>
          <w:p>
            <w:pPr>
              <w:spacing w:before="20" w:after="20" w:line="240" w:lineRule="auto"/>
              <w:jc w:val="center"/>
            </w:pPr>
            <w:r>
              <w:rPr>
                <w:sz w:val="21"/>
              </w:rPr>
              <w:t>179,2</w:t>
            </w:r>
          </w:p>
        </w:tc>
        <w:tc>
          <w:tcPr>
            <w:tcW w:type="dxa" w:w="1701"/>
          </w:tcPr>
          <w:p>
            <w:pPr>
              <w:spacing w:before="20" w:after="20" w:line="240" w:lineRule="auto"/>
              <w:jc w:val="center"/>
            </w:pPr>
            <w:r>
              <w:rPr>
                <w:sz w:val="21"/>
              </w:rPr>
              <w:t>135,1</w:t>
            </w:r>
          </w:p>
        </w:tc>
        <w:tc>
          <w:tcPr>
            <w:tcW w:type="dxa" w:w="1474"/>
          </w:tcPr>
          <w:p>
            <w:pPr>
              <w:spacing w:before="20" w:after="20" w:line="240" w:lineRule="auto"/>
              <w:jc w:val="center"/>
            </w:pPr>
            <w:r>
              <w:rPr>
                <w:sz w:val="21"/>
              </w:rPr>
              <w:t>314,3</w:t>
            </w:r>
          </w:p>
        </w:tc>
      </w:tr>
      <w:tr>
        <w:trPr>
          <w:cantSplit w:val="true"/>
        </w:trPr>
        <w:tc>
          <w:tcPr>
            <w:tcW w:type="dxa" w:w="1247"/>
          </w:tcPr>
          <w:p>
            <w:pPr>
              <w:spacing w:before="20" w:after="20" w:line="240" w:lineRule="auto"/>
              <w:jc w:val="left"/>
            </w:pPr>
            <w:r>
              <w:rPr>
                <w:sz w:val="21"/>
              </w:rPr>
              <w:t>78,00</w:t>
            </w:r>
          </w:p>
        </w:tc>
        <w:tc>
          <w:tcPr>
            <w:tcW w:type="dxa" w:w="1247"/>
          </w:tcPr>
          <w:p>
            <w:pPr>
              <w:spacing w:before="20" w:after="20" w:line="240" w:lineRule="auto"/>
              <w:jc w:val="center"/>
            </w:pPr>
            <w:r>
              <w:rPr>
                <w:sz w:val="21"/>
              </w:rPr>
              <w:t>7,91</w:t>
            </w:r>
          </w:p>
        </w:tc>
        <w:tc>
          <w:tcPr>
            <w:tcW w:type="dxa" w:w="1474"/>
          </w:tcPr>
          <w:p>
            <w:pPr>
              <w:spacing w:before="20" w:after="20" w:line="240" w:lineRule="auto"/>
              <w:jc w:val="center"/>
            </w:pPr>
            <w:r>
              <w:rPr>
                <w:sz w:val="21"/>
              </w:rPr>
              <w:t>59,80</w:t>
            </w:r>
          </w:p>
        </w:tc>
        <w:tc>
          <w:tcPr>
            <w:tcW w:type="dxa" w:w="1701"/>
          </w:tcPr>
          <w:p>
            <w:pPr>
              <w:spacing w:before="20" w:after="20" w:line="240" w:lineRule="auto"/>
              <w:jc w:val="center"/>
            </w:pPr>
            <w:r>
              <w:rPr>
                <w:sz w:val="21"/>
              </w:rPr>
              <w:t>224,2</w:t>
            </w:r>
          </w:p>
        </w:tc>
        <w:tc>
          <w:tcPr>
            <w:tcW w:type="dxa" w:w="1701"/>
          </w:tcPr>
          <w:p>
            <w:pPr>
              <w:spacing w:before="20" w:after="20" w:line="240" w:lineRule="auto"/>
              <w:jc w:val="center"/>
            </w:pPr>
            <w:r>
              <w:rPr>
                <w:sz w:val="21"/>
              </w:rPr>
              <w:t>148,4</w:t>
            </w:r>
          </w:p>
        </w:tc>
        <w:tc>
          <w:tcPr>
            <w:tcW w:type="dxa" w:w="1474"/>
          </w:tcPr>
          <w:p>
            <w:pPr>
              <w:spacing w:before="20" w:after="20" w:line="240" w:lineRule="auto"/>
              <w:jc w:val="center"/>
            </w:pPr>
            <w:r>
              <w:rPr>
                <w:sz w:val="21"/>
              </w:rPr>
              <w:t>372,6</w:t>
            </w:r>
          </w:p>
        </w:tc>
      </w:tr>
      <w:tr>
        <w:trPr>
          <w:cantSplit w:val="true"/>
        </w:trPr>
        <w:tc>
          <w:tcPr>
            <w:tcW w:type="dxa" w:w="1247"/>
          </w:tcPr>
          <w:p>
            <w:pPr>
              <w:spacing w:before="20" w:after="20" w:line="240" w:lineRule="auto"/>
              <w:jc w:val="left"/>
            </w:pPr>
            <w:r>
              <w:rPr>
                <w:sz w:val="21"/>
              </w:rPr>
              <w:t>78,50</w:t>
            </w:r>
          </w:p>
        </w:tc>
        <w:tc>
          <w:tcPr>
            <w:tcW w:type="dxa" w:w="1247"/>
          </w:tcPr>
          <w:p>
            <w:pPr>
              <w:spacing w:before="20" w:after="20" w:line="240" w:lineRule="auto"/>
              <w:jc w:val="center"/>
            </w:pPr>
            <w:r>
              <w:rPr>
                <w:sz w:val="21"/>
              </w:rPr>
              <w:t>8,17</w:t>
            </w:r>
          </w:p>
        </w:tc>
        <w:tc>
          <w:tcPr>
            <w:tcW w:type="dxa" w:w="1474"/>
          </w:tcPr>
          <w:p>
            <w:pPr>
              <w:spacing w:before="20" w:after="20" w:line="240" w:lineRule="auto"/>
              <w:jc w:val="center"/>
            </w:pPr>
            <w:r>
              <w:rPr>
                <w:sz w:val="21"/>
              </w:rPr>
              <w:t>63,82</w:t>
            </w:r>
          </w:p>
        </w:tc>
        <w:tc>
          <w:tcPr>
            <w:tcW w:type="dxa" w:w="1701"/>
          </w:tcPr>
          <w:p>
            <w:pPr>
              <w:spacing w:before="20" w:after="20" w:line="240" w:lineRule="auto"/>
              <w:jc w:val="center"/>
            </w:pPr>
            <w:r>
              <w:rPr>
                <w:sz w:val="21"/>
              </w:rPr>
              <w:t>270,7</w:t>
            </w:r>
          </w:p>
        </w:tc>
        <w:tc>
          <w:tcPr>
            <w:tcW w:type="dxa" w:w="1701"/>
          </w:tcPr>
          <w:p>
            <w:pPr>
              <w:spacing w:before="20" w:after="20" w:line="240" w:lineRule="auto"/>
              <w:jc w:val="center"/>
            </w:pPr>
            <w:r>
              <w:rPr>
                <w:sz w:val="21"/>
              </w:rPr>
              <w:t>161,7</w:t>
            </w:r>
          </w:p>
        </w:tc>
        <w:tc>
          <w:tcPr>
            <w:tcW w:type="dxa" w:w="1474"/>
          </w:tcPr>
          <w:p>
            <w:pPr>
              <w:spacing w:before="20" w:after="20" w:line="240" w:lineRule="auto"/>
              <w:jc w:val="center"/>
            </w:pPr>
            <w:r>
              <w:rPr>
                <w:sz w:val="21"/>
              </w:rPr>
              <w:t>432,4</w:t>
            </w:r>
          </w:p>
        </w:tc>
      </w:tr>
      <w:tr>
        <w:trPr>
          <w:cantSplit w:val="true"/>
        </w:trPr>
        <w:tc>
          <w:tcPr>
            <w:tcW w:type="dxa" w:w="1247"/>
          </w:tcPr>
          <w:p>
            <w:pPr>
              <w:spacing w:before="20" w:after="20" w:line="240" w:lineRule="auto"/>
              <w:jc w:val="left"/>
            </w:pPr>
            <w:r>
              <w:rPr>
                <w:sz w:val="21"/>
              </w:rPr>
              <w:t>79,00</w:t>
            </w:r>
          </w:p>
        </w:tc>
        <w:tc>
          <w:tcPr>
            <w:tcW w:type="dxa" w:w="1247"/>
          </w:tcPr>
          <w:p>
            <w:pPr>
              <w:spacing w:before="20" w:after="20" w:line="240" w:lineRule="auto"/>
              <w:jc w:val="center"/>
            </w:pPr>
            <w:r>
              <w:rPr>
                <w:sz w:val="21"/>
              </w:rPr>
              <w:t>8,43</w:t>
            </w:r>
          </w:p>
        </w:tc>
        <w:tc>
          <w:tcPr>
            <w:tcW w:type="dxa" w:w="1474"/>
          </w:tcPr>
          <w:p>
            <w:pPr>
              <w:spacing w:before="20" w:after="20" w:line="240" w:lineRule="auto"/>
              <w:jc w:val="center"/>
            </w:pPr>
            <w:r>
              <w:rPr>
                <w:sz w:val="21"/>
              </w:rPr>
              <w:t>67,97</w:t>
            </w:r>
          </w:p>
        </w:tc>
        <w:tc>
          <w:tcPr>
            <w:tcW w:type="dxa" w:w="1701"/>
          </w:tcPr>
          <w:p>
            <w:pPr>
              <w:spacing w:before="20" w:after="20" w:line="240" w:lineRule="auto"/>
              <w:jc w:val="center"/>
            </w:pPr>
            <w:r>
              <w:rPr>
                <w:sz w:val="21"/>
              </w:rPr>
              <w:t>318,2</w:t>
            </w:r>
          </w:p>
        </w:tc>
        <w:tc>
          <w:tcPr>
            <w:tcW w:type="dxa" w:w="1701"/>
          </w:tcPr>
          <w:p>
            <w:pPr>
              <w:spacing w:before="20" w:after="20" w:line="240" w:lineRule="auto"/>
              <w:jc w:val="center"/>
            </w:pPr>
            <w:r>
              <w:rPr>
                <w:sz w:val="21"/>
              </w:rPr>
              <w:t>175,0</w:t>
            </w:r>
          </w:p>
        </w:tc>
        <w:tc>
          <w:tcPr>
            <w:tcW w:type="dxa" w:w="1474"/>
          </w:tcPr>
          <w:p>
            <w:pPr>
              <w:spacing w:before="20" w:after="20" w:line="240" w:lineRule="auto"/>
              <w:jc w:val="center"/>
            </w:pPr>
            <w:r>
              <w:rPr>
                <w:sz w:val="21"/>
              </w:rPr>
              <w:t>493,2</w:t>
            </w:r>
          </w:p>
        </w:tc>
      </w:tr>
      <w:tr>
        <w:trPr>
          <w:cantSplit w:val="true"/>
        </w:trPr>
        <w:tc>
          <w:tcPr>
            <w:tcW w:type="dxa" w:w="1247"/>
          </w:tcPr>
          <w:p>
            <w:pPr>
              <w:spacing w:before="20" w:after="20" w:line="240" w:lineRule="auto"/>
              <w:jc w:val="left"/>
            </w:pPr>
            <w:r>
              <w:rPr>
                <w:sz w:val="21"/>
              </w:rPr>
              <w:t>79,50</w:t>
            </w:r>
          </w:p>
        </w:tc>
        <w:tc>
          <w:tcPr>
            <w:tcW w:type="dxa" w:w="1247"/>
          </w:tcPr>
          <w:p>
            <w:pPr>
              <w:spacing w:before="20" w:after="20" w:line="240" w:lineRule="auto"/>
              <w:jc w:val="center"/>
            </w:pPr>
            <w:r>
              <w:rPr>
                <w:sz w:val="21"/>
              </w:rPr>
              <w:t>8,78</w:t>
            </w:r>
          </w:p>
        </w:tc>
        <w:tc>
          <w:tcPr>
            <w:tcW w:type="dxa" w:w="1474"/>
          </w:tcPr>
          <w:p>
            <w:pPr>
              <w:spacing w:before="20" w:after="20" w:line="240" w:lineRule="auto"/>
              <w:jc w:val="center"/>
            </w:pPr>
            <w:r>
              <w:rPr>
                <w:sz w:val="21"/>
              </w:rPr>
              <w:t>72,28</w:t>
            </w:r>
          </w:p>
        </w:tc>
        <w:tc>
          <w:tcPr>
            <w:tcW w:type="dxa" w:w="1701"/>
          </w:tcPr>
          <w:p>
            <w:pPr>
              <w:spacing w:before="20" w:after="20" w:line="240" w:lineRule="auto"/>
              <w:jc w:val="center"/>
            </w:pPr>
            <w:r>
              <w:rPr>
                <w:sz w:val="21"/>
              </w:rPr>
              <w:t>366,2</w:t>
            </w:r>
          </w:p>
        </w:tc>
        <w:tc>
          <w:tcPr>
            <w:tcW w:type="dxa" w:w="1701"/>
          </w:tcPr>
          <w:p>
            <w:pPr>
              <w:spacing w:before="20" w:after="20" w:line="240" w:lineRule="auto"/>
              <w:jc w:val="center"/>
            </w:pPr>
            <w:r>
              <w:rPr>
                <w:sz w:val="21"/>
              </w:rPr>
              <w:t>188,2</w:t>
            </w:r>
          </w:p>
        </w:tc>
        <w:tc>
          <w:tcPr>
            <w:tcW w:type="dxa" w:w="1474"/>
          </w:tcPr>
          <w:p>
            <w:pPr>
              <w:spacing w:before="20" w:after="20" w:line="240" w:lineRule="auto"/>
              <w:jc w:val="center"/>
            </w:pPr>
            <w:r>
              <w:rPr>
                <w:sz w:val="21"/>
              </w:rPr>
              <w:t>554,4</w:t>
            </w:r>
          </w:p>
        </w:tc>
      </w:tr>
      <w:tr>
        <w:trPr>
          <w:cantSplit w:val="true"/>
        </w:trPr>
        <w:tc>
          <w:tcPr>
            <w:tcW w:type="dxa" w:w="1247"/>
          </w:tcPr>
          <w:p>
            <w:pPr>
              <w:spacing w:before="20" w:after="20" w:line="240" w:lineRule="auto"/>
              <w:jc w:val="left"/>
            </w:pPr>
            <w:r>
              <w:rPr>
                <w:sz w:val="21"/>
              </w:rPr>
              <w:t>80,00</w:t>
            </w:r>
          </w:p>
        </w:tc>
        <w:tc>
          <w:tcPr>
            <w:tcW w:type="dxa" w:w="1247"/>
          </w:tcPr>
          <w:p>
            <w:pPr>
              <w:spacing w:before="20" w:after="20" w:line="240" w:lineRule="auto"/>
              <w:jc w:val="center"/>
            </w:pPr>
            <w:r>
              <w:rPr>
                <w:sz w:val="21"/>
              </w:rPr>
              <w:t>9,13</w:t>
            </w:r>
          </w:p>
        </w:tc>
        <w:tc>
          <w:tcPr>
            <w:tcW w:type="dxa" w:w="1474"/>
          </w:tcPr>
          <w:p>
            <w:pPr>
              <w:spacing w:before="20" w:after="20" w:line="240" w:lineRule="auto"/>
              <w:jc w:val="center"/>
            </w:pPr>
            <w:r>
              <w:rPr>
                <w:sz w:val="21"/>
              </w:rPr>
              <w:t>76,75</w:t>
            </w:r>
          </w:p>
        </w:tc>
        <w:tc>
          <w:tcPr>
            <w:tcW w:type="dxa" w:w="1701"/>
          </w:tcPr>
          <w:p>
            <w:pPr>
              <w:spacing w:before="20" w:after="20" w:line="240" w:lineRule="auto"/>
              <w:jc w:val="center"/>
            </w:pPr>
            <w:r>
              <w:rPr>
                <w:sz w:val="21"/>
              </w:rPr>
              <w:t>414,5</w:t>
            </w:r>
          </w:p>
        </w:tc>
        <w:tc>
          <w:tcPr>
            <w:tcW w:type="dxa" w:w="1701"/>
          </w:tcPr>
          <w:p>
            <w:pPr>
              <w:spacing w:before="20" w:after="20" w:line="240" w:lineRule="auto"/>
              <w:jc w:val="center"/>
            </w:pPr>
            <w:r>
              <w:rPr>
                <w:sz w:val="21"/>
              </w:rPr>
              <w:t>201,3</w:t>
            </w:r>
          </w:p>
        </w:tc>
        <w:tc>
          <w:tcPr>
            <w:tcW w:type="dxa" w:w="1474"/>
          </w:tcPr>
          <w:p>
            <w:pPr>
              <w:spacing w:before="20" w:after="20" w:line="240" w:lineRule="auto"/>
              <w:jc w:val="center"/>
            </w:pPr>
            <w:r>
              <w:rPr>
                <w:sz w:val="21"/>
              </w:rPr>
              <w:t>615,8</w:t>
            </w:r>
          </w:p>
        </w:tc>
      </w:tr>
    </w:tbl>
    <w:p>
      <w:pPr>
        <w:spacing w:after="40"/>
      </w:pPr>
    </w:p>
    <w:p>
      <w:pPr>
        <w:pStyle w:val="Heading2"/>
        <w:numPr>
          <w:ilvl w:val="0"/>
          <w:numId w:val="0"/>
        </w:numPr>
        <w:ind w:left="0" w:firstLine="0"/>
      </w:pPr>
      <w:r>
        <w:t>Phụ lục 2. Bảng tính điều tiết lũ theo thời gian</w:t>
      </w:r>
    </w:p>
    <w:p>
      <w:pPr>
        <w:pStyle w:val="Chuthichbang"/>
        <w:keepNext/>
      </w:pPr>
      <w:r>
        <w:t xml:space="preserve">Bảng PL3 </w:t>
      </w:r>
      <w:r>
        <w:t>Kết quả điều tiết lũ P = 1% (đường quá trình BCNCKT, vận hành bình thường)</w:t>
      </w:r>
    </w:p>
    <w:tbl>
      <w:tblPr>
        <w:tblStyle w:val="TableGrid"/>
        <w:tblW w:type="auto" w:w="0"/>
        <w:jc w:val="center"/>
        <w:tblLayout w:type="fixed"/>
        <w:tblLook w:firstColumn="1" w:firstRow="1" w:lastColumn="0" w:lastRow="0" w:noHBand="0" w:noVBand="1" w:val="04A0"/>
      </w:tblPr>
      <w:tblGrid>
        <w:gridCol w:w="1134"/>
        <w:gridCol w:w="1474"/>
        <w:gridCol w:w="1361"/>
        <w:gridCol w:w="1701"/>
        <w:gridCol w:w="1701"/>
        <w:gridCol w:w="1474"/>
      </w:tblGrid>
      <w:tr>
        <w:trPr>
          <w:tblHeader w:val="true"/>
          <w:cantSplit w:val="true"/>
        </w:trPr>
        <w:tc>
          <w:tcPr>
            <w:tcW w:type="dxa" w:w="1134"/>
            <w:shd w:val="clear" w:color="auto" w:fill="F2F2F2"/>
          </w:tcPr>
          <w:p>
            <w:pPr>
              <w:spacing w:before="20" w:after="20" w:line="240" w:lineRule="auto"/>
              <w:jc w:val="center"/>
            </w:pPr>
            <w:r>
              <w:rPr>
                <w:b/>
                <w:sz w:val="20"/>
              </w:rPr>
              <w:t>t (giờ)</w:t>
            </w:r>
          </w:p>
        </w:tc>
        <w:tc>
          <w:tcPr>
            <w:tcW w:type="dxa" w:w="1474"/>
            <w:shd w:val="clear" w:color="auto" w:fill="F2F2F2"/>
          </w:tcPr>
          <w:p>
            <w:pPr>
              <w:spacing w:before="20" w:after="20" w:line="240" w:lineRule="auto"/>
              <w:jc w:val="center"/>
            </w:pPr>
            <w:r>
              <w:rPr>
                <w:b/>
                <w:sz w:val="20"/>
              </w:rPr>
              <w:t>Q đến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Z hồ (m)</w:t>
            </w:r>
          </w:p>
        </w:tc>
        <w:tc>
          <w:tcPr>
            <w:tcW w:type="dxa" w:w="1701"/>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1701"/>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1474"/>
            <w:shd w:val="clear" w:color="auto" w:fill="F2F2F2"/>
          </w:tcPr>
          <w:p>
            <w:pPr>
              <w:spacing w:before="20" w:after="20" w:line="240" w:lineRule="auto"/>
              <w:jc w:val="center"/>
            </w:pPr>
            <w:r>
              <w:rPr>
                <w:b/>
                <w:sz w:val="20"/>
              </w:rPr>
              <w:t>q xả (m</w:t>
            </w:r>
            <w:r>
              <w:rPr>
                <w:b/>
                <w:sz w:val="20"/>
                <w:vertAlign w:val="superscript"/>
              </w:rPr>
              <w:t>3</w:t>
            </w:r>
            <w:r>
              <w:rPr>
                <w:b/>
                <w:sz w:val="20"/>
              </w:rPr>
              <w:t>/s)</w:t>
            </w:r>
          </w:p>
        </w:tc>
      </w:tr>
      <w:tr>
        <w:trPr>
          <w:cantSplit w:val="true"/>
        </w:trPr>
        <w:tc>
          <w:tcPr>
            <w:tcW w:type="dxa" w:w="1134"/>
          </w:tcPr>
          <w:p>
            <w:pPr>
              <w:spacing w:before="20" w:after="20" w:line="240" w:lineRule="auto"/>
              <w:jc w:val="left"/>
            </w:pPr>
            <w:r>
              <w:rPr>
                <w:sz w:val="20"/>
              </w:rPr>
              <w:t>0</w:t>
            </w:r>
          </w:p>
        </w:tc>
        <w:tc>
          <w:tcPr>
            <w:tcW w:type="dxa" w:w="1474"/>
          </w:tcPr>
          <w:p>
            <w:pPr>
              <w:spacing w:before="20" w:after="20" w:line="240" w:lineRule="auto"/>
              <w:jc w:val="center"/>
            </w:pPr>
            <w:r>
              <w:rPr>
                <w:sz w:val="20"/>
              </w:rPr>
              <w:t>2,0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2,0</w:t>
            </w:r>
          </w:p>
        </w:tc>
        <w:tc>
          <w:tcPr>
            <w:tcW w:type="dxa" w:w="1474"/>
          </w:tcPr>
          <w:p>
            <w:pPr>
              <w:spacing w:before="20" w:after="20" w:line="240" w:lineRule="auto"/>
              <w:jc w:val="center"/>
            </w:pPr>
            <w:r>
              <w:rPr>
                <w:sz w:val="20"/>
              </w:rPr>
              <w:t>2,0</w:t>
            </w:r>
          </w:p>
        </w:tc>
      </w:tr>
      <w:tr>
        <w:trPr>
          <w:cantSplit w:val="true"/>
        </w:trPr>
        <w:tc>
          <w:tcPr>
            <w:tcW w:type="dxa" w:w="1134"/>
          </w:tcPr>
          <w:p>
            <w:pPr>
              <w:spacing w:before="20" w:after="20" w:line="240" w:lineRule="auto"/>
              <w:jc w:val="left"/>
            </w:pPr>
            <w:r>
              <w:rPr>
                <w:sz w:val="20"/>
              </w:rPr>
              <w:t>2</w:t>
            </w:r>
          </w:p>
        </w:tc>
        <w:tc>
          <w:tcPr>
            <w:tcW w:type="dxa" w:w="1474"/>
          </w:tcPr>
          <w:p>
            <w:pPr>
              <w:spacing w:before="20" w:after="20" w:line="240" w:lineRule="auto"/>
              <w:jc w:val="center"/>
            </w:pPr>
            <w:r>
              <w:rPr>
                <w:sz w:val="20"/>
              </w:rPr>
              <w:t>50,0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50,0</w:t>
            </w:r>
          </w:p>
        </w:tc>
        <w:tc>
          <w:tcPr>
            <w:tcW w:type="dxa" w:w="1474"/>
          </w:tcPr>
          <w:p>
            <w:pPr>
              <w:spacing w:before="20" w:after="20" w:line="240" w:lineRule="auto"/>
              <w:jc w:val="center"/>
            </w:pPr>
            <w:r>
              <w:rPr>
                <w:sz w:val="20"/>
              </w:rPr>
              <w:t>50,0</w:t>
            </w:r>
          </w:p>
        </w:tc>
      </w:tr>
      <w:tr>
        <w:trPr>
          <w:cantSplit w:val="true"/>
        </w:trPr>
        <w:tc>
          <w:tcPr>
            <w:tcW w:type="dxa" w:w="1134"/>
          </w:tcPr>
          <w:p>
            <w:pPr>
              <w:spacing w:before="20" w:after="20" w:line="240" w:lineRule="auto"/>
              <w:jc w:val="left"/>
            </w:pPr>
            <w:r>
              <w:rPr>
                <w:sz w:val="20"/>
              </w:rPr>
              <w:t>4</w:t>
            </w:r>
          </w:p>
        </w:tc>
        <w:tc>
          <w:tcPr>
            <w:tcW w:type="dxa" w:w="1474"/>
          </w:tcPr>
          <w:p>
            <w:pPr>
              <w:spacing w:before="20" w:after="20" w:line="240" w:lineRule="auto"/>
              <w:jc w:val="center"/>
            </w:pPr>
            <w:r>
              <w:rPr>
                <w:sz w:val="20"/>
              </w:rPr>
              <w:t>437,0</w:t>
            </w:r>
          </w:p>
        </w:tc>
        <w:tc>
          <w:tcPr>
            <w:tcW w:type="dxa" w:w="1361"/>
          </w:tcPr>
          <w:p>
            <w:pPr>
              <w:spacing w:before="20" w:after="20" w:line="240" w:lineRule="auto"/>
              <w:jc w:val="center"/>
            </w:pPr>
            <w:r>
              <w:rPr>
                <w:sz w:val="20"/>
              </w:rPr>
              <w:t>74,882</w:t>
            </w:r>
          </w:p>
        </w:tc>
        <w:tc>
          <w:tcPr>
            <w:tcW w:type="dxa" w:w="1701"/>
          </w:tcPr>
          <w:p>
            <w:pPr>
              <w:spacing w:before="20" w:after="20" w:line="240" w:lineRule="auto"/>
              <w:jc w:val="center"/>
            </w:pPr>
            <w:r>
              <w:rPr>
                <w:sz w:val="20"/>
              </w:rPr>
              <w:t>3,3</w:t>
            </w:r>
          </w:p>
        </w:tc>
        <w:tc>
          <w:tcPr>
            <w:tcW w:type="dxa" w:w="1701"/>
          </w:tcPr>
          <w:p>
            <w:pPr>
              <w:spacing w:before="20" w:after="20" w:line="240" w:lineRule="auto"/>
              <w:jc w:val="center"/>
            </w:pPr>
            <w:r>
              <w:rPr>
                <w:sz w:val="20"/>
              </w:rPr>
              <w:t>67,9</w:t>
            </w:r>
          </w:p>
        </w:tc>
        <w:tc>
          <w:tcPr>
            <w:tcW w:type="dxa" w:w="1474"/>
          </w:tcPr>
          <w:p>
            <w:pPr>
              <w:spacing w:before="20" w:after="20" w:line="240" w:lineRule="auto"/>
              <w:jc w:val="center"/>
            </w:pPr>
            <w:r>
              <w:rPr>
                <w:sz w:val="20"/>
              </w:rPr>
              <w:t>71,3</w:t>
            </w:r>
          </w:p>
        </w:tc>
      </w:tr>
      <w:tr>
        <w:trPr>
          <w:cantSplit w:val="true"/>
        </w:trPr>
        <w:tc>
          <w:tcPr>
            <w:tcW w:type="dxa" w:w="1134"/>
          </w:tcPr>
          <w:p>
            <w:pPr>
              <w:spacing w:before="20" w:after="20" w:line="240" w:lineRule="auto"/>
              <w:jc w:val="left"/>
            </w:pPr>
            <w:r>
              <w:rPr>
                <w:sz w:val="20"/>
              </w:rPr>
              <w:t>6</w:t>
            </w:r>
          </w:p>
        </w:tc>
        <w:tc>
          <w:tcPr>
            <w:tcW w:type="dxa" w:w="1474"/>
          </w:tcPr>
          <w:p>
            <w:pPr>
              <w:spacing w:before="20" w:after="20" w:line="240" w:lineRule="auto"/>
              <w:jc w:val="center"/>
            </w:pPr>
            <w:r>
              <w:rPr>
                <w:sz w:val="20"/>
              </w:rPr>
              <w:t>816,0</w:t>
            </w:r>
          </w:p>
        </w:tc>
        <w:tc>
          <w:tcPr>
            <w:tcW w:type="dxa" w:w="1361"/>
          </w:tcPr>
          <w:p>
            <w:pPr>
              <w:spacing w:before="20" w:after="20" w:line="240" w:lineRule="auto"/>
              <w:jc w:val="center"/>
            </w:pPr>
            <w:r>
              <w:rPr>
                <w:sz w:val="20"/>
              </w:rPr>
              <w:t>75,491</w:t>
            </w:r>
          </w:p>
        </w:tc>
        <w:tc>
          <w:tcPr>
            <w:tcW w:type="dxa" w:w="1701"/>
          </w:tcPr>
          <w:p>
            <w:pPr>
              <w:spacing w:before="20" w:after="20" w:line="240" w:lineRule="auto"/>
              <w:jc w:val="center"/>
            </w:pPr>
            <w:r>
              <w:rPr>
                <w:sz w:val="20"/>
              </w:rPr>
              <w:t>29,3</w:t>
            </w:r>
          </w:p>
        </w:tc>
        <w:tc>
          <w:tcPr>
            <w:tcW w:type="dxa" w:w="1701"/>
          </w:tcPr>
          <w:p>
            <w:pPr>
              <w:spacing w:before="20" w:after="20" w:line="240" w:lineRule="auto"/>
              <w:jc w:val="center"/>
            </w:pPr>
            <w:r>
              <w:rPr>
                <w:sz w:val="20"/>
              </w:rPr>
              <w:t>82,9</w:t>
            </w:r>
          </w:p>
        </w:tc>
        <w:tc>
          <w:tcPr>
            <w:tcW w:type="dxa" w:w="1474"/>
          </w:tcPr>
          <w:p>
            <w:pPr>
              <w:spacing w:before="20" w:after="20" w:line="240" w:lineRule="auto"/>
              <w:jc w:val="center"/>
            </w:pPr>
            <w:r>
              <w:rPr>
                <w:sz w:val="20"/>
              </w:rPr>
              <w:t>112,3</w:t>
            </w:r>
          </w:p>
        </w:tc>
      </w:tr>
      <w:tr>
        <w:trPr>
          <w:cantSplit w:val="true"/>
        </w:trPr>
        <w:tc>
          <w:tcPr>
            <w:tcW w:type="dxa" w:w="1134"/>
          </w:tcPr>
          <w:p>
            <w:pPr>
              <w:spacing w:before="20" w:after="20" w:line="240" w:lineRule="auto"/>
              <w:jc w:val="left"/>
            </w:pPr>
            <w:r>
              <w:rPr>
                <w:sz w:val="20"/>
              </w:rPr>
              <w:t>8</w:t>
            </w:r>
          </w:p>
        </w:tc>
        <w:tc>
          <w:tcPr>
            <w:tcW w:type="dxa" w:w="1474"/>
          </w:tcPr>
          <w:p>
            <w:pPr>
              <w:spacing w:before="20" w:after="20" w:line="240" w:lineRule="auto"/>
              <w:jc w:val="center"/>
            </w:pPr>
            <w:r>
              <w:rPr>
                <w:sz w:val="20"/>
              </w:rPr>
              <w:t>914,0</w:t>
            </w:r>
          </w:p>
        </w:tc>
        <w:tc>
          <w:tcPr>
            <w:tcW w:type="dxa" w:w="1361"/>
          </w:tcPr>
          <w:p>
            <w:pPr>
              <w:spacing w:before="20" w:after="20" w:line="240" w:lineRule="auto"/>
              <w:jc w:val="center"/>
            </w:pPr>
            <w:r>
              <w:rPr>
                <w:sz w:val="20"/>
              </w:rPr>
              <w:t>76,265</w:t>
            </w:r>
          </w:p>
        </w:tc>
        <w:tc>
          <w:tcPr>
            <w:tcW w:type="dxa" w:w="1701"/>
          </w:tcPr>
          <w:p>
            <w:pPr>
              <w:spacing w:before="20" w:after="20" w:line="240" w:lineRule="auto"/>
              <w:jc w:val="center"/>
            </w:pPr>
            <w:r>
              <w:rPr>
                <w:sz w:val="20"/>
              </w:rPr>
              <w:t>79,0</w:t>
            </w:r>
          </w:p>
        </w:tc>
        <w:tc>
          <w:tcPr>
            <w:tcW w:type="dxa" w:w="1701"/>
          </w:tcPr>
          <w:p>
            <w:pPr>
              <w:spacing w:before="20" w:after="20" w:line="240" w:lineRule="auto"/>
              <w:jc w:val="center"/>
            </w:pPr>
            <w:r>
              <w:rPr>
                <w:sz w:val="20"/>
              </w:rPr>
              <w:t>102,6</w:t>
            </w:r>
          </w:p>
        </w:tc>
        <w:tc>
          <w:tcPr>
            <w:tcW w:type="dxa" w:w="1474"/>
          </w:tcPr>
          <w:p>
            <w:pPr>
              <w:spacing w:before="20" w:after="20" w:line="240" w:lineRule="auto"/>
              <w:jc w:val="center"/>
            </w:pPr>
            <w:r>
              <w:rPr>
                <w:sz w:val="20"/>
              </w:rPr>
              <w:t>181,7</w:t>
            </w:r>
          </w:p>
        </w:tc>
      </w:tr>
      <w:tr>
        <w:trPr>
          <w:cantSplit w:val="true"/>
        </w:trPr>
        <w:tc>
          <w:tcPr>
            <w:tcW w:type="dxa" w:w="1134"/>
          </w:tcPr>
          <w:p>
            <w:pPr>
              <w:spacing w:before="20" w:after="20" w:line="240" w:lineRule="auto"/>
              <w:jc w:val="left"/>
            </w:pPr>
            <w:r>
              <w:rPr>
                <w:sz w:val="20"/>
              </w:rPr>
              <w:t>10</w:t>
            </w:r>
          </w:p>
        </w:tc>
        <w:tc>
          <w:tcPr>
            <w:tcW w:type="dxa" w:w="1474"/>
          </w:tcPr>
          <w:p>
            <w:pPr>
              <w:spacing w:before="20" w:after="20" w:line="240" w:lineRule="auto"/>
              <w:jc w:val="center"/>
            </w:pPr>
            <w:r>
              <w:rPr>
                <w:sz w:val="20"/>
              </w:rPr>
              <w:t>812,0</w:t>
            </w:r>
          </w:p>
        </w:tc>
        <w:tc>
          <w:tcPr>
            <w:tcW w:type="dxa" w:w="1361"/>
          </w:tcPr>
          <w:p>
            <w:pPr>
              <w:spacing w:before="20" w:after="20" w:line="240" w:lineRule="auto"/>
              <w:jc w:val="center"/>
            </w:pPr>
            <w:r>
              <w:rPr>
                <w:sz w:val="20"/>
              </w:rPr>
              <w:t>76,919</w:t>
            </w:r>
          </w:p>
        </w:tc>
        <w:tc>
          <w:tcPr>
            <w:tcW w:type="dxa" w:w="1701"/>
          </w:tcPr>
          <w:p>
            <w:pPr>
              <w:spacing w:before="20" w:after="20" w:line="240" w:lineRule="auto"/>
              <w:jc w:val="center"/>
            </w:pPr>
            <w:r>
              <w:rPr>
                <w:sz w:val="20"/>
              </w:rPr>
              <w:t>129,8</w:t>
            </w:r>
          </w:p>
        </w:tc>
        <w:tc>
          <w:tcPr>
            <w:tcW w:type="dxa" w:w="1701"/>
          </w:tcPr>
          <w:p>
            <w:pPr>
              <w:spacing w:before="20" w:after="20" w:line="240" w:lineRule="auto"/>
              <w:jc w:val="center"/>
            </w:pPr>
            <w:r>
              <w:rPr>
                <w:sz w:val="20"/>
              </w:rPr>
              <w:t>119,7</w:t>
            </w:r>
          </w:p>
        </w:tc>
        <w:tc>
          <w:tcPr>
            <w:tcW w:type="dxa" w:w="1474"/>
          </w:tcPr>
          <w:p>
            <w:pPr>
              <w:spacing w:before="20" w:after="20" w:line="240" w:lineRule="auto"/>
              <w:jc w:val="center"/>
            </w:pPr>
            <w:r>
              <w:rPr>
                <w:sz w:val="20"/>
              </w:rPr>
              <w:t>249,5</w:t>
            </w:r>
          </w:p>
        </w:tc>
      </w:tr>
      <w:tr>
        <w:trPr>
          <w:cantSplit w:val="true"/>
        </w:trPr>
        <w:tc>
          <w:tcPr>
            <w:tcW w:type="dxa" w:w="1134"/>
          </w:tcPr>
          <w:p>
            <w:pPr>
              <w:spacing w:before="20" w:after="20" w:line="240" w:lineRule="auto"/>
              <w:jc w:val="left"/>
            </w:pPr>
            <w:r>
              <w:rPr>
                <w:sz w:val="20"/>
              </w:rPr>
              <w:t>12</w:t>
            </w:r>
          </w:p>
        </w:tc>
        <w:tc>
          <w:tcPr>
            <w:tcW w:type="dxa" w:w="1474"/>
          </w:tcPr>
          <w:p>
            <w:pPr>
              <w:spacing w:before="20" w:after="20" w:line="240" w:lineRule="auto"/>
              <w:jc w:val="center"/>
            </w:pPr>
            <w:r>
              <w:rPr>
                <w:sz w:val="20"/>
              </w:rPr>
              <w:t>636,0</w:t>
            </w:r>
          </w:p>
        </w:tc>
        <w:tc>
          <w:tcPr>
            <w:tcW w:type="dxa" w:w="1361"/>
          </w:tcPr>
          <w:p>
            <w:pPr>
              <w:spacing w:before="20" w:after="20" w:line="240" w:lineRule="auto"/>
              <w:jc w:val="center"/>
            </w:pPr>
            <w:r>
              <w:rPr>
                <w:sz w:val="20"/>
              </w:rPr>
              <w:t>77,353</w:t>
            </w:r>
          </w:p>
        </w:tc>
        <w:tc>
          <w:tcPr>
            <w:tcW w:type="dxa" w:w="1701"/>
          </w:tcPr>
          <w:p>
            <w:pPr>
              <w:spacing w:before="20" w:after="20" w:line="240" w:lineRule="auto"/>
              <w:jc w:val="center"/>
            </w:pPr>
            <w:r>
              <w:rPr>
                <w:sz w:val="20"/>
              </w:rPr>
              <w:t>166,4</w:t>
            </w:r>
          </w:p>
        </w:tc>
        <w:tc>
          <w:tcPr>
            <w:tcW w:type="dxa" w:w="1701"/>
          </w:tcPr>
          <w:p>
            <w:pPr>
              <w:spacing w:before="20" w:after="20" w:line="240" w:lineRule="auto"/>
              <w:jc w:val="center"/>
            </w:pPr>
            <w:r>
              <w:rPr>
                <w:sz w:val="20"/>
              </w:rPr>
              <w:t>131,2</w:t>
            </w:r>
          </w:p>
        </w:tc>
        <w:tc>
          <w:tcPr>
            <w:tcW w:type="dxa" w:w="1474"/>
          </w:tcPr>
          <w:p>
            <w:pPr>
              <w:spacing w:before="20" w:after="20" w:line="240" w:lineRule="auto"/>
              <w:jc w:val="center"/>
            </w:pPr>
            <w:r>
              <w:rPr>
                <w:sz w:val="20"/>
              </w:rPr>
              <w:t>297,6</w:t>
            </w:r>
          </w:p>
        </w:tc>
      </w:tr>
      <w:tr>
        <w:trPr>
          <w:cantSplit w:val="true"/>
        </w:trPr>
        <w:tc>
          <w:tcPr>
            <w:tcW w:type="dxa" w:w="1134"/>
          </w:tcPr>
          <w:p>
            <w:pPr>
              <w:spacing w:before="20" w:after="20" w:line="240" w:lineRule="auto"/>
              <w:jc w:val="left"/>
            </w:pPr>
            <w:r>
              <w:rPr>
                <w:sz w:val="20"/>
              </w:rPr>
              <w:t>14</w:t>
            </w:r>
          </w:p>
        </w:tc>
        <w:tc>
          <w:tcPr>
            <w:tcW w:type="dxa" w:w="1474"/>
          </w:tcPr>
          <w:p>
            <w:pPr>
              <w:spacing w:before="20" w:after="20" w:line="240" w:lineRule="auto"/>
              <w:jc w:val="center"/>
            </w:pPr>
            <w:r>
              <w:rPr>
                <w:sz w:val="20"/>
              </w:rPr>
              <w:t>461,0</w:t>
            </w:r>
          </w:p>
        </w:tc>
        <w:tc>
          <w:tcPr>
            <w:tcW w:type="dxa" w:w="1361"/>
          </w:tcPr>
          <w:p>
            <w:pPr>
              <w:spacing w:before="20" w:after="20" w:line="240" w:lineRule="auto"/>
              <w:jc w:val="center"/>
            </w:pPr>
            <w:r>
              <w:rPr>
                <w:sz w:val="20"/>
              </w:rPr>
              <w:t>77,575</w:t>
            </w:r>
          </w:p>
        </w:tc>
        <w:tc>
          <w:tcPr>
            <w:tcW w:type="dxa" w:w="1701"/>
          </w:tcPr>
          <w:p>
            <w:pPr>
              <w:spacing w:before="20" w:after="20" w:line="240" w:lineRule="auto"/>
              <w:jc w:val="center"/>
            </w:pPr>
            <w:r>
              <w:rPr>
                <w:sz w:val="20"/>
              </w:rPr>
              <w:t>185,9</w:t>
            </w:r>
          </w:p>
        </w:tc>
        <w:tc>
          <w:tcPr>
            <w:tcW w:type="dxa" w:w="1701"/>
          </w:tcPr>
          <w:p>
            <w:pPr>
              <w:spacing w:before="20" w:after="20" w:line="240" w:lineRule="auto"/>
              <w:jc w:val="center"/>
            </w:pPr>
            <w:r>
              <w:rPr>
                <w:sz w:val="20"/>
              </w:rPr>
              <w:t>137,1</w:t>
            </w:r>
          </w:p>
        </w:tc>
        <w:tc>
          <w:tcPr>
            <w:tcW w:type="dxa" w:w="1474"/>
          </w:tcPr>
          <w:p>
            <w:pPr>
              <w:spacing w:before="20" w:after="20" w:line="240" w:lineRule="auto"/>
              <w:jc w:val="center"/>
            </w:pPr>
            <w:r>
              <w:rPr>
                <w:sz w:val="20"/>
              </w:rPr>
              <w:t>323,0</w:t>
            </w:r>
          </w:p>
        </w:tc>
      </w:tr>
      <w:tr>
        <w:trPr>
          <w:cantSplit w:val="true"/>
        </w:trPr>
        <w:tc>
          <w:tcPr>
            <w:tcW w:type="dxa" w:w="1134"/>
          </w:tcPr>
          <w:p>
            <w:pPr>
              <w:spacing w:before="20" w:after="20" w:line="240" w:lineRule="auto"/>
              <w:jc w:val="left"/>
            </w:pPr>
            <w:r>
              <w:rPr>
                <w:sz w:val="20"/>
              </w:rPr>
              <w:t>16</w:t>
            </w:r>
          </w:p>
        </w:tc>
        <w:tc>
          <w:tcPr>
            <w:tcW w:type="dxa" w:w="1474"/>
          </w:tcPr>
          <w:p>
            <w:pPr>
              <w:spacing w:before="20" w:after="20" w:line="240" w:lineRule="auto"/>
              <w:jc w:val="center"/>
            </w:pPr>
            <w:r>
              <w:rPr>
                <w:sz w:val="20"/>
              </w:rPr>
              <w:t>321,0</w:t>
            </w:r>
          </w:p>
        </w:tc>
        <w:tc>
          <w:tcPr>
            <w:tcW w:type="dxa" w:w="1361"/>
          </w:tcPr>
          <w:p>
            <w:pPr>
              <w:spacing w:before="20" w:after="20" w:line="240" w:lineRule="auto"/>
              <w:jc w:val="center"/>
            </w:pPr>
            <w:r>
              <w:rPr>
                <w:sz w:val="20"/>
              </w:rPr>
              <w:t>77,632</w:t>
            </w:r>
          </w:p>
        </w:tc>
        <w:tc>
          <w:tcPr>
            <w:tcW w:type="dxa" w:w="1701"/>
          </w:tcPr>
          <w:p>
            <w:pPr>
              <w:spacing w:before="20" w:after="20" w:line="240" w:lineRule="auto"/>
              <w:jc w:val="center"/>
            </w:pPr>
            <w:r>
              <w:rPr>
                <w:sz w:val="20"/>
              </w:rPr>
              <w:t>190,9</w:t>
            </w:r>
          </w:p>
        </w:tc>
        <w:tc>
          <w:tcPr>
            <w:tcW w:type="dxa" w:w="1701"/>
          </w:tcPr>
          <w:p>
            <w:pPr>
              <w:spacing w:before="20" w:after="20" w:line="240" w:lineRule="auto"/>
              <w:jc w:val="center"/>
            </w:pPr>
            <w:r>
              <w:rPr>
                <w:sz w:val="20"/>
              </w:rPr>
              <w:t>138,6</w:t>
            </w:r>
          </w:p>
        </w:tc>
        <w:tc>
          <w:tcPr>
            <w:tcW w:type="dxa" w:w="1474"/>
          </w:tcPr>
          <w:p>
            <w:pPr>
              <w:spacing w:before="20" w:after="20" w:line="240" w:lineRule="auto"/>
              <w:jc w:val="center"/>
            </w:pPr>
            <w:r>
              <w:rPr>
                <w:sz w:val="20"/>
              </w:rPr>
              <w:t>329,5</w:t>
            </w:r>
          </w:p>
        </w:tc>
      </w:tr>
      <w:tr>
        <w:trPr>
          <w:cantSplit w:val="true"/>
        </w:trPr>
        <w:tc>
          <w:tcPr>
            <w:tcW w:type="dxa" w:w="1134"/>
          </w:tcPr>
          <w:p>
            <w:pPr>
              <w:spacing w:before="20" w:after="20" w:line="240" w:lineRule="auto"/>
              <w:jc w:val="left"/>
            </w:pPr>
            <w:r>
              <w:rPr>
                <w:sz w:val="20"/>
              </w:rPr>
              <w:t>18</w:t>
            </w:r>
          </w:p>
        </w:tc>
        <w:tc>
          <w:tcPr>
            <w:tcW w:type="dxa" w:w="1474"/>
          </w:tcPr>
          <w:p>
            <w:pPr>
              <w:spacing w:before="20" w:after="20" w:line="240" w:lineRule="auto"/>
              <w:jc w:val="center"/>
            </w:pPr>
            <w:r>
              <w:rPr>
                <w:sz w:val="20"/>
              </w:rPr>
              <w:t>214,0</w:t>
            </w:r>
          </w:p>
        </w:tc>
        <w:tc>
          <w:tcPr>
            <w:tcW w:type="dxa" w:w="1361"/>
          </w:tcPr>
          <w:p>
            <w:pPr>
              <w:spacing w:before="20" w:after="20" w:line="240" w:lineRule="auto"/>
              <w:jc w:val="center"/>
            </w:pPr>
            <w:r>
              <w:rPr>
                <w:sz w:val="20"/>
              </w:rPr>
              <w:t>77,574</w:t>
            </w:r>
          </w:p>
        </w:tc>
        <w:tc>
          <w:tcPr>
            <w:tcW w:type="dxa" w:w="1701"/>
          </w:tcPr>
          <w:p>
            <w:pPr>
              <w:spacing w:before="20" w:after="20" w:line="240" w:lineRule="auto"/>
              <w:jc w:val="center"/>
            </w:pPr>
            <w:r>
              <w:rPr>
                <w:sz w:val="20"/>
              </w:rPr>
              <w:t>185,8</w:t>
            </w:r>
          </w:p>
        </w:tc>
        <w:tc>
          <w:tcPr>
            <w:tcW w:type="dxa" w:w="1701"/>
          </w:tcPr>
          <w:p>
            <w:pPr>
              <w:spacing w:before="20" w:after="20" w:line="240" w:lineRule="auto"/>
              <w:jc w:val="center"/>
            </w:pPr>
            <w:r>
              <w:rPr>
                <w:sz w:val="20"/>
              </w:rPr>
              <w:t>137,1</w:t>
            </w:r>
          </w:p>
        </w:tc>
        <w:tc>
          <w:tcPr>
            <w:tcW w:type="dxa" w:w="1474"/>
          </w:tcPr>
          <w:p>
            <w:pPr>
              <w:spacing w:before="20" w:after="20" w:line="240" w:lineRule="auto"/>
              <w:jc w:val="center"/>
            </w:pPr>
            <w:r>
              <w:rPr>
                <w:sz w:val="20"/>
              </w:rPr>
              <w:t>322,9</w:t>
            </w:r>
          </w:p>
        </w:tc>
      </w:tr>
      <w:tr>
        <w:trPr>
          <w:cantSplit w:val="true"/>
        </w:trPr>
        <w:tc>
          <w:tcPr>
            <w:tcW w:type="dxa" w:w="1134"/>
          </w:tcPr>
          <w:p>
            <w:pPr>
              <w:spacing w:before="20" w:after="20" w:line="240" w:lineRule="auto"/>
              <w:jc w:val="left"/>
            </w:pPr>
            <w:r>
              <w:rPr>
                <w:sz w:val="20"/>
              </w:rPr>
              <w:t>20</w:t>
            </w:r>
          </w:p>
        </w:tc>
        <w:tc>
          <w:tcPr>
            <w:tcW w:type="dxa" w:w="1474"/>
          </w:tcPr>
          <w:p>
            <w:pPr>
              <w:spacing w:before="20" w:after="20" w:line="240" w:lineRule="auto"/>
              <w:jc w:val="center"/>
            </w:pPr>
            <w:r>
              <w:rPr>
                <w:sz w:val="20"/>
              </w:rPr>
              <w:t>141,0</w:t>
            </w:r>
          </w:p>
        </w:tc>
        <w:tc>
          <w:tcPr>
            <w:tcW w:type="dxa" w:w="1361"/>
          </w:tcPr>
          <w:p>
            <w:pPr>
              <w:spacing w:before="20" w:after="20" w:line="240" w:lineRule="auto"/>
              <w:jc w:val="center"/>
            </w:pPr>
            <w:r>
              <w:rPr>
                <w:sz w:val="20"/>
              </w:rPr>
              <w:t>77,443</w:t>
            </w:r>
          </w:p>
        </w:tc>
        <w:tc>
          <w:tcPr>
            <w:tcW w:type="dxa" w:w="1701"/>
          </w:tcPr>
          <w:p>
            <w:pPr>
              <w:spacing w:before="20" w:after="20" w:line="240" w:lineRule="auto"/>
              <w:jc w:val="center"/>
            </w:pPr>
            <w:r>
              <w:rPr>
                <w:sz w:val="20"/>
              </w:rPr>
              <w:t>174,2</w:t>
            </w:r>
          </w:p>
        </w:tc>
        <w:tc>
          <w:tcPr>
            <w:tcW w:type="dxa" w:w="1701"/>
          </w:tcPr>
          <w:p>
            <w:pPr>
              <w:spacing w:before="20" w:after="20" w:line="240" w:lineRule="auto"/>
              <w:jc w:val="center"/>
            </w:pPr>
            <w:r>
              <w:rPr>
                <w:sz w:val="20"/>
              </w:rPr>
              <w:t>133,6</w:t>
            </w:r>
          </w:p>
        </w:tc>
        <w:tc>
          <w:tcPr>
            <w:tcW w:type="dxa" w:w="1474"/>
          </w:tcPr>
          <w:p>
            <w:pPr>
              <w:spacing w:before="20" w:after="20" w:line="240" w:lineRule="auto"/>
              <w:jc w:val="center"/>
            </w:pPr>
            <w:r>
              <w:rPr>
                <w:sz w:val="20"/>
              </w:rPr>
              <w:t>307,8</w:t>
            </w:r>
          </w:p>
        </w:tc>
      </w:tr>
      <w:tr>
        <w:trPr>
          <w:cantSplit w:val="true"/>
        </w:trPr>
        <w:tc>
          <w:tcPr>
            <w:tcW w:type="dxa" w:w="1134"/>
          </w:tcPr>
          <w:p>
            <w:pPr>
              <w:spacing w:before="20" w:after="20" w:line="240" w:lineRule="auto"/>
              <w:jc w:val="left"/>
            </w:pPr>
            <w:r>
              <w:rPr>
                <w:sz w:val="20"/>
              </w:rPr>
              <w:t>22</w:t>
            </w:r>
          </w:p>
        </w:tc>
        <w:tc>
          <w:tcPr>
            <w:tcW w:type="dxa" w:w="1474"/>
          </w:tcPr>
          <w:p>
            <w:pPr>
              <w:spacing w:before="20" w:after="20" w:line="240" w:lineRule="auto"/>
              <w:jc w:val="center"/>
            </w:pPr>
            <w:r>
              <w:rPr>
                <w:sz w:val="20"/>
              </w:rPr>
              <w:t>89,0</w:t>
            </w:r>
          </w:p>
        </w:tc>
        <w:tc>
          <w:tcPr>
            <w:tcW w:type="dxa" w:w="1361"/>
          </w:tcPr>
          <w:p>
            <w:pPr>
              <w:spacing w:before="20" w:after="20" w:line="240" w:lineRule="auto"/>
              <w:jc w:val="center"/>
            </w:pPr>
            <w:r>
              <w:rPr>
                <w:sz w:val="20"/>
              </w:rPr>
              <w:t>77,267</w:t>
            </w:r>
          </w:p>
        </w:tc>
        <w:tc>
          <w:tcPr>
            <w:tcW w:type="dxa" w:w="1701"/>
          </w:tcPr>
          <w:p>
            <w:pPr>
              <w:spacing w:before="20" w:after="20" w:line="240" w:lineRule="auto"/>
              <w:jc w:val="center"/>
            </w:pPr>
            <w:r>
              <w:rPr>
                <w:sz w:val="20"/>
              </w:rPr>
              <w:t>159,0</w:t>
            </w:r>
          </w:p>
        </w:tc>
        <w:tc>
          <w:tcPr>
            <w:tcW w:type="dxa" w:w="1701"/>
          </w:tcPr>
          <w:p>
            <w:pPr>
              <w:spacing w:before="20" w:after="20" w:line="240" w:lineRule="auto"/>
              <w:jc w:val="center"/>
            </w:pPr>
            <w:r>
              <w:rPr>
                <w:sz w:val="20"/>
              </w:rPr>
              <w:t>128,9</w:t>
            </w:r>
          </w:p>
        </w:tc>
        <w:tc>
          <w:tcPr>
            <w:tcW w:type="dxa" w:w="1474"/>
          </w:tcPr>
          <w:p>
            <w:pPr>
              <w:spacing w:before="20" w:after="20" w:line="240" w:lineRule="auto"/>
              <w:jc w:val="center"/>
            </w:pPr>
            <w:r>
              <w:rPr>
                <w:sz w:val="20"/>
              </w:rPr>
              <w:t>287,9</w:t>
            </w:r>
          </w:p>
        </w:tc>
      </w:tr>
      <w:tr>
        <w:trPr>
          <w:cantSplit w:val="true"/>
        </w:trPr>
        <w:tc>
          <w:tcPr>
            <w:tcW w:type="dxa" w:w="1134"/>
          </w:tcPr>
          <w:p>
            <w:pPr>
              <w:spacing w:before="20" w:after="20" w:line="240" w:lineRule="auto"/>
              <w:jc w:val="left"/>
            </w:pPr>
            <w:r>
              <w:rPr>
                <w:sz w:val="20"/>
              </w:rPr>
              <w:t>24</w:t>
            </w:r>
          </w:p>
        </w:tc>
        <w:tc>
          <w:tcPr>
            <w:tcW w:type="dxa" w:w="1474"/>
          </w:tcPr>
          <w:p>
            <w:pPr>
              <w:spacing w:before="20" w:after="20" w:line="240" w:lineRule="auto"/>
              <w:jc w:val="center"/>
            </w:pPr>
            <w:r>
              <w:rPr>
                <w:sz w:val="20"/>
              </w:rPr>
              <w:t>57,0</w:t>
            </w:r>
          </w:p>
        </w:tc>
        <w:tc>
          <w:tcPr>
            <w:tcW w:type="dxa" w:w="1361"/>
          </w:tcPr>
          <w:p>
            <w:pPr>
              <w:spacing w:before="20" w:after="20" w:line="240" w:lineRule="auto"/>
              <w:jc w:val="center"/>
            </w:pPr>
            <w:r>
              <w:rPr>
                <w:sz w:val="20"/>
              </w:rPr>
              <w:t>77,070</w:t>
            </w:r>
          </w:p>
        </w:tc>
        <w:tc>
          <w:tcPr>
            <w:tcW w:type="dxa" w:w="1701"/>
          </w:tcPr>
          <w:p>
            <w:pPr>
              <w:spacing w:before="20" w:after="20" w:line="240" w:lineRule="auto"/>
              <w:jc w:val="center"/>
            </w:pPr>
            <w:r>
              <w:rPr>
                <w:sz w:val="20"/>
              </w:rPr>
              <w:t>142,3</w:t>
            </w:r>
          </w:p>
        </w:tc>
        <w:tc>
          <w:tcPr>
            <w:tcW w:type="dxa" w:w="1701"/>
          </w:tcPr>
          <w:p>
            <w:pPr>
              <w:spacing w:before="20" w:after="20" w:line="240" w:lineRule="auto"/>
              <w:jc w:val="center"/>
            </w:pPr>
            <w:r>
              <w:rPr>
                <w:sz w:val="20"/>
              </w:rPr>
              <w:t>123,7</w:t>
            </w:r>
          </w:p>
        </w:tc>
        <w:tc>
          <w:tcPr>
            <w:tcW w:type="dxa" w:w="1474"/>
          </w:tcPr>
          <w:p>
            <w:pPr>
              <w:spacing w:before="20" w:after="20" w:line="240" w:lineRule="auto"/>
              <w:jc w:val="center"/>
            </w:pPr>
            <w:r>
              <w:rPr>
                <w:sz w:val="20"/>
              </w:rPr>
              <w:t>266,0</w:t>
            </w:r>
          </w:p>
        </w:tc>
      </w:tr>
      <w:tr>
        <w:trPr>
          <w:cantSplit w:val="true"/>
        </w:trPr>
        <w:tc>
          <w:tcPr>
            <w:tcW w:type="dxa" w:w="1134"/>
          </w:tcPr>
          <w:p>
            <w:pPr>
              <w:spacing w:before="20" w:after="20" w:line="240" w:lineRule="auto"/>
              <w:jc w:val="left"/>
            </w:pPr>
            <w:r>
              <w:rPr>
                <w:sz w:val="20"/>
              </w:rPr>
              <w:t>26</w:t>
            </w:r>
          </w:p>
        </w:tc>
        <w:tc>
          <w:tcPr>
            <w:tcW w:type="dxa" w:w="1474"/>
          </w:tcPr>
          <w:p>
            <w:pPr>
              <w:spacing w:before="20" w:after="20" w:line="240" w:lineRule="auto"/>
              <w:jc w:val="center"/>
            </w:pPr>
            <w:r>
              <w:rPr>
                <w:sz w:val="20"/>
              </w:rPr>
              <w:t>36,0</w:t>
            </w:r>
          </w:p>
        </w:tc>
        <w:tc>
          <w:tcPr>
            <w:tcW w:type="dxa" w:w="1361"/>
          </w:tcPr>
          <w:p>
            <w:pPr>
              <w:spacing w:before="20" w:after="20" w:line="240" w:lineRule="auto"/>
              <w:jc w:val="center"/>
            </w:pPr>
            <w:r>
              <w:rPr>
                <w:sz w:val="20"/>
              </w:rPr>
              <w:t>76,867</w:t>
            </w:r>
          </w:p>
        </w:tc>
        <w:tc>
          <w:tcPr>
            <w:tcW w:type="dxa" w:w="1701"/>
          </w:tcPr>
          <w:p>
            <w:pPr>
              <w:spacing w:before="20" w:after="20" w:line="240" w:lineRule="auto"/>
              <w:jc w:val="center"/>
            </w:pPr>
            <w:r>
              <w:rPr>
                <w:sz w:val="20"/>
              </w:rPr>
              <w:t>125,5</w:t>
            </w:r>
          </w:p>
        </w:tc>
        <w:tc>
          <w:tcPr>
            <w:tcW w:type="dxa" w:w="1701"/>
          </w:tcPr>
          <w:p>
            <w:pPr>
              <w:spacing w:before="20" w:after="20" w:line="240" w:lineRule="auto"/>
              <w:jc w:val="center"/>
            </w:pPr>
            <w:r>
              <w:rPr>
                <w:sz w:val="20"/>
              </w:rPr>
              <w:t>118,4</w:t>
            </w:r>
          </w:p>
        </w:tc>
        <w:tc>
          <w:tcPr>
            <w:tcW w:type="dxa" w:w="1474"/>
          </w:tcPr>
          <w:p>
            <w:pPr>
              <w:spacing w:before="20" w:after="20" w:line="240" w:lineRule="auto"/>
              <w:jc w:val="center"/>
            </w:pPr>
            <w:r>
              <w:rPr>
                <w:sz w:val="20"/>
              </w:rPr>
              <w:t>243,8</w:t>
            </w:r>
          </w:p>
        </w:tc>
      </w:tr>
      <w:tr>
        <w:trPr>
          <w:cantSplit w:val="true"/>
        </w:trPr>
        <w:tc>
          <w:tcPr>
            <w:tcW w:type="dxa" w:w="1134"/>
          </w:tcPr>
          <w:p>
            <w:pPr>
              <w:spacing w:before="20" w:after="20" w:line="240" w:lineRule="auto"/>
              <w:jc w:val="left"/>
            </w:pPr>
            <w:r>
              <w:rPr>
                <w:sz w:val="20"/>
              </w:rPr>
              <w:t>28</w:t>
            </w:r>
          </w:p>
        </w:tc>
        <w:tc>
          <w:tcPr>
            <w:tcW w:type="dxa" w:w="1474"/>
          </w:tcPr>
          <w:p>
            <w:pPr>
              <w:spacing w:before="20" w:after="20" w:line="240" w:lineRule="auto"/>
              <w:jc w:val="center"/>
            </w:pPr>
            <w:r>
              <w:rPr>
                <w:sz w:val="20"/>
              </w:rPr>
              <w:t>23,0</w:t>
            </w:r>
          </w:p>
        </w:tc>
        <w:tc>
          <w:tcPr>
            <w:tcW w:type="dxa" w:w="1361"/>
          </w:tcPr>
          <w:p>
            <w:pPr>
              <w:spacing w:before="20" w:after="20" w:line="240" w:lineRule="auto"/>
              <w:jc w:val="center"/>
            </w:pPr>
            <w:r>
              <w:rPr>
                <w:sz w:val="20"/>
              </w:rPr>
              <w:t>76,665</w:t>
            </w:r>
          </w:p>
        </w:tc>
        <w:tc>
          <w:tcPr>
            <w:tcW w:type="dxa" w:w="1701"/>
          </w:tcPr>
          <w:p>
            <w:pPr>
              <w:spacing w:before="20" w:after="20" w:line="240" w:lineRule="auto"/>
              <w:jc w:val="center"/>
            </w:pPr>
            <w:r>
              <w:rPr>
                <w:sz w:val="20"/>
              </w:rPr>
              <w:t>109,3</w:t>
            </w:r>
          </w:p>
        </w:tc>
        <w:tc>
          <w:tcPr>
            <w:tcW w:type="dxa" w:w="1701"/>
          </w:tcPr>
          <w:p>
            <w:pPr>
              <w:spacing w:before="20" w:after="20" w:line="240" w:lineRule="auto"/>
              <w:jc w:val="center"/>
            </w:pPr>
            <w:r>
              <w:rPr>
                <w:sz w:val="20"/>
              </w:rPr>
              <w:t>113,1</w:t>
            </w:r>
          </w:p>
        </w:tc>
        <w:tc>
          <w:tcPr>
            <w:tcW w:type="dxa" w:w="1474"/>
          </w:tcPr>
          <w:p>
            <w:pPr>
              <w:spacing w:before="20" w:after="20" w:line="240" w:lineRule="auto"/>
              <w:jc w:val="center"/>
            </w:pPr>
            <w:r>
              <w:rPr>
                <w:sz w:val="20"/>
              </w:rPr>
              <w:t>222,4</w:t>
            </w:r>
          </w:p>
        </w:tc>
      </w:tr>
      <w:tr>
        <w:trPr>
          <w:cantSplit w:val="true"/>
        </w:trPr>
        <w:tc>
          <w:tcPr>
            <w:tcW w:type="dxa" w:w="1134"/>
          </w:tcPr>
          <w:p>
            <w:pPr>
              <w:spacing w:before="20" w:after="20" w:line="240" w:lineRule="auto"/>
              <w:jc w:val="left"/>
            </w:pPr>
            <w:r>
              <w:rPr>
                <w:sz w:val="20"/>
              </w:rPr>
              <w:t>30</w:t>
            </w:r>
          </w:p>
        </w:tc>
        <w:tc>
          <w:tcPr>
            <w:tcW w:type="dxa" w:w="1474"/>
          </w:tcPr>
          <w:p>
            <w:pPr>
              <w:spacing w:before="20" w:after="20" w:line="240" w:lineRule="auto"/>
              <w:jc w:val="center"/>
            </w:pPr>
            <w:r>
              <w:rPr>
                <w:sz w:val="20"/>
              </w:rPr>
              <w:t>14,0</w:t>
            </w:r>
          </w:p>
        </w:tc>
        <w:tc>
          <w:tcPr>
            <w:tcW w:type="dxa" w:w="1361"/>
          </w:tcPr>
          <w:p>
            <w:pPr>
              <w:spacing w:before="20" w:after="20" w:line="240" w:lineRule="auto"/>
              <w:jc w:val="center"/>
            </w:pPr>
            <w:r>
              <w:rPr>
                <w:sz w:val="20"/>
              </w:rPr>
              <w:t>76,471</w:t>
            </w:r>
          </w:p>
        </w:tc>
        <w:tc>
          <w:tcPr>
            <w:tcW w:type="dxa" w:w="1701"/>
          </w:tcPr>
          <w:p>
            <w:pPr>
              <w:spacing w:before="20" w:after="20" w:line="240" w:lineRule="auto"/>
              <w:jc w:val="center"/>
            </w:pPr>
            <w:r>
              <w:rPr>
                <w:sz w:val="20"/>
              </w:rPr>
              <w:t>94,3</w:t>
            </w:r>
          </w:p>
        </w:tc>
        <w:tc>
          <w:tcPr>
            <w:tcW w:type="dxa" w:w="1701"/>
          </w:tcPr>
          <w:p>
            <w:pPr>
              <w:spacing w:before="20" w:after="20" w:line="240" w:lineRule="auto"/>
              <w:jc w:val="center"/>
            </w:pPr>
            <w:r>
              <w:rPr>
                <w:sz w:val="20"/>
              </w:rPr>
              <w:t>108,0</w:t>
            </w:r>
          </w:p>
        </w:tc>
        <w:tc>
          <w:tcPr>
            <w:tcW w:type="dxa" w:w="1474"/>
          </w:tcPr>
          <w:p>
            <w:pPr>
              <w:spacing w:before="20" w:after="20" w:line="240" w:lineRule="auto"/>
              <w:jc w:val="center"/>
            </w:pPr>
            <w:r>
              <w:rPr>
                <w:sz w:val="20"/>
              </w:rPr>
              <w:t>202,3</w:t>
            </w:r>
          </w:p>
        </w:tc>
      </w:tr>
      <w:tr>
        <w:trPr>
          <w:cantSplit w:val="true"/>
        </w:trPr>
        <w:tc>
          <w:tcPr>
            <w:tcW w:type="dxa" w:w="1134"/>
          </w:tcPr>
          <w:p>
            <w:pPr>
              <w:spacing w:before="20" w:after="20" w:line="240" w:lineRule="auto"/>
              <w:jc w:val="left"/>
            </w:pPr>
            <w:r>
              <w:rPr>
                <w:sz w:val="20"/>
              </w:rPr>
              <w:t>32</w:t>
            </w:r>
          </w:p>
        </w:tc>
        <w:tc>
          <w:tcPr>
            <w:tcW w:type="dxa" w:w="1474"/>
          </w:tcPr>
          <w:p>
            <w:pPr>
              <w:spacing w:before="20" w:after="20" w:line="240" w:lineRule="auto"/>
              <w:jc w:val="center"/>
            </w:pPr>
            <w:r>
              <w:rPr>
                <w:sz w:val="20"/>
              </w:rPr>
              <w:t>8,0</w:t>
            </w:r>
          </w:p>
        </w:tc>
        <w:tc>
          <w:tcPr>
            <w:tcW w:type="dxa" w:w="1361"/>
          </w:tcPr>
          <w:p>
            <w:pPr>
              <w:spacing w:before="20" w:after="20" w:line="240" w:lineRule="auto"/>
              <w:jc w:val="center"/>
            </w:pPr>
            <w:r>
              <w:rPr>
                <w:sz w:val="20"/>
              </w:rPr>
              <w:t>76,286</w:t>
            </w:r>
          </w:p>
        </w:tc>
        <w:tc>
          <w:tcPr>
            <w:tcW w:type="dxa" w:w="1701"/>
          </w:tcPr>
          <w:p>
            <w:pPr>
              <w:spacing w:before="20" w:after="20" w:line="240" w:lineRule="auto"/>
              <w:jc w:val="center"/>
            </w:pPr>
            <w:r>
              <w:rPr>
                <w:sz w:val="20"/>
              </w:rPr>
              <w:t>80,6</w:t>
            </w:r>
          </w:p>
        </w:tc>
        <w:tc>
          <w:tcPr>
            <w:tcW w:type="dxa" w:w="1701"/>
          </w:tcPr>
          <w:p>
            <w:pPr>
              <w:spacing w:before="20" w:after="20" w:line="240" w:lineRule="auto"/>
              <w:jc w:val="center"/>
            </w:pPr>
            <w:r>
              <w:rPr>
                <w:sz w:val="20"/>
              </w:rPr>
              <w:t>103,2</w:t>
            </w:r>
          </w:p>
        </w:tc>
        <w:tc>
          <w:tcPr>
            <w:tcW w:type="dxa" w:w="1474"/>
          </w:tcPr>
          <w:p>
            <w:pPr>
              <w:spacing w:before="20" w:after="20" w:line="240" w:lineRule="auto"/>
              <w:jc w:val="center"/>
            </w:pPr>
            <w:r>
              <w:rPr>
                <w:sz w:val="20"/>
              </w:rPr>
              <w:t>183,8</w:t>
            </w:r>
          </w:p>
        </w:tc>
      </w:tr>
      <w:tr>
        <w:trPr>
          <w:cantSplit w:val="true"/>
        </w:trPr>
        <w:tc>
          <w:tcPr>
            <w:tcW w:type="dxa" w:w="1134"/>
          </w:tcPr>
          <w:p>
            <w:pPr>
              <w:spacing w:before="20" w:after="20" w:line="240" w:lineRule="auto"/>
              <w:jc w:val="left"/>
            </w:pPr>
            <w:r>
              <w:rPr>
                <w:sz w:val="20"/>
              </w:rPr>
              <w:t>34</w:t>
            </w:r>
          </w:p>
        </w:tc>
        <w:tc>
          <w:tcPr>
            <w:tcW w:type="dxa" w:w="1474"/>
          </w:tcPr>
          <w:p>
            <w:pPr>
              <w:spacing w:before="20" w:after="20" w:line="240" w:lineRule="auto"/>
              <w:jc w:val="center"/>
            </w:pPr>
            <w:r>
              <w:rPr>
                <w:sz w:val="20"/>
              </w:rPr>
              <w:t>5,0</w:t>
            </w:r>
          </w:p>
        </w:tc>
        <w:tc>
          <w:tcPr>
            <w:tcW w:type="dxa" w:w="1361"/>
          </w:tcPr>
          <w:p>
            <w:pPr>
              <w:spacing w:before="20" w:after="20" w:line="240" w:lineRule="auto"/>
              <w:jc w:val="center"/>
            </w:pPr>
            <w:r>
              <w:rPr>
                <w:sz w:val="20"/>
              </w:rPr>
              <w:t>76,113</w:t>
            </w:r>
          </w:p>
        </w:tc>
        <w:tc>
          <w:tcPr>
            <w:tcW w:type="dxa" w:w="1701"/>
          </w:tcPr>
          <w:p>
            <w:pPr>
              <w:spacing w:before="20" w:after="20" w:line="240" w:lineRule="auto"/>
              <w:jc w:val="center"/>
            </w:pPr>
            <w:r>
              <w:rPr>
                <w:sz w:val="20"/>
              </w:rPr>
              <w:t>68,2</w:t>
            </w:r>
          </w:p>
        </w:tc>
        <w:tc>
          <w:tcPr>
            <w:tcW w:type="dxa" w:w="1701"/>
          </w:tcPr>
          <w:p>
            <w:pPr>
              <w:spacing w:before="20" w:after="20" w:line="240" w:lineRule="auto"/>
              <w:jc w:val="center"/>
            </w:pPr>
            <w:r>
              <w:rPr>
                <w:sz w:val="20"/>
              </w:rPr>
              <w:t>98,7</w:t>
            </w:r>
          </w:p>
        </w:tc>
        <w:tc>
          <w:tcPr>
            <w:tcW w:type="dxa" w:w="1474"/>
          </w:tcPr>
          <w:p>
            <w:pPr>
              <w:spacing w:before="20" w:after="20" w:line="240" w:lineRule="auto"/>
              <w:jc w:val="center"/>
            </w:pPr>
            <w:r>
              <w:rPr>
                <w:sz w:val="20"/>
              </w:rPr>
              <w:t>167,0</w:t>
            </w:r>
          </w:p>
        </w:tc>
      </w:tr>
      <w:tr>
        <w:trPr>
          <w:cantSplit w:val="true"/>
        </w:trPr>
        <w:tc>
          <w:tcPr>
            <w:tcW w:type="dxa" w:w="1134"/>
          </w:tcPr>
          <w:p>
            <w:pPr>
              <w:spacing w:before="20" w:after="20" w:line="240" w:lineRule="auto"/>
              <w:jc w:val="left"/>
            </w:pPr>
            <w:r>
              <w:rPr>
                <w:sz w:val="20"/>
              </w:rPr>
              <w:t>36</w:t>
            </w:r>
          </w:p>
        </w:tc>
        <w:tc>
          <w:tcPr>
            <w:tcW w:type="dxa" w:w="1474"/>
          </w:tcPr>
          <w:p>
            <w:pPr>
              <w:spacing w:before="20" w:after="20" w:line="240" w:lineRule="auto"/>
              <w:jc w:val="center"/>
            </w:pPr>
            <w:r>
              <w:rPr>
                <w:sz w:val="20"/>
              </w:rPr>
              <w:t>3,0</w:t>
            </w:r>
          </w:p>
        </w:tc>
        <w:tc>
          <w:tcPr>
            <w:tcW w:type="dxa" w:w="1361"/>
          </w:tcPr>
          <w:p>
            <w:pPr>
              <w:spacing w:before="20" w:after="20" w:line="240" w:lineRule="auto"/>
              <w:jc w:val="center"/>
            </w:pPr>
            <w:r>
              <w:rPr>
                <w:sz w:val="20"/>
              </w:rPr>
              <w:t>75,951</w:t>
            </w:r>
          </w:p>
        </w:tc>
        <w:tc>
          <w:tcPr>
            <w:tcW w:type="dxa" w:w="1701"/>
          </w:tcPr>
          <w:p>
            <w:pPr>
              <w:spacing w:before="20" w:after="20" w:line="240" w:lineRule="auto"/>
              <w:jc w:val="center"/>
            </w:pPr>
            <w:r>
              <w:rPr>
                <w:sz w:val="20"/>
              </w:rPr>
              <w:t>57,3</w:t>
            </w:r>
          </w:p>
        </w:tc>
        <w:tc>
          <w:tcPr>
            <w:tcW w:type="dxa" w:w="1701"/>
          </w:tcPr>
          <w:p>
            <w:pPr>
              <w:spacing w:before="20" w:after="20" w:line="240" w:lineRule="auto"/>
              <w:jc w:val="center"/>
            </w:pPr>
            <w:r>
              <w:rPr>
                <w:sz w:val="20"/>
              </w:rPr>
              <w:t>94,6</w:t>
            </w:r>
          </w:p>
        </w:tc>
        <w:tc>
          <w:tcPr>
            <w:tcW w:type="dxa" w:w="1474"/>
          </w:tcPr>
          <w:p>
            <w:pPr>
              <w:spacing w:before="20" w:after="20" w:line="240" w:lineRule="auto"/>
              <w:jc w:val="center"/>
            </w:pPr>
            <w:r>
              <w:rPr>
                <w:sz w:val="20"/>
              </w:rPr>
              <w:t>151,8</w:t>
            </w:r>
          </w:p>
        </w:tc>
      </w:tr>
      <w:tr>
        <w:trPr>
          <w:cantSplit w:val="true"/>
        </w:trPr>
        <w:tc>
          <w:tcPr>
            <w:tcW w:type="dxa" w:w="1134"/>
          </w:tcPr>
          <w:p>
            <w:pPr>
              <w:spacing w:before="20" w:after="20" w:line="240" w:lineRule="auto"/>
              <w:jc w:val="left"/>
            </w:pPr>
            <w:r>
              <w:rPr>
                <w:sz w:val="20"/>
              </w:rPr>
              <w:t>38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75,800</w:t>
            </w:r>
          </w:p>
        </w:tc>
        <w:tc>
          <w:tcPr>
            <w:tcW w:type="dxa" w:w="1701"/>
          </w:tcPr>
          <w:p>
            <w:pPr>
              <w:spacing w:before="20" w:after="20" w:line="240" w:lineRule="auto"/>
              <w:jc w:val="center"/>
            </w:pPr>
            <w:r>
              <w:rPr>
                <w:sz w:val="20"/>
              </w:rPr>
              <w:t>47,5</w:t>
            </w:r>
          </w:p>
        </w:tc>
        <w:tc>
          <w:tcPr>
            <w:tcW w:type="dxa" w:w="1701"/>
          </w:tcPr>
          <w:p>
            <w:pPr>
              <w:spacing w:before="20" w:after="20" w:line="240" w:lineRule="auto"/>
              <w:jc w:val="center"/>
            </w:pPr>
            <w:r>
              <w:rPr>
                <w:sz w:val="20"/>
              </w:rPr>
              <w:t>90,7</w:t>
            </w:r>
          </w:p>
        </w:tc>
        <w:tc>
          <w:tcPr>
            <w:tcW w:type="dxa" w:w="1474"/>
          </w:tcPr>
          <w:p>
            <w:pPr>
              <w:spacing w:before="20" w:after="20" w:line="240" w:lineRule="auto"/>
              <w:jc w:val="center"/>
            </w:pPr>
            <w:r>
              <w:rPr>
                <w:sz w:val="20"/>
              </w:rPr>
              <w:t>138,2</w:t>
            </w:r>
          </w:p>
        </w:tc>
      </w:tr>
      <w:tr>
        <w:trPr>
          <w:cantSplit w:val="true"/>
        </w:trPr>
        <w:tc>
          <w:tcPr>
            <w:tcW w:type="dxa" w:w="1134"/>
          </w:tcPr>
          <w:p>
            <w:pPr>
              <w:spacing w:before="20" w:after="20" w:line="240" w:lineRule="auto"/>
              <w:jc w:val="left"/>
            </w:pPr>
            <w:r>
              <w:rPr>
                <w:sz w:val="20"/>
              </w:rPr>
              <w:t>40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75,659</w:t>
            </w:r>
          </w:p>
        </w:tc>
        <w:tc>
          <w:tcPr>
            <w:tcW w:type="dxa" w:w="1701"/>
          </w:tcPr>
          <w:p>
            <w:pPr>
              <w:spacing w:before="20" w:after="20" w:line="240" w:lineRule="auto"/>
              <w:jc w:val="center"/>
            </w:pPr>
            <w:r>
              <w:rPr>
                <w:sz w:val="20"/>
              </w:rPr>
              <w:t>38,9</w:t>
            </w:r>
          </w:p>
        </w:tc>
        <w:tc>
          <w:tcPr>
            <w:tcW w:type="dxa" w:w="1701"/>
          </w:tcPr>
          <w:p>
            <w:pPr>
              <w:spacing w:before="20" w:after="20" w:line="240" w:lineRule="auto"/>
              <w:jc w:val="center"/>
            </w:pPr>
            <w:r>
              <w:rPr>
                <w:sz w:val="20"/>
              </w:rPr>
              <w:t>87,2</w:t>
            </w:r>
          </w:p>
        </w:tc>
        <w:tc>
          <w:tcPr>
            <w:tcW w:type="dxa" w:w="1474"/>
          </w:tcPr>
          <w:p>
            <w:pPr>
              <w:spacing w:before="20" w:after="20" w:line="240" w:lineRule="auto"/>
              <w:jc w:val="center"/>
            </w:pPr>
            <w:r>
              <w:rPr>
                <w:sz w:val="20"/>
              </w:rPr>
              <w:t>126,1</w:t>
            </w:r>
          </w:p>
        </w:tc>
      </w:tr>
      <w:tr>
        <w:trPr>
          <w:cantSplit w:val="true"/>
        </w:trPr>
        <w:tc>
          <w:tcPr>
            <w:tcW w:type="dxa" w:w="1134"/>
          </w:tcPr>
          <w:p>
            <w:pPr>
              <w:spacing w:before="20" w:after="20" w:line="240" w:lineRule="auto"/>
              <w:jc w:val="left"/>
            </w:pPr>
            <w:r>
              <w:rPr>
                <w:sz w:val="20"/>
              </w:rPr>
              <w:t>42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75,530</w:t>
            </w:r>
          </w:p>
        </w:tc>
        <w:tc>
          <w:tcPr>
            <w:tcW w:type="dxa" w:w="1701"/>
          </w:tcPr>
          <w:p>
            <w:pPr>
              <w:spacing w:before="20" w:after="20" w:line="240" w:lineRule="auto"/>
              <w:jc w:val="center"/>
            </w:pPr>
            <w:r>
              <w:rPr>
                <w:sz w:val="20"/>
              </w:rPr>
              <w:t>31,5</w:t>
            </w:r>
          </w:p>
        </w:tc>
        <w:tc>
          <w:tcPr>
            <w:tcW w:type="dxa" w:w="1701"/>
          </w:tcPr>
          <w:p>
            <w:pPr>
              <w:spacing w:before="20" w:after="20" w:line="240" w:lineRule="auto"/>
              <w:jc w:val="center"/>
            </w:pPr>
            <w:r>
              <w:rPr>
                <w:sz w:val="20"/>
              </w:rPr>
              <w:t>83,9</w:t>
            </w:r>
          </w:p>
        </w:tc>
        <w:tc>
          <w:tcPr>
            <w:tcW w:type="dxa" w:w="1474"/>
          </w:tcPr>
          <w:p>
            <w:pPr>
              <w:spacing w:before="20" w:after="20" w:line="240" w:lineRule="auto"/>
              <w:jc w:val="center"/>
            </w:pPr>
            <w:r>
              <w:rPr>
                <w:sz w:val="20"/>
              </w:rPr>
              <w:t>115,4</w:t>
            </w:r>
          </w:p>
        </w:tc>
      </w:tr>
      <w:tr>
        <w:trPr>
          <w:cantSplit w:val="true"/>
        </w:trPr>
        <w:tc>
          <w:tcPr>
            <w:tcW w:type="dxa" w:w="1134"/>
          </w:tcPr>
          <w:p>
            <w:pPr>
              <w:spacing w:before="20" w:after="20" w:line="240" w:lineRule="auto"/>
              <w:jc w:val="left"/>
            </w:pPr>
            <w:r>
              <w:rPr>
                <w:sz w:val="20"/>
              </w:rPr>
              <w:t>44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75,411</w:t>
            </w:r>
          </w:p>
        </w:tc>
        <w:tc>
          <w:tcPr>
            <w:tcW w:type="dxa" w:w="1701"/>
          </w:tcPr>
          <w:p>
            <w:pPr>
              <w:spacing w:before="20" w:after="20" w:line="240" w:lineRule="auto"/>
              <w:jc w:val="center"/>
            </w:pPr>
            <w:r>
              <w:rPr>
                <w:sz w:val="20"/>
              </w:rPr>
              <w:t>25,1</w:t>
            </w:r>
          </w:p>
        </w:tc>
        <w:tc>
          <w:tcPr>
            <w:tcW w:type="dxa" w:w="1701"/>
          </w:tcPr>
          <w:p>
            <w:pPr>
              <w:spacing w:before="20" w:after="20" w:line="240" w:lineRule="auto"/>
              <w:jc w:val="center"/>
            </w:pPr>
            <w:r>
              <w:rPr>
                <w:sz w:val="20"/>
              </w:rPr>
              <w:t>80,9</w:t>
            </w:r>
          </w:p>
        </w:tc>
        <w:tc>
          <w:tcPr>
            <w:tcW w:type="dxa" w:w="1474"/>
          </w:tcPr>
          <w:p>
            <w:pPr>
              <w:spacing w:before="20" w:after="20" w:line="240" w:lineRule="auto"/>
              <w:jc w:val="center"/>
            </w:pPr>
            <w:r>
              <w:rPr>
                <w:sz w:val="20"/>
              </w:rPr>
              <w:t>106,0</w:t>
            </w:r>
          </w:p>
        </w:tc>
      </w:tr>
      <w:tr>
        <w:trPr>
          <w:cantSplit w:val="true"/>
        </w:trPr>
        <w:tc>
          <w:tcPr>
            <w:tcW w:type="dxa" w:w="1134"/>
          </w:tcPr>
          <w:p>
            <w:pPr>
              <w:spacing w:before="20" w:after="20" w:line="240" w:lineRule="auto"/>
              <w:jc w:val="left"/>
            </w:pPr>
            <w:r>
              <w:rPr>
                <w:sz w:val="20"/>
              </w:rPr>
              <w:t>46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75,300</w:t>
            </w:r>
          </w:p>
        </w:tc>
        <w:tc>
          <w:tcPr>
            <w:tcW w:type="dxa" w:w="1701"/>
          </w:tcPr>
          <w:p>
            <w:pPr>
              <w:spacing w:before="20" w:after="20" w:line="240" w:lineRule="auto"/>
              <w:jc w:val="center"/>
            </w:pPr>
            <w:r>
              <w:rPr>
                <w:sz w:val="20"/>
              </w:rPr>
              <w:t>19,5</w:t>
            </w:r>
          </w:p>
        </w:tc>
        <w:tc>
          <w:tcPr>
            <w:tcW w:type="dxa" w:w="1701"/>
          </w:tcPr>
          <w:p>
            <w:pPr>
              <w:spacing w:before="20" w:after="20" w:line="240" w:lineRule="auto"/>
              <w:jc w:val="center"/>
            </w:pPr>
            <w:r>
              <w:rPr>
                <w:sz w:val="20"/>
              </w:rPr>
              <w:t>78,2</w:t>
            </w:r>
          </w:p>
        </w:tc>
        <w:tc>
          <w:tcPr>
            <w:tcW w:type="dxa" w:w="1474"/>
          </w:tcPr>
          <w:p>
            <w:pPr>
              <w:spacing w:before="20" w:after="20" w:line="240" w:lineRule="auto"/>
              <w:jc w:val="center"/>
            </w:pPr>
            <w:r>
              <w:rPr>
                <w:sz w:val="20"/>
              </w:rPr>
              <w:t>97,7</w:t>
            </w:r>
          </w:p>
        </w:tc>
      </w:tr>
      <w:tr>
        <w:trPr>
          <w:cantSplit w:val="true"/>
        </w:trPr>
        <w:tc>
          <w:tcPr>
            <w:tcW w:type="dxa" w:w="1134"/>
          </w:tcPr>
          <w:p>
            <w:pPr>
              <w:spacing w:before="20" w:after="20" w:line="240" w:lineRule="auto"/>
              <w:jc w:val="left"/>
            </w:pPr>
            <w:r>
              <w:rPr>
                <w:sz w:val="20"/>
              </w:rPr>
              <w:t>48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75,197</w:t>
            </w:r>
          </w:p>
        </w:tc>
        <w:tc>
          <w:tcPr>
            <w:tcW w:type="dxa" w:w="1701"/>
          </w:tcPr>
          <w:p>
            <w:pPr>
              <w:spacing w:before="20" w:after="20" w:line="240" w:lineRule="auto"/>
              <w:jc w:val="center"/>
            </w:pPr>
            <w:r>
              <w:rPr>
                <w:sz w:val="20"/>
              </w:rPr>
              <w:t>14,8</w:t>
            </w:r>
          </w:p>
        </w:tc>
        <w:tc>
          <w:tcPr>
            <w:tcW w:type="dxa" w:w="1701"/>
          </w:tcPr>
          <w:p>
            <w:pPr>
              <w:spacing w:before="20" w:after="20" w:line="240" w:lineRule="auto"/>
              <w:jc w:val="center"/>
            </w:pPr>
            <w:r>
              <w:rPr>
                <w:sz w:val="20"/>
              </w:rPr>
              <w:t>75,6</w:t>
            </w:r>
          </w:p>
        </w:tc>
        <w:tc>
          <w:tcPr>
            <w:tcW w:type="dxa" w:w="1474"/>
          </w:tcPr>
          <w:p>
            <w:pPr>
              <w:spacing w:before="20" w:after="20" w:line="240" w:lineRule="auto"/>
              <w:jc w:val="center"/>
            </w:pPr>
            <w:r>
              <w:rPr>
                <w:sz w:val="20"/>
              </w:rPr>
              <w:t>90,4</w:t>
            </w:r>
          </w:p>
        </w:tc>
      </w:tr>
      <w:tr>
        <w:trPr>
          <w:cantSplit w:val="true"/>
        </w:trPr>
        <w:tc>
          <w:tcPr>
            <w:tcW w:type="dxa" w:w="1134"/>
          </w:tcPr>
          <w:p>
            <w:pPr>
              <w:spacing w:before="20" w:after="20" w:line="240" w:lineRule="auto"/>
              <w:jc w:val="left"/>
            </w:pPr>
            <w:r>
              <w:rPr>
                <w:sz w:val="20"/>
              </w:rPr>
              <w:t>50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75,101</w:t>
            </w:r>
          </w:p>
        </w:tc>
        <w:tc>
          <w:tcPr>
            <w:tcW w:type="dxa" w:w="1701"/>
          </w:tcPr>
          <w:p>
            <w:pPr>
              <w:spacing w:before="20" w:after="20" w:line="240" w:lineRule="auto"/>
              <w:jc w:val="center"/>
            </w:pPr>
            <w:r>
              <w:rPr>
                <w:sz w:val="20"/>
              </w:rPr>
              <w:t>10,8</w:t>
            </w:r>
          </w:p>
        </w:tc>
        <w:tc>
          <w:tcPr>
            <w:tcW w:type="dxa" w:w="1701"/>
          </w:tcPr>
          <w:p>
            <w:pPr>
              <w:spacing w:before="20" w:after="20" w:line="240" w:lineRule="auto"/>
              <w:jc w:val="center"/>
            </w:pPr>
            <w:r>
              <w:rPr>
                <w:sz w:val="20"/>
              </w:rPr>
              <w:t>73,3</w:t>
            </w:r>
          </w:p>
        </w:tc>
        <w:tc>
          <w:tcPr>
            <w:tcW w:type="dxa" w:w="1474"/>
          </w:tcPr>
          <w:p>
            <w:pPr>
              <w:spacing w:before="20" w:after="20" w:line="240" w:lineRule="auto"/>
              <w:jc w:val="center"/>
            </w:pPr>
            <w:r>
              <w:rPr>
                <w:sz w:val="20"/>
              </w:rPr>
              <w:t>84,0</w:t>
            </w:r>
          </w:p>
        </w:tc>
      </w:tr>
      <w:tr>
        <w:trPr>
          <w:cantSplit w:val="true"/>
        </w:trPr>
        <w:tc>
          <w:tcPr>
            <w:tcW w:type="dxa" w:w="1134"/>
          </w:tcPr>
          <w:p>
            <w:pPr>
              <w:spacing w:before="20" w:after="20" w:line="240" w:lineRule="auto"/>
              <w:jc w:val="left"/>
            </w:pPr>
            <w:r>
              <w:rPr>
                <w:sz w:val="20"/>
              </w:rPr>
              <w:t>52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75,011</w:t>
            </w:r>
          </w:p>
        </w:tc>
        <w:tc>
          <w:tcPr>
            <w:tcW w:type="dxa" w:w="1701"/>
          </w:tcPr>
          <w:p>
            <w:pPr>
              <w:spacing w:before="20" w:after="20" w:line="240" w:lineRule="auto"/>
              <w:jc w:val="center"/>
            </w:pPr>
            <w:r>
              <w:rPr>
                <w:sz w:val="20"/>
              </w:rPr>
              <w:t>7,4</w:t>
            </w:r>
          </w:p>
        </w:tc>
        <w:tc>
          <w:tcPr>
            <w:tcW w:type="dxa" w:w="1701"/>
          </w:tcPr>
          <w:p>
            <w:pPr>
              <w:spacing w:before="20" w:after="20" w:line="240" w:lineRule="auto"/>
              <w:jc w:val="center"/>
            </w:pPr>
            <w:r>
              <w:rPr>
                <w:sz w:val="20"/>
              </w:rPr>
              <w:t>71,1</w:t>
            </w:r>
          </w:p>
        </w:tc>
        <w:tc>
          <w:tcPr>
            <w:tcW w:type="dxa" w:w="1474"/>
          </w:tcPr>
          <w:p>
            <w:pPr>
              <w:spacing w:before="20" w:after="20" w:line="240" w:lineRule="auto"/>
              <w:jc w:val="center"/>
            </w:pPr>
            <w:r>
              <w:rPr>
                <w:sz w:val="20"/>
              </w:rPr>
              <w:t>78,4</w:t>
            </w:r>
          </w:p>
        </w:tc>
      </w:tr>
      <w:tr>
        <w:trPr>
          <w:cantSplit w:val="true"/>
        </w:trPr>
        <w:tc>
          <w:tcPr>
            <w:tcW w:type="dxa" w:w="1134"/>
          </w:tcPr>
          <w:p>
            <w:pPr>
              <w:spacing w:before="20" w:after="20" w:line="240" w:lineRule="auto"/>
              <w:jc w:val="left"/>
            </w:pPr>
            <w:r>
              <w:rPr>
                <w:sz w:val="20"/>
              </w:rPr>
              <w:t>54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74,926</w:t>
            </w:r>
          </w:p>
        </w:tc>
        <w:tc>
          <w:tcPr>
            <w:tcW w:type="dxa" w:w="1701"/>
          </w:tcPr>
          <w:p>
            <w:pPr>
              <w:spacing w:before="20" w:after="20" w:line="240" w:lineRule="auto"/>
              <w:jc w:val="center"/>
            </w:pPr>
            <w:r>
              <w:rPr>
                <w:sz w:val="20"/>
              </w:rPr>
              <w:t>4,6</w:t>
            </w:r>
          </w:p>
        </w:tc>
        <w:tc>
          <w:tcPr>
            <w:tcW w:type="dxa" w:w="1701"/>
          </w:tcPr>
          <w:p>
            <w:pPr>
              <w:spacing w:before="20" w:after="20" w:line="240" w:lineRule="auto"/>
              <w:jc w:val="center"/>
            </w:pPr>
            <w:r>
              <w:rPr>
                <w:sz w:val="20"/>
              </w:rPr>
              <w:t>69,0</w:t>
            </w:r>
          </w:p>
        </w:tc>
        <w:tc>
          <w:tcPr>
            <w:tcW w:type="dxa" w:w="1474"/>
          </w:tcPr>
          <w:p>
            <w:pPr>
              <w:spacing w:before="20" w:after="20" w:line="240" w:lineRule="auto"/>
              <w:jc w:val="center"/>
            </w:pPr>
            <w:r>
              <w:rPr>
                <w:sz w:val="20"/>
              </w:rPr>
              <w:t>73,6</w:t>
            </w:r>
          </w:p>
        </w:tc>
      </w:tr>
      <w:tr>
        <w:trPr>
          <w:cantSplit w:val="true"/>
        </w:trPr>
        <w:tc>
          <w:tcPr>
            <w:tcW w:type="dxa" w:w="1134"/>
          </w:tcPr>
          <w:p>
            <w:pPr>
              <w:spacing w:before="20" w:after="20" w:line="240" w:lineRule="auto"/>
              <w:jc w:val="left"/>
            </w:pPr>
            <w:r>
              <w:rPr>
                <w:sz w:val="20"/>
              </w:rPr>
              <w:t>56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74,845</w:t>
            </w:r>
          </w:p>
        </w:tc>
        <w:tc>
          <w:tcPr>
            <w:tcW w:type="dxa" w:w="1701"/>
          </w:tcPr>
          <w:p>
            <w:pPr>
              <w:spacing w:before="20" w:after="20" w:line="240" w:lineRule="auto"/>
              <w:jc w:val="center"/>
            </w:pPr>
            <w:r>
              <w:rPr>
                <w:sz w:val="20"/>
              </w:rPr>
              <w:t>2,4</w:t>
            </w:r>
          </w:p>
        </w:tc>
        <w:tc>
          <w:tcPr>
            <w:tcW w:type="dxa" w:w="1701"/>
          </w:tcPr>
          <w:p>
            <w:pPr>
              <w:spacing w:before="20" w:after="20" w:line="240" w:lineRule="auto"/>
              <w:jc w:val="center"/>
            </w:pPr>
            <w:r>
              <w:rPr>
                <w:sz w:val="20"/>
              </w:rPr>
              <w:t>67,1</w:t>
            </w:r>
          </w:p>
        </w:tc>
        <w:tc>
          <w:tcPr>
            <w:tcW w:type="dxa" w:w="1474"/>
          </w:tcPr>
          <w:p>
            <w:pPr>
              <w:spacing w:before="20" w:after="20" w:line="240" w:lineRule="auto"/>
              <w:jc w:val="center"/>
            </w:pPr>
            <w:r>
              <w:rPr>
                <w:sz w:val="20"/>
              </w:rPr>
              <w:t>69,4</w:t>
            </w:r>
          </w:p>
        </w:tc>
      </w:tr>
      <w:tr>
        <w:trPr>
          <w:cantSplit w:val="true"/>
        </w:trPr>
        <w:tc>
          <w:tcPr>
            <w:tcW w:type="dxa" w:w="1134"/>
          </w:tcPr>
          <w:p>
            <w:pPr>
              <w:spacing w:before="20" w:after="20" w:line="240" w:lineRule="auto"/>
              <w:jc w:val="left"/>
            </w:pPr>
            <w:r>
              <w:rPr>
                <w:sz w:val="20"/>
              </w:rPr>
              <w:t>58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74,768</w:t>
            </w:r>
          </w:p>
        </w:tc>
        <w:tc>
          <w:tcPr>
            <w:tcW w:type="dxa" w:w="1701"/>
          </w:tcPr>
          <w:p>
            <w:pPr>
              <w:spacing w:before="20" w:after="20" w:line="240" w:lineRule="auto"/>
              <w:jc w:val="center"/>
            </w:pPr>
            <w:r>
              <w:rPr>
                <w:sz w:val="20"/>
              </w:rPr>
              <w:t>0,8</w:t>
            </w:r>
          </w:p>
        </w:tc>
        <w:tc>
          <w:tcPr>
            <w:tcW w:type="dxa" w:w="1701"/>
          </w:tcPr>
          <w:p>
            <w:pPr>
              <w:spacing w:before="20" w:after="20" w:line="240" w:lineRule="auto"/>
              <w:jc w:val="center"/>
            </w:pPr>
            <w:r>
              <w:rPr>
                <w:sz w:val="20"/>
              </w:rPr>
              <w:t>65,2</w:t>
            </w:r>
          </w:p>
        </w:tc>
        <w:tc>
          <w:tcPr>
            <w:tcW w:type="dxa" w:w="1474"/>
          </w:tcPr>
          <w:p>
            <w:pPr>
              <w:spacing w:before="20" w:after="20" w:line="240" w:lineRule="auto"/>
              <w:jc w:val="center"/>
            </w:pPr>
            <w:r>
              <w:rPr>
                <w:sz w:val="20"/>
              </w:rPr>
              <w:t>66,0</w:t>
            </w:r>
          </w:p>
        </w:tc>
      </w:tr>
      <w:tr>
        <w:trPr>
          <w:cantSplit w:val="true"/>
        </w:trPr>
        <w:tc>
          <w:tcPr>
            <w:tcW w:type="dxa" w:w="1134"/>
          </w:tcPr>
          <w:p>
            <w:pPr>
              <w:spacing w:before="20" w:after="20" w:line="240" w:lineRule="auto"/>
              <w:jc w:val="left"/>
            </w:pPr>
            <w:r>
              <w:rPr>
                <w:sz w:val="20"/>
              </w:rPr>
              <w:t>60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74,698</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0,0</w:t>
            </w:r>
          </w:p>
        </w:tc>
        <w:tc>
          <w:tcPr>
            <w:tcW w:type="dxa" w:w="1474"/>
          </w:tcPr>
          <w:p>
            <w:pPr>
              <w:spacing w:before="20" w:after="20" w:line="240" w:lineRule="auto"/>
              <w:jc w:val="center"/>
            </w:pPr>
            <w:r>
              <w:rPr>
                <w:sz w:val="20"/>
              </w:rPr>
              <w:t>0,0</w:t>
            </w:r>
          </w:p>
        </w:tc>
      </w:tr>
    </w:tbl>
    <w:p>
      <w:pPr>
        <w:spacing w:after="40"/>
      </w:pPr>
    </w:p>
    <w:p>
      <w:pPr>
        <w:pStyle w:val="Chuthichbang"/>
        <w:keepNext/>
      </w:pPr>
      <w:r>
        <w:t xml:space="preserve">Bảng PL4 </w:t>
      </w:r>
      <w:r>
        <w:t>Kết quả điều tiết lũ P = 0,2% (đường quá trình BCNCKT, vận hành bình thường)</w:t>
      </w:r>
    </w:p>
    <w:tbl>
      <w:tblPr>
        <w:tblStyle w:val="TableGrid"/>
        <w:tblW w:type="auto" w:w="0"/>
        <w:jc w:val="center"/>
        <w:tblLayout w:type="fixed"/>
        <w:tblLook w:firstColumn="1" w:firstRow="1" w:lastColumn="0" w:lastRow="0" w:noHBand="0" w:noVBand="1" w:val="04A0"/>
      </w:tblPr>
      <w:tblGrid>
        <w:gridCol w:w="1134"/>
        <w:gridCol w:w="1474"/>
        <w:gridCol w:w="1361"/>
        <w:gridCol w:w="1701"/>
        <w:gridCol w:w="1701"/>
        <w:gridCol w:w="1474"/>
      </w:tblGrid>
      <w:tr>
        <w:trPr>
          <w:tblHeader w:val="true"/>
          <w:cantSplit w:val="true"/>
        </w:trPr>
        <w:tc>
          <w:tcPr>
            <w:tcW w:type="dxa" w:w="1134"/>
            <w:shd w:val="clear" w:color="auto" w:fill="F2F2F2"/>
          </w:tcPr>
          <w:p>
            <w:pPr>
              <w:spacing w:before="20" w:after="20" w:line="240" w:lineRule="auto"/>
              <w:jc w:val="center"/>
            </w:pPr>
            <w:r>
              <w:rPr>
                <w:b/>
                <w:sz w:val="20"/>
              </w:rPr>
              <w:t>t (giờ)</w:t>
            </w:r>
          </w:p>
        </w:tc>
        <w:tc>
          <w:tcPr>
            <w:tcW w:type="dxa" w:w="1474"/>
            <w:shd w:val="clear" w:color="auto" w:fill="F2F2F2"/>
          </w:tcPr>
          <w:p>
            <w:pPr>
              <w:spacing w:before="20" w:after="20" w:line="240" w:lineRule="auto"/>
              <w:jc w:val="center"/>
            </w:pPr>
            <w:r>
              <w:rPr>
                <w:b/>
                <w:sz w:val="20"/>
              </w:rPr>
              <w:t>Q đến (m</w:t>
            </w:r>
            <w:r>
              <w:rPr>
                <w:b/>
                <w:sz w:val="20"/>
                <w:vertAlign w:val="superscript"/>
              </w:rPr>
              <w:t>3</w:t>
            </w:r>
            <w:r>
              <w:rPr>
                <w:b/>
                <w:sz w:val="20"/>
              </w:rPr>
              <w:t>/s)</w:t>
            </w:r>
          </w:p>
        </w:tc>
        <w:tc>
          <w:tcPr>
            <w:tcW w:type="dxa" w:w="1361"/>
            <w:shd w:val="clear" w:color="auto" w:fill="F2F2F2"/>
          </w:tcPr>
          <w:p>
            <w:pPr>
              <w:spacing w:before="20" w:after="20" w:line="240" w:lineRule="auto"/>
              <w:jc w:val="center"/>
            </w:pPr>
            <w:r>
              <w:rPr>
                <w:b/>
                <w:sz w:val="20"/>
              </w:rPr>
              <w:t>Z hồ (m)</w:t>
            </w:r>
          </w:p>
        </w:tc>
        <w:tc>
          <w:tcPr>
            <w:tcW w:type="dxa" w:w="1701"/>
            <w:shd w:val="clear" w:color="auto" w:fill="F2F2F2"/>
          </w:tcPr>
          <w:p>
            <w:pPr>
              <w:spacing w:before="20" w:after="20" w:line="240" w:lineRule="auto"/>
              <w:jc w:val="center"/>
            </w:pPr>
            <w:r>
              <w:rPr>
                <w:b/>
                <w:sz w:val="20"/>
              </w:rPr>
              <w:t>q tràn chính (m</w:t>
            </w:r>
            <w:r>
              <w:rPr>
                <w:b/>
                <w:sz w:val="20"/>
                <w:vertAlign w:val="superscript"/>
              </w:rPr>
              <w:t>3</w:t>
            </w:r>
            <w:r>
              <w:rPr>
                <w:b/>
                <w:sz w:val="20"/>
              </w:rPr>
              <w:t>/s)</w:t>
            </w:r>
          </w:p>
        </w:tc>
        <w:tc>
          <w:tcPr>
            <w:tcW w:type="dxa" w:w="1701"/>
            <w:shd w:val="clear" w:color="auto" w:fill="F2F2F2"/>
          </w:tcPr>
          <w:p>
            <w:pPr>
              <w:spacing w:before="20" w:after="20" w:line="240" w:lineRule="auto"/>
              <w:jc w:val="center"/>
            </w:pPr>
            <w:r>
              <w:rPr>
                <w:b/>
                <w:sz w:val="20"/>
              </w:rPr>
              <w:t>q tràn sự cố (m</w:t>
            </w:r>
            <w:r>
              <w:rPr>
                <w:b/>
                <w:sz w:val="20"/>
                <w:vertAlign w:val="superscript"/>
              </w:rPr>
              <w:t>3</w:t>
            </w:r>
            <w:r>
              <w:rPr>
                <w:b/>
                <w:sz w:val="20"/>
              </w:rPr>
              <w:t>/s)</w:t>
            </w:r>
          </w:p>
        </w:tc>
        <w:tc>
          <w:tcPr>
            <w:tcW w:type="dxa" w:w="1474"/>
            <w:shd w:val="clear" w:color="auto" w:fill="F2F2F2"/>
          </w:tcPr>
          <w:p>
            <w:pPr>
              <w:spacing w:before="20" w:after="20" w:line="240" w:lineRule="auto"/>
              <w:jc w:val="center"/>
            </w:pPr>
            <w:r>
              <w:rPr>
                <w:b/>
                <w:sz w:val="20"/>
              </w:rPr>
              <w:t>q xả (m</w:t>
            </w:r>
            <w:r>
              <w:rPr>
                <w:b/>
                <w:sz w:val="20"/>
                <w:vertAlign w:val="superscript"/>
              </w:rPr>
              <w:t>3</w:t>
            </w:r>
            <w:r>
              <w:rPr>
                <w:b/>
                <w:sz w:val="20"/>
              </w:rPr>
              <w:t>/s)</w:t>
            </w:r>
          </w:p>
        </w:tc>
      </w:tr>
      <w:tr>
        <w:trPr>
          <w:cantSplit w:val="true"/>
        </w:trPr>
        <w:tc>
          <w:tcPr>
            <w:tcW w:type="dxa" w:w="1134"/>
          </w:tcPr>
          <w:p>
            <w:pPr>
              <w:spacing w:before="20" w:after="20" w:line="240" w:lineRule="auto"/>
              <w:jc w:val="left"/>
            </w:pPr>
            <w:r>
              <w:rPr>
                <w:sz w:val="20"/>
              </w:rPr>
              <w:t>0</w:t>
            </w:r>
          </w:p>
        </w:tc>
        <w:tc>
          <w:tcPr>
            <w:tcW w:type="dxa" w:w="1474"/>
          </w:tcPr>
          <w:p>
            <w:pPr>
              <w:spacing w:before="20" w:after="20" w:line="240" w:lineRule="auto"/>
              <w:jc w:val="center"/>
            </w:pPr>
            <w:r>
              <w:rPr>
                <w:sz w:val="20"/>
              </w:rPr>
              <w:t>4,0</w:t>
            </w:r>
          </w:p>
        </w:tc>
        <w:tc>
          <w:tcPr>
            <w:tcW w:type="dxa" w:w="1361"/>
          </w:tcPr>
          <w:p>
            <w:pPr>
              <w:spacing w:before="20" w:after="20" w:line="240" w:lineRule="auto"/>
              <w:jc w:val="center"/>
            </w:pPr>
            <w:r>
              <w:rPr>
                <w:sz w:val="20"/>
              </w:rPr>
              <w:t>74,700</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4,0</w:t>
            </w:r>
          </w:p>
        </w:tc>
        <w:tc>
          <w:tcPr>
            <w:tcW w:type="dxa" w:w="1474"/>
          </w:tcPr>
          <w:p>
            <w:pPr>
              <w:spacing w:before="20" w:after="20" w:line="240" w:lineRule="auto"/>
              <w:jc w:val="center"/>
            </w:pPr>
            <w:r>
              <w:rPr>
                <w:sz w:val="20"/>
              </w:rPr>
              <w:t>4,0</w:t>
            </w:r>
          </w:p>
        </w:tc>
      </w:tr>
      <w:tr>
        <w:trPr>
          <w:cantSplit w:val="true"/>
        </w:trPr>
        <w:tc>
          <w:tcPr>
            <w:tcW w:type="dxa" w:w="1134"/>
          </w:tcPr>
          <w:p>
            <w:pPr>
              <w:spacing w:before="20" w:after="20" w:line="240" w:lineRule="auto"/>
              <w:jc w:val="left"/>
            </w:pPr>
            <w:r>
              <w:rPr>
                <w:sz w:val="20"/>
              </w:rPr>
              <w:t>2</w:t>
            </w:r>
          </w:p>
        </w:tc>
        <w:tc>
          <w:tcPr>
            <w:tcW w:type="dxa" w:w="1474"/>
          </w:tcPr>
          <w:p>
            <w:pPr>
              <w:spacing w:before="20" w:after="20" w:line="240" w:lineRule="auto"/>
              <w:jc w:val="center"/>
            </w:pPr>
            <w:r>
              <w:rPr>
                <w:sz w:val="20"/>
              </w:rPr>
              <w:t>84,0</w:t>
            </w:r>
          </w:p>
        </w:tc>
        <w:tc>
          <w:tcPr>
            <w:tcW w:type="dxa" w:w="1361"/>
          </w:tcPr>
          <w:p>
            <w:pPr>
              <w:spacing w:before="20" w:after="20" w:line="240" w:lineRule="auto"/>
              <w:jc w:val="center"/>
            </w:pPr>
            <w:r>
              <w:rPr>
                <w:sz w:val="20"/>
              </w:rPr>
              <w:t>74,702</w:t>
            </w:r>
          </w:p>
        </w:tc>
        <w:tc>
          <w:tcPr>
            <w:tcW w:type="dxa" w:w="1701"/>
          </w:tcPr>
          <w:p>
            <w:pPr>
              <w:spacing w:before="20" w:after="20" w:line="240" w:lineRule="auto"/>
              <w:jc w:val="center"/>
            </w:pPr>
            <w:r>
              <w:rPr>
                <w:sz w:val="20"/>
              </w:rPr>
              <w:t>0,0</w:t>
            </w:r>
          </w:p>
        </w:tc>
        <w:tc>
          <w:tcPr>
            <w:tcW w:type="dxa" w:w="1701"/>
          </w:tcPr>
          <w:p>
            <w:pPr>
              <w:spacing w:before="20" w:after="20" w:line="240" w:lineRule="auto"/>
              <w:jc w:val="center"/>
            </w:pPr>
            <w:r>
              <w:rPr>
                <w:sz w:val="20"/>
              </w:rPr>
              <w:t>63,6</w:t>
            </w:r>
          </w:p>
        </w:tc>
        <w:tc>
          <w:tcPr>
            <w:tcW w:type="dxa" w:w="1474"/>
          </w:tcPr>
          <w:p>
            <w:pPr>
              <w:spacing w:before="20" w:after="20" w:line="240" w:lineRule="auto"/>
              <w:jc w:val="center"/>
            </w:pPr>
            <w:r>
              <w:rPr>
                <w:sz w:val="20"/>
              </w:rPr>
              <w:t>63,6</w:t>
            </w:r>
          </w:p>
        </w:tc>
      </w:tr>
      <w:tr>
        <w:trPr>
          <w:cantSplit w:val="true"/>
        </w:trPr>
        <w:tc>
          <w:tcPr>
            <w:tcW w:type="dxa" w:w="1134"/>
          </w:tcPr>
          <w:p>
            <w:pPr>
              <w:spacing w:before="20" w:after="20" w:line="240" w:lineRule="auto"/>
              <w:jc w:val="left"/>
            </w:pPr>
            <w:r>
              <w:rPr>
                <w:sz w:val="20"/>
              </w:rPr>
              <w:t>4</w:t>
            </w:r>
          </w:p>
        </w:tc>
        <w:tc>
          <w:tcPr>
            <w:tcW w:type="dxa" w:w="1474"/>
          </w:tcPr>
          <w:p>
            <w:pPr>
              <w:spacing w:before="20" w:after="20" w:line="240" w:lineRule="auto"/>
              <w:jc w:val="center"/>
            </w:pPr>
            <w:r>
              <w:rPr>
                <w:sz w:val="20"/>
              </w:rPr>
              <w:t>652,0</w:t>
            </w:r>
          </w:p>
        </w:tc>
        <w:tc>
          <w:tcPr>
            <w:tcW w:type="dxa" w:w="1361"/>
          </w:tcPr>
          <w:p>
            <w:pPr>
              <w:spacing w:before="20" w:after="20" w:line="240" w:lineRule="auto"/>
              <w:jc w:val="center"/>
            </w:pPr>
            <w:r>
              <w:rPr>
                <w:sz w:val="20"/>
              </w:rPr>
              <w:t>75,016</w:t>
            </w:r>
          </w:p>
        </w:tc>
        <w:tc>
          <w:tcPr>
            <w:tcW w:type="dxa" w:w="1701"/>
          </w:tcPr>
          <w:p>
            <w:pPr>
              <w:spacing w:before="20" w:after="20" w:line="240" w:lineRule="auto"/>
              <w:jc w:val="center"/>
            </w:pPr>
            <w:r>
              <w:rPr>
                <w:sz w:val="20"/>
              </w:rPr>
              <w:t>7,5</w:t>
            </w:r>
          </w:p>
        </w:tc>
        <w:tc>
          <w:tcPr>
            <w:tcW w:type="dxa" w:w="1701"/>
          </w:tcPr>
          <w:p>
            <w:pPr>
              <w:spacing w:before="20" w:after="20" w:line="240" w:lineRule="auto"/>
              <w:jc w:val="center"/>
            </w:pPr>
            <w:r>
              <w:rPr>
                <w:sz w:val="20"/>
              </w:rPr>
              <w:t>71,2</w:t>
            </w:r>
          </w:p>
        </w:tc>
        <w:tc>
          <w:tcPr>
            <w:tcW w:type="dxa" w:w="1474"/>
          </w:tcPr>
          <w:p>
            <w:pPr>
              <w:spacing w:before="20" w:after="20" w:line="240" w:lineRule="auto"/>
              <w:jc w:val="center"/>
            </w:pPr>
            <w:r>
              <w:rPr>
                <w:sz w:val="20"/>
              </w:rPr>
              <w:t>78,7</w:t>
            </w:r>
          </w:p>
        </w:tc>
      </w:tr>
      <w:tr>
        <w:trPr>
          <w:cantSplit w:val="true"/>
        </w:trPr>
        <w:tc>
          <w:tcPr>
            <w:tcW w:type="dxa" w:w="1134"/>
          </w:tcPr>
          <w:p>
            <w:pPr>
              <w:spacing w:before="20" w:after="20" w:line="240" w:lineRule="auto"/>
              <w:jc w:val="left"/>
            </w:pPr>
            <w:r>
              <w:rPr>
                <w:sz w:val="20"/>
              </w:rPr>
              <w:t>6</w:t>
            </w:r>
          </w:p>
        </w:tc>
        <w:tc>
          <w:tcPr>
            <w:tcW w:type="dxa" w:w="1474"/>
          </w:tcPr>
          <w:p>
            <w:pPr>
              <w:spacing w:before="20" w:after="20" w:line="240" w:lineRule="auto"/>
              <w:jc w:val="center"/>
            </w:pPr>
            <w:r>
              <w:rPr>
                <w:sz w:val="20"/>
              </w:rPr>
              <w:t>1.150,0</w:t>
            </w:r>
          </w:p>
        </w:tc>
        <w:tc>
          <w:tcPr>
            <w:tcW w:type="dxa" w:w="1361"/>
          </w:tcPr>
          <w:p>
            <w:pPr>
              <w:spacing w:before="20" w:after="20" w:line="240" w:lineRule="auto"/>
              <w:jc w:val="center"/>
            </w:pPr>
            <w:r>
              <w:rPr>
                <w:sz w:val="20"/>
              </w:rPr>
              <w:t>75,899</w:t>
            </w:r>
          </w:p>
        </w:tc>
        <w:tc>
          <w:tcPr>
            <w:tcW w:type="dxa" w:w="1701"/>
          </w:tcPr>
          <w:p>
            <w:pPr>
              <w:spacing w:before="20" w:after="20" w:line="240" w:lineRule="auto"/>
              <w:jc w:val="center"/>
            </w:pPr>
            <w:r>
              <w:rPr>
                <w:sz w:val="20"/>
              </w:rPr>
              <w:t>53,9</w:t>
            </w:r>
          </w:p>
        </w:tc>
        <w:tc>
          <w:tcPr>
            <w:tcW w:type="dxa" w:w="1701"/>
          </w:tcPr>
          <w:p>
            <w:pPr>
              <w:spacing w:before="20" w:after="20" w:line="240" w:lineRule="auto"/>
              <w:jc w:val="center"/>
            </w:pPr>
            <w:r>
              <w:rPr>
                <w:sz w:val="20"/>
              </w:rPr>
              <w:t>93,3</w:t>
            </w:r>
          </w:p>
        </w:tc>
        <w:tc>
          <w:tcPr>
            <w:tcW w:type="dxa" w:w="1474"/>
          </w:tcPr>
          <w:p>
            <w:pPr>
              <w:spacing w:before="20" w:after="20" w:line="240" w:lineRule="auto"/>
              <w:jc w:val="center"/>
            </w:pPr>
            <w:r>
              <w:rPr>
                <w:sz w:val="20"/>
              </w:rPr>
              <w:t>147,1</w:t>
            </w:r>
          </w:p>
        </w:tc>
      </w:tr>
      <w:tr>
        <w:trPr>
          <w:cantSplit w:val="true"/>
        </w:trPr>
        <w:tc>
          <w:tcPr>
            <w:tcW w:type="dxa" w:w="1134"/>
          </w:tcPr>
          <w:p>
            <w:pPr>
              <w:spacing w:before="20" w:after="20" w:line="240" w:lineRule="auto"/>
              <w:jc w:val="left"/>
            </w:pPr>
            <w:r>
              <w:rPr>
                <w:sz w:val="20"/>
              </w:rPr>
              <w:t>8</w:t>
            </w:r>
          </w:p>
        </w:tc>
        <w:tc>
          <w:tcPr>
            <w:tcW w:type="dxa" w:w="1474"/>
          </w:tcPr>
          <w:p>
            <w:pPr>
              <w:spacing w:before="20" w:after="20" w:line="240" w:lineRule="auto"/>
              <w:jc w:val="center"/>
            </w:pPr>
            <w:r>
              <w:rPr>
                <w:sz w:val="20"/>
              </w:rPr>
              <w:t>1.236,0</w:t>
            </w:r>
          </w:p>
        </w:tc>
        <w:tc>
          <w:tcPr>
            <w:tcW w:type="dxa" w:w="1361"/>
          </w:tcPr>
          <w:p>
            <w:pPr>
              <w:spacing w:before="20" w:after="20" w:line="240" w:lineRule="auto"/>
              <w:jc w:val="center"/>
            </w:pPr>
            <w:r>
              <w:rPr>
                <w:sz w:val="20"/>
              </w:rPr>
              <w:t>76,930</w:t>
            </w:r>
          </w:p>
        </w:tc>
        <w:tc>
          <w:tcPr>
            <w:tcW w:type="dxa" w:w="1701"/>
          </w:tcPr>
          <w:p>
            <w:pPr>
              <w:spacing w:before="20" w:after="20" w:line="240" w:lineRule="auto"/>
              <w:jc w:val="center"/>
            </w:pPr>
            <w:r>
              <w:rPr>
                <w:sz w:val="20"/>
              </w:rPr>
              <w:t>130,7</w:t>
            </w:r>
          </w:p>
        </w:tc>
        <w:tc>
          <w:tcPr>
            <w:tcW w:type="dxa" w:w="1701"/>
          </w:tcPr>
          <w:p>
            <w:pPr>
              <w:spacing w:before="20" w:after="20" w:line="240" w:lineRule="auto"/>
              <w:jc w:val="center"/>
            </w:pPr>
            <w:r>
              <w:rPr>
                <w:sz w:val="20"/>
              </w:rPr>
              <w:t>120,0</w:t>
            </w:r>
          </w:p>
        </w:tc>
        <w:tc>
          <w:tcPr>
            <w:tcW w:type="dxa" w:w="1474"/>
          </w:tcPr>
          <w:p>
            <w:pPr>
              <w:spacing w:before="20" w:after="20" w:line="240" w:lineRule="auto"/>
              <w:jc w:val="center"/>
            </w:pPr>
            <w:r>
              <w:rPr>
                <w:sz w:val="20"/>
              </w:rPr>
              <w:t>250,7</w:t>
            </w:r>
          </w:p>
        </w:tc>
      </w:tr>
      <w:tr>
        <w:trPr>
          <w:cantSplit w:val="true"/>
        </w:trPr>
        <w:tc>
          <w:tcPr>
            <w:tcW w:type="dxa" w:w="1134"/>
          </w:tcPr>
          <w:p>
            <w:pPr>
              <w:spacing w:before="20" w:after="20" w:line="240" w:lineRule="auto"/>
              <w:jc w:val="left"/>
            </w:pPr>
            <w:r>
              <w:rPr>
                <w:sz w:val="20"/>
              </w:rPr>
              <w:t>10</w:t>
            </w:r>
          </w:p>
        </w:tc>
        <w:tc>
          <w:tcPr>
            <w:tcW w:type="dxa" w:w="1474"/>
          </w:tcPr>
          <w:p>
            <w:pPr>
              <w:spacing w:before="20" w:after="20" w:line="240" w:lineRule="auto"/>
              <w:jc w:val="center"/>
            </w:pPr>
            <w:r>
              <w:rPr>
                <w:sz w:val="20"/>
              </w:rPr>
              <w:t>1.062,0</w:t>
            </w:r>
          </w:p>
        </w:tc>
        <w:tc>
          <w:tcPr>
            <w:tcW w:type="dxa" w:w="1361"/>
          </w:tcPr>
          <w:p>
            <w:pPr>
              <w:spacing w:before="20" w:after="20" w:line="240" w:lineRule="auto"/>
              <w:jc w:val="center"/>
            </w:pPr>
            <w:r>
              <w:rPr>
                <w:sz w:val="20"/>
              </w:rPr>
              <w:t>77,748</w:t>
            </w:r>
          </w:p>
        </w:tc>
        <w:tc>
          <w:tcPr>
            <w:tcW w:type="dxa" w:w="1701"/>
          </w:tcPr>
          <w:p>
            <w:pPr>
              <w:spacing w:before="20" w:after="20" w:line="240" w:lineRule="auto"/>
              <w:jc w:val="center"/>
            </w:pPr>
            <w:r>
              <w:rPr>
                <w:sz w:val="20"/>
              </w:rPr>
              <w:t>201,3</w:t>
            </w:r>
          </w:p>
        </w:tc>
        <w:tc>
          <w:tcPr>
            <w:tcW w:type="dxa" w:w="1701"/>
          </w:tcPr>
          <w:p>
            <w:pPr>
              <w:spacing w:before="20" w:after="20" w:line="240" w:lineRule="auto"/>
              <w:jc w:val="center"/>
            </w:pPr>
            <w:r>
              <w:rPr>
                <w:sz w:val="20"/>
              </w:rPr>
              <w:t>141,7</w:t>
            </w:r>
          </w:p>
        </w:tc>
        <w:tc>
          <w:tcPr>
            <w:tcW w:type="dxa" w:w="1474"/>
          </w:tcPr>
          <w:p>
            <w:pPr>
              <w:spacing w:before="20" w:after="20" w:line="240" w:lineRule="auto"/>
              <w:jc w:val="center"/>
            </w:pPr>
            <w:r>
              <w:rPr>
                <w:sz w:val="20"/>
              </w:rPr>
              <w:t>342,9</w:t>
            </w:r>
          </w:p>
        </w:tc>
      </w:tr>
      <w:tr>
        <w:trPr>
          <w:cantSplit w:val="true"/>
        </w:trPr>
        <w:tc>
          <w:tcPr>
            <w:tcW w:type="dxa" w:w="1134"/>
          </w:tcPr>
          <w:p>
            <w:pPr>
              <w:spacing w:before="20" w:after="20" w:line="240" w:lineRule="auto"/>
              <w:jc w:val="left"/>
            </w:pPr>
            <w:r>
              <w:rPr>
                <w:sz w:val="20"/>
              </w:rPr>
              <w:t>12</w:t>
            </w:r>
          </w:p>
        </w:tc>
        <w:tc>
          <w:tcPr>
            <w:tcW w:type="dxa" w:w="1474"/>
          </w:tcPr>
          <w:p>
            <w:pPr>
              <w:spacing w:before="20" w:after="20" w:line="240" w:lineRule="auto"/>
              <w:jc w:val="center"/>
            </w:pPr>
            <w:r>
              <w:rPr>
                <w:sz w:val="20"/>
              </w:rPr>
              <w:t>808,0</w:t>
            </w:r>
          </w:p>
        </w:tc>
        <w:tc>
          <w:tcPr>
            <w:tcW w:type="dxa" w:w="1361"/>
          </w:tcPr>
          <w:p>
            <w:pPr>
              <w:spacing w:before="20" w:after="20" w:line="240" w:lineRule="auto"/>
              <w:jc w:val="center"/>
            </w:pPr>
            <w:r>
              <w:rPr>
                <w:sz w:val="20"/>
              </w:rPr>
              <w:t>78,257</w:t>
            </w:r>
          </w:p>
        </w:tc>
        <w:tc>
          <w:tcPr>
            <w:tcW w:type="dxa" w:w="1701"/>
          </w:tcPr>
          <w:p>
            <w:pPr>
              <w:spacing w:before="20" w:after="20" w:line="240" w:lineRule="auto"/>
              <w:jc w:val="center"/>
            </w:pPr>
            <w:r>
              <w:rPr>
                <w:sz w:val="20"/>
              </w:rPr>
              <w:t>247,9</w:t>
            </w:r>
          </w:p>
        </w:tc>
        <w:tc>
          <w:tcPr>
            <w:tcW w:type="dxa" w:w="1701"/>
          </w:tcPr>
          <w:p>
            <w:pPr>
              <w:spacing w:before="20" w:after="20" w:line="240" w:lineRule="auto"/>
              <w:jc w:val="center"/>
            </w:pPr>
            <w:r>
              <w:rPr>
                <w:sz w:val="20"/>
              </w:rPr>
              <w:t>155,3</w:t>
            </w:r>
          </w:p>
        </w:tc>
        <w:tc>
          <w:tcPr>
            <w:tcW w:type="dxa" w:w="1474"/>
          </w:tcPr>
          <w:p>
            <w:pPr>
              <w:spacing w:before="20" w:after="20" w:line="240" w:lineRule="auto"/>
              <w:jc w:val="center"/>
            </w:pPr>
            <w:r>
              <w:rPr>
                <w:sz w:val="20"/>
              </w:rPr>
              <w:t>403,2</w:t>
            </w:r>
          </w:p>
        </w:tc>
      </w:tr>
      <w:tr>
        <w:trPr>
          <w:cantSplit w:val="true"/>
        </w:trPr>
        <w:tc>
          <w:tcPr>
            <w:tcW w:type="dxa" w:w="1134"/>
          </w:tcPr>
          <w:p>
            <w:pPr>
              <w:spacing w:before="20" w:after="20" w:line="240" w:lineRule="auto"/>
              <w:jc w:val="left"/>
            </w:pPr>
            <w:r>
              <w:rPr>
                <w:sz w:val="20"/>
              </w:rPr>
              <w:t>14</w:t>
            </w:r>
          </w:p>
        </w:tc>
        <w:tc>
          <w:tcPr>
            <w:tcW w:type="dxa" w:w="1474"/>
          </w:tcPr>
          <w:p>
            <w:pPr>
              <w:spacing w:before="20" w:after="20" w:line="240" w:lineRule="auto"/>
              <w:jc w:val="center"/>
            </w:pPr>
            <w:r>
              <w:rPr>
                <w:sz w:val="20"/>
              </w:rPr>
              <w:t>572,0</w:t>
            </w:r>
          </w:p>
        </w:tc>
        <w:tc>
          <w:tcPr>
            <w:tcW w:type="dxa" w:w="1361"/>
          </w:tcPr>
          <w:p>
            <w:pPr>
              <w:spacing w:before="20" w:after="20" w:line="240" w:lineRule="auto"/>
              <w:jc w:val="center"/>
            </w:pPr>
            <w:r>
              <w:rPr>
                <w:sz w:val="20"/>
              </w:rPr>
              <w:t>78,495</w:t>
            </w:r>
          </w:p>
        </w:tc>
        <w:tc>
          <w:tcPr>
            <w:tcW w:type="dxa" w:w="1701"/>
          </w:tcPr>
          <w:p>
            <w:pPr>
              <w:spacing w:before="20" w:after="20" w:line="240" w:lineRule="auto"/>
              <w:jc w:val="center"/>
            </w:pPr>
            <w:r>
              <w:rPr>
                <w:sz w:val="20"/>
              </w:rPr>
              <w:t>270,2</w:t>
            </w:r>
          </w:p>
        </w:tc>
        <w:tc>
          <w:tcPr>
            <w:tcW w:type="dxa" w:w="1701"/>
          </w:tcPr>
          <w:p>
            <w:pPr>
              <w:spacing w:before="20" w:after="20" w:line="240" w:lineRule="auto"/>
              <w:jc w:val="center"/>
            </w:pPr>
            <w:r>
              <w:rPr>
                <w:sz w:val="20"/>
              </w:rPr>
              <w:t>161,6</w:t>
            </w:r>
          </w:p>
        </w:tc>
        <w:tc>
          <w:tcPr>
            <w:tcW w:type="dxa" w:w="1474"/>
          </w:tcPr>
          <w:p>
            <w:pPr>
              <w:spacing w:before="20" w:after="20" w:line="240" w:lineRule="auto"/>
              <w:jc w:val="center"/>
            </w:pPr>
            <w:r>
              <w:rPr>
                <w:sz w:val="20"/>
              </w:rPr>
              <w:t>431,8</w:t>
            </w:r>
          </w:p>
        </w:tc>
      </w:tr>
      <w:tr>
        <w:trPr>
          <w:cantSplit w:val="true"/>
        </w:trPr>
        <w:tc>
          <w:tcPr>
            <w:tcW w:type="dxa" w:w="1134"/>
          </w:tcPr>
          <w:p>
            <w:pPr>
              <w:spacing w:before="20" w:after="20" w:line="240" w:lineRule="auto"/>
              <w:jc w:val="left"/>
            </w:pPr>
            <w:r>
              <w:rPr>
                <w:sz w:val="20"/>
              </w:rPr>
              <w:t>16</w:t>
            </w:r>
          </w:p>
        </w:tc>
        <w:tc>
          <w:tcPr>
            <w:tcW w:type="dxa" w:w="1474"/>
          </w:tcPr>
          <w:p>
            <w:pPr>
              <w:spacing w:before="20" w:after="20" w:line="240" w:lineRule="auto"/>
              <w:jc w:val="center"/>
            </w:pPr>
            <w:r>
              <w:rPr>
                <w:sz w:val="20"/>
              </w:rPr>
              <w:t>387,0</w:t>
            </w:r>
          </w:p>
        </w:tc>
        <w:tc>
          <w:tcPr>
            <w:tcW w:type="dxa" w:w="1361"/>
          </w:tcPr>
          <w:p>
            <w:pPr>
              <w:spacing w:before="20" w:after="20" w:line="240" w:lineRule="auto"/>
              <w:jc w:val="center"/>
            </w:pPr>
            <w:r>
              <w:rPr>
                <w:sz w:val="20"/>
              </w:rPr>
              <w:t>78,530</w:t>
            </w:r>
          </w:p>
        </w:tc>
        <w:tc>
          <w:tcPr>
            <w:tcW w:type="dxa" w:w="1701"/>
          </w:tcPr>
          <w:p>
            <w:pPr>
              <w:spacing w:before="20" w:after="20" w:line="240" w:lineRule="auto"/>
              <w:jc w:val="center"/>
            </w:pPr>
            <w:r>
              <w:rPr>
                <w:sz w:val="20"/>
              </w:rPr>
              <w:t>273,5</w:t>
            </w:r>
          </w:p>
        </w:tc>
        <w:tc>
          <w:tcPr>
            <w:tcW w:type="dxa" w:w="1701"/>
          </w:tcPr>
          <w:p>
            <w:pPr>
              <w:spacing w:before="20" w:after="20" w:line="240" w:lineRule="auto"/>
              <w:jc w:val="center"/>
            </w:pPr>
            <w:r>
              <w:rPr>
                <w:sz w:val="20"/>
              </w:rPr>
              <w:t>162,5</w:t>
            </w:r>
          </w:p>
        </w:tc>
        <w:tc>
          <w:tcPr>
            <w:tcW w:type="dxa" w:w="1474"/>
          </w:tcPr>
          <w:p>
            <w:pPr>
              <w:spacing w:before="20" w:after="20" w:line="240" w:lineRule="auto"/>
              <w:jc w:val="center"/>
            </w:pPr>
            <w:r>
              <w:rPr>
                <w:sz w:val="20"/>
              </w:rPr>
              <w:t>436,1</w:t>
            </w:r>
          </w:p>
        </w:tc>
      </w:tr>
      <w:tr>
        <w:trPr>
          <w:cantSplit w:val="true"/>
        </w:trPr>
        <w:tc>
          <w:tcPr>
            <w:tcW w:type="dxa" w:w="1134"/>
          </w:tcPr>
          <w:p>
            <w:pPr>
              <w:spacing w:before="20" w:after="20" w:line="240" w:lineRule="auto"/>
              <w:jc w:val="left"/>
            </w:pPr>
            <w:r>
              <w:rPr>
                <w:sz w:val="20"/>
              </w:rPr>
              <w:t>18</w:t>
            </w:r>
          </w:p>
        </w:tc>
        <w:tc>
          <w:tcPr>
            <w:tcW w:type="dxa" w:w="1474"/>
          </w:tcPr>
          <w:p>
            <w:pPr>
              <w:spacing w:before="20" w:after="20" w:line="240" w:lineRule="auto"/>
              <w:jc w:val="center"/>
            </w:pPr>
            <w:r>
              <w:rPr>
                <w:sz w:val="20"/>
              </w:rPr>
              <w:t>253,0</w:t>
            </w:r>
          </w:p>
        </w:tc>
        <w:tc>
          <w:tcPr>
            <w:tcW w:type="dxa" w:w="1361"/>
          </w:tcPr>
          <w:p>
            <w:pPr>
              <w:spacing w:before="20" w:after="20" w:line="240" w:lineRule="auto"/>
              <w:jc w:val="center"/>
            </w:pPr>
            <w:r>
              <w:rPr>
                <w:sz w:val="20"/>
              </w:rPr>
              <w:t>78,429</w:t>
            </w:r>
          </w:p>
        </w:tc>
        <w:tc>
          <w:tcPr>
            <w:tcW w:type="dxa" w:w="1701"/>
          </w:tcPr>
          <w:p>
            <w:pPr>
              <w:spacing w:before="20" w:after="20" w:line="240" w:lineRule="auto"/>
              <w:jc w:val="center"/>
            </w:pPr>
            <w:r>
              <w:rPr>
                <w:sz w:val="20"/>
              </w:rPr>
              <w:t>264,0</w:t>
            </w:r>
          </w:p>
        </w:tc>
        <w:tc>
          <w:tcPr>
            <w:tcW w:type="dxa" w:w="1701"/>
          </w:tcPr>
          <w:p>
            <w:pPr>
              <w:spacing w:before="20" w:after="20" w:line="240" w:lineRule="auto"/>
              <w:jc w:val="center"/>
            </w:pPr>
            <w:r>
              <w:rPr>
                <w:sz w:val="20"/>
              </w:rPr>
              <w:t>159,8</w:t>
            </w:r>
          </w:p>
        </w:tc>
        <w:tc>
          <w:tcPr>
            <w:tcW w:type="dxa" w:w="1474"/>
          </w:tcPr>
          <w:p>
            <w:pPr>
              <w:spacing w:before="20" w:after="20" w:line="240" w:lineRule="auto"/>
              <w:jc w:val="center"/>
            </w:pPr>
            <w:r>
              <w:rPr>
                <w:sz w:val="20"/>
              </w:rPr>
              <w:t>423,9</w:t>
            </w:r>
          </w:p>
        </w:tc>
      </w:tr>
      <w:tr>
        <w:trPr>
          <w:cantSplit w:val="true"/>
        </w:trPr>
        <w:tc>
          <w:tcPr>
            <w:tcW w:type="dxa" w:w="1134"/>
          </w:tcPr>
          <w:p>
            <w:pPr>
              <w:spacing w:before="20" w:after="20" w:line="240" w:lineRule="auto"/>
              <w:jc w:val="left"/>
            </w:pPr>
            <w:r>
              <w:rPr>
                <w:sz w:val="20"/>
              </w:rPr>
              <w:t>20</w:t>
            </w:r>
          </w:p>
        </w:tc>
        <w:tc>
          <w:tcPr>
            <w:tcW w:type="dxa" w:w="1474"/>
          </w:tcPr>
          <w:p>
            <w:pPr>
              <w:spacing w:before="20" w:after="20" w:line="240" w:lineRule="auto"/>
              <w:jc w:val="center"/>
            </w:pPr>
            <w:r>
              <w:rPr>
                <w:sz w:val="20"/>
              </w:rPr>
              <w:t>161,0</w:t>
            </w:r>
          </w:p>
        </w:tc>
        <w:tc>
          <w:tcPr>
            <w:tcW w:type="dxa" w:w="1361"/>
          </w:tcPr>
          <w:p>
            <w:pPr>
              <w:spacing w:before="20" w:after="20" w:line="240" w:lineRule="auto"/>
              <w:jc w:val="center"/>
            </w:pPr>
            <w:r>
              <w:rPr>
                <w:sz w:val="20"/>
              </w:rPr>
              <w:t>78,244</w:t>
            </w:r>
          </w:p>
        </w:tc>
        <w:tc>
          <w:tcPr>
            <w:tcW w:type="dxa" w:w="1701"/>
          </w:tcPr>
          <w:p>
            <w:pPr>
              <w:spacing w:before="20" w:after="20" w:line="240" w:lineRule="auto"/>
              <w:jc w:val="center"/>
            </w:pPr>
            <w:r>
              <w:rPr>
                <w:sz w:val="20"/>
              </w:rPr>
              <w:t>246,7</w:t>
            </w:r>
          </w:p>
        </w:tc>
        <w:tc>
          <w:tcPr>
            <w:tcW w:type="dxa" w:w="1701"/>
          </w:tcPr>
          <w:p>
            <w:pPr>
              <w:spacing w:before="20" w:after="20" w:line="240" w:lineRule="auto"/>
              <w:jc w:val="center"/>
            </w:pPr>
            <w:r>
              <w:rPr>
                <w:sz w:val="20"/>
              </w:rPr>
              <w:t>154,9</w:t>
            </w:r>
          </w:p>
        </w:tc>
        <w:tc>
          <w:tcPr>
            <w:tcW w:type="dxa" w:w="1474"/>
          </w:tcPr>
          <w:p>
            <w:pPr>
              <w:spacing w:before="20" w:after="20" w:line="240" w:lineRule="auto"/>
              <w:jc w:val="center"/>
            </w:pPr>
            <w:r>
              <w:rPr>
                <w:sz w:val="20"/>
              </w:rPr>
              <w:t>401,6</w:t>
            </w:r>
          </w:p>
        </w:tc>
      </w:tr>
      <w:tr>
        <w:trPr>
          <w:cantSplit w:val="true"/>
        </w:trPr>
        <w:tc>
          <w:tcPr>
            <w:tcW w:type="dxa" w:w="1134"/>
          </w:tcPr>
          <w:p>
            <w:pPr>
              <w:spacing w:before="20" w:after="20" w:line="240" w:lineRule="auto"/>
              <w:jc w:val="left"/>
            </w:pPr>
            <w:r>
              <w:rPr>
                <w:sz w:val="20"/>
              </w:rPr>
              <w:t>22</w:t>
            </w:r>
          </w:p>
        </w:tc>
        <w:tc>
          <w:tcPr>
            <w:tcW w:type="dxa" w:w="1474"/>
          </w:tcPr>
          <w:p>
            <w:pPr>
              <w:spacing w:before="20" w:after="20" w:line="240" w:lineRule="auto"/>
              <w:jc w:val="center"/>
            </w:pPr>
            <w:r>
              <w:rPr>
                <w:sz w:val="20"/>
              </w:rPr>
              <w:t>101,0</w:t>
            </w:r>
          </w:p>
        </w:tc>
        <w:tc>
          <w:tcPr>
            <w:tcW w:type="dxa" w:w="1361"/>
          </w:tcPr>
          <w:p>
            <w:pPr>
              <w:spacing w:before="20" w:after="20" w:line="240" w:lineRule="auto"/>
              <w:jc w:val="center"/>
            </w:pPr>
            <w:r>
              <w:rPr>
                <w:sz w:val="20"/>
              </w:rPr>
              <w:t>78,010</w:t>
            </w:r>
          </w:p>
        </w:tc>
        <w:tc>
          <w:tcPr>
            <w:tcW w:type="dxa" w:w="1701"/>
          </w:tcPr>
          <w:p>
            <w:pPr>
              <w:spacing w:before="20" w:after="20" w:line="240" w:lineRule="auto"/>
              <w:jc w:val="center"/>
            </w:pPr>
            <w:r>
              <w:rPr>
                <w:sz w:val="20"/>
              </w:rPr>
              <w:t>225,1</w:t>
            </w:r>
          </w:p>
        </w:tc>
        <w:tc>
          <w:tcPr>
            <w:tcW w:type="dxa" w:w="1701"/>
          </w:tcPr>
          <w:p>
            <w:pPr>
              <w:spacing w:before="20" w:after="20" w:line="240" w:lineRule="auto"/>
              <w:jc w:val="center"/>
            </w:pPr>
            <w:r>
              <w:rPr>
                <w:sz w:val="20"/>
              </w:rPr>
              <w:t>148,7</w:t>
            </w:r>
          </w:p>
        </w:tc>
        <w:tc>
          <w:tcPr>
            <w:tcW w:type="dxa" w:w="1474"/>
          </w:tcPr>
          <w:p>
            <w:pPr>
              <w:spacing w:before="20" w:after="20" w:line="240" w:lineRule="auto"/>
              <w:jc w:val="center"/>
            </w:pPr>
            <w:r>
              <w:rPr>
                <w:sz w:val="20"/>
              </w:rPr>
              <w:t>373,8</w:t>
            </w:r>
          </w:p>
        </w:tc>
      </w:tr>
      <w:tr>
        <w:trPr>
          <w:cantSplit w:val="true"/>
        </w:trPr>
        <w:tc>
          <w:tcPr>
            <w:tcW w:type="dxa" w:w="1134"/>
          </w:tcPr>
          <w:p>
            <w:pPr>
              <w:spacing w:before="20" w:after="20" w:line="240" w:lineRule="auto"/>
              <w:jc w:val="left"/>
            </w:pPr>
            <w:r>
              <w:rPr>
                <w:sz w:val="20"/>
              </w:rPr>
              <w:t>24</w:t>
            </w:r>
          </w:p>
        </w:tc>
        <w:tc>
          <w:tcPr>
            <w:tcW w:type="dxa" w:w="1474"/>
          </w:tcPr>
          <w:p>
            <w:pPr>
              <w:spacing w:before="20" w:after="20" w:line="240" w:lineRule="auto"/>
              <w:jc w:val="center"/>
            </w:pPr>
            <w:r>
              <w:rPr>
                <w:sz w:val="20"/>
              </w:rPr>
              <w:t>63,0</w:t>
            </w:r>
          </w:p>
        </w:tc>
        <w:tc>
          <w:tcPr>
            <w:tcW w:type="dxa" w:w="1361"/>
          </w:tcPr>
          <w:p>
            <w:pPr>
              <w:spacing w:before="20" w:after="20" w:line="240" w:lineRule="auto"/>
              <w:jc w:val="center"/>
            </w:pPr>
            <w:r>
              <w:rPr>
                <w:sz w:val="20"/>
              </w:rPr>
              <w:t>77,756</w:t>
            </w:r>
          </w:p>
        </w:tc>
        <w:tc>
          <w:tcPr>
            <w:tcW w:type="dxa" w:w="1701"/>
          </w:tcPr>
          <w:p>
            <w:pPr>
              <w:spacing w:before="20" w:after="20" w:line="240" w:lineRule="auto"/>
              <w:jc w:val="center"/>
            </w:pPr>
            <w:r>
              <w:rPr>
                <w:sz w:val="20"/>
              </w:rPr>
              <w:t>202,0</w:t>
            </w:r>
          </w:p>
        </w:tc>
        <w:tc>
          <w:tcPr>
            <w:tcW w:type="dxa" w:w="1701"/>
          </w:tcPr>
          <w:p>
            <w:pPr>
              <w:spacing w:before="20" w:after="20" w:line="240" w:lineRule="auto"/>
              <w:jc w:val="center"/>
            </w:pPr>
            <w:r>
              <w:rPr>
                <w:sz w:val="20"/>
              </w:rPr>
              <w:t>141,9</w:t>
            </w:r>
          </w:p>
        </w:tc>
        <w:tc>
          <w:tcPr>
            <w:tcW w:type="dxa" w:w="1474"/>
          </w:tcPr>
          <w:p>
            <w:pPr>
              <w:spacing w:before="20" w:after="20" w:line="240" w:lineRule="auto"/>
              <w:jc w:val="center"/>
            </w:pPr>
            <w:r>
              <w:rPr>
                <w:sz w:val="20"/>
              </w:rPr>
              <w:t>343,9</w:t>
            </w:r>
          </w:p>
        </w:tc>
      </w:tr>
      <w:tr>
        <w:trPr>
          <w:cantSplit w:val="true"/>
        </w:trPr>
        <w:tc>
          <w:tcPr>
            <w:tcW w:type="dxa" w:w="1134"/>
          </w:tcPr>
          <w:p>
            <w:pPr>
              <w:spacing w:before="20" w:after="20" w:line="240" w:lineRule="auto"/>
              <w:jc w:val="left"/>
            </w:pPr>
            <w:r>
              <w:rPr>
                <w:sz w:val="20"/>
              </w:rPr>
              <w:t>26</w:t>
            </w:r>
          </w:p>
        </w:tc>
        <w:tc>
          <w:tcPr>
            <w:tcW w:type="dxa" w:w="1474"/>
          </w:tcPr>
          <w:p>
            <w:pPr>
              <w:spacing w:before="20" w:after="20" w:line="240" w:lineRule="auto"/>
              <w:jc w:val="center"/>
            </w:pPr>
            <w:r>
              <w:rPr>
                <w:sz w:val="20"/>
              </w:rPr>
              <w:t>39,0</w:t>
            </w:r>
          </w:p>
        </w:tc>
        <w:tc>
          <w:tcPr>
            <w:tcW w:type="dxa" w:w="1361"/>
          </w:tcPr>
          <w:p>
            <w:pPr>
              <w:spacing w:before="20" w:after="20" w:line="240" w:lineRule="auto"/>
              <w:jc w:val="center"/>
            </w:pPr>
            <w:r>
              <w:rPr>
                <w:sz w:val="20"/>
              </w:rPr>
              <w:t>77,496</w:t>
            </w:r>
          </w:p>
        </w:tc>
        <w:tc>
          <w:tcPr>
            <w:tcW w:type="dxa" w:w="1701"/>
          </w:tcPr>
          <w:p>
            <w:pPr>
              <w:spacing w:before="20" w:after="20" w:line="240" w:lineRule="auto"/>
              <w:jc w:val="center"/>
            </w:pPr>
            <w:r>
              <w:rPr>
                <w:sz w:val="20"/>
              </w:rPr>
              <w:t>178,9</w:t>
            </w:r>
          </w:p>
        </w:tc>
        <w:tc>
          <w:tcPr>
            <w:tcW w:type="dxa" w:w="1701"/>
          </w:tcPr>
          <w:p>
            <w:pPr>
              <w:spacing w:before="20" w:after="20" w:line="240" w:lineRule="auto"/>
              <w:jc w:val="center"/>
            </w:pPr>
            <w:r>
              <w:rPr>
                <w:sz w:val="20"/>
              </w:rPr>
              <w:t>135,0</w:t>
            </w:r>
          </w:p>
        </w:tc>
        <w:tc>
          <w:tcPr>
            <w:tcW w:type="dxa" w:w="1474"/>
          </w:tcPr>
          <w:p>
            <w:pPr>
              <w:spacing w:before="20" w:after="20" w:line="240" w:lineRule="auto"/>
              <w:jc w:val="center"/>
            </w:pPr>
            <w:r>
              <w:rPr>
                <w:sz w:val="20"/>
              </w:rPr>
              <w:t>313,9</w:t>
            </w:r>
          </w:p>
        </w:tc>
      </w:tr>
      <w:tr>
        <w:trPr>
          <w:cantSplit w:val="true"/>
        </w:trPr>
        <w:tc>
          <w:tcPr>
            <w:tcW w:type="dxa" w:w="1134"/>
          </w:tcPr>
          <w:p>
            <w:pPr>
              <w:spacing w:before="20" w:after="20" w:line="240" w:lineRule="auto"/>
              <w:jc w:val="left"/>
            </w:pPr>
            <w:r>
              <w:rPr>
                <w:sz w:val="20"/>
              </w:rPr>
              <w:t>28</w:t>
            </w:r>
          </w:p>
        </w:tc>
        <w:tc>
          <w:tcPr>
            <w:tcW w:type="dxa" w:w="1474"/>
          </w:tcPr>
          <w:p>
            <w:pPr>
              <w:spacing w:before="20" w:after="20" w:line="240" w:lineRule="auto"/>
              <w:jc w:val="center"/>
            </w:pPr>
            <w:r>
              <w:rPr>
                <w:sz w:val="20"/>
              </w:rPr>
              <w:t>24,0</w:t>
            </w:r>
          </w:p>
        </w:tc>
        <w:tc>
          <w:tcPr>
            <w:tcW w:type="dxa" w:w="1361"/>
          </w:tcPr>
          <w:p>
            <w:pPr>
              <w:spacing w:before="20" w:after="20" w:line="240" w:lineRule="auto"/>
              <w:jc w:val="center"/>
            </w:pPr>
            <w:r>
              <w:rPr>
                <w:sz w:val="20"/>
              </w:rPr>
              <w:t>77,241</w:t>
            </w:r>
          </w:p>
        </w:tc>
        <w:tc>
          <w:tcPr>
            <w:tcW w:type="dxa" w:w="1701"/>
          </w:tcPr>
          <w:p>
            <w:pPr>
              <w:spacing w:before="20" w:after="20" w:line="240" w:lineRule="auto"/>
              <w:jc w:val="center"/>
            </w:pPr>
            <w:r>
              <w:rPr>
                <w:sz w:val="20"/>
              </w:rPr>
              <w:t>156,8</w:t>
            </w:r>
          </w:p>
        </w:tc>
        <w:tc>
          <w:tcPr>
            <w:tcW w:type="dxa" w:w="1701"/>
          </w:tcPr>
          <w:p>
            <w:pPr>
              <w:spacing w:before="20" w:after="20" w:line="240" w:lineRule="auto"/>
              <w:jc w:val="center"/>
            </w:pPr>
            <w:r>
              <w:rPr>
                <w:sz w:val="20"/>
              </w:rPr>
              <w:t>128,2</w:t>
            </w:r>
          </w:p>
        </w:tc>
        <w:tc>
          <w:tcPr>
            <w:tcW w:type="dxa" w:w="1474"/>
          </w:tcPr>
          <w:p>
            <w:pPr>
              <w:spacing w:before="20" w:after="20" w:line="240" w:lineRule="auto"/>
              <w:jc w:val="center"/>
            </w:pPr>
            <w:r>
              <w:rPr>
                <w:sz w:val="20"/>
              </w:rPr>
              <w:t>285,0</w:t>
            </w:r>
          </w:p>
        </w:tc>
      </w:tr>
      <w:tr>
        <w:trPr>
          <w:cantSplit w:val="true"/>
        </w:trPr>
        <w:tc>
          <w:tcPr>
            <w:tcW w:type="dxa" w:w="1134"/>
          </w:tcPr>
          <w:p>
            <w:pPr>
              <w:spacing w:before="20" w:after="20" w:line="240" w:lineRule="auto"/>
              <w:jc w:val="left"/>
            </w:pPr>
            <w:r>
              <w:rPr>
                <w:sz w:val="20"/>
              </w:rPr>
              <w:t>30</w:t>
            </w:r>
          </w:p>
        </w:tc>
        <w:tc>
          <w:tcPr>
            <w:tcW w:type="dxa" w:w="1474"/>
          </w:tcPr>
          <w:p>
            <w:pPr>
              <w:spacing w:before="20" w:after="20" w:line="240" w:lineRule="auto"/>
              <w:jc w:val="center"/>
            </w:pPr>
            <w:r>
              <w:rPr>
                <w:sz w:val="20"/>
              </w:rPr>
              <w:t>14,0</w:t>
            </w:r>
          </w:p>
        </w:tc>
        <w:tc>
          <w:tcPr>
            <w:tcW w:type="dxa" w:w="1361"/>
          </w:tcPr>
          <w:p>
            <w:pPr>
              <w:spacing w:before="20" w:after="20" w:line="240" w:lineRule="auto"/>
              <w:jc w:val="center"/>
            </w:pPr>
            <w:r>
              <w:rPr>
                <w:sz w:val="20"/>
              </w:rPr>
              <w:t>76,997</w:t>
            </w:r>
          </w:p>
        </w:tc>
        <w:tc>
          <w:tcPr>
            <w:tcW w:type="dxa" w:w="1701"/>
          </w:tcPr>
          <w:p>
            <w:pPr>
              <w:spacing w:before="20" w:after="20" w:line="240" w:lineRule="auto"/>
              <w:jc w:val="center"/>
            </w:pPr>
            <w:r>
              <w:rPr>
                <w:sz w:val="20"/>
              </w:rPr>
              <w:t>136,2</w:t>
            </w:r>
          </w:p>
        </w:tc>
        <w:tc>
          <w:tcPr>
            <w:tcW w:type="dxa" w:w="1701"/>
          </w:tcPr>
          <w:p>
            <w:pPr>
              <w:spacing w:before="20" w:after="20" w:line="240" w:lineRule="auto"/>
              <w:jc w:val="center"/>
            </w:pPr>
            <w:r>
              <w:rPr>
                <w:sz w:val="20"/>
              </w:rPr>
              <w:t>121,8</w:t>
            </w:r>
          </w:p>
        </w:tc>
        <w:tc>
          <w:tcPr>
            <w:tcW w:type="dxa" w:w="1474"/>
          </w:tcPr>
          <w:p>
            <w:pPr>
              <w:spacing w:before="20" w:after="20" w:line="240" w:lineRule="auto"/>
              <w:jc w:val="center"/>
            </w:pPr>
            <w:r>
              <w:rPr>
                <w:sz w:val="20"/>
              </w:rPr>
              <w:t>258,0</w:t>
            </w:r>
          </w:p>
        </w:tc>
      </w:tr>
      <w:tr>
        <w:trPr>
          <w:cantSplit w:val="true"/>
        </w:trPr>
        <w:tc>
          <w:tcPr>
            <w:tcW w:type="dxa" w:w="1134"/>
          </w:tcPr>
          <w:p>
            <w:pPr>
              <w:spacing w:before="20" w:after="20" w:line="240" w:lineRule="auto"/>
              <w:jc w:val="left"/>
            </w:pPr>
            <w:r>
              <w:rPr>
                <w:sz w:val="20"/>
              </w:rPr>
              <w:t>32</w:t>
            </w:r>
          </w:p>
        </w:tc>
        <w:tc>
          <w:tcPr>
            <w:tcW w:type="dxa" w:w="1474"/>
          </w:tcPr>
          <w:p>
            <w:pPr>
              <w:spacing w:before="20" w:after="20" w:line="240" w:lineRule="auto"/>
              <w:jc w:val="center"/>
            </w:pPr>
            <w:r>
              <w:rPr>
                <w:sz w:val="20"/>
              </w:rPr>
              <w:t>9,0</w:t>
            </w:r>
          </w:p>
        </w:tc>
        <w:tc>
          <w:tcPr>
            <w:tcW w:type="dxa" w:w="1361"/>
          </w:tcPr>
          <w:p>
            <w:pPr>
              <w:spacing w:before="20" w:after="20" w:line="240" w:lineRule="auto"/>
              <w:jc w:val="center"/>
            </w:pPr>
            <w:r>
              <w:rPr>
                <w:sz w:val="20"/>
              </w:rPr>
              <w:t>76,768</w:t>
            </w:r>
          </w:p>
        </w:tc>
        <w:tc>
          <w:tcPr>
            <w:tcW w:type="dxa" w:w="1701"/>
          </w:tcPr>
          <w:p>
            <w:pPr>
              <w:spacing w:before="20" w:after="20" w:line="240" w:lineRule="auto"/>
              <w:jc w:val="center"/>
            </w:pPr>
            <w:r>
              <w:rPr>
                <w:sz w:val="20"/>
              </w:rPr>
              <w:t>117,5</w:t>
            </w:r>
          </w:p>
        </w:tc>
        <w:tc>
          <w:tcPr>
            <w:tcW w:type="dxa" w:w="1701"/>
          </w:tcPr>
          <w:p>
            <w:pPr>
              <w:spacing w:before="20" w:after="20" w:line="240" w:lineRule="auto"/>
              <w:jc w:val="center"/>
            </w:pPr>
            <w:r>
              <w:rPr>
                <w:sz w:val="20"/>
              </w:rPr>
              <w:t>115,8</w:t>
            </w:r>
          </w:p>
        </w:tc>
        <w:tc>
          <w:tcPr>
            <w:tcW w:type="dxa" w:w="1474"/>
          </w:tcPr>
          <w:p>
            <w:pPr>
              <w:spacing w:before="20" w:after="20" w:line="240" w:lineRule="auto"/>
              <w:jc w:val="center"/>
            </w:pPr>
            <w:r>
              <w:rPr>
                <w:sz w:val="20"/>
              </w:rPr>
              <w:t>233,2</w:t>
            </w:r>
          </w:p>
        </w:tc>
      </w:tr>
      <w:tr>
        <w:trPr>
          <w:cantSplit w:val="true"/>
        </w:trPr>
        <w:tc>
          <w:tcPr>
            <w:tcW w:type="dxa" w:w="1134"/>
          </w:tcPr>
          <w:p>
            <w:pPr>
              <w:spacing w:before="20" w:after="20" w:line="240" w:lineRule="auto"/>
              <w:jc w:val="left"/>
            </w:pPr>
            <w:r>
              <w:rPr>
                <w:sz w:val="20"/>
              </w:rPr>
              <w:t>34</w:t>
            </w:r>
          </w:p>
        </w:tc>
        <w:tc>
          <w:tcPr>
            <w:tcW w:type="dxa" w:w="1474"/>
          </w:tcPr>
          <w:p>
            <w:pPr>
              <w:spacing w:before="20" w:after="20" w:line="240" w:lineRule="auto"/>
              <w:jc w:val="center"/>
            </w:pPr>
            <w:r>
              <w:rPr>
                <w:sz w:val="20"/>
              </w:rPr>
              <w:t>5,0</w:t>
            </w:r>
          </w:p>
        </w:tc>
        <w:tc>
          <w:tcPr>
            <w:tcW w:type="dxa" w:w="1361"/>
          </w:tcPr>
          <w:p>
            <w:pPr>
              <w:spacing w:before="20" w:after="20" w:line="240" w:lineRule="auto"/>
              <w:jc w:val="center"/>
            </w:pPr>
            <w:r>
              <w:rPr>
                <w:sz w:val="20"/>
              </w:rPr>
              <w:t>76,554</w:t>
            </w:r>
          </w:p>
        </w:tc>
        <w:tc>
          <w:tcPr>
            <w:tcW w:type="dxa" w:w="1701"/>
          </w:tcPr>
          <w:p>
            <w:pPr>
              <w:spacing w:before="20" w:after="20" w:line="240" w:lineRule="auto"/>
              <w:jc w:val="center"/>
            </w:pPr>
            <w:r>
              <w:rPr>
                <w:sz w:val="20"/>
              </w:rPr>
              <w:t>100,7</w:t>
            </w:r>
          </w:p>
        </w:tc>
        <w:tc>
          <w:tcPr>
            <w:tcW w:type="dxa" w:w="1701"/>
          </w:tcPr>
          <w:p>
            <w:pPr>
              <w:spacing w:before="20" w:after="20" w:line="240" w:lineRule="auto"/>
              <w:jc w:val="center"/>
            </w:pPr>
            <w:r>
              <w:rPr>
                <w:sz w:val="20"/>
              </w:rPr>
              <w:t>110,2</w:t>
            </w:r>
          </w:p>
        </w:tc>
        <w:tc>
          <w:tcPr>
            <w:tcW w:type="dxa" w:w="1474"/>
          </w:tcPr>
          <w:p>
            <w:pPr>
              <w:spacing w:before="20" w:after="20" w:line="240" w:lineRule="auto"/>
              <w:jc w:val="center"/>
            </w:pPr>
            <w:r>
              <w:rPr>
                <w:sz w:val="20"/>
              </w:rPr>
              <w:t>210,8</w:t>
            </w:r>
          </w:p>
        </w:tc>
      </w:tr>
      <w:tr>
        <w:trPr>
          <w:cantSplit w:val="true"/>
        </w:trPr>
        <w:tc>
          <w:tcPr>
            <w:tcW w:type="dxa" w:w="1134"/>
          </w:tcPr>
          <w:p>
            <w:pPr>
              <w:spacing w:before="20" w:after="20" w:line="240" w:lineRule="auto"/>
              <w:jc w:val="left"/>
            </w:pPr>
            <w:r>
              <w:rPr>
                <w:sz w:val="20"/>
              </w:rPr>
              <w:t>36</w:t>
            </w:r>
          </w:p>
        </w:tc>
        <w:tc>
          <w:tcPr>
            <w:tcW w:type="dxa" w:w="1474"/>
          </w:tcPr>
          <w:p>
            <w:pPr>
              <w:spacing w:before="20" w:after="20" w:line="240" w:lineRule="auto"/>
              <w:jc w:val="center"/>
            </w:pPr>
            <w:r>
              <w:rPr>
                <w:sz w:val="20"/>
              </w:rPr>
              <w:t>3,0</w:t>
            </w:r>
          </w:p>
        </w:tc>
        <w:tc>
          <w:tcPr>
            <w:tcW w:type="dxa" w:w="1361"/>
          </w:tcPr>
          <w:p>
            <w:pPr>
              <w:spacing w:before="20" w:after="20" w:line="240" w:lineRule="auto"/>
              <w:jc w:val="center"/>
            </w:pPr>
            <w:r>
              <w:rPr>
                <w:sz w:val="20"/>
              </w:rPr>
              <w:t>76,355</w:t>
            </w:r>
          </w:p>
        </w:tc>
        <w:tc>
          <w:tcPr>
            <w:tcW w:type="dxa" w:w="1701"/>
          </w:tcPr>
          <w:p>
            <w:pPr>
              <w:spacing w:before="20" w:after="20" w:line="240" w:lineRule="auto"/>
              <w:jc w:val="center"/>
            </w:pPr>
            <w:r>
              <w:rPr>
                <w:sz w:val="20"/>
              </w:rPr>
              <w:t>85,6</w:t>
            </w:r>
          </w:p>
        </w:tc>
        <w:tc>
          <w:tcPr>
            <w:tcW w:type="dxa" w:w="1701"/>
          </w:tcPr>
          <w:p>
            <w:pPr>
              <w:spacing w:before="20" w:after="20" w:line="240" w:lineRule="auto"/>
              <w:jc w:val="center"/>
            </w:pPr>
            <w:r>
              <w:rPr>
                <w:sz w:val="20"/>
              </w:rPr>
              <w:t>105,0</w:t>
            </w:r>
          </w:p>
        </w:tc>
        <w:tc>
          <w:tcPr>
            <w:tcW w:type="dxa" w:w="1474"/>
          </w:tcPr>
          <w:p>
            <w:pPr>
              <w:spacing w:before="20" w:after="20" w:line="240" w:lineRule="auto"/>
              <w:jc w:val="center"/>
            </w:pPr>
            <w:r>
              <w:rPr>
                <w:sz w:val="20"/>
              </w:rPr>
              <w:t>190,6</w:t>
            </w:r>
          </w:p>
        </w:tc>
      </w:tr>
      <w:tr>
        <w:trPr>
          <w:cantSplit w:val="true"/>
        </w:trPr>
        <w:tc>
          <w:tcPr>
            <w:tcW w:type="dxa" w:w="1134"/>
          </w:tcPr>
          <w:p>
            <w:pPr>
              <w:spacing w:before="20" w:after="20" w:line="240" w:lineRule="auto"/>
              <w:jc w:val="left"/>
            </w:pPr>
            <w:r>
              <w:rPr>
                <w:sz w:val="20"/>
              </w:rPr>
              <w:t>38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76,170</w:t>
            </w:r>
          </w:p>
        </w:tc>
        <w:tc>
          <w:tcPr>
            <w:tcW w:type="dxa" w:w="1701"/>
          </w:tcPr>
          <w:p>
            <w:pPr>
              <w:spacing w:before="20" w:after="20" w:line="240" w:lineRule="auto"/>
              <w:jc w:val="center"/>
            </w:pPr>
            <w:r>
              <w:rPr>
                <w:sz w:val="20"/>
              </w:rPr>
              <w:t>72,3</w:t>
            </w:r>
          </w:p>
        </w:tc>
        <w:tc>
          <w:tcPr>
            <w:tcW w:type="dxa" w:w="1701"/>
          </w:tcPr>
          <w:p>
            <w:pPr>
              <w:spacing w:before="20" w:after="20" w:line="240" w:lineRule="auto"/>
              <w:jc w:val="center"/>
            </w:pPr>
            <w:r>
              <w:rPr>
                <w:sz w:val="20"/>
              </w:rPr>
              <w:t>100,2</w:t>
            </w:r>
          </w:p>
        </w:tc>
        <w:tc>
          <w:tcPr>
            <w:tcW w:type="dxa" w:w="1474"/>
          </w:tcPr>
          <w:p>
            <w:pPr>
              <w:spacing w:before="20" w:after="20" w:line="240" w:lineRule="auto"/>
              <w:jc w:val="center"/>
            </w:pPr>
            <w:r>
              <w:rPr>
                <w:sz w:val="20"/>
              </w:rPr>
              <w:t>172,5</w:t>
            </w:r>
          </w:p>
        </w:tc>
      </w:tr>
      <w:tr>
        <w:trPr>
          <w:cantSplit w:val="true"/>
        </w:trPr>
        <w:tc>
          <w:tcPr>
            <w:tcW w:type="dxa" w:w="1134"/>
          </w:tcPr>
          <w:p>
            <w:pPr>
              <w:spacing w:before="20" w:after="20" w:line="240" w:lineRule="auto"/>
              <w:jc w:val="left"/>
            </w:pPr>
            <w:r>
              <w:rPr>
                <w:sz w:val="20"/>
              </w:rPr>
              <w:t>40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76,000</w:t>
            </w:r>
          </w:p>
        </w:tc>
        <w:tc>
          <w:tcPr>
            <w:tcW w:type="dxa" w:w="1701"/>
          </w:tcPr>
          <w:p>
            <w:pPr>
              <w:spacing w:before="20" w:after="20" w:line="240" w:lineRule="auto"/>
              <w:jc w:val="center"/>
            </w:pPr>
            <w:r>
              <w:rPr>
                <w:sz w:val="20"/>
              </w:rPr>
              <w:t>60,5</w:t>
            </w:r>
          </w:p>
        </w:tc>
        <w:tc>
          <w:tcPr>
            <w:tcW w:type="dxa" w:w="1701"/>
          </w:tcPr>
          <w:p>
            <w:pPr>
              <w:spacing w:before="20" w:after="20" w:line="240" w:lineRule="auto"/>
              <w:jc w:val="center"/>
            </w:pPr>
            <w:r>
              <w:rPr>
                <w:sz w:val="20"/>
              </w:rPr>
              <w:t>95,8</w:t>
            </w:r>
          </w:p>
        </w:tc>
        <w:tc>
          <w:tcPr>
            <w:tcW w:type="dxa" w:w="1474"/>
          </w:tcPr>
          <w:p>
            <w:pPr>
              <w:spacing w:before="20" w:after="20" w:line="240" w:lineRule="auto"/>
              <w:jc w:val="center"/>
            </w:pPr>
            <w:r>
              <w:rPr>
                <w:sz w:val="20"/>
              </w:rPr>
              <w:t>156,3</w:t>
            </w:r>
          </w:p>
        </w:tc>
      </w:tr>
      <w:tr>
        <w:trPr>
          <w:cantSplit w:val="true"/>
        </w:trPr>
        <w:tc>
          <w:tcPr>
            <w:tcW w:type="dxa" w:w="1134"/>
          </w:tcPr>
          <w:p>
            <w:pPr>
              <w:spacing w:before="20" w:after="20" w:line="240" w:lineRule="auto"/>
              <w:jc w:val="left"/>
            </w:pPr>
            <w:r>
              <w:rPr>
                <w:sz w:val="20"/>
              </w:rPr>
              <w:t>42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75,844</w:t>
            </w:r>
          </w:p>
        </w:tc>
        <w:tc>
          <w:tcPr>
            <w:tcW w:type="dxa" w:w="1701"/>
          </w:tcPr>
          <w:p>
            <w:pPr>
              <w:spacing w:before="20" w:after="20" w:line="240" w:lineRule="auto"/>
              <w:jc w:val="center"/>
            </w:pPr>
            <w:r>
              <w:rPr>
                <w:sz w:val="20"/>
              </w:rPr>
              <w:t>50,3</w:t>
            </w:r>
          </w:p>
        </w:tc>
        <w:tc>
          <w:tcPr>
            <w:tcW w:type="dxa" w:w="1701"/>
          </w:tcPr>
          <w:p>
            <w:pPr>
              <w:spacing w:before="20" w:after="20" w:line="240" w:lineRule="auto"/>
              <w:jc w:val="center"/>
            </w:pPr>
            <w:r>
              <w:rPr>
                <w:sz w:val="20"/>
              </w:rPr>
              <w:t>91,8</w:t>
            </w:r>
          </w:p>
        </w:tc>
        <w:tc>
          <w:tcPr>
            <w:tcW w:type="dxa" w:w="1474"/>
          </w:tcPr>
          <w:p>
            <w:pPr>
              <w:spacing w:before="20" w:after="20" w:line="240" w:lineRule="auto"/>
              <w:jc w:val="center"/>
            </w:pPr>
            <w:r>
              <w:rPr>
                <w:sz w:val="20"/>
              </w:rPr>
              <w:t>142,1</w:t>
            </w:r>
          </w:p>
        </w:tc>
      </w:tr>
      <w:tr>
        <w:trPr>
          <w:cantSplit w:val="true"/>
        </w:trPr>
        <w:tc>
          <w:tcPr>
            <w:tcW w:type="dxa" w:w="1134"/>
          </w:tcPr>
          <w:p>
            <w:pPr>
              <w:spacing w:before="20" w:after="20" w:line="240" w:lineRule="auto"/>
              <w:jc w:val="left"/>
            </w:pPr>
            <w:r>
              <w:rPr>
                <w:sz w:val="20"/>
              </w:rPr>
              <w:t>44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75,700</w:t>
            </w:r>
          </w:p>
        </w:tc>
        <w:tc>
          <w:tcPr>
            <w:tcW w:type="dxa" w:w="1701"/>
          </w:tcPr>
          <w:p>
            <w:pPr>
              <w:spacing w:before="20" w:after="20" w:line="240" w:lineRule="auto"/>
              <w:jc w:val="center"/>
            </w:pPr>
            <w:r>
              <w:rPr>
                <w:sz w:val="20"/>
              </w:rPr>
              <w:t>41,3</w:t>
            </w:r>
          </w:p>
        </w:tc>
        <w:tc>
          <w:tcPr>
            <w:tcW w:type="dxa" w:w="1701"/>
          </w:tcPr>
          <w:p>
            <w:pPr>
              <w:spacing w:before="20" w:after="20" w:line="240" w:lineRule="auto"/>
              <w:jc w:val="center"/>
            </w:pPr>
            <w:r>
              <w:rPr>
                <w:sz w:val="20"/>
              </w:rPr>
              <w:t>88,2</w:t>
            </w:r>
          </w:p>
        </w:tc>
        <w:tc>
          <w:tcPr>
            <w:tcW w:type="dxa" w:w="1474"/>
          </w:tcPr>
          <w:p>
            <w:pPr>
              <w:spacing w:before="20" w:after="20" w:line="240" w:lineRule="auto"/>
              <w:jc w:val="center"/>
            </w:pPr>
            <w:r>
              <w:rPr>
                <w:sz w:val="20"/>
              </w:rPr>
              <w:t>129,5</w:t>
            </w:r>
          </w:p>
        </w:tc>
      </w:tr>
      <w:tr>
        <w:trPr>
          <w:cantSplit w:val="true"/>
        </w:trPr>
        <w:tc>
          <w:tcPr>
            <w:tcW w:type="dxa" w:w="1134"/>
          </w:tcPr>
          <w:p>
            <w:pPr>
              <w:spacing w:before="20" w:after="20" w:line="240" w:lineRule="auto"/>
              <w:jc w:val="left"/>
            </w:pPr>
            <w:r>
              <w:rPr>
                <w:sz w:val="20"/>
              </w:rPr>
              <w:t>46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75,568</w:t>
            </w:r>
          </w:p>
        </w:tc>
        <w:tc>
          <w:tcPr>
            <w:tcW w:type="dxa" w:w="1701"/>
          </w:tcPr>
          <w:p>
            <w:pPr>
              <w:spacing w:before="20" w:after="20" w:line="240" w:lineRule="auto"/>
              <w:jc w:val="center"/>
            </w:pPr>
            <w:r>
              <w:rPr>
                <w:sz w:val="20"/>
              </w:rPr>
              <w:t>33,6</w:t>
            </w:r>
          </w:p>
        </w:tc>
        <w:tc>
          <w:tcPr>
            <w:tcW w:type="dxa" w:w="1701"/>
          </w:tcPr>
          <w:p>
            <w:pPr>
              <w:spacing w:before="20" w:after="20" w:line="240" w:lineRule="auto"/>
              <w:jc w:val="center"/>
            </w:pPr>
            <w:r>
              <w:rPr>
                <w:sz w:val="20"/>
              </w:rPr>
              <w:t>84,8</w:t>
            </w:r>
          </w:p>
        </w:tc>
        <w:tc>
          <w:tcPr>
            <w:tcW w:type="dxa" w:w="1474"/>
          </w:tcPr>
          <w:p>
            <w:pPr>
              <w:spacing w:before="20" w:after="20" w:line="240" w:lineRule="auto"/>
              <w:jc w:val="center"/>
            </w:pPr>
            <w:r>
              <w:rPr>
                <w:sz w:val="20"/>
              </w:rPr>
              <w:t>118,4</w:t>
            </w:r>
          </w:p>
        </w:tc>
      </w:tr>
      <w:tr>
        <w:trPr>
          <w:cantSplit w:val="true"/>
        </w:trPr>
        <w:tc>
          <w:tcPr>
            <w:tcW w:type="dxa" w:w="1134"/>
          </w:tcPr>
          <w:p>
            <w:pPr>
              <w:spacing w:before="20" w:after="20" w:line="240" w:lineRule="auto"/>
              <w:jc w:val="left"/>
            </w:pPr>
            <w:r>
              <w:rPr>
                <w:sz w:val="20"/>
              </w:rPr>
              <w:t>48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75,445</w:t>
            </w:r>
          </w:p>
        </w:tc>
        <w:tc>
          <w:tcPr>
            <w:tcW w:type="dxa" w:w="1701"/>
          </w:tcPr>
          <w:p>
            <w:pPr>
              <w:spacing w:before="20" w:after="20" w:line="240" w:lineRule="auto"/>
              <w:jc w:val="center"/>
            </w:pPr>
            <w:r>
              <w:rPr>
                <w:sz w:val="20"/>
              </w:rPr>
              <w:t>26,9</w:t>
            </w:r>
          </w:p>
        </w:tc>
        <w:tc>
          <w:tcPr>
            <w:tcW w:type="dxa" w:w="1701"/>
          </w:tcPr>
          <w:p>
            <w:pPr>
              <w:spacing w:before="20" w:after="20" w:line="240" w:lineRule="auto"/>
              <w:jc w:val="center"/>
            </w:pPr>
            <w:r>
              <w:rPr>
                <w:sz w:val="20"/>
              </w:rPr>
              <w:t>81,8</w:t>
            </w:r>
          </w:p>
        </w:tc>
        <w:tc>
          <w:tcPr>
            <w:tcW w:type="dxa" w:w="1474"/>
          </w:tcPr>
          <w:p>
            <w:pPr>
              <w:spacing w:before="20" w:after="20" w:line="240" w:lineRule="auto"/>
              <w:jc w:val="center"/>
            </w:pPr>
            <w:r>
              <w:rPr>
                <w:sz w:val="20"/>
              </w:rPr>
              <w:t>108,7</w:t>
            </w:r>
          </w:p>
        </w:tc>
      </w:tr>
      <w:tr>
        <w:trPr>
          <w:cantSplit w:val="true"/>
        </w:trPr>
        <w:tc>
          <w:tcPr>
            <w:tcW w:type="dxa" w:w="1134"/>
          </w:tcPr>
          <w:p>
            <w:pPr>
              <w:spacing w:before="20" w:after="20" w:line="240" w:lineRule="auto"/>
              <w:jc w:val="left"/>
            </w:pPr>
            <w:r>
              <w:rPr>
                <w:sz w:val="20"/>
              </w:rPr>
              <w:t>50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75,332</w:t>
            </w:r>
          </w:p>
        </w:tc>
        <w:tc>
          <w:tcPr>
            <w:tcW w:type="dxa" w:w="1701"/>
          </w:tcPr>
          <w:p>
            <w:pPr>
              <w:spacing w:before="20" w:after="20" w:line="240" w:lineRule="auto"/>
              <w:jc w:val="center"/>
            </w:pPr>
            <w:r>
              <w:rPr>
                <w:sz w:val="20"/>
              </w:rPr>
              <w:t>21,1</w:t>
            </w:r>
          </w:p>
        </w:tc>
        <w:tc>
          <w:tcPr>
            <w:tcW w:type="dxa" w:w="1701"/>
          </w:tcPr>
          <w:p>
            <w:pPr>
              <w:spacing w:before="20" w:after="20" w:line="240" w:lineRule="auto"/>
              <w:jc w:val="center"/>
            </w:pPr>
            <w:r>
              <w:rPr>
                <w:sz w:val="20"/>
              </w:rPr>
              <w:t>79,0</w:t>
            </w:r>
          </w:p>
        </w:tc>
        <w:tc>
          <w:tcPr>
            <w:tcW w:type="dxa" w:w="1474"/>
          </w:tcPr>
          <w:p>
            <w:pPr>
              <w:spacing w:before="20" w:after="20" w:line="240" w:lineRule="auto"/>
              <w:jc w:val="center"/>
            </w:pPr>
            <w:r>
              <w:rPr>
                <w:sz w:val="20"/>
              </w:rPr>
              <w:t>100,1</w:t>
            </w:r>
          </w:p>
        </w:tc>
      </w:tr>
      <w:tr>
        <w:trPr>
          <w:cantSplit w:val="true"/>
        </w:trPr>
        <w:tc>
          <w:tcPr>
            <w:tcW w:type="dxa" w:w="1134"/>
          </w:tcPr>
          <w:p>
            <w:pPr>
              <w:spacing w:before="20" w:after="20" w:line="240" w:lineRule="auto"/>
              <w:jc w:val="left"/>
            </w:pPr>
            <w:r>
              <w:rPr>
                <w:sz w:val="20"/>
              </w:rPr>
              <w:t>52</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75,227</w:t>
            </w:r>
          </w:p>
        </w:tc>
        <w:tc>
          <w:tcPr>
            <w:tcW w:type="dxa" w:w="1701"/>
          </w:tcPr>
          <w:p>
            <w:pPr>
              <w:spacing w:before="20" w:after="20" w:line="240" w:lineRule="auto"/>
              <w:jc w:val="center"/>
            </w:pPr>
            <w:r>
              <w:rPr>
                <w:sz w:val="20"/>
              </w:rPr>
              <w:t>16,1</w:t>
            </w:r>
          </w:p>
        </w:tc>
        <w:tc>
          <w:tcPr>
            <w:tcW w:type="dxa" w:w="1701"/>
          </w:tcPr>
          <w:p>
            <w:pPr>
              <w:spacing w:before="20" w:after="20" w:line="240" w:lineRule="auto"/>
              <w:jc w:val="center"/>
            </w:pPr>
            <w:r>
              <w:rPr>
                <w:sz w:val="20"/>
              </w:rPr>
              <w:t>76,4</w:t>
            </w:r>
          </w:p>
        </w:tc>
        <w:tc>
          <w:tcPr>
            <w:tcW w:type="dxa" w:w="1474"/>
          </w:tcPr>
          <w:p>
            <w:pPr>
              <w:spacing w:before="20" w:after="20" w:line="240" w:lineRule="auto"/>
              <w:jc w:val="center"/>
            </w:pPr>
            <w:r>
              <w:rPr>
                <w:sz w:val="20"/>
              </w:rPr>
              <w:t>92,5</w:t>
            </w:r>
          </w:p>
        </w:tc>
      </w:tr>
      <w:tr>
        <w:trPr>
          <w:cantSplit w:val="true"/>
        </w:trPr>
        <w:tc>
          <w:tcPr>
            <w:tcW w:type="dxa" w:w="1134"/>
          </w:tcPr>
          <w:p>
            <w:pPr>
              <w:spacing w:before="20" w:after="20" w:line="240" w:lineRule="auto"/>
              <w:jc w:val="left"/>
            </w:pPr>
            <w:r>
              <w:rPr>
                <w:sz w:val="20"/>
              </w:rPr>
              <w:t>54</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75,129</w:t>
            </w:r>
          </w:p>
        </w:tc>
        <w:tc>
          <w:tcPr>
            <w:tcW w:type="dxa" w:w="1701"/>
          </w:tcPr>
          <w:p>
            <w:pPr>
              <w:spacing w:before="20" w:after="20" w:line="240" w:lineRule="auto"/>
              <w:jc w:val="center"/>
            </w:pPr>
            <w:r>
              <w:rPr>
                <w:sz w:val="20"/>
              </w:rPr>
              <w:t>11,9</w:t>
            </w:r>
          </w:p>
        </w:tc>
        <w:tc>
          <w:tcPr>
            <w:tcW w:type="dxa" w:w="1701"/>
          </w:tcPr>
          <w:p>
            <w:pPr>
              <w:spacing w:before="20" w:after="20" w:line="240" w:lineRule="auto"/>
              <w:jc w:val="center"/>
            </w:pPr>
            <w:r>
              <w:rPr>
                <w:sz w:val="20"/>
              </w:rPr>
              <w:t>73,9</w:t>
            </w:r>
          </w:p>
        </w:tc>
        <w:tc>
          <w:tcPr>
            <w:tcW w:type="dxa" w:w="1474"/>
          </w:tcPr>
          <w:p>
            <w:pPr>
              <w:spacing w:before="20" w:after="20" w:line="240" w:lineRule="auto"/>
              <w:jc w:val="center"/>
            </w:pPr>
            <w:r>
              <w:rPr>
                <w:sz w:val="20"/>
              </w:rPr>
              <w:t>85,8</w:t>
            </w:r>
          </w:p>
        </w:tc>
      </w:tr>
      <w:tr>
        <w:trPr>
          <w:cantSplit w:val="true"/>
        </w:trPr>
        <w:tc>
          <w:tcPr>
            <w:tcW w:type="dxa" w:w="1134"/>
          </w:tcPr>
          <w:p>
            <w:pPr>
              <w:spacing w:before="20" w:after="20" w:line="240" w:lineRule="auto"/>
              <w:jc w:val="left"/>
            </w:pPr>
            <w:r>
              <w:rPr>
                <w:sz w:val="20"/>
              </w:rPr>
              <w:t>56</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75,037</w:t>
            </w:r>
          </w:p>
        </w:tc>
        <w:tc>
          <w:tcPr>
            <w:tcW w:type="dxa" w:w="1701"/>
          </w:tcPr>
          <w:p>
            <w:pPr>
              <w:spacing w:before="20" w:after="20" w:line="240" w:lineRule="auto"/>
              <w:jc w:val="center"/>
            </w:pPr>
            <w:r>
              <w:rPr>
                <w:sz w:val="20"/>
              </w:rPr>
              <w:t>8,3</w:t>
            </w:r>
          </w:p>
        </w:tc>
        <w:tc>
          <w:tcPr>
            <w:tcW w:type="dxa" w:w="1701"/>
          </w:tcPr>
          <w:p>
            <w:pPr>
              <w:spacing w:before="20" w:after="20" w:line="240" w:lineRule="auto"/>
              <w:jc w:val="center"/>
            </w:pPr>
            <w:r>
              <w:rPr>
                <w:sz w:val="20"/>
              </w:rPr>
              <w:t>71,7</w:t>
            </w:r>
          </w:p>
        </w:tc>
        <w:tc>
          <w:tcPr>
            <w:tcW w:type="dxa" w:w="1474"/>
          </w:tcPr>
          <w:p>
            <w:pPr>
              <w:spacing w:before="20" w:after="20" w:line="240" w:lineRule="auto"/>
              <w:jc w:val="center"/>
            </w:pPr>
            <w:r>
              <w:rPr>
                <w:sz w:val="20"/>
              </w:rPr>
              <w:t>80,0</w:t>
            </w:r>
          </w:p>
        </w:tc>
      </w:tr>
      <w:tr>
        <w:trPr>
          <w:cantSplit w:val="true"/>
        </w:trPr>
        <w:tc>
          <w:tcPr>
            <w:tcW w:type="dxa" w:w="1134"/>
          </w:tcPr>
          <w:p>
            <w:pPr>
              <w:spacing w:before="20" w:after="20" w:line="240" w:lineRule="auto"/>
              <w:jc w:val="left"/>
            </w:pPr>
            <w:r>
              <w:rPr>
                <w:sz w:val="20"/>
              </w:rPr>
              <w:t>58</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74,951</w:t>
            </w:r>
          </w:p>
        </w:tc>
        <w:tc>
          <w:tcPr>
            <w:tcW w:type="dxa" w:w="1701"/>
          </w:tcPr>
          <w:p>
            <w:pPr>
              <w:spacing w:before="20" w:after="20" w:line="240" w:lineRule="auto"/>
              <w:jc w:val="center"/>
            </w:pPr>
            <w:r>
              <w:rPr>
                <w:sz w:val="20"/>
              </w:rPr>
              <w:t>5,3</w:t>
            </w:r>
          </w:p>
        </w:tc>
        <w:tc>
          <w:tcPr>
            <w:tcW w:type="dxa" w:w="1701"/>
          </w:tcPr>
          <w:p>
            <w:pPr>
              <w:spacing w:before="20" w:after="20" w:line="240" w:lineRule="auto"/>
              <w:jc w:val="center"/>
            </w:pPr>
            <w:r>
              <w:rPr>
                <w:sz w:val="20"/>
              </w:rPr>
              <w:t>69,6</w:t>
            </w:r>
          </w:p>
        </w:tc>
        <w:tc>
          <w:tcPr>
            <w:tcW w:type="dxa" w:w="1474"/>
          </w:tcPr>
          <w:p>
            <w:pPr>
              <w:spacing w:before="20" w:after="20" w:line="240" w:lineRule="auto"/>
              <w:jc w:val="center"/>
            </w:pPr>
            <w:r>
              <w:rPr>
                <w:sz w:val="20"/>
              </w:rPr>
              <w:t>75,0</w:t>
            </w:r>
          </w:p>
        </w:tc>
      </w:tr>
      <w:tr>
        <w:trPr>
          <w:cantSplit w:val="true"/>
        </w:trPr>
        <w:tc>
          <w:tcPr>
            <w:tcW w:type="dxa" w:w="1134"/>
          </w:tcPr>
          <w:p>
            <w:pPr>
              <w:spacing w:before="20" w:after="20" w:line="240" w:lineRule="auto"/>
              <w:jc w:val="left"/>
            </w:pPr>
            <w:r>
              <w:rPr>
                <w:sz w:val="20"/>
              </w:rPr>
              <w:t>60</w:t>
            </w:r>
          </w:p>
        </w:tc>
        <w:tc>
          <w:tcPr>
            <w:tcW w:type="dxa" w:w="1474"/>
          </w:tcPr>
          <w:p>
            <w:pPr>
              <w:spacing w:before="20" w:after="20" w:line="240" w:lineRule="auto"/>
              <w:jc w:val="center"/>
            </w:pPr>
            <w:r>
              <w:rPr>
                <w:sz w:val="20"/>
              </w:rPr>
              <w:t>0,0</w:t>
            </w:r>
          </w:p>
        </w:tc>
        <w:tc>
          <w:tcPr>
            <w:tcW w:type="dxa" w:w="1361"/>
          </w:tcPr>
          <w:p>
            <w:pPr>
              <w:spacing w:before="20" w:after="20" w:line="240" w:lineRule="auto"/>
              <w:jc w:val="center"/>
            </w:pPr>
            <w:r>
              <w:rPr>
                <w:sz w:val="20"/>
              </w:rPr>
              <w:t>74,869</w:t>
            </w:r>
          </w:p>
        </w:tc>
        <w:tc>
          <w:tcPr>
            <w:tcW w:type="dxa" w:w="1701"/>
          </w:tcPr>
          <w:p>
            <w:pPr>
              <w:spacing w:before="20" w:after="20" w:line="240" w:lineRule="auto"/>
              <w:jc w:val="center"/>
            </w:pPr>
            <w:r>
              <w:rPr>
                <w:sz w:val="20"/>
              </w:rPr>
              <w:t>3,0</w:t>
            </w:r>
          </w:p>
        </w:tc>
        <w:tc>
          <w:tcPr>
            <w:tcW w:type="dxa" w:w="1701"/>
          </w:tcPr>
          <w:p>
            <w:pPr>
              <w:spacing w:before="20" w:after="20" w:line="240" w:lineRule="auto"/>
              <w:jc w:val="center"/>
            </w:pPr>
            <w:r>
              <w:rPr>
                <w:sz w:val="20"/>
              </w:rPr>
              <w:t>67,6</w:t>
            </w:r>
          </w:p>
        </w:tc>
        <w:tc>
          <w:tcPr>
            <w:tcW w:type="dxa" w:w="1474"/>
          </w:tcPr>
          <w:p>
            <w:pPr>
              <w:spacing w:before="20" w:after="20" w:line="240" w:lineRule="auto"/>
              <w:jc w:val="center"/>
            </w:pPr>
            <w:r>
              <w:rPr>
                <w:sz w:val="20"/>
              </w:rPr>
              <w:t>70,6</w:t>
            </w:r>
          </w:p>
        </w:tc>
      </w:tr>
    </w:tbl>
    <w:p>
      <w:pPr>
        <w:spacing w:after="40"/>
      </w:pPr>
    </w:p>
    <w:p>
      <w:pPr>
        <w:pStyle w:val="Heading2"/>
        <w:numPr>
          <w:ilvl w:val="0"/>
          <w:numId w:val="0"/>
        </w:numPr>
        <w:ind w:left="0" w:firstLine="0"/>
      </w:pPr>
      <w:r>
        <w:t>Phụ lục 3. Kết quả tính ổn định mái đập sau sửa chữa</w:t>
      </w:r>
    </w:p>
    <w:p>
      <w:pPr>
        <w:keepNext/>
        <w:spacing w:before="120"/>
        <w:jc w:val="center"/>
      </w:pPr>
      <w:r>
        <w:drawing>
          <wp:inline xmlns:a="http://schemas.openxmlformats.org/drawingml/2006/main" xmlns:pic="http://schemas.openxmlformats.org/drawingml/2006/picture">
            <wp:extent cx="4680000" cy="2505360"/>
            <wp:docPr id="22" name="Picture 22"/>
            <wp:cNvGraphicFramePr>
              <a:graphicFrameLocks noChangeAspect="1"/>
            </wp:cNvGraphicFramePr>
            <a:graphic>
              <a:graphicData uri="http://schemas.openxmlformats.org/drawingml/2006/picture">
                <pic:pic>
                  <pic:nvPicPr>
                    <pic:cNvPr id="0" name="od_SC_TH1_538aeb7900.jpg"/>
                    <pic:cNvPicPr/>
                  </pic:nvPicPr>
                  <pic:blipFill>
                    <a:blip r:embed="rId38"/>
                    <a:stretch>
                      <a:fillRect/>
                    </a:stretch>
                  </pic:blipFill>
                  <pic:spPr>
                    <a:xfrm>
                      <a:off x="0" y="0"/>
                      <a:ext cx="4680000" cy="2505360"/>
                    </a:xfrm>
                    <a:prstGeom prst="rect"/>
                  </pic:spPr>
                </pic:pic>
              </a:graphicData>
            </a:graphic>
          </wp:inline>
        </w:drawing>
      </w:r>
    </w:p>
    <w:p>
      <w:pPr>
        <w:pStyle w:val="Chuthichhinh"/>
      </w:pPr>
      <w:r>
        <w:t xml:space="preserve">Hình PL1 </w:t>
      </w:r>
      <w:r>
        <w:t>Cung trượt nguy hiểm – TH1: MNDBT, thấm ổn định (K</w:t>
      </w:r>
      <w:r>
        <w:rPr>
          <w:vertAlign w:val="subscript"/>
        </w:rPr>
        <w:t>min</w:t>
      </w:r>
      <w:r>
        <w:t xml:space="preserve"> = 1,670)</w:t>
      </w:r>
    </w:p>
    <w:p>
      <w:pPr>
        <w:keepNext/>
        <w:spacing w:before="120"/>
        <w:jc w:val="center"/>
      </w:pPr>
      <w:r>
        <w:drawing>
          <wp:inline xmlns:a="http://schemas.openxmlformats.org/drawingml/2006/main" xmlns:pic="http://schemas.openxmlformats.org/drawingml/2006/picture">
            <wp:extent cx="4680000" cy="2505360"/>
            <wp:docPr id="23" name="Picture 23"/>
            <wp:cNvGraphicFramePr>
              <a:graphicFrameLocks noChangeAspect="1"/>
            </wp:cNvGraphicFramePr>
            <a:graphic>
              <a:graphicData uri="http://schemas.openxmlformats.org/drawingml/2006/picture">
                <pic:pic>
                  <pic:nvPicPr>
                    <pic:cNvPr id="0" name="od_SC_TH2_2ab62ade63.jpg"/>
                    <pic:cNvPicPr/>
                  </pic:nvPicPr>
                  <pic:blipFill>
                    <a:blip r:embed="rId39"/>
                    <a:stretch>
                      <a:fillRect/>
                    </a:stretch>
                  </pic:blipFill>
                  <pic:spPr>
                    <a:xfrm>
                      <a:off x="0" y="0"/>
                      <a:ext cx="4680000" cy="2505360"/>
                    </a:xfrm>
                    <a:prstGeom prst="rect"/>
                  </pic:spPr>
                </pic:pic>
              </a:graphicData>
            </a:graphic>
          </wp:inline>
        </w:drawing>
      </w:r>
    </w:p>
    <w:p>
      <w:pPr>
        <w:pStyle w:val="Chuthichhinh"/>
      </w:pPr>
      <w:r>
        <w:t xml:space="preserve">Hình PL2 </w:t>
      </w:r>
      <w:r>
        <w:t>Cung trượt nguy hiểm – TH2: MNLTK, thấm ổn định (K</w:t>
      </w:r>
      <w:r>
        <w:rPr>
          <w:vertAlign w:val="subscript"/>
        </w:rPr>
        <w:t>min</w:t>
      </w:r>
      <w:r>
        <w:t xml:space="preserve"> = 1,658)</w:t>
      </w:r>
    </w:p>
    <w:p>
      <w:pPr>
        <w:keepNext/>
        <w:spacing w:before="120"/>
        <w:jc w:val="center"/>
      </w:pPr>
      <w:r>
        <w:drawing>
          <wp:inline xmlns:a="http://schemas.openxmlformats.org/drawingml/2006/main" xmlns:pic="http://schemas.openxmlformats.org/drawingml/2006/picture">
            <wp:extent cx="4680000" cy="2505360"/>
            <wp:docPr id="24" name="Picture 24"/>
            <wp:cNvGraphicFramePr>
              <a:graphicFrameLocks noChangeAspect="1"/>
            </wp:cNvGraphicFramePr>
            <a:graphic>
              <a:graphicData uri="http://schemas.openxmlformats.org/drawingml/2006/picture">
                <pic:pic>
                  <pic:nvPicPr>
                    <pic:cNvPr id="0" name="od_SC_TH3_d0ebe0acf0.jpg"/>
                    <pic:cNvPicPr/>
                  </pic:nvPicPr>
                  <pic:blipFill>
                    <a:blip r:embed="rId40"/>
                    <a:stretch>
                      <a:fillRect/>
                    </a:stretch>
                  </pic:blipFill>
                  <pic:spPr>
                    <a:xfrm>
                      <a:off x="0" y="0"/>
                      <a:ext cx="4680000" cy="2505360"/>
                    </a:xfrm>
                    <a:prstGeom prst="rect"/>
                  </pic:spPr>
                </pic:pic>
              </a:graphicData>
            </a:graphic>
          </wp:inline>
        </w:drawing>
      </w:r>
    </w:p>
    <w:p>
      <w:pPr>
        <w:pStyle w:val="Chuthichhinh"/>
      </w:pPr>
      <w:r>
        <w:t xml:space="preserve">Hình PL3 </w:t>
      </w:r>
      <w:r>
        <w:t>Cung trượt nguy hiểm – TH3: MNLKT, thấm ổn định (K</w:t>
      </w:r>
      <w:r>
        <w:rPr>
          <w:vertAlign w:val="subscript"/>
        </w:rPr>
        <w:t>min</w:t>
      </w:r>
      <w:r>
        <w:t xml:space="preserve"> = 1,653)</w:t>
      </w:r>
    </w:p>
    <w:p>
      <w:pPr>
        <w:keepNext/>
        <w:spacing w:before="120"/>
        <w:jc w:val="center"/>
      </w:pPr>
      <w:r>
        <w:drawing>
          <wp:inline xmlns:a="http://schemas.openxmlformats.org/drawingml/2006/main" xmlns:pic="http://schemas.openxmlformats.org/drawingml/2006/picture">
            <wp:extent cx="4680000" cy="2505360"/>
            <wp:docPr id="25" name="Picture 25"/>
            <wp:cNvGraphicFramePr>
              <a:graphicFrameLocks noChangeAspect="1"/>
            </wp:cNvGraphicFramePr>
            <a:graphic>
              <a:graphicData uri="http://schemas.openxmlformats.org/drawingml/2006/picture">
                <pic:pic>
                  <pic:nvPicPr>
                    <pic:cNvPr id="0" name="od_SC_TH4_cabb840342.jpg"/>
                    <pic:cNvPicPr/>
                  </pic:nvPicPr>
                  <pic:blipFill>
                    <a:blip r:embed="rId41"/>
                    <a:stretch>
                      <a:fillRect/>
                    </a:stretch>
                  </pic:blipFill>
                  <pic:spPr>
                    <a:xfrm>
                      <a:off x="0" y="0"/>
                      <a:ext cx="4680000" cy="2505360"/>
                    </a:xfrm>
                    <a:prstGeom prst="rect"/>
                  </pic:spPr>
                </pic:pic>
              </a:graphicData>
            </a:graphic>
          </wp:inline>
        </w:drawing>
      </w:r>
    </w:p>
    <w:p>
      <w:pPr>
        <w:pStyle w:val="Chuthichhinh"/>
      </w:pPr>
      <w:r>
        <w:t xml:space="preserve">Hình PL4 </w:t>
      </w:r>
      <w:r>
        <w:t>Cung trượt nguy hiểm – TH4: MNDBT, thiết bị thoát nước bị tắc (K</w:t>
      </w:r>
      <w:r>
        <w:rPr>
          <w:vertAlign w:val="subscript"/>
        </w:rPr>
        <w:t>min</w:t>
      </w:r>
      <w:r>
        <w:t xml:space="preserve"> = 1,527)</w:t>
      </w:r>
    </w:p>
    <w:p>
      <w:pPr>
        <w:keepNext/>
        <w:spacing w:before="120"/>
        <w:jc w:val="center"/>
      </w:pPr>
      <w:r>
        <w:drawing>
          <wp:inline xmlns:a="http://schemas.openxmlformats.org/drawingml/2006/main" xmlns:pic="http://schemas.openxmlformats.org/drawingml/2006/picture">
            <wp:extent cx="4680000" cy="2505360"/>
            <wp:docPr id="26" name="Picture 26"/>
            <wp:cNvGraphicFramePr>
              <a:graphicFrameLocks noChangeAspect="1"/>
            </wp:cNvGraphicFramePr>
            <a:graphic>
              <a:graphicData uri="http://schemas.openxmlformats.org/drawingml/2006/picture">
                <pic:pic>
                  <pic:nvPicPr>
                    <pic:cNvPr id="0" name="od_SC_TH6_a1fd06d33e.jpg"/>
                    <pic:cNvPicPr/>
                  </pic:nvPicPr>
                  <pic:blipFill>
                    <a:blip r:embed="rId42"/>
                    <a:stretch>
                      <a:fillRect/>
                    </a:stretch>
                  </pic:blipFill>
                  <pic:spPr>
                    <a:xfrm>
                      <a:off x="0" y="0"/>
                      <a:ext cx="4680000" cy="2505360"/>
                    </a:xfrm>
                    <a:prstGeom prst="rect"/>
                  </pic:spPr>
                </pic:pic>
              </a:graphicData>
            </a:graphic>
          </wp:inline>
        </w:drawing>
      </w:r>
    </w:p>
    <w:p>
      <w:pPr>
        <w:pStyle w:val="Chuthichhinh"/>
      </w:pPr>
      <w:r>
        <w:t xml:space="preserve">Hình PL5 </w:t>
      </w:r>
      <w:r>
        <w:t>Cung trượt nguy hiểm – TH6: MNDBT + mưa kéo dài (K</w:t>
      </w:r>
      <w:r>
        <w:rPr>
          <w:vertAlign w:val="subscript"/>
        </w:rPr>
        <w:t>min</w:t>
      </w:r>
      <w:r>
        <w:t xml:space="preserve"> = 1,670)</w:t>
      </w:r>
    </w:p>
    <w:p>
      <w:pPr>
        <w:keepNext/>
        <w:spacing w:before="120"/>
        <w:jc w:val="center"/>
      </w:pPr>
      <w:r>
        <w:drawing>
          <wp:inline xmlns:a="http://schemas.openxmlformats.org/drawingml/2006/main" xmlns:pic="http://schemas.openxmlformats.org/drawingml/2006/picture">
            <wp:extent cx="4680000" cy="2124720"/>
            <wp:docPr id="27" name="Picture 27"/>
            <wp:cNvGraphicFramePr>
              <a:graphicFrameLocks noChangeAspect="1"/>
            </wp:cNvGraphicFramePr>
            <a:graphic>
              <a:graphicData uri="http://schemas.openxmlformats.org/drawingml/2006/picture">
                <pic:pic>
                  <pic:nvPicPr>
                    <pic:cNvPr id="0" name="od_SC_TH7_ee665e9cc8.jpg"/>
                    <pic:cNvPicPr/>
                  </pic:nvPicPr>
                  <pic:blipFill>
                    <a:blip r:embed="rId43"/>
                    <a:stretch>
                      <a:fillRect/>
                    </a:stretch>
                  </pic:blipFill>
                  <pic:spPr>
                    <a:xfrm>
                      <a:off x="0" y="0"/>
                      <a:ext cx="4680000" cy="2124720"/>
                    </a:xfrm>
                    <a:prstGeom prst="rect"/>
                  </pic:spPr>
                </pic:pic>
              </a:graphicData>
            </a:graphic>
          </wp:inline>
        </w:drawing>
      </w:r>
    </w:p>
    <w:p>
      <w:pPr>
        <w:pStyle w:val="Chuthichhinh"/>
      </w:pPr>
      <w:r>
        <w:t xml:space="preserve">Hình PL6 </w:t>
      </w:r>
      <w:r>
        <w:t>Cung trượt nguy hiểm – TH7: MNDBT, thấm ổn định (mái TL) (K</w:t>
      </w:r>
      <w:r>
        <w:rPr>
          <w:vertAlign w:val="subscript"/>
        </w:rPr>
        <w:t>min</w:t>
      </w:r>
      <w:r>
        <w:t xml:space="preserve"> = 2,292)</w:t>
      </w:r>
    </w:p>
    <w:p>
      <w:pPr>
        <w:keepNext/>
        <w:spacing w:before="120"/>
        <w:jc w:val="center"/>
      </w:pPr>
      <w:r>
        <w:drawing>
          <wp:inline xmlns:a="http://schemas.openxmlformats.org/drawingml/2006/main" xmlns:pic="http://schemas.openxmlformats.org/drawingml/2006/picture">
            <wp:extent cx="4680000" cy="2215200"/>
            <wp:docPr id="28" name="Picture 28"/>
            <wp:cNvGraphicFramePr>
              <a:graphicFrameLocks noChangeAspect="1"/>
            </wp:cNvGraphicFramePr>
            <a:graphic>
              <a:graphicData uri="http://schemas.openxmlformats.org/drawingml/2006/picture">
                <pic:pic>
                  <pic:nvPicPr>
                    <pic:cNvPr id="0" name="od_SC_TH9_7211d949d7.jpg"/>
                    <pic:cNvPicPr/>
                  </pic:nvPicPr>
                  <pic:blipFill>
                    <a:blip r:embed="rId44"/>
                    <a:stretch>
                      <a:fillRect/>
                    </a:stretch>
                  </pic:blipFill>
                  <pic:spPr>
                    <a:xfrm>
                      <a:off x="0" y="0"/>
                      <a:ext cx="4680000" cy="2215200"/>
                    </a:xfrm>
                    <a:prstGeom prst="rect"/>
                  </pic:spPr>
                </pic:pic>
              </a:graphicData>
            </a:graphic>
          </wp:inline>
        </w:drawing>
      </w:r>
    </w:p>
    <w:p>
      <w:pPr>
        <w:pStyle w:val="Chuthichhinh"/>
      </w:pPr>
      <w:r>
        <w:t xml:space="preserve">Hình PL7 </w:t>
      </w:r>
      <w:r>
        <w:t>Cung trượt nguy hiểm – TH9: Rút nhanh từ MNLTK xuống MNDBT (K</w:t>
      </w:r>
      <w:r>
        <w:rPr>
          <w:vertAlign w:val="subscript"/>
        </w:rPr>
        <w:t>min</w:t>
      </w:r>
      <w:r>
        <w:t xml:space="preserve"> = 2,091)</w:t>
      </w:r>
    </w:p>
    <w:p>
      <w:pPr>
        <w:keepNext/>
        <w:spacing w:before="120"/>
        <w:jc w:val="center"/>
      </w:pPr>
      <w:r>
        <w:drawing>
          <wp:inline xmlns:a="http://schemas.openxmlformats.org/drawingml/2006/main" xmlns:pic="http://schemas.openxmlformats.org/drawingml/2006/picture">
            <wp:extent cx="4680000" cy="2124720"/>
            <wp:docPr id="29" name="Picture 29"/>
            <wp:cNvGraphicFramePr>
              <a:graphicFrameLocks noChangeAspect="1"/>
            </wp:cNvGraphicFramePr>
            <a:graphic>
              <a:graphicData uri="http://schemas.openxmlformats.org/drawingml/2006/picture">
                <pic:pic>
                  <pic:nvPicPr>
                    <pic:cNvPr id="0" name="od_SC_TH10_d614da31e1.jpg"/>
                    <pic:cNvPicPr/>
                  </pic:nvPicPr>
                  <pic:blipFill>
                    <a:blip r:embed="rId45"/>
                    <a:stretch>
                      <a:fillRect/>
                    </a:stretch>
                  </pic:blipFill>
                  <pic:spPr>
                    <a:xfrm>
                      <a:off x="0" y="0"/>
                      <a:ext cx="4680000" cy="2124720"/>
                    </a:xfrm>
                    <a:prstGeom prst="rect"/>
                  </pic:spPr>
                </pic:pic>
              </a:graphicData>
            </a:graphic>
          </wp:inline>
        </w:drawing>
      </w:r>
    </w:p>
    <w:p>
      <w:pPr>
        <w:pStyle w:val="Chuthichhinh"/>
      </w:pPr>
      <w:r>
        <w:t xml:space="preserve">Hình PL8 </w:t>
      </w:r>
      <w:r>
        <w:t>Cung trượt nguy hiểm – TH10: MNDBT + động đất (mái TL) (K</w:t>
      </w:r>
      <w:r>
        <w:rPr>
          <w:vertAlign w:val="subscript"/>
        </w:rPr>
        <w:t>min</w:t>
      </w:r>
      <w:r>
        <w:t xml:space="preserve"> = 1,728)</w:t>
      </w:r>
    </w:p>
    <w:p>
      <w:pPr>
        <w:pStyle w:val="Heading2"/>
        <w:numPr>
          <w:ilvl w:val="0"/>
          <w:numId w:val="0"/>
        </w:numPr>
        <w:ind w:left="0" w:firstLine="0"/>
      </w:pPr>
      <w:r>
        <w:t>Phụ lục 4. Kết quả tính thấm bổ sung</w:t>
      </w:r>
    </w:p>
    <w:p>
      <w:pPr>
        <w:keepNext/>
        <w:spacing w:before="120"/>
        <w:jc w:val="center"/>
      </w:pPr>
      <w:r>
        <w:drawing>
          <wp:inline xmlns:a="http://schemas.openxmlformats.org/drawingml/2006/main" xmlns:pic="http://schemas.openxmlformats.org/drawingml/2006/picture">
            <wp:extent cx="5580000" cy="1562400"/>
            <wp:docPr id="30" name="Picture 30"/>
            <wp:cNvGraphicFramePr>
              <a:graphicFrameLocks noChangeAspect="1"/>
            </wp:cNvGraphicFramePr>
            <a:graphic>
              <a:graphicData uri="http://schemas.openxmlformats.org/drawingml/2006/picture">
                <pic:pic>
                  <pic:nvPicPr>
                    <pic:cNvPr id="0" name="tham_SC_MNDBT_b17ea274e9.jpg"/>
                    <pic:cNvPicPr/>
                  </pic:nvPicPr>
                  <pic:blipFill>
                    <a:blip r:embed="rId46"/>
                    <a:stretch>
                      <a:fillRect/>
                    </a:stretch>
                  </pic:blipFill>
                  <pic:spPr>
                    <a:xfrm>
                      <a:off x="0" y="0"/>
                      <a:ext cx="5580000" cy="1562400"/>
                    </a:xfrm>
                    <a:prstGeom prst="rect"/>
                  </pic:spPr>
                </pic:pic>
              </a:graphicData>
            </a:graphic>
          </wp:inline>
        </w:drawing>
      </w:r>
    </w:p>
    <w:p>
      <w:pPr>
        <w:pStyle w:val="Chuthichhinh"/>
      </w:pPr>
      <w:r>
        <w:t xml:space="preserve">Hình PL9 </w:t>
      </w:r>
      <w:r>
        <w:t>Lưới thấm sau sửa chữa – MNDBT</w:t>
      </w:r>
    </w:p>
    <w:p>
      <w:pPr>
        <w:keepNext/>
        <w:spacing w:before="120"/>
        <w:jc w:val="center"/>
      </w:pPr>
      <w:r>
        <w:drawing>
          <wp:inline xmlns:a="http://schemas.openxmlformats.org/drawingml/2006/main" xmlns:pic="http://schemas.openxmlformats.org/drawingml/2006/picture">
            <wp:extent cx="5580000" cy="1562400"/>
            <wp:docPr id="31" name="Picture 31"/>
            <wp:cNvGraphicFramePr>
              <a:graphicFrameLocks noChangeAspect="1"/>
            </wp:cNvGraphicFramePr>
            <a:graphic>
              <a:graphicData uri="http://schemas.openxmlformats.org/drawingml/2006/picture">
                <pic:pic>
                  <pic:nvPicPr>
                    <pic:cNvPr id="0" name="tham_SC_MNLTK_3089d34d18.jpg"/>
                    <pic:cNvPicPr/>
                  </pic:nvPicPr>
                  <pic:blipFill>
                    <a:blip r:embed="rId47"/>
                    <a:stretch>
                      <a:fillRect/>
                    </a:stretch>
                  </pic:blipFill>
                  <pic:spPr>
                    <a:xfrm>
                      <a:off x="0" y="0"/>
                      <a:ext cx="5580000" cy="1562400"/>
                    </a:xfrm>
                    <a:prstGeom prst="rect"/>
                  </pic:spPr>
                </pic:pic>
              </a:graphicData>
            </a:graphic>
          </wp:inline>
        </w:drawing>
      </w:r>
    </w:p>
    <w:p>
      <w:pPr>
        <w:pStyle w:val="Chuthichhinh"/>
      </w:pPr>
      <w:r>
        <w:t xml:space="preserve">Hình PL10 </w:t>
      </w:r>
      <w:r>
        <w:t>Lưới thấm sau sửa chữa – MNLTK</w:t>
      </w:r>
    </w:p>
    <w:p>
      <w:pPr>
        <w:keepNext/>
        <w:spacing w:before="120"/>
        <w:jc w:val="center"/>
      </w:pPr>
      <w:r>
        <w:drawing>
          <wp:inline xmlns:a="http://schemas.openxmlformats.org/drawingml/2006/main" xmlns:pic="http://schemas.openxmlformats.org/drawingml/2006/picture">
            <wp:extent cx="5580000" cy="1670280"/>
            <wp:docPr id="32" name="Picture 32"/>
            <wp:cNvGraphicFramePr>
              <a:graphicFrameLocks noChangeAspect="1"/>
            </wp:cNvGraphicFramePr>
            <a:graphic>
              <a:graphicData uri="http://schemas.openxmlformats.org/drawingml/2006/picture">
                <pic:pic>
                  <pic:nvPicPr>
                    <pic:cNvPr id="0" name="kp_HT_7470_764c8c1637.jpg"/>
                    <pic:cNvPicPr/>
                  </pic:nvPicPr>
                  <pic:blipFill>
                    <a:blip r:embed="rId48"/>
                    <a:stretch>
                      <a:fillRect/>
                    </a:stretch>
                  </pic:blipFill>
                  <pic:spPr>
                    <a:xfrm>
                      <a:off x="0" y="0"/>
                      <a:ext cx="5580000" cy="1670280"/>
                    </a:xfrm>
                    <a:prstGeom prst="rect"/>
                  </pic:spPr>
                </pic:pic>
              </a:graphicData>
            </a:graphic>
          </wp:inline>
        </w:drawing>
      </w:r>
    </w:p>
    <w:p>
      <w:pPr>
        <w:pStyle w:val="Chuthichhinh"/>
      </w:pPr>
      <w:r>
        <w:t xml:space="preserve">Hình PL11 </w:t>
      </w:r>
      <w:r>
        <w:t>Mang trái tràn sự cố chưa có màng – MNDBT</w:t>
      </w:r>
    </w:p>
    <w:p>
      <w:pPr>
        <w:keepNext/>
        <w:spacing w:before="120"/>
        <w:jc w:val="center"/>
      </w:pPr>
      <w:r>
        <w:drawing>
          <wp:inline xmlns:a="http://schemas.openxmlformats.org/drawingml/2006/main" xmlns:pic="http://schemas.openxmlformats.org/drawingml/2006/picture">
            <wp:extent cx="5580000" cy="1692600"/>
            <wp:docPr id="33" name="Picture 33"/>
            <wp:cNvGraphicFramePr>
              <a:graphicFrameLocks noChangeAspect="1"/>
            </wp:cNvGraphicFramePr>
            <a:graphic>
              <a:graphicData uri="http://schemas.openxmlformats.org/drawingml/2006/picture">
                <pic:pic>
                  <pic:nvPicPr>
                    <pic:cNvPr id="0" name="kp_SC_7470_3f739fdf64.jpg"/>
                    <pic:cNvPicPr/>
                  </pic:nvPicPr>
                  <pic:blipFill>
                    <a:blip r:embed="rId49"/>
                    <a:stretch>
                      <a:fillRect/>
                    </a:stretch>
                  </pic:blipFill>
                  <pic:spPr>
                    <a:xfrm>
                      <a:off x="0" y="0"/>
                      <a:ext cx="5580000" cy="1692600"/>
                    </a:xfrm>
                    <a:prstGeom prst="rect"/>
                  </pic:spPr>
                </pic:pic>
              </a:graphicData>
            </a:graphic>
          </wp:inline>
        </w:drawing>
      </w:r>
    </w:p>
    <w:p>
      <w:pPr>
        <w:pStyle w:val="Chuthichhinh"/>
      </w:pPr>
      <w:r>
        <w:t xml:space="preserve">Hình PL12 </w:t>
      </w:r>
      <w:r>
        <w:t>Mang trái tràn sự cố có màng thiết kế – MNDBT</w:t>
      </w:r>
    </w:p>
    <w:p>
      <w:pPr>
        <w:pStyle w:val="Heading2"/>
        <w:numPr>
          <w:ilvl w:val="0"/>
          <w:numId w:val="0"/>
        </w:numPr>
        <w:ind w:left="0" w:firstLine="0"/>
      </w:pPr>
      <w:r>
        <w:t>Phụ lục 5. Chương trình tính toán của đồ án</w:t>
      </w:r>
    </w:p>
    <w:p>
      <w:pPr>
        <w:pStyle w:val="Chuthichbang"/>
        <w:keepNext/>
      </w:pPr>
      <w:r>
        <w:t xml:space="preserve">Bảng PL5 </w:t>
      </w:r>
      <w:r>
        <w:t>Danh mục chương trình tính toán (ngôn ngữ Python 3)</w:t>
      </w:r>
    </w:p>
    <w:tbl>
      <w:tblPr>
        <w:tblStyle w:val="TableGrid"/>
        <w:tblW w:type="auto" w:w="0"/>
        <w:jc w:val="center"/>
        <w:tblLayout w:type="fixed"/>
        <w:tblLook w:firstColumn="1" w:firstRow="1" w:lastColumn="0" w:lastRow="0" w:noHBand="0" w:noVBand="1" w:val="04A0"/>
      </w:tblPr>
      <w:tblGrid>
        <w:gridCol w:w="3061"/>
        <w:gridCol w:w="6009"/>
      </w:tblGrid>
      <w:tr>
        <w:trPr>
          <w:tblHeader w:val="true"/>
          <w:cantSplit w:val="true"/>
        </w:trPr>
        <w:tc>
          <w:tcPr>
            <w:tcW w:type="dxa" w:w="3061"/>
            <w:shd w:val="clear" w:color="auto" w:fill="F2F2F2"/>
          </w:tcPr>
          <w:p>
            <w:pPr>
              <w:spacing w:before="20" w:after="20" w:line="240" w:lineRule="auto"/>
              <w:jc w:val="center"/>
            </w:pPr>
            <w:r>
              <w:rPr>
                <w:b/>
                <w:sz w:val="20"/>
              </w:rPr>
              <w:t>Tệp</w:t>
            </w:r>
          </w:p>
        </w:tc>
        <w:tc>
          <w:tcPr>
            <w:tcW w:type="dxa" w:w="6009"/>
            <w:shd w:val="clear" w:color="auto" w:fill="F2F2F2"/>
          </w:tcPr>
          <w:p>
            <w:pPr>
              <w:spacing w:before="20" w:after="20" w:line="240" w:lineRule="auto"/>
              <w:jc w:val="center"/>
            </w:pPr>
            <w:r>
              <w:rPr>
                <w:b/>
                <w:sz w:val="20"/>
              </w:rPr>
              <w:t>Nội dung</w:t>
            </w:r>
          </w:p>
        </w:tc>
      </w:tr>
      <w:tr>
        <w:trPr>
          <w:cantSplit w:val="true"/>
        </w:trPr>
        <w:tc>
          <w:tcPr>
            <w:tcW w:type="dxa" w:w="3061"/>
          </w:tcPr>
          <w:p>
            <w:pPr>
              <w:spacing w:before="20" w:after="20" w:line="240" w:lineRule="auto"/>
              <w:jc w:val="left"/>
            </w:pPr>
            <w:r>
              <w:rPr>
                <w:sz w:val="20"/>
              </w:rPr>
              <w:t>so_lieu.py</w:t>
            </w:r>
          </w:p>
        </w:tc>
        <w:tc>
          <w:tcPr>
            <w:tcW w:type="dxa" w:w="6009"/>
          </w:tcPr>
          <w:p>
            <w:pPr>
              <w:spacing w:before="20" w:after="20" w:line="240" w:lineRule="auto"/>
              <w:jc w:val="left"/>
            </w:pPr>
            <w:r>
              <w:rPr>
                <w:sz w:val="20"/>
              </w:rPr>
              <w:t>Toàn bộ số liệu đầu vào kèm nguồn trích dẫn; tính lại đường Z ~ W</w:t>
            </w:r>
          </w:p>
        </w:tc>
      </w:tr>
      <w:tr>
        <w:trPr>
          <w:cantSplit w:val="true"/>
        </w:trPr>
        <w:tc>
          <w:tcPr>
            <w:tcW w:type="dxa" w:w="3061"/>
          </w:tcPr>
          <w:p>
            <w:pPr>
              <w:spacing w:before="20" w:after="20" w:line="240" w:lineRule="auto"/>
              <w:jc w:val="left"/>
            </w:pPr>
            <w:r>
              <w:rPr>
                <w:sz w:val="20"/>
              </w:rPr>
              <w:t>can_bang_nuoc.py</w:t>
            </w:r>
          </w:p>
        </w:tc>
        <w:tc>
          <w:tcPr>
            <w:tcW w:type="dxa" w:w="6009"/>
          </w:tcPr>
          <w:p>
            <w:pPr>
              <w:spacing w:before="20" w:after="20" w:line="240" w:lineRule="auto"/>
              <w:jc w:val="left"/>
            </w:pPr>
            <w:r>
              <w:rPr>
                <w:sz w:val="20"/>
              </w:rPr>
              <w:t>Điều tiết toàn chuỗi 44 năm theo tháng, mức bảo đảm cấp nước</w:t>
            </w:r>
          </w:p>
        </w:tc>
      </w:tr>
      <w:tr>
        <w:trPr>
          <w:cantSplit w:val="true"/>
        </w:trPr>
        <w:tc>
          <w:tcPr>
            <w:tcW w:type="dxa" w:w="3061"/>
          </w:tcPr>
          <w:p>
            <w:pPr>
              <w:spacing w:before="20" w:after="20" w:line="240" w:lineRule="auto"/>
              <w:jc w:val="left"/>
            </w:pPr>
            <w:r>
              <w:rPr>
                <w:sz w:val="20"/>
              </w:rPr>
              <w:t>dieu_tiet_lu.py</w:t>
            </w:r>
          </w:p>
        </w:tc>
        <w:tc>
          <w:tcPr>
            <w:tcW w:type="dxa" w:w="6009"/>
          </w:tcPr>
          <w:p>
            <w:pPr>
              <w:spacing w:before="20" w:after="20" w:line="240" w:lineRule="auto"/>
              <w:jc w:val="left"/>
            </w:pPr>
            <w:r>
              <w:rPr>
                <w:sz w:val="20"/>
              </w:rPr>
              <w:t>Điều tiết lũ: quan hệ Q ~ Z tràn, quy tắc vận hành cửa van, kiểm tra cân bằng nước</w:t>
            </w:r>
          </w:p>
        </w:tc>
      </w:tr>
      <w:tr>
        <w:trPr>
          <w:cantSplit w:val="true"/>
        </w:trPr>
        <w:tc>
          <w:tcPr>
            <w:tcW w:type="dxa" w:w="3061"/>
          </w:tcPr>
          <w:p>
            <w:pPr>
              <w:spacing w:before="20" w:after="20" w:line="240" w:lineRule="auto"/>
              <w:jc w:val="left"/>
            </w:pPr>
            <w:r>
              <w:rPr>
                <w:sz w:val="20"/>
              </w:rPr>
              <w:t>cao_trinh_dinh.py</w:t>
            </w:r>
          </w:p>
        </w:tc>
        <w:tc>
          <w:tcPr>
            <w:tcW w:type="dxa" w:w="6009"/>
          </w:tcPr>
          <w:p>
            <w:pPr>
              <w:spacing w:before="20" w:after="20" w:line="240" w:lineRule="auto"/>
              <w:jc w:val="left"/>
            </w:pPr>
            <w:r>
              <w:rPr>
                <w:sz w:val="20"/>
              </w:rPr>
              <w:t>Tính sóng, sóng leo, nước dềnh và cao trình đỉnh đập theo TCVN 8216:2018, TCVN 8421:2010</w:t>
            </w:r>
          </w:p>
        </w:tc>
      </w:tr>
      <w:tr>
        <w:trPr>
          <w:cantSplit w:val="true"/>
        </w:trPr>
        <w:tc>
          <w:tcPr>
            <w:tcW w:type="dxa" w:w="3061"/>
          </w:tcPr>
          <w:p>
            <w:pPr>
              <w:spacing w:before="20" w:after="20" w:line="240" w:lineRule="auto"/>
              <w:jc w:val="left"/>
            </w:pPr>
            <w:r>
              <w:rPr>
                <w:sz w:val="20"/>
              </w:rPr>
              <w:t>tham_fem.py</w:t>
            </w:r>
          </w:p>
        </w:tc>
        <w:tc>
          <w:tcPr>
            <w:tcW w:type="dxa" w:w="6009"/>
          </w:tcPr>
          <w:p>
            <w:pPr>
              <w:spacing w:before="20" w:after="20" w:line="240" w:lineRule="auto"/>
              <w:jc w:val="left"/>
            </w:pPr>
            <w:r>
              <w:rPr>
                <w:sz w:val="20"/>
              </w:rPr>
              <w:t>Lời giải thấm bão hòa – không bão hòa bằng phần tử hữu hạn, biên mặt thấm ra</w:t>
            </w:r>
          </w:p>
        </w:tc>
      </w:tr>
      <w:tr>
        <w:trPr>
          <w:cantSplit w:val="true"/>
        </w:trPr>
        <w:tc>
          <w:tcPr>
            <w:tcW w:type="dxa" w:w="3061"/>
          </w:tcPr>
          <w:p>
            <w:pPr>
              <w:spacing w:before="20" w:after="20" w:line="240" w:lineRule="auto"/>
              <w:jc w:val="left"/>
            </w:pPr>
            <w:r>
              <w:rPr>
                <w:sz w:val="20"/>
              </w:rPr>
              <w:t>on_dinh.py</w:t>
            </w:r>
          </w:p>
        </w:tc>
        <w:tc>
          <w:tcPr>
            <w:tcW w:type="dxa" w:w="6009"/>
          </w:tcPr>
          <w:p>
            <w:pPr>
              <w:spacing w:before="20" w:after="20" w:line="240" w:lineRule="auto"/>
              <w:jc w:val="left"/>
            </w:pPr>
            <w:r>
              <w:rPr>
                <w:sz w:val="20"/>
              </w:rPr>
              <w:t>Ổn định mái theo Bishop đơn giản, lưới tâm trượt, áp lực nước lỗ rỗng từ lời giải thấm</w:t>
            </w:r>
          </w:p>
        </w:tc>
      </w:tr>
      <w:tr>
        <w:trPr>
          <w:cantSplit w:val="true"/>
        </w:trPr>
        <w:tc>
          <w:tcPr>
            <w:tcW w:type="dxa" w:w="3061"/>
          </w:tcPr>
          <w:p>
            <w:pPr>
              <w:spacing w:before="20" w:after="20" w:line="240" w:lineRule="auto"/>
              <w:jc w:val="left"/>
            </w:pPr>
            <w:r>
              <w:rPr>
                <w:sz w:val="20"/>
              </w:rPr>
              <w:t>chay_tham_on_dinh.py, chay_truot_nong.py</w:t>
            </w:r>
          </w:p>
        </w:tc>
        <w:tc>
          <w:tcPr>
            <w:tcW w:type="dxa" w:w="6009"/>
          </w:tcPr>
          <w:p>
            <w:pPr>
              <w:spacing w:before="20" w:after="20" w:line="240" w:lineRule="auto"/>
              <w:jc w:val="left"/>
            </w:pPr>
            <w:r>
              <w:rPr>
                <w:sz w:val="20"/>
              </w:rPr>
              <w:t>Các trường hợp tính thấm, ổn định (hiện trạng, sau sửa chữa)</w:t>
            </w:r>
          </w:p>
        </w:tc>
      </w:tr>
      <w:tr>
        <w:trPr>
          <w:cantSplit w:val="true"/>
        </w:trPr>
        <w:tc>
          <w:tcPr>
            <w:tcW w:type="dxa" w:w="3061"/>
          </w:tcPr>
          <w:p>
            <w:pPr>
              <w:spacing w:before="20" w:after="20" w:line="240" w:lineRule="auto"/>
              <w:jc w:val="left"/>
            </w:pPr>
            <w:r>
              <w:rPr>
                <w:sz w:val="20"/>
              </w:rPr>
              <w:t>thuy_luc_tran.py</w:t>
            </w:r>
          </w:p>
        </w:tc>
        <w:tc>
          <w:tcPr>
            <w:tcW w:type="dxa" w:w="6009"/>
          </w:tcPr>
          <w:p>
            <w:pPr>
              <w:spacing w:before="20" w:after="20" w:line="240" w:lineRule="auto"/>
              <w:jc w:val="left"/>
            </w:pPr>
            <w:r>
              <w:rPr>
                <w:sz w:val="20"/>
              </w:rPr>
              <w:t>Độ sâu co hẹp, đường mặt nước dốc nước, hàm khí, mũi phun, hố xói</w:t>
            </w:r>
          </w:p>
        </w:tc>
      </w:tr>
      <w:tr>
        <w:trPr>
          <w:cantSplit w:val="true"/>
        </w:trPr>
        <w:tc>
          <w:tcPr>
            <w:tcW w:type="dxa" w:w="3061"/>
          </w:tcPr>
          <w:p>
            <w:pPr>
              <w:spacing w:before="20" w:after="20" w:line="240" w:lineRule="auto"/>
              <w:jc w:val="left"/>
            </w:pPr>
            <w:r>
              <w:rPr>
                <w:sz w:val="20"/>
              </w:rPr>
              <w:t>cong_va_tran_ket_cau.py</w:t>
            </w:r>
          </w:p>
        </w:tc>
        <w:tc>
          <w:tcPr>
            <w:tcW w:type="dxa" w:w="6009"/>
          </w:tcPr>
          <w:p>
            <w:pPr>
              <w:spacing w:before="20" w:after="20" w:line="240" w:lineRule="auto"/>
              <w:jc w:val="left"/>
            </w:pPr>
            <w:r>
              <w:rPr>
                <w:sz w:val="20"/>
              </w:rPr>
              <w:t>Ổn định ngưỡng tràn, thủy lực cống, tiêu năng, lực đóng mở, ổn định trục vít</w:t>
            </w:r>
          </w:p>
        </w:tc>
      </w:tr>
      <w:tr>
        <w:trPr>
          <w:cantSplit w:val="true"/>
        </w:trPr>
        <w:tc>
          <w:tcPr>
            <w:tcW w:type="dxa" w:w="3061"/>
          </w:tcPr>
          <w:p>
            <w:pPr>
              <w:spacing w:before="20" w:after="20" w:line="240" w:lineRule="auto"/>
              <w:jc w:val="left"/>
            </w:pPr>
            <w:r>
              <w:rPr>
                <w:sz w:val="20"/>
              </w:rPr>
              <w:t>mai_ha_luu.py</w:t>
            </w:r>
          </w:p>
        </w:tc>
        <w:tc>
          <w:tcPr>
            <w:tcW w:type="dxa" w:w="6009"/>
          </w:tcPr>
          <w:p>
            <w:pPr>
              <w:spacing w:before="20" w:after="20" w:line="240" w:lineRule="auto"/>
              <w:jc w:val="left"/>
            </w:pPr>
            <w:r>
              <w:rPr>
                <w:sz w:val="20"/>
              </w:rPr>
              <w:t>Mái dốc vô hạn, dòng chảy tràn trên mái, khả năng thoát nước của rãnh</w:t>
            </w:r>
          </w:p>
        </w:tc>
      </w:tr>
      <w:tr>
        <w:trPr>
          <w:cantSplit w:val="true"/>
        </w:trPr>
        <w:tc>
          <w:tcPr>
            <w:tcW w:type="dxa" w:w="3061"/>
          </w:tcPr>
          <w:p>
            <w:pPr>
              <w:spacing w:before="20" w:after="20" w:line="240" w:lineRule="auto"/>
              <w:jc w:val="left"/>
            </w:pPr>
            <w:r>
              <w:rPr>
                <w:sz w:val="20"/>
              </w:rPr>
              <w:t>chuyen_de_khoan_phut.py</w:t>
            </w:r>
          </w:p>
        </w:tc>
        <w:tc>
          <w:tcPr>
            <w:tcW w:type="dxa" w:w="6009"/>
          </w:tcPr>
          <w:p>
            <w:pPr>
              <w:spacing w:before="20" w:after="20" w:line="240" w:lineRule="auto"/>
              <w:jc w:val="left"/>
            </w:pPr>
            <w:r>
              <w:rPr>
                <w:sz w:val="20"/>
              </w:rPr>
              <w:t>Mô hình thấm mang tràn sự cố, phân tích độ nhạy màng khoan phụt (Chương 8)</w:t>
            </w:r>
          </w:p>
        </w:tc>
      </w:tr>
      <w:tr>
        <w:trPr>
          <w:cantSplit w:val="true"/>
        </w:trPr>
        <w:tc>
          <w:tcPr>
            <w:tcW w:type="dxa" w:w="3061"/>
          </w:tcPr>
          <w:p>
            <w:pPr>
              <w:spacing w:before="20" w:after="20" w:line="240" w:lineRule="auto"/>
              <w:jc w:val="left"/>
            </w:pPr>
            <w:r>
              <w:rPr>
                <w:sz w:val="20"/>
              </w:rPr>
              <w:t>tong_hop.py</w:t>
            </w:r>
          </w:p>
        </w:tc>
        <w:tc>
          <w:tcPr>
            <w:tcW w:type="dxa" w:w="6009"/>
          </w:tcPr>
          <w:p>
            <w:pPr>
              <w:spacing w:before="20" w:after="20" w:line="240" w:lineRule="auto"/>
              <w:jc w:val="left"/>
            </w:pPr>
            <w:r>
              <w:rPr>
                <w:sz w:val="20"/>
              </w:rPr>
              <w:t>Chạy tổng hợp, xuất kết quả (thư mục ket_qua) và hình vẽ (thư mục hinh)</w:t>
            </w:r>
          </w:p>
        </w:tc>
      </w:tr>
    </w:tbl>
    <w:p>
      <w:pPr>
        <w:spacing w:after="40"/>
      </w:pPr>
    </w:p>
    <w:sectPr w:rsidR="00E37926" w:rsidRPr="00E37926" w:rsidSect="00940CCD">
      <w:footerReference w:type="default" r:id="rId15"/>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369" w:rsidRDefault="00837369" w:rsidP="001F79A3">
      <w:r>
        <w:separator/>
      </w:r>
    </w:p>
  </w:endnote>
  <w:endnote w:type="continuationSeparator" w:id="0">
    <w:p w:rsidR="00837369" w:rsidRDefault="00837369"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1A7" w:rsidRDefault="00F751A7" w:rsidP="001F79A3">
    <w:pPr>
      <w:pStyle w:val="Footer"/>
    </w:pPr>
  </w:p>
  <w:p w:rsidR="00F751A7" w:rsidRDefault="00F751A7" w:rsidP="001F79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rsidR="00F751A7" w:rsidRDefault="00F751A7" w:rsidP="001F79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rsidR="00F751A7" w:rsidRDefault="00F751A7" w:rsidP="001F79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369" w:rsidRDefault="00837369" w:rsidP="001F79A3">
      <w:r>
        <w:separator/>
      </w:r>
    </w:p>
  </w:footnote>
  <w:footnote w:type="continuationSeparator" w:id="0">
    <w:p w:rsidR="00837369" w:rsidRDefault="00837369" w:rsidP="001F79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3">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6">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9A3"/>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paragraph" w:customStyle="1" w:styleId="Chuthichhinh">
    <w:name w:val="Chu thich hinh"/>
    <w:basedOn w:val="Caption"/>
    <w:qFormat/>
  </w:style>
  <w:style w:type="paragraph" w:customStyle="1" w:styleId="Chuthichbang">
    <w:name w:val="Chu thich bang"/>
    <w:basedOn w:val="Captio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1.jpg"/><Relationship Id="rId27" Type="http://schemas.openxmlformats.org/officeDocument/2006/relationships/image" Target="media/image12.jpg"/><Relationship Id="rId28" Type="http://schemas.openxmlformats.org/officeDocument/2006/relationships/image" Target="media/image13.jpg"/><Relationship Id="rId29" Type="http://schemas.openxmlformats.org/officeDocument/2006/relationships/image" Target="media/image14.jpg"/><Relationship Id="rId30" Type="http://schemas.openxmlformats.org/officeDocument/2006/relationships/image" Target="media/image15.jpg"/><Relationship Id="rId31" Type="http://schemas.openxmlformats.org/officeDocument/2006/relationships/image" Target="media/image16.jpg"/><Relationship Id="rId32" Type="http://schemas.openxmlformats.org/officeDocument/2006/relationships/image" Target="media/image17.jpg"/><Relationship Id="rId33" Type="http://schemas.openxmlformats.org/officeDocument/2006/relationships/image" Target="media/image18.jpg"/><Relationship Id="rId34" Type="http://schemas.openxmlformats.org/officeDocument/2006/relationships/image" Target="media/image19.jpg"/><Relationship Id="rId35" Type="http://schemas.openxmlformats.org/officeDocument/2006/relationships/image" Target="media/image20.jpg"/><Relationship Id="rId36" Type="http://schemas.openxmlformats.org/officeDocument/2006/relationships/image" Target="media/image21.jpg"/><Relationship Id="rId37" Type="http://schemas.openxmlformats.org/officeDocument/2006/relationships/image" Target="media/image22.jpg"/><Relationship Id="rId38" Type="http://schemas.openxmlformats.org/officeDocument/2006/relationships/image" Target="media/image23.jpg"/><Relationship Id="rId39" Type="http://schemas.openxmlformats.org/officeDocument/2006/relationships/image" Target="media/image24.jpg"/><Relationship Id="rId40" Type="http://schemas.openxmlformats.org/officeDocument/2006/relationships/image" Target="media/image25.jpg"/><Relationship Id="rId41" Type="http://schemas.openxmlformats.org/officeDocument/2006/relationships/image" Target="media/image26.jpg"/><Relationship Id="rId42" Type="http://schemas.openxmlformats.org/officeDocument/2006/relationships/image" Target="media/image27.jpg"/><Relationship Id="rId43" Type="http://schemas.openxmlformats.org/officeDocument/2006/relationships/image" Target="media/image28.jpg"/><Relationship Id="rId44" Type="http://schemas.openxmlformats.org/officeDocument/2006/relationships/image" Target="media/image29.jpg"/><Relationship Id="rId45" Type="http://schemas.openxmlformats.org/officeDocument/2006/relationships/image" Target="media/image30.jpg"/><Relationship Id="rId46" Type="http://schemas.openxmlformats.org/officeDocument/2006/relationships/image" Target="media/image31.jpg"/><Relationship Id="rId47" Type="http://schemas.openxmlformats.org/officeDocument/2006/relationships/image" Target="media/image32.jpg"/><Relationship Id="rId48" Type="http://schemas.openxmlformats.org/officeDocument/2006/relationships/image" Target="media/image33.jpg"/><Relationship Id="rId49"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2943</Words>
  <Characters>16780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GV</cp:lastModifiedBy>
  <cp:revision>4</cp:revision>
  <cp:lastPrinted>2020-02-26T02:20:00Z</cp:lastPrinted>
  <dcterms:created xsi:type="dcterms:W3CDTF">2020-02-26T02:22:00Z</dcterms:created>
  <dcterms:modified xsi:type="dcterms:W3CDTF">2020-02-26T02:42:00Z</dcterms:modified>
</cp:coreProperties>
</file>